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Comité para la Eliminación de la Discriminación</w:t>
      </w:r>
      <w:r>
        <w:rPr>
          <w:lang w:val="es-ES_tradnl"/>
        </w:rP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Informes periódicos quinto y sexto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050"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jc w:val="both"/>
        <w:rPr>
          <w:sz w:val="17"/>
        </w:rPr>
      </w:pPr>
      <w:r>
        <w:rPr>
          <w:sz w:val="17"/>
        </w:rPr>
        <w:tab/>
        <w:t>*</w:t>
      </w:r>
      <w:r>
        <w:rPr>
          <w:sz w:val="17"/>
        </w:rPr>
        <w:tab/>
        <w:t>El presente informe se publica sin revisión editorial. La Secretaría recibió los informes periódicos quinto y sexto combinados el 4 de febrero de 2004.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jc w:val="both"/>
        <w:rPr>
          <w:sz w:val="17"/>
        </w:rPr>
      </w:pPr>
      <w:r>
        <w:rPr>
          <w:sz w:val="17"/>
        </w:rPr>
        <w:tab/>
      </w:r>
      <w:r>
        <w:rPr>
          <w:sz w:val="17"/>
        </w:rPr>
        <w:tab/>
        <w:t>Para el informe inicial presentado por el Gobierno de China, véase CEDAW/C/5/Add.14, que fue examinado por el Comité en su tercer período de sesiones. para el segundo informe periódico presentado por el Gobierno de China, véase CEDAW/C/13/Add.26, que fue examinado por el Comité en su 11° período de sesiones. para los informes periódicos tercero y cuarto combinados presentados por el Gobierno de China, véase CEDAW/C/CHN/3-4/Add.1 y Add.2, que fue examinado por el Comité en su 20°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China*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BodyTextFirstIndent2"/>
        <w:spacing w:line="240" w:lineRule="exact"/>
        <w:ind w:left="1260" w:right="1264" w:firstLine="540"/>
        <w:jc w:val="both"/>
        <w:rPr>
          <w:sz w:val="19"/>
          <w:lang w:val="es-ES_tradnl"/>
        </w:rPr>
      </w:pPr>
      <w:r>
        <w:rPr>
          <w:sz w:val="19"/>
          <w:lang w:val="es-ES_tradnl"/>
        </w:rPr>
        <w:t>De conformidad con el párrafo 1 del artículo 18 de la Convención sobre la eliminación de todas las formas de discriminación contra la mujer (denominada en adelante “Convención”), la República Popular China presenta al Secretario General de las Naciones Unidas sus informes periódicos combinados quinto y sexto sobre la aplicación de la Convención.</w:t>
      </w:r>
    </w:p>
    <w:p w:rsidR="00000000" w:rsidRDefault="00000000">
      <w:pPr>
        <w:pStyle w:val="SingleTxt"/>
        <w:rPr>
          <w:sz w:val="19"/>
        </w:rPr>
      </w:pPr>
      <w:r>
        <w:rPr>
          <w:sz w:val="19"/>
        </w:rPr>
        <w:tab/>
        <w:t>El informe contiene tres partes: esta parte principal presenta la actualización del Gobierno de China sobre la aplicación de la Convención durante los cuatro años y medio transcurridos desde julio de 1998 hasta el final de diciembre de 2002; la adición 1 (CEDAW/C/CHN/5-6/Add.1) es un informe presentado por la Región Administrativa Especial de Hong Kong de la República Popular China sobre la aplicación de la Convención en esa Región; y la adición 2 es un informe presentado por la Región Administrativa Especial de M</w:t>
      </w:r>
      <w:r>
        <w:rPr>
          <w:sz w:val="19"/>
        </w:rPr>
        <w:t>a</w:t>
      </w:r>
      <w:r>
        <w:rPr>
          <w:sz w:val="19"/>
        </w:rPr>
        <w:t>cao de China sobre la aplicación de la Convención en esa Región (CEDAW/C/CHN/5-6/Add.1). El informe ha s</w:t>
      </w:r>
      <w:r>
        <w:rPr>
          <w:sz w:val="19"/>
        </w:rPr>
        <w:t>i</w:t>
      </w:r>
      <w:r>
        <w:rPr>
          <w:sz w:val="19"/>
        </w:rPr>
        <w:t>do preparado conforme a las directrices sobre la forma y el contenido de los informes que deben presentar los Estados Partes en los tratados internacionales sobre derechos humanos, aprobadas por el Comité para la Eliminación de la Discriminación contra la Mujer (HRI/GEN/2/Rev.1/Add.2).</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lang w:val="es-ES_tradnl"/>
        </w:rPr>
      </w:pPr>
      <w:r>
        <w:rPr>
          <w:lang w:val="es-ES_tradnl"/>
        </w:rPr>
        <w:br w:type="page"/>
      </w:r>
      <w:r>
        <w:rPr>
          <w:sz w:val="28"/>
          <w:lang w:val="es-ES_tradnl"/>
        </w:rPr>
        <w:t>Parte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informe, presentado de conformidad con el artículo 18 de la Co</w:t>
      </w:r>
      <w:r>
        <w:t>n</w:t>
      </w:r>
      <w:r>
        <w:t>vención sobre la elimin</w:t>
      </w:r>
      <w:r>
        <w:t>a</w:t>
      </w:r>
      <w:r>
        <w:t>ción de todas las formas de discriminación contra la mujer (denominada en adelante "Convención"), es el i</w:t>
      </w:r>
      <w:r>
        <w:t>n</w:t>
      </w:r>
      <w:r>
        <w:t xml:space="preserve">forme periódico combinado quinto y sexto de China al Secretario General de las Naciones Unidas. </w:t>
      </w:r>
    </w:p>
    <w:p w:rsidR="00000000" w:rsidRDefault="00000000">
      <w:pPr>
        <w:pStyle w:val="SingleTxt"/>
      </w:pPr>
      <w:r>
        <w:tab/>
        <w:t>El informe ha sido redactado por el Comité de Trabajo Nacional del Consejo de Estado para la Mujer y el Niño (denominado en adelante "Comité de Trabajo Nacional"), que es el órgano del Gobierno nacional de China que tiene a su cargo los asuntos de la mujer y el niño. Participaron en la elaboración del informe las siguientes instituciones y o</w:t>
      </w:r>
      <w:r>
        <w:t>r</w:t>
      </w:r>
      <w:r>
        <w:t>ganismos gubernamentales: Congreso Popular Nacional, Ministerio de Asuntos E</w:t>
      </w:r>
      <w:r>
        <w:t>x</w:t>
      </w:r>
      <w:r>
        <w:t>teriores, Ministerio de Educación, Ministerio de Ciencia y Tecnología, Comisión del Estado para los Asuntos Étnicos, Ministerio de Seguridad Pública, Ministerio de Asuntos Civiles, Ministerio de Justicia, Ministerio de Personal, Ministerio de Trab</w:t>
      </w:r>
      <w:r>
        <w:t>a</w:t>
      </w:r>
      <w:r>
        <w:t>jo y Seguridad Social, Ministerio de Agricultura, Ministerio de Comercio (antes, Ministerio de Comercio Exterior y Cooperación Económica), Ministerio de S</w:t>
      </w:r>
      <w:r>
        <w:t>a</w:t>
      </w:r>
      <w:r>
        <w:t>lud, Comisión Nacional de Población y Planific</w:t>
      </w:r>
      <w:r>
        <w:t>a</w:t>
      </w:r>
      <w:r>
        <w:t>ción de la Familia (antes, Comisión del Estado para la Planificación de la Familia), Oficina Nacional de Estadí</w:t>
      </w:r>
      <w:r>
        <w:t>s</w:t>
      </w:r>
      <w:r>
        <w:t>tica, Grupo de Dirección del Consejo de Estado para la Reducción de la Pobreza y el D</w:t>
      </w:r>
      <w:r>
        <w:t>e</w:t>
      </w:r>
      <w:r>
        <w:t>sarrollo, y Administración General de Deportes. Al preparar el informe, el Comité de Trabajo N</w:t>
      </w:r>
      <w:r>
        <w:t>a</w:t>
      </w:r>
      <w:r>
        <w:t>cional recabó amplias aportaciones de la sociedad civil: Federación de Mujeres de China, Fed</w:t>
      </w:r>
      <w:r>
        <w:t>e</w:t>
      </w:r>
      <w:r>
        <w:t>ración de Sindicatos de China, Academia de Ciencias Sociales de China, Instituto de la Mujer de China, Asociación China de Mujeres Empresarias, Asociación de Muj</w:t>
      </w:r>
      <w:r>
        <w:t>e</w:t>
      </w:r>
      <w:r>
        <w:t>res Jueces de China, Instituto de Estudios sobre la Mujer de China y algunas otras organizaciones no gubernamentales e instituciones de investigación que han sum</w:t>
      </w:r>
      <w:r>
        <w:t>i</w:t>
      </w:r>
      <w:r>
        <w:t>nistrado informaciones y estadísticas pertinentes. El Comité de Trabajo Nacional mantuvo di</w:t>
      </w:r>
      <w:r>
        <w:t>s</w:t>
      </w:r>
      <w:r>
        <w:t>cusiones con las instituciones y organizaciones citadas, y el informe recibió su co</w:t>
      </w:r>
      <w:r>
        <w:t>n</w:t>
      </w:r>
      <w:r>
        <w:t>formidad y apoyo.</w:t>
      </w:r>
    </w:p>
    <w:p w:rsidR="00000000" w:rsidRDefault="00000000">
      <w:pPr>
        <w:pStyle w:val="SingleTxt"/>
      </w:pPr>
      <w:r>
        <w:tab/>
        <w:t>El informe contiene una actualización sobre la aplicación de la Convención por China durante el perí</w:t>
      </w:r>
      <w:r>
        <w:t>o</w:t>
      </w:r>
      <w:r>
        <w:t>do de cuatro años y medio transcurrido entre julio de 1998 y el final de 2002. Está dividido en dos partes: la Parte I es un panorama general de las principales medidas adoptadas por el Gobierno de China y toda la s</w:t>
      </w:r>
      <w:r>
        <w:t>o</w:t>
      </w:r>
      <w:r>
        <w:t>ciedad para eliminar la discriminación contra la mujer y las últimas novedades en esa mat</w:t>
      </w:r>
      <w:r>
        <w:t>e</w:t>
      </w:r>
      <w:r>
        <w:t>ria, incluyendo la aplicación de la Plataforma de Acción de Beijing y el seguimiento de los resultados del período extraordinario de sesiones de la Asamblea General sobre la mujer, celebrado en 2000; la Parte II presenta información detallada sobre la apl</w:t>
      </w:r>
      <w:r>
        <w:t>i</w:t>
      </w:r>
      <w:r>
        <w:t>cación de cada artículo. Conservan su validez los informes periódicos co</w:t>
      </w:r>
      <w:r>
        <w:t>m</w:t>
      </w:r>
      <w:r>
        <w:t>binados tercero y cuarto de China (documento CEDAW/C/CHN/3-4). El presente informe ha sido preparado de co</w:t>
      </w:r>
      <w:r>
        <w:t>n</w:t>
      </w:r>
      <w:r>
        <w:t>formidad con las directrices relativas a la forma y el contenido de los informes que deben presentar los Estados partes en los tratados internacionales sobre derechos humanos, adopt</w:t>
      </w:r>
      <w:r>
        <w:t>a</w:t>
      </w:r>
      <w:r>
        <w:t xml:space="preserve">das por el Comité para la Eliminación de la Discriminación contra la Mujer </w:t>
      </w:r>
      <w:r>
        <w:rPr>
          <w:sz w:val="19"/>
        </w:rPr>
        <w:t>(documento HRI/GEN/2/Rev.1/Add.2).</w:t>
      </w:r>
    </w:p>
    <w:p w:rsidR="00000000" w:rsidRDefault="00000000">
      <w:pPr>
        <w:pStyle w:val="SingleTxt"/>
      </w:pPr>
      <w:r>
        <w:tab/>
        <w:t>El Gobierno de China desea reiterar que mantiene su reserva respecto del párrafo 1 del artículo 29 de la Convención..</w:t>
      </w:r>
    </w:p>
    <w:p w:rsidR="00000000" w:rsidRDefault="00000000">
      <w:pPr>
        <w:pStyle w:val="SingleTxt"/>
      </w:pPr>
      <w:r>
        <w:tab/>
        <w:t>La aplicación de la Convención por la Región Administrativa Especial de Hong Kong de China y la R</w:t>
      </w:r>
      <w:r>
        <w:t>e</w:t>
      </w:r>
      <w:r>
        <w:t>gión Administrativa Especial de Macao de China figuran en dos adiciones a este informe (documentos CEDAW/C/CHN/5-6/Add. 1 y 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Panorama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de China siempre ha sostenido que la igualdad de género es una pauta de la civilización de cada sociedad. Durante muchos años el Gobierno se ha empeñado en el desarrollo y el adelanto de la mujer, adoptando como política naci</w:t>
      </w:r>
      <w:r>
        <w:t>o</w:t>
      </w:r>
      <w:r>
        <w:t xml:space="preserve">nal la promoción y la realización de la igualdad de género para el desarrollo social del país. </w:t>
      </w:r>
    </w:p>
    <w:p w:rsidR="00000000" w:rsidRDefault="00000000">
      <w:pPr>
        <w:pStyle w:val="SingleTxt"/>
      </w:pPr>
      <w:r>
        <w:tab/>
        <w:t>El Gobierno de China estima también que el desarrollo de la mujer está estr</w:t>
      </w:r>
      <w:r>
        <w:t>e</w:t>
      </w:r>
      <w:r>
        <w:t>chamente vinculado con el adelanto general de la sociedad. La igualdad de género y el adelanto de la mujer están íntimamente vinculados con el mejoramiento del ento</w:t>
      </w:r>
      <w:r>
        <w:t>r</w:t>
      </w:r>
      <w:r>
        <w:t>no político, económico y social, que es fundamental para la supervivencia de la m</w:t>
      </w:r>
      <w:r>
        <w:t>u</w:t>
      </w:r>
      <w:r>
        <w:t>jer. Un desarrollo económico vigoroso, la eliminación de la pobreza y el fomento del adelanto social general constituyen condiciones previas para que la mujer tenga oportunidad de participar ampliamente y l</w:t>
      </w:r>
      <w:r>
        <w:t>o</w:t>
      </w:r>
      <w:r>
        <w:t>gre la igualdad de derechos.</w:t>
      </w:r>
    </w:p>
    <w:p w:rsidR="00000000" w:rsidRDefault="00000000">
      <w:pPr>
        <w:pStyle w:val="SingleTxt"/>
      </w:pPr>
      <w:r>
        <w:tab/>
        <w:t>Según su quinto censo de población, de 2000, China tiene una población total de 1.295,33 millones de habitantes, de los cuales 1.265,83 millones se encuentran en el territorio continental. En comparación con el cuarto censo de población (1990), la población tuvo un incremento de 132,15 millones de habitantes, equiv</w:t>
      </w:r>
      <w:r>
        <w:t>a</w:t>
      </w:r>
      <w:r>
        <w:t>lente al 11,66%, con un crecimiento anual medio de 1,07%. En el territorio continental, y en comparación con el cuarto censo de población, 653,55 millones de habitantes, que representan el 51,63%, son varones, mie</w:t>
      </w:r>
      <w:r>
        <w:t>n</w:t>
      </w:r>
      <w:r>
        <w:t>tras que 612,28 millones, equivalentes al 48,37%, son mujeres. La relación entre los sexos (mujeres = 100) es de 106,74; 1.159,4 millones de habitantes, que representan el 91,59%, son de naci</w:t>
      </w:r>
      <w:r>
        <w:t>o</w:t>
      </w:r>
      <w:r>
        <w:t>nalidad Han; 106,43 millones, equivalentes al 8,41%, son de nacionalidades minor</w:t>
      </w:r>
      <w:r>
        <w:t>i</w:t>
      </w:r>
      <w:r>
        <w:t>tarias (55 minorías), y tuvieron, respectivamente, i</w:t>
      </w:r>
      <w:r>
        <w:t>n</w:t>
      </w:r>
      <w:r>
        <w:t>crementos de 11,22% y 16,70% en relación con el cuarto censo. El 22,89% se encuentra en el tramo de edades comprendido entre 0 y 14 años, que disminuyó un 4,80%; el 6,96% se encuentra en el tramo de edades de 65 años o más, que aumentó un 1,39%; 85,07 millones de habitantes, equivalentes al 6,72%, son analfabetos (mayores de 15 años que no saben leer o leen muy mal), po</w:t>
      </w:r>
      <w:r>
        <w:t>r</w:t>
      </w:r>
      <w:r>
        <w:t>centaje que disminuyó un 9,16%; 455,94 millones, equivalentes al 36,9%, son res</w:t>
      </w:r>
      <w:r>
        <w:t>i</w:t>
      </w:r>
      <w:r>
        <w:t>dentes urbanos mientras que 807,39 millones, equivalentes al 63,91%, son reside</w:t>
      </w:r>
      <w:r>
        <w:t>n</w:t>
      </w:r>
      <w:r>
        <w:t>tes en z</w:t>
      </w:r>
      <w:r>
        <w:t>o</w:t>
      </w:r>
      <w:r>
        <w:t>nas rurales, con un aumento de los primeros del 9,86%.</w:t>
      </w:r>
    </w:p>
    <w:p w:rsidR="00000000" w:rsidRDefault="00000000">
      <w:pPr>
        <w:pStyle w:val="SingleTxt"/>
      </w:pPr>
      <w:r>
        <w:tab/>
        <w:t>Desde julio de 1998, durante la aplicación del noveno plan quinquenal de d</w:t>
      </w:r>
      <w:r>
        <w:t>e</w:t>
      </w:r>
      <w:r>
        <w:t>sarrollo social y económico de la República Popular China y el programa de objetivos futuros para el año 2010, el Gobierno de China, adoptando como estrategia naci</w:t>
      </w:r>
      <w:r>
        <w:t>o</w:t>
      </w:r>
      <w:r>
        <w:t>nal un desarrollo económico y social coordinado y sostenible y orientado por el principio del adelanto material y espiritual armonioso, ha desarrollado y puesto en aplic</w:t>
      </w:r>
      <w:r>
        <w:t>a</w:t>
      </w:r>
      <w:r>
        <w:t>ción una serie de leyes, reglamentos y medidas para facilitar activamente el desarr</w:t>
      </w:r>
      <w:r>
        <w:t>o</w:t>
      </w:r>
      <w:r>
        <w:t>llo sostenido, acelerado y equilibrado de la economía nacional, satisfacer más rápidamente las necesidades básicas de la población pobre, m</w:t>
      </w:r>
      <w:r>
        <w:t>e</w:t>
      </w:r>
      <w:r>
        <w:t>jorar el medio ambiente, establecer un sistema básico de seguridad social, impulsar la r</w:t>
      </w:r>
      <w:r>
        <w:t>e</w:t>
      </w:r>
      <w:r>
        <w:t>forma sanitaria y el desarrollo, hacer realidad la educación obligatoria universal y eliminar el analfabetismo, mejorar las co</w:t>
      </w:r>
      <w:r>
        <w:t>n</w:t>
      </w:r>
      <w:r>
        <w:t>diciones de vida de toda la población e impulsar al mismo tiempo el adelanto de la mujer y el niño, y esforzarse para que los logros del desarrollo económico sirvan de inmediato al progreso social. Al el</w:t>
      </w:r>
      <w:r>
        <w:t>a</w:t>
      </w:r>
      <w:r>
        <w:t>borar los grandes lineamientos de la política de la nación, el Gobierno de China se atiene firmemente al principio de igualdad de participación, desarrollo común y b</w:t>
      </w:r>
      <w:r>
        <w:t>e</w:t>
      </w:r>
      <w:r>
        <w:t>neficio mutuo de la población masculina y femenina, hace hincapié en que todos los ciud</w:t>
      </w:r>
      <w:r>
        <w:t>a</w:t>
      </w:r>
      <w:r>
        <w:t>danos, sin distinción por motivo de sexo, tienen igual derecho a participar e</w:t>
      </w:r>
      <w:r>
        <w:t>n</w:t>
      </w:r>
      <w:r>
        <w:t xml:space="preserve"> los asuntos públicos y la vida social, y alienta a hombres y mujeres a mancomunar sus esfuerzos para el logro del progreso social y el desarrollo. El décimo plan quinqu</w:t>
      </w:r>
      <w:r>
        <w:t>e</w:t>
      </w:r>
      <w:r>
        <w:t>nal de China (2001-2005) toma por objetivo expresamente la aplicación del Progr</w:t>
      </w:r>
      <w:r>
        <w:t>a</w:t>
      </w:r>
      <w:r>
        <w:t>ma para el Desarrollo de la Mujer China (2001-2010) y el Programa para el Des</w:t>
      </w:r>
      <w:r>
        <w:t>a</w:t>
      </w:r>
      <w:r>
        <w:t>rrollo del Niño en China (2001-2010) a fin de salvaguardar los intereses y der</w:t>
      </w:r>
      <w:r>
        <w:t>e</w:t>
      </w:r>
      <w:r>
        <w:t>chos legítimos de la mujer y el niño.</w:t>
      </w:r>
    </w:p>
    <w:p w:rsidR="00000000" w:rsidRDefault="00000000">
      <w:pPr>
        <w:pStyle w:val="SingleTxt"/>
      </w:pPr>
      <w:r>
        <w:tab/>
        <w:t>China figura entre los primeros Estados partes en la Convención sobre la el</w:t>
      </w:r>
      <w:r>
        <w:t>i</w:t>
      </w:r>
      <w:r>
        <w:t>minación de todas las formas de discriminación contra la mujer. Con el fin de co</w:t>
      </w:r>
      <w:r>
        <w:t>m</w:t>
      </w:r>
      <w:r>
        <w:t>batir y eliminar la discriminación contra la mujer, y teniendo en cuenta las cond</w:t>
      </w:r>
      <w:r>
        <w:t>i</w:t>
      </w:r>
      <w:r>
        <w:t>ciones y características particulares de China, su Gobierno continua desarrollando y perfe</w:t>
      </w:r>
      <w:r>
        <w:t>c</w:t>
      </w:r>
      <w:r>
        <w:t>cionando, de conformidad con los principios de la Convención y otras normas internacionales c</w:t>
      </w:r>
      <w:r>
        <w:t>o</w:t>
      </w:r>
      <w:r>
        <w:t>nexas, las leyes y reglamentos referentes a la salvaguardia de los derechos de la mujer. El Gobierno incorpora el plan nacional de desarrollo en la e</w:t>
      </w:r>
      <w:r>
        <w:t>s</w:t>
      </w:r>
      <w:r>
        <w:t>trategia para el desarrollo de la mujer y moviliza todos los medios para adoptar m</w:t>
      </w:r>
      <w:r>
        <w:t>e</w:t>
      </w:r>
      <w:r>
        <w:t>didas y actividades que respalden y salvaguarden ad</w:t>
      </w:r>
      <w:r>
        <w:t>e</w:t>
      </w:r>
      <w:r>
        <w:t>cuadamente los intereses de la mujer.</w:t>
      </w:r>
    </w:p>
    <w:p w:rsidR="00000000" w:rsidRDefault="00000000">
      <w:pPr>
        <w:pStyle w:val="SingleTxt"/>
      </w:pPr>
      <w:r>
        <w:tab/>
        <w:t>Desde que el Comité para la Eliminación de la Discriminación contra la Mujer examinó en enero de 1999, en su 10º período de sesiones, los informes periódicos combinados tercero y cuarto de China sobre la aplicación de la Convención, el G</w:t>
      </w:r>
      <w:r>
        <w:t>o</w:t>
      </w:r>
      <w:r>
        <w:t>bierno de China ha asignado gran importancia a las conclusiones y observaci</w:t>
      </w:r>
      <w:r>
        <w:t>o</w:t>
      </w:r>
      <w:r>
        <w:t>nes del Comité y ha adoptado las siguientes medidas importantes de conformidad con los principios de la Convención y sobre la base de las recomendaciones del Comité:</w:t>
      </w:r>
    </w:p>
    <w:p w:rsidR="00000000" w:rsidRDefault="00000000">
      <w:pPr>
        <w:pStyle w:val="SingleTxt"/>
        <w:tabs>
          <w:tab w:val="right" w:pos="1685"/>
        </w:tabs>
        <w:ind w:left="1742" w:hanging="475"/>
      </w:pPr>
      <w:r>
        <w:tab/>
        <w:t>•</w:t>
      </w:r>
      <w:r>
        <w:tab/>
        <w:t>El Comité de Trabajo Nacional del Consejo de Estado para la Mujer y el N</w:t>
      </w:r>
      <w:r>
        <w:t>i</w:t>
      </w:r>
      <w:r>
        <w:t>ño, la entidad gubernamental de China para el adelanto de la mujer, organizó un periodo especial de sesiones entre marzo y junio de 1999 para analizar deten</w:t>
      </w:r>
      <w:r>
        <w:t>i</w:t>
      </w:r>
      <w:r>
        <w:t>damente las consideraciones, preocupaciones y recomendaciones del Com</w:t>
      </w:r>
      <w:r>
        <w:t>i</w:t>
      </w:r>
      <w:r>
        <w:t>té. Teniendo en cuenta las dificultades y obstáculos para la aplicación de la Co</w:t>
      </w:r>
      <w:r>
        <w:t>n</w:t>
      </w:r>
      <w:r>
        <w:t>vención, procuró estudiar los caminos posibles para integrar estrategias y medidas pe</w:t>
      </w:r>
      <w:r>
        <w:t>r</w:t>
      </w:r>
      <w:r>
        <w:t>tinentes en nuevas leyes y programas de desarrollo para la mujer y el n</w:t>
      </w:r>
      <w:r>
        <w:t>i</w:t>
      </w:r>
      <w:r>
        <w:t>ño. El período especial de sesiones congregó a diversos departamentos gubername</w:t>
      </w:r>
      <w:r>
        <w:t>n</w:t>
      </w:r>
      <w:r>
        <w:t>tales, organizaciones no gubernamentales, entidades públicas, institutos de investigación, así como expertos y especialistas.</w:t>
      </w:r>
    </w:p>
    <w:p w:rsidR="00000000" w:rsidRDefault="00000000">
      <w:pPr>
        <w:pStyle w:val="SingleTxt"/>
        <w:tabs>
          <w:tab w:val="right" w:pos="1685"/>
        </w:tabs>
        <w:ind w:left="1742" w:hanging="475"/>
      </w:pPr>
      <w:r>
        <w:tab/>
        <w:t>•</w:t>
      </w:r>
      <w:r>
        <w:tab/>
        <w:t>Sobre la base de las disposiciones respectivas de la Convención y las preoc</w:t>
      </w:r>
      <w:r>
        <w:t>u</w:t>
      </w:r>
      <w:r>
        <w:t>paciones expresadas por el Comité, el Comité de Trabajo Nacional asignó tareas específicas a sus miembros (con inclusión de 24 departamentos gubernamentales y cinco organizaci</w:t>
      </w:r>
      <w:r>
        <w:t>o</w:t>
      </w:r>
      <w:r>
        <w:t>nes no gubernamentales nacionales) pidiéndoles que formularan políticas, objet</w:t>
      </w:r>
      <w:r>
        <w:t>i</w:t>
      </w:r>
      <w:r>
        <w:t>vos y medidas en términos concretos en sus esferas respectivas, esforzá</w:t>
      </w:r>
      <w:r>
        <w:t>n</w:t>
      </w:r>
      <w:r>
        <w:t>dose por atender las prioridades y dificultades, y coordinar los recursos gubern</w:t>
      </w:r>
      <w:r>
        <w:t>a</w:t>
      </w:r>
      <w:r>
        <w:t>mentales con vistas a dar apoyo económico a los esfuerzos tendientes a abo</w:t>
      </w:r>
      <w:r>
        <w:t>r</w:t>
      </w:r>
      <w:r>
        <w:t>dar esas cuestiones.</w:t>
      </w:r>
    </w:p>
    <w:p w:rsidR="00000000" w:rsidRDefault="00000000">
      <w:pPr>
        <w:pStyle w:val="SingleTxt"/>
        <w:keepNext/>
        <w:keepLines/>
        <w:tabs>
          <w:tab w:val="right" w:pos="1685"/>
        </w:tabs>
        <w:ind w:left="1742" w:hanging="475"/>
      </w:pPr>
      <w:r>
        <w:tab/>
        <w:t>•</w:t>
      </w:r>
      <w:r>
        <w:tab/>
        <w:t>El Gobierno de China aplica una estrategia básica titulada "Dirección del país conforme a la ley y construcción de un país socialista bajo el imperio del d</w:t>
      </w:r>
      <w:r>
        <w:t>e</w:t>
      </w:r>
      <w:r>
        <w:t>recho", y de ese modo ha realizado permanentes esfuerzos para formular y pe</w:t>
      </w:r>
      <w:r>
        <w:t>r</w:t>
      </w:r>
      <w:r>
        <w:t>feccionar leyes y reglamentos respecto de las nuevas cuestiones que se pla</w:t>
      </w:r>
      <w:r>
        <w:t>n</w:t>
      </w:r>
      <w:r>
        <w:t>tean sobre los derechos e intereses de la mujer. Desde julio de 1998, la C</w:t>
      </w:r>
      <w:r>
        <w:t>o</w:t>
      </w:r>
      <w:r>
        <w:t>misión Permanente del Congreso Popular Nacional ha formulado sucesivame</w:t>
      </w:r>
      <w:r>
        <w:t>n</w:t>
      </w:r>
      <w:r>
        <w:t>te, o modificado, la Ley de Adopción de la República Popular China, la Ley sobre el Matrimonio de la República Popular China, la Ley de la Rep</w:t>
      </w:r>
      <w:r>
        <w:t>ú</w:t>
      </w:r>
      <w:r>
        <w:t>blica Popular China sobre la Prevención de la Delincuencia de Menores, la Ley sobre Población y Pl</w:t>
      </w:r>
      <w:r>
        <w:t>a</w:t>
      </w:r>
      <w:r>
        <w:t>nificación de la Familia de la República Popular China, la Ley sobre los Sindicatos de la República P</w:t>
      </w:r>
      <w:r>
        <w:t>o</w:t>
      </w:r>
      <w:r>
        <w:t>pular China, etc., intensificando sus esfuerzos para proteger los derechos de la mujer en lo referente a la subsi</w:t>
      </w:r>
      <w:r>
        <w:t>s</w:t>
      </w:r>
      <w:r>
        <w:t>tencia, el desarrollo, la salud, la educación, el empleo, el matrimonio y la f</w:t>
      </w:r>
      <w:r>
        <w:t>a</w:t>
      </w:r>
      <w:r>
        <w:t>milia, la salud reproductiva, etc., de conformidad con los principios de igua</w:t>
      </w:r>
      <w:r>
        <w:t>l</w:t>
      </w:r>
      <w:r>
        <w:t>dad de gén</w:t>
      </w:r>
      <w:r>
        <w:t>e</w:t>
      </w:r>
      <w:r>
        <w:t>ro y "los niños primero". Con respecto a los nuevos problemas de género surgidos en materia de contratación de tierras, el Consejo de Est</w:t>
      </w:r>
      <w:r>
        <w:t>a</w:t>
      </w:r>
      <w:r>
        <w:t>do ha dictado normas sobre la igualdad de derechos e intereses de la mujer y el hombre en esa materia. En agosto de 2002, la Comisión Permanente del Congreso P</w:t>
      </w:r>
      <w:r>
        <w:t>o</w:t>
      </w:r>
      <w:r>
        <w:t>pular Nacional promulgó la Ley sobre la Contratación de Tierras Rurales de la República Popular China, que contiene disposiciones específicas para la pr</w:t>
      </w:r>
      <w:r>
        <w:t>o</w:t>
      </w:r>
      <w:r>
        <w:t>tección de la igualdad de derechos de la mujer en la contratación y utilización de ti</w:t>
      </w:r>
      <w:r>
        <w:t>e</w:t>
      </w:r>
      <w:r>
        <w:t>rras.</w:t>
      </w:r>
    </w:p>
    <w:p w:rsidR="00000000" w:rsidRDefault="00000000">
      <w:pPr>
        <w:pStyle w:val="SingleTxt"/>
        <w:tabs>
          <w:tab w:val="right" w:pos="1685"/>
        </w:tabs>
        <w:ind w:left="1742" w:hanging="475"/>
      </w:pPr>
      <w:r>
        <w:tab/>
        <w:t>•</w:t>
      </w:r>
      <w:r>
        <w:tab/>
        <w:t>En un esfuerzo encaminado a poner en aplicación la Plataforma de Acción de Beijing y los documentos resultantes del período extraordinario de sesiones de la Asamblea General sobre la mujer, el Gobierno de China, sobre la base de la fiscalización y evaluación de la aplicación del Programa para el Desarrollo de la Mujer de China (1995-2000), puso en marcha oficialmente el Programa para el Desarrollo de la Mujer de China (2001-2010) en mayo de 2001. El Pr</w:t>
      </w:r>
      <w:r>
        <w:t>o</w:t>
      </w:r>
      <w:r>
        <w:t>grama para el Desarrollo de la Mujer de China (2001-2010) incluye entre sus objet</w:t>
      </w:r>
      <w:r>
        <w:t>i</w:t>
      </w:r>
      <w:r>
        <w:t>vos generales la igualdad de género como política oficial básica para el impu</w:t>
      </w:r>
      <w:r>
        <w:t>l</w:t>
      </w:r>
      <w:r>
        <w:t>so del progreso social nacional, estableciendo seis esferas de desarrollo prior</w:t>
      </w:r>
      <w:r>
        <w:t>i</w:t>
      </w:r>
      <w:r>
        <w:t>tarias: la mujer y la economía, la participación de la mujer en la adopción de decisiones y la gestión, la mujer y la educ</w:t>
      </w:r>
      <w:r>
        <w:t>a</w:t>
      </w:r>
      <w:r>
        <w:t>ción, la mujer y la salud, la mujer y el derecho, y la mujer y el medio ambiente. Al mismo tiempo, el Gobie</w:t>
      </w:r>
      <w:r>
        <w:t>r</w:t>
      </w:r>
      <w:r>
        <w:t>no de China ha formulado el Programa para el Desarrollo del Niño en China (2001-2010), que fomenta la integración del espíritu de igualdad de género en el co</w:t>
      </w:r>
      <w:r>
        <w:t>n</w:t>
      </w:r>
      <w:r>
        <w:t>tenido de las actividades docentes y de aprendizaje, la protección eficaz del derecho de las niñas a la educación y la eliminación de todas las políticas y medidas que impiden a las niñas la asistencia a las escuelas. Los departame</w:t>
      </w:r>
      <w:r>
        <w:t>n</w:t>
      </w:r>
      <w:r>
        <w:t>tos competentes del Gobierno y todas las administraciones locales a nivel de las pr</w:t>
      </w:r>
      <w:r>
        <w:t>o</w:t>
      </w:r>
      <w:r>
        <w:t>vincias han formulado a su vez sus propios planes de aplicación e iniciat</w:t>
      </w:r>
      <w:r>
        <w:t>i</w:t>
      </w:r>
      <w:r>
        <w:t>vas de desarrollo, basados en los objetivos, metas y estrategias y medidas gener</w:t>
      </w:r>
      <w:r>
        <w:t>a</w:t>
      </w:r>
      <w:r>
        <w:t>les del Programa, teniendo en cuenta las realidades departamentales y locales, a fin de ace</w:t>
      </w:r>
      <w:r>
        <w:t>n</w:t>
      </w:r>
      <w:r>
        <w:t>tuar la pertinencia y las posibilidades de aplicación de esos planes e iniciat</w:t>
      </w:r>
      <w:r>
        <w:t>i</w:t>
      </w:r>
      <w:r>
        <w:t>vas.</w:t>
      </w:r>
    </w:p>
    <w:p w:rsidR="00000000" w:rsidRDefault="00000000">
      <w:pPr>
        <w:pStyle w:val="SingleTxt"/>
        <w:tabs>
          <w:tab w:val="right" w:pos="1685"/>
        </w:tabs>
        <w:ind w:left="1742" w:hanging="475"/>
      </w:pPr>
      <w:r>
        <w:tab/>
        <w:t>•</w:t>
      </w:r>
      <w:r>
        <w:tab/>
        <w:t>Con el fin de asegurar la aplicación de las leyes y reglamentos que fomentan la igualdad de género, el Congreso Popular Nacional y sus comisiones funcion</w:t>
      </w:r>
      <w:r>
        <w:t>a</w:t>
      </w:r>
      <w:r>
        <w:t>les competentes han fortalecido sus actividades de fiscalización e investig</w:t>
      </w:r>
      <w:r>
        <w:t>a</w:t>
      </w:r>
      <w:r>
        <w:t>ción relacionadas con las leyes que protegen los derechos e intereses de la mujer. En 2002, con ocasión del 10º aniversario de la promulgación de la Ley de Protección de los Derechos e Int</w:t>
      </w:r>
      <w:r>
        <w:t>e</w:t>
      </w:r>
      <w:r>
        <w:t>reses de la Mujer de la República Popular China (denominada en adelante "Ley sobre la Mujer"), las c</w:t>
      </w:r>
      <w:r>
        <w:t>o</w:t>
      </w:r>
      <w:r>
        <w:t>misiones funcionales competentes del Congreso Popular Nacional llevaron a cabo un esfuerzo de fiscalización sobre la aplicación de la Ley citada. Se ll</w:t>
      </w:r>
      <w:r>
        <w:t>e</w:t>
      </w:r>
      <w:r>
        <w:t>gó a la conclusión de que la conciencia jurídica sobre la protección de los d</w:t>
      </w:r>
      <w:r>
        <w:t>e</w:t>
      </w:r>
      <w:r>
        <w:t>rechos de la mujer había mejorado permanentemente en toda la sociedad y se manifestaban progresos apreciables sobre la protección de los derechos e int</w:t>
      </w:r>
      <w:r>
        <w:t>e</w:t>
      </w:r>
      <w:r>
        <w:t xml:space="preserve">reses de la mujer. </w:t>
      </w:r>
    </w:p>
    <w:p w:rsidR="00000000" w:rsidRDefault="00000000">
      <w:pPr>
        <w:pStyle w:val="SingleTxt"/>
        <w:tabs>
          <w:tab w:val="right" w:pos="1685"/>
        </w:tabs>
        <w:ind w:left="1742" w:hanging="475"/>
      </w:pPr>
      <w:r>
        <w:tab/>
        <w:t>•</w:t>
      </w:r>
      <w:r>
        <w:tab/>
        <w:t>Los desequilibrios del desarrollo económico entre las distintas partes de China han impuesto limitaci</w:t>
      </w:r>
      <w:r>
        <w:t>o</w:t>
      </w:r>
      <w:r>
        <w:t>nes a las posibilidades de la mujer en el desarrollo y la igualdad de acceso a los recursos. Debido a ello, el Gobierno de China inició, a comienzos de este siglo, una estrategia de desarrollo para sus regiones occ</w:t>
      </w:r>
      <w:r>
        <w:t>i</w:t>
      </w:r>
      <w:r>
        <w:t>dentales subdesarrolladas, mancomunando recursos de toda la sociedad para ayudar a esas regi</w:t>
      </w:r>
      <w:r>
        <w:t>o</w:t>
      </w:r>
      <w:r>
        <w:t>nes a eliminar la pobreza y mejorar las condiciones de vida, sobre todo para mejorar el entorno de las mujeres y los niños, haciendo de la atenuación de la pobreza de la mujer un elemento importante del programa n</w:t>
      </w:r>
      <w:r>
        <w:t>a</w:t>
      </w:r>
      <w:r>
        <w:t>cional de lucha contra la pobreza.</w:t>
      </w:r>
    </w:p>
    <w:p w:rsidR="00000000" w:rsidRDefault="00000000">
      <w:pPr>
        <w:pStyle w:val="SingleTxt"/>
        <w:tabs>
          <w:tab w:val="right" w:pos="1685"/>
        </w:tabs>
        <w:ind w:left="1742" w:hanging="475"/>
      </w:pPr>
      <w:r>
        <w:tab/>
        <w:t>•</w:t>
      </w:r>
      <w:r>
        <w:tab/>
        <w:t>Como el desarrollo económico, político y cultural de China y sus reformas tienen influencia directa en el matrimonio y la familia, la Comisión Permane</w:t>
      </w:r>
      <w:r>
        <w:t>n</w:t>
      </w:r>
      <w:r>
        <w:t>te del Congreso Popular Nacional, respondiendo a las necesidades y a reclamos del público, incluyó en su programa legislativo la modificación de la Ley sobre el Matrimonio. Esa modificación de la Ley sobre el Matrim</w:t>
      </w:r>
      <w:r>
        <w:t>o</w:t>
      </w:r>
      <w:r>
        <w:t>nio se promulgó en abril de 2001. Durante el trámite de la modificación de la Ley se recibieron direct</w:t>
      </w:r>
      <w:r>
        <w:t>a</w:t>
      </w:r>
      <w:r>
        <w:t>mente más de 4.000 cartas de ciudadanos corrientes y se recogieron miles de propuestas transmitidas por los medios de difusión. La cantidad de ciudadanos que participaron directamente en este procedimiento l</w:t>
      </w:r>
      <w:r>
        <w:t>e</w:t>
      </w:r>
      <w:r>
        <w:t>gislativo y la amplia representación de sus opiniones fueron hechos sin precedentes. Se trató, por cierto, de un proceso transparente y basado en la particip</w:t>
      </w:r>
      <w:r>
        <w:t>a</w:t>
      </w:r>
      <w:r>
        <w:t>ción. La modificación establece dispos</w:t>
      </w:r>
      <w:r>
        <w:t>i</w:t>
      </w:r>
      <w:r>
        <w:t>ciones nuevas y complementarias sobre el régimen matrimonial, los bienes de la pareja, la violencia doméstica, las r</w:t>
      </w:r>
      <w:r>
        <w:t>e</w:t>
      </w:r>
      <w:r>
        <w:t>laciones de familia y el divorcio, acentuando la utilidad y mejorando el funcionamie</w:t>
      </w:r>
      <w:r>
        <w:t>n</w:t>
      </w:r>
      <w:r>
        <w:t>to de la Ley.</w:t>
      </w:r>
    </w:p>
    <w:p w:rsidR="00000000" w:rsidRDefault="00000000">
      <w:pPr>
        <w:pStyle w:val="SingleTxt"/>
        <w:tabs>
          <w:tab w:val="right" w:pos="1685"/>
        </w:tabs>
        <w:ind w:left="1742" w:hanging="475"/>
      </w:pPr>
      <w:r>
        <w:tab/>
        <w:t>•</w:t>
      </w:r>
      <w:r>
        <w:tab/>
        <w:t>El éxito de una campaña contra la discriminación contra la mujer y encamin</w:t>
      </w:r>
      <w:r>
        <w:t>a</w:t>
      </w:r>
      <w:r>
        <w:t>da a eliminarla se apoya en el fomento de la conciencia del público sobre las leyes y reglamentos, así como sobre las cuestiones de género. El Gobierno de China, de conformidad con las realidades del país y después de haber compl</w:t>
      </w:r>
      <w:r>
        <w:t>e</w:t>
      </w:r>
      <w:r>
        <w:t>tado con éxito tres campañas quinquenales nacionales consecutivas de f</w:t>
      </w:r>
      <w:r>
        <w:t>o</w:t>
      </w:r>
      <w:r>
        <w:t>mento de la conciencia j</w:t>
      </w:r>
      <w:r>
        <w:t>u</w:t>
      </w:r>
      <w:r>
        <w:t>rídica (en 1986-1990, 1991-1995 y 1996-2000), ha realizado una cuarta campaña de esa índole en todo el país (2001-2005). En ella se tomaron en consideración algunos de los problemas más destacados que se relacionan con la reforma económica y social; se asigna prioridad a leyes como la Ley de Protección de la Mujer, la Ley de Trabajo, la Ley sobre el Matrimonio recientemente modificada y la Ley sobre la Población y Planificación de la Familia.  Se hace hincapié en la función que corresponde a los medios de dif</w:t>
      </w:r>
      <w:r>
        <w:t>u</w:t>
      </w:r>
      <w:r>
        <w:t>sión, y se acentúan los esfuerzos para fomentar la conciencia sobre la política oficial básica en materia de igualdad de género, y sobre los problemas de gén</w:t>
      </w:r>
      <w:r>
        <w:t>e</w:t>
      </w:r>
      <w:r>
        <w:t>ro, a fin de mejorar el entorno social para el desarrollo de la mujer. Al mismo tiempo que se difunde educación sobre las leyes y reglamentos pertinentes, también se instruye a la población sobre el contenido de la Convención, la l</w:t>
      </w:r>
      <w:r>
        <w:t>a</w:t>
      </w:r>
      <w:r>
        <w:t>bor de la Comisión, así como las obligaciones de los signatarios.</w:t>
      </w:r>
    </w:p>
    <w:p w:rsidR="00000000" w:rsidRDefault="00000000">
      <w:pPr>
        <w:pStyle w:val="SingleTxt"/>
        <w:tabs>
          <w:tab w:val="right" w:pos="1685"/>
        </w:tabs>
        <w:ind w:left="1742" w:hanging="475"/>
      </w:pPr>
      <w:r>
        <w:tab/>
        <w:t>•</w:t>
      </w:r>
      <w:r>
        <w:tab/>
        <w:t>En los últimos años el Gobierno de China ha fortalecido y creado mecanismos para proteger los derechos e intereses de la mujer, asignando prioridad a la c</w:t>
      </w:r>
      <w:r>
        <w:t>a</w:t>
      </w:r>
      <w:r>
        <w:t>pacitación del personal encargado de la aplic</w:t>
      </w:r>
      <w:r>
        <w:t>a</w:t>
      </w:r>
      <w:r>
        <w:t>ción de la ley. Al final del año 2000 se habían creado más de 3.000 tribunales especiales y 544 tribunales para la protección de la mujer y el niño; se había invitado a part</w:t>
      </w:r>
      <w:r>
        <w:t>i</w:t>
      </w:r>
      <w:r>
        <w:t>cipar a más de 7.000 jurados especiales. Se crearon líneas telefónicas especiales de asistencia jurídica y centros de recepción de denuncias establecidos en z</w:t>
      </w:r>
      <w:r>
        <w:t>o</w:t>
      </w:r>
      <w:r>
        <w:t>nas urbanas y rurales de todo el país. Se ha mejorado la capacitación del pe</w:t>
      </w:r>
      <w:r>
        <w:t>r</w:t>
      </w:r>
      <w:r>
        <w:t>sonal de seguridad pública, las fiscalías, los tribunales, la administración p</w:t>
      </w:r>
      <w:r>
        <w:t>ú</w:t>
      </w:r>
      <w:r>
        <w:t>blica y judicial, la salud pública y la información, así como las federaciones de mujeres. Se han realizado esfuerzos para mejorar la comprensión por los fu</w:t>
      </w:r>
      <w:r>
        <w:t>n</w:t>
      </w:r>
      <w:r>
        <w:t>cionarios encargados de la aplicación de la ley acerca de la importancia de la protección de los derechos e intereses de la mujer, mejorar su conciencia s</w:t>
      </w:r>
      <w:r>
        <w:t>o</w:t>
      </w:r>
      <w:r>
        <w:t>bre los problemas de género, compartir experiencias y difundir técnicas m</w:t>
      </w:r>
      <w:r>
        <w:t>o</w:t>
      </w:r>
      <w:r>
        <w:t>dernas. En 2001 se estableció un grupo de dirección y coordinación para la protección de los derechos e intereses de la mujer y el niño con el fin de que todos los d</w:t>
      </w:r>
      <w:r>
        <w:t>e</w:t>
      </w:r>
      <w:r>
        <w:t>partamentos pudieran trabajar mejor en forma conjunta y coord</w:t>
      </w:r>
      <w:r>
        <w:t>i</w:t>
      </w:r>
      <w:r>
        <w:t>nada, con lo que se fortaleció efectivamente la labor gubernamental en la esfera de la pr</w:t>
      </w:r>
      <w:r>
        <w:t>o</w:t>
      </w:r>
      <w:r>
        <w:t>tección de los derechos e intereses de la m</w:t>
      </w:r>
      <w:r>
        <w:t>u</w:t>
      </w:r>
      <w:r>
        <w:t>jer.</w:t>
      </w:r>
    </w:p>
    <w:p w:rsidR="00000000" w:rsidRDefault="00000000">
      <w:pPr>
        <w:pStyle w:val="SingleTxt"/>
        <w:tabs>
          <w:tab w:val="right" w:pos="1685"/>
        </w:tabs>
        <w:ind w:left="1742" w:hanging="475"/>
      </w:pPr>
      <w:r>
        <w:tab/>
        <w:t>•</w:t>
      </w:r>
      <w:r>
        <w:tab/>
        <w:t>El Gobierno de China también ha acentuado sus esfuerzos para crear un sist</w:t>
      </w:r>
      <w:r>
        <w:t>e</w:t>
      </w:r>
      <w:r>
        <w:t>ma de indicadores de e</w:t>
      </w:r>
      <w:r>
        <w:t>s</w:t>
      </w:r>
      <w:r>
        <w:t>tadística social, así como estadísticas desglosadas por sexo, teniendo en cuenta el desarrollo social y los cambios que se están prod</w:t>
      </w:r>
      <w:r>
        <w:t>u</w:t>
      </w:r>
      <w:r>
        <w:t>ciendo en toda la sociedad. El Comité de Trabajo Nacional ha creado un grupo de dirección para fiscalizar y evaluar la aplicación del Programa para el Desarrollo de la Mujer en China; y la Oficina Nacional de Estadística ha creado una base de datos de estadísticas desglosadas por sexo, a fin de presentar con exactitud la situación y los cambios de la situación social de la mujer en China desde el decenio de 1990, analizar y examinar la estructura de género y la distribución de los recursos sociales y fiscalizar m</w:t>
      </w:r>
      <w:r>
        <w:t>e</w:t>
      </w:r>
      <w:r>
        <w:t>jor la situación respecto del desarrollo de la mujer. Tras dos años de preparat</w:t>
      </w:r>
      <w:r>
        <w:t>i</w:t>
      </w:r>
      <w:r>
        <w:t>vos, la Oficina Nacional de Estadística y la Federación de Mujeres de China iniciaron el 1º de diciembre de 2000 la segunda encuesta de muestras sobre la situación social de la mujer en China. Se escogieron ocho indicadores: situ</w:t>
      </w:r>
      <w:r>
        <w:t>a</w:t>
      </w:r>
      <w:r>
        <w:t>ción económica, situación política, educ</w:t>
      </w:r>
      <w:r>
        <w:t>a</w:t>
      </w:r>
      <w:r>
        <w:t>ción, estado civil y vida de familia, salud, estilo de vida, situación jurídica, y conciencia de género, y los resultados se dieron a conocer en septiembre de 2001.  La encuesta pone de manifiesto que, en comparación con la primera encuesta realizada diez años antes, la situación del desarrollo de la mujer en China ha mej</w:t>
      </w:r>
      <w:r>
        <w:t>o</w:t>
      </w:r>
      <w:r>
        <w:t>rado acentuadamente y se registran progresos en los aspectos de la situación política, la situación económica, la ed</w:t>
      </w:r>
      <w:r>
        <w:t>u</w:t>
      </w:r>
      <w:r>
        <w:t>cación, la salud y el matrimonio y la vida de familia.</w:t>
      </w:r>
    </w:p>
    <w:p w:rsidR="00000000" w:rsidRDefault="00000000">
      <w:pPr>
        <w:pStyle w:val="SingleTxt"/>
        <w:tabs>
          <w:tab w:val="right" w:pos="1685"/>
        </w:tabs>
        <w:ind w:left="1742" w:hanging="475"/>
      </w:pPr>
      <w:r>
        <w:tab/>
        <w:t>•</w:t>
      </w:r>
      <w:r>
        <w:tab/>
        <w:t>Desde 1995, el Gobierno de China ha adoptado la práctica de asignar más de dos terceras partes de la ayuda internacional para el desarrollo que se recibe a esferas como la higiene pública, la educación, el abastecimiento de agua, la atenuación de la pobreza y el adelanto de la mujer. Al llevar a cabo proyectos i</w:t>
      </w:r>
      <w:r>
        <w:t>n</w:t>
      </w:r>
      <w:r>
        <w:t>ternacionales de cooperación, en los últimos años el Gobierno de China ha asignado importancia a la protección de los derechos e intereses de la mujer, esforzándose a la vez para difundir el conocimiento y la comprensión de la Co</w:t>
      </w:r>
      <w:r>
        <w:t>n</w:t>
      </w:r>
      <w:r>
        <w:t>vención. Por ejemplo, desde el año 2000, en relación con la Convención y la Ley de Protección de la Mujer, el Gobierno ha colaborado con el Fondo de las Naci</w:t>
      </w:r>
      <w:r>
        <w:t>o</w:t>
      </w:r>
      <w:r>
        <w:t>nes Unidas para el Desarrollo de la Mujer, la Organización Internacional del Trabajo, el Fondo de las N</w:t>
      </w:r>
      <w:r>
        <w:t>a</w:t>
      </w:r>
      <w:r>
        <w:t>ciones Unidas para la Infancia, la Fundación Ford, así como países como Au</w:t>
      </w:r>
      <w:r>
        <w:t>s</w:t>
      </w:r>
      <w:r>
        <w:t>tralia, el Canadá y el Reino Unido, para ejecutar proyectos destinados a la prote</w:t>
      </w:r>
      <w:r>
        <w:t>c</w:t>
      </w:r>
      <w:r>
        <w:t>ción de los derechos e intereses de la mujer, luchar contra el tráfico ilícito de mujeres y niños, poner freno a la violencia doméstica y prestar asistencia jurídica.</w:t>
      </w:r>
    </w:p>
    <w:p w:rsidR="00000000" w:rsidRDefault="00000000">
      <w:pPr>
        <w:pStyle w:val="SingleTxt"/>
      </w:pPr>
      <w:r>
        <w:tab/>
        <w:t>Teniendo en cuenta las limitaciones impuestas por los niveles de desarrollo económico y social y la i</w:t>
      </w:r>
      <w:r>
        <w:t>n</w:t>
      </w:r>
      <w:r>
        <w:t>fluencia persistente de antiguos estereotipos culturales, en especial los abundantes fenómenos nuevos, nuevas características y nuevos probl</w:t>
      </w:r>
      <w:r>
        <w:t>e</w:t>
      </w:r>
      <w:r>
        <w:t>mas que surgen en la transición de una economía planificada a una economía de mercado socialista, hará falta todavía un dilatado proceso antes de que pueda alca</w:t>
      </w:r>
      <w:r>
        <w:t>n</w:t>
      </w:r>
      <w:r>
        <w:t>zarse plenamente la igualdad de d</w:t>
      </w:r>
      <w:r>
        <w:t>e</w:t>
      </w:r>
      <w:r>
        <w:t>rechos políticos, económicos, culturales, sociales y familiares de la mujer. En consecuencia, para el Gobierno de China y toda la sociedad sigue siendo una labor ardua y de largo plazo seguir mejorando el entorno social p</w:t>
      </w:r>
      <w:r>
        <w:t>a</w:t>
      </w:r>
      <w:r>
        <w:t>ra el desarrollo de la mujer y superar obstáculos y eliminar la discriminación contra la m</w:t>
      </w:r>
      <w:r>
        <w:t>u</w:t>
      </w:r>
      <w:r>
        <w:t>jer en todas sus formas. El Gobierno de China y todo el pueblo chino, juntos, habrán de desplegar esfuerzos infatigables con ese fin.</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Parte II</w:t>
      </w: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w:t>
      </w:r>
    </w:p>
    <w:p w:rsidR="00000000" w:rsidRDefault="00000000">
      <w:pPr>
        <w:pStyle w:val="SingleTxt"/>
        <w:spacing w:after="0" w:line="120" w:lineRule="exact"/>
        <w:rPr>
          <w:sz w:val="10"/>
        </w:rPr>
      </w:pPr>
    </w:p>
    <w:p w:rsidR="00000000" w:rsidRDefault="00000000">
      <w:pPr>
        <w:pStyle w:val="SingleTxt"/>
        <w:rPr>
          <w:b/>
        </w:rPr>
      </w:pPr>
      <w:r>
        <w:rPr>
          <w:b/>
        </w:rPr>
        <w:tab/>
        <w:t>A los efectos de la presente Convención,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pStyle w:val="SingleTxt"/>
      </w:pPr>
      <w:r>
        <w:tab/>
        <w:t>La Constitución de la República Popular China, ley fundamental del país, estipula que "La mujer goza en la República Popular China de iguales derechos que el ho</w:t>
      </w:r>
      <w:r>
        <w:t>m</w:t>
      </w:r>
      <w:r>
        <w:t>bre en todas las esferas de la vida económica, cult</w:t>
      </w:r>
      <w:r>
        <w:t>u</w:t>
      </w:r>
      <w:r>
        <w:t>ral, social y de familia".</w:t>
      </w:r>
    </w:p>
    <w:p w:rsidR="00000000" w:rsidRDefault="00000000">
      <w:pPr>
        <w:pStyle w:val="SingleTxt"/>
      </w:pPr>
      <w:r>
        <w:tab/>
        <w:t>El Sr. Jiang Zemin, ex Presidente de la República Popular China, declaró en la Cuarta Conferencia Mundial sobre la Mujer: "asignamos gran impo</w:t>
      </w:r>
      <w:r>
        <w:t>r</w:t>
      </w:r>
      <w:r>
        <w:t>tancia al desarrollo y el adelanto de la mujer, y hemos hecho de la igualdad de género una política de Estado básica para la promoción del desarrollo social. E</w:t>
      </w:r>
      <w:r>
        <w:t>s</w:t>
      </w:r>
      <w:r>
        <w:t>tamos decididamente en contra de cualquier forma de discriminación contra la mujer y hemos tomado medidas concretas para mantener y proteger la igualdad de der</w:t>
      </w:r>
      <w:r>
        <w:t>e</w:t>
      </w:r>
      <w:r>
        <w:t>chos de la mujer en la vida política, económica y social del país."</w:t>
      </w:r>
    </w:p>
    <w:p w:rsidR="00000000" w:rsidRDefault="00000000">
      <w:pPr>
        <w:pStyle w:val="SingleTxt"/>
      </w:pPr>
      <w:r>
        <w:tab/>
        <w:t>El Gobierno de China ha incorporado en sus leyes el principio de igualdad del hombre y la mujer; orientándose por su Constitución, ha desarrollado un sist</w:t>
      </w:r>
      <w:r>
        <w:t>e</w:t>
      </w:r>
      <w:r>
        <w:t>ma de leyes y reglamentos que garantiza la igua</w:t>
      </w:r>
      <w:r>
        <w:t>l</w:t>
      </w:r>
      <w:r>
        <w:t>dad de derechos e intereses de la mujer y promueve su desarrollo, sistema que tiene por base la Ley de Protección de los D</w:t>
      </w:r>
      <w:r>
        <w:t>e</w:t>
      </w:r>
      <w:r>
        <w:t>rechos e Intereses de la Mujer, pero incluye también otras normas como el Código Civil, el Código Penal, la Ley Electoral, la Ley de Trabajo, la Ley sobre el Matr</w:t>
      </w:r>
      <w:r>
        <w:t>i</w:t>
      </w:r>
      <w:r>
        <w:t>monio, la Ley de Educación Obligatoria, la Ley de Atención Maternoinfa</w:t>
      </w:r>
      <w:r>
        <w:t>n</w:t>
      </w:r>
      <w:r>
        <w:t>til, la Ley de Herencias, la Ley de Adopciones, la Ley sobre los Sindic</w:t>
      </w:r>
      <w:r>
        <w:t>a</w:t>
      </w:r>
      <w:r>
        <w:t>tos, la Ley sobre Población y Planificación de la Familia, la Ley sobre la Contratación de Tierras R</w:t>
      </w:r>
      <w:r>
        <w:t>u</w:t>
      </w:r>
      <w:r>
        <w:t>rales, el Reglamento de Protección Laboral de las Mujeres Obreras y E</w:t>
      </w:r>
      <w:r>
        <w:t>m</w:t>
      </w:r>
      <w:r>
        <w:t>pleadas, el Reglamento de la Eliminación del Analfabetismo, las medidas provisionales de seguro de maternidad del personal y las trabajadoras de las empr</w:t>
      </w:r>
      <w:r>
        <w:t>e</w:t>
      </w:r>
      <w:r>
        <w:t>sas y el Reglamento sobre Administración de Seguridad y Sanciones.</w:t>
      </w:r>
    </w:p>
    <w:p w:rsidR="00000000" w:rsidRDefault="00000000">
      <w:pPr>
        <w:pStyle w:val="SingleTxt"/>
      </w:pPr>
      <w:r>
        <w:tab/>
        <w:t>En la legislación de China no existe definición de la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w:t>
      </w:r>
    </w:p>
    <w:p w:rsidR="00000000" w:rsidRDefault="00000000">
      <w:pPr>
        <w:pStyle w:val="SingleTxt"/>
        <w:spacing w:after="0" w:line="120" w:lineRule="exact"/>
        <w:rPr>
          <w:sz w:val="10"/>
        </w:rPr>
      </w:pPr>
    </w:p>
    <w:p w:rsidR="00000000" w:rsidRDefault="00000000">
      <w:pPr>
        <w:pStyle w:val="SingleTxt"/>
        <w:rPr>
          <w:b/>
        </w:rPr>
      </w:pPr>
      <w:r>
        <w:rPr>
          <w:b/>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SingleTxt"/>
        <w:rPr>
          <w:b/>
        </w:rPr>
      </w:pPr>
      <w:r>
        <w:rPr>
          <w:b/>
        </w:rPr>
        <w:tab/>
        <w:t>a)</w:t>
      </w:r>
      <w:r>
        <w:rPr>
          <w:b/>
        </w:rPr>
        <w:tab/>
        <w:t xml:space="preserve">Consagrar, si aún no lo han hecho, en sus constituciones nacionales y en cualquier otra legislación apropiada el principio de la igualdad del hombre y de la mujer y asegurar por ley u otros medios apropiados la realización práctica de ese principio; </w:t>
      </w:r>
    </w:p>
    <w:p w:rsidR="00000000" w:rsidRDefault="00000000">
      <w:pPr>
        <w:pStyle w:val="SingleTxt"/>
        <w:rPr>
          <w:b/>
        </w:rPr>
      </w:pPr>
      <w:r>
        <w:rPr>
          <w:b/>
        </w:rPr>
        <w:tab/>
      </w:r>
      <w:r>
        <w:rPr>
          <w:b/>
          <w:color w:val="000000"/>
        </w:rPr>
        <w:t>b)</w:t>
      </w:r>
      <w:r>
        <w:rPr>
          <w:b/>
          <w:color w:val="000000"/>
        </w:rPr>
        <w:tab/>
        <w:t>Adoptar medidas adecuadas, legislativas y de otro carácter, con las sanciones correspondientes, que prohíban toda discriminación contra la mujer;</w:t>
      </w:r>
    </w:p>
    <w:p w:rsidR="00000000" w:rsidRDefault="00000000">
      <w:pPr>
        <w:pStyle w:val="SingleTxt"/>
        <w:rPr>
          <w:b/>
        </w:rPr>
      </w:pPr>
      <w:r>
        <w:rPr>
          <w:b/>
        </w:rPr>
        <w:tab/>
      </w:r>
      <w:r>
        <w:rPr>
          <w:b/>
          <w:color w:val="000000"/>
        </w:rPr>
        <w:t>c)</w:t>
      </w:r>
      <w:r>
        <w:rPr>
          <w:b/>
          <w:color w:val="000000"/>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r>
        <w:rPr>
          <w:b/>
        </w:rPr>
        <w:t xml:space="preserve"> </w:t>
      </w:r>
    </w:p>
    <w:p w:rsidR="00000000" w:rsidRDefault="00000000">
      <w:pPr>
        <w:pStyle w:val="SingleTxt"/>
        <w:rPr>
          <w:b/>
        </w:rPr>
      </w:pPr>
      <w:r>
        <w:rPr>
          <w:b/>
        </w:rPr>
        <w:tab/>
      </w:r>
      <w:r>
        <w:rPr>
          <w:b/>
          <w:color w:val="000000"/>
        </w:rPr>
        <w:t>d)</w:t>
      </w:r>
      <w:r>
        <w:rPr>
          <w:b/>
          <w:color w:val="000000"/>
        </w:rPr>
        <w:tab/>
        <w:t>Abstenerse de incurrir en todo acto o práctica de discriminación contra la mujer y velar por que las autoridades e instituciones públicas actúen de conformidad con esta obligación;</w:t>
      </w:r>
      <w:r>
        <w:rPr>
          <w:b/>
        </w:rPr>
        <w:t xml:space="preserve"> </w:t>
      </w:r>
    </w:p>
    <w:p w:rsidR="00000000" w:rsidRDefault="00000000">
      <w:pPr>
        <w:pStyle w:val="SingleTxt"/>
        <w:rPr>
          <w:b/>
        </w:rPr>
      </w:pPr>
      <w:r>
        <w:rPr>
          <w:b/>
        </w:rPr>
        <w:tab/>
      </w:r>
      <w:r>
        <w:rPr>
          <w:b/>
          <w:color w:val="000000"/>
        </w:rPr>
        <w:t>e)</w:t>
      </w:r>
      <w:r>
        <w:rPr>
          <w:b/>
          <w:color w:val="000000"/>
        </w:rPr>
        <w:tab/>
        <w:t>Tomar todas las medidas apropiadas para eliminar la discriminación contra la mujer practicada por cualesquiera personas, organizaciones o empresas;</w:t>
      </w:r>
      <w:r>
        <w:rPr>
          <w:b/>
        </w:rPr>
        <w:t xml:space="preserve"> </w:t>
      </w:r>
    </w:p>
    <w:p w:rsidR="00000000" w:rsidRDefault="00000000">
      <w:pPr>
        <w:pStyle w:val="SingleTxt"/>
        <w:rPr>
          <w:b/>
        </w:rPr>
      </w:pPr>
      <w:r>
        <w:rPr>
          <w:b/>
        </w:rPr>
        <w:tab/>
      </w:r>
      <w:r>
        <w:rPr>
          <w:b/>
          <w:color w:val="000000"/>
        </w:rPr>
        <w:t>f)</w:t>
      </w:r>
      <w:r>
        <w:rPr>
          <w:b/>
          <w:color w:val="000000"/>
        </w:rPr>
        <w:tab/>
        <w:t>Adoptar todas las medidas adecuadas, incluso de carácter legislativo, para modificar o derogar leyes, reglamentos, usos y prácticas que constituyan discriminación contra la mujer;</w:t>
      </w:r>
      <w:r>
        <w:rPr>
          <w:b/>
        </w:rPr>
        <w:t xml:space="preserve"> </w:t>
      </w:r>
    </w:p>
    <w:p w:rsidR="00000000" w:rsidRDefault="00000000">
      <w:pPr>
        <w:pStyle w:val="SingleTxt"/>
      </w:pPr>
      <w:r>
        <w:rPr>
          <w:b/>
        </w:rPr>
        <w:tab/>
      </w:r>
      <w:r>
        <w:rPr>
          <w:b/>
          <w:color w:val="000000"/>
        </w:rPr>
        <w:t>g) Derogar todas las disposiciones penales nacionales que constituyan discriminación contra la mujer.</w:t>
      </w:r>
    </w:p>
    <w:p w:rsidR="00000000" w:rsidRDefault="00000000">
      <w:pPr>
        <w:pStyle w:val="SingleTxt"/>
      </w:pPr>
      <w:r>
        <w:tab/>
        <w:t>Desde 1998 se han dictado o modificado las siguientes leyes relacionadas con la mujer: Ley de Ado</w:t>
      </w:r>
      <w:r>
        <w:t>p</w:t>
      </w:r>
      <w:r>
        <w:t>ción de la República Popular China (modificada en 1998), Ley de la República Popular de China sobre la Pr</w:t>
      </w:r>
      <w:r>
        <w:t>e</w:t>
      </w:r>
      <w:r>
        <w:t>vención de la Delincuencia de Menores (1999), Ley de la República Popular China sobre el Matrimonio (modific</w:t>
      </w:r>
      <w:r>
        <w:t>a</w:t>
      </w:r>
      <w:r>
        <w:t>da en 2001), Ley sobre Población y Planificación de la Familia de la República P</w:t>
      </w:r>
      <w:r>
        <w:t>o</w:t>
      </w:r>
      <w:r>
        <w:t>pular China (2001), Ley sobre los Sindicatos de la República Popular China (mod</w:t>
      </w:r>
      <w:r>
        <w:t>i</w:t>
      </w:r>
      <w:r>
        <w:t>ficada en 2001) y Ley sobre la Contratación de Tierras Rurales de la República P</w:t>
      </w:r>
      <w:r>
        <w:t>o</w:t>
      </w:r>
      <w:r>
        <w:t>pular China (2002).</w:t>
      </w:r>
    </w:p>
    <w:p w:rsidR="00000000" w:rsidRDefault="00000000">
      <w:pPr>
        <w:pStyle w:val="SingleTxt"/>
      </w:pPr>
      <w:r>
        <w:tab/>
        <w:t>Desde 1998 se han adoptado las siguientes medidas para eliminar la discrim</w:t>
      </w:r>
      <w:r>
        <w:t>i</w:t>
      </w:r>
      <w:r>
        <w:t>nación contra la mujer y proteger su igualdad de derechos e intereses, en aplicación de la Ley sobre la Protección de los Derechos e Intereses de la Mujer:</w:t>
      </w:r>
    </w:p>
    <w:p w:rsidR="00000000" w:rsidRDefault="00000000">
      <w:pPr>
        <w:pStyle w:val="SingleTxt"/>
        <w:tabs>
          <w:tab w:val="right" w:pos="1685"/>
        </w:tabs>
        <w:ind w:left="1742" w:hanging="475"/>
      </w:pPr>
      <w:r>
        <w:tab/>
        <w:t>•</w:t>
      </w:r>
      <w:r>
        <w:tab/>
        <w:t>A partir de 2000, el Ministerio de Justicia, en colaboración con otros minist</w:t>
      </w:r>
      <w:r>
        <w:t>e</w:t>
      </w:r>
      <w:r>
        <w:t>rios, han llevado a cabo en todo el país, durante tres años sucesivos, las activ</w:t>
      </w:r>
      <w:r>
        <w:t>i</w:t>
      </w:r>
      <w:r>
        <w:t>dades de la campaña de salvaguardia de los der</w:t>
      </w:r>
      <w:r>
        <w:t>e</w:t>
      </w:r>
      <w:r>
        <w:t>chos de la "Semana del 8 de Marzo [Día de la Mujer]". Se ha difundido información en distintos sectores de la sociedad ace</w:t>
      </w:r>
      <w:r>
        <w:t>r</w:t>
      </w:r>
      <w:r>
        <w:t>ca de la Ley de Protección de los Derechos e Intereses de la Mujer, a fin de que la mujer conozca claramente sus disposiciones para fomentar la co</w:t>
      </w:r>
      <w:r>
        <w:t>n</w:t>
      </w:r>
      <w:r>
        <w:t>ciencia con vistas a que procure soluciones cuando se infringen sus derechos y para fo</w:t>
      </w:r>
      <w:r>
        <w:t>r</w:t>
      </w:r>
      <w:r>
        <w:t>talecer su capacidad de defenderlos.</w:t>
      </w:r>
    </w:p>
    <w:p w:rsidR="00000000" w:rsidRDefault="00000000">
      <w:pPr>
        <w:pStyle w:val="SingleTxt"/>
        <w:tabs>
          <w:tab w:val="right" w:pos="1685"/>
        </w:tabs>
        <w:ind w:left="1742" w:hanging="475"/>
      </w:pPr>
      <w:r>
        <w:tab/>
        <w:t>•</w:t>
      </w:r>
      <w:r>
        <w:tab/>
        <w:t>La Ley de Protección de los Derechos e Intereses de la Mujer volvió a incluirse en el cuarto Plan Nacional Quinquenal de Difusión de Conoc</w:t>
      </w:r>
      <w:r>
        <w:t>i</w:t>
      </w:r>
      <w:r>
        <w:t>mientos Jurídicos. Se utilizaron diversos medios de d</w:t>
      </w:r>
      <w:r>
        <w:t>i</w:t>
      </w:r>
      <w:r>
        <w:t>fusión para divulgar, amplia y profundamente, el conocimiento de la Ley de Protección de los Der</w:t>
      </w:r>
      <w:r>
        <w:t>e</w:t>
      </w:r>
      <w:r>
        <w:t>chos e Intereses de la Mujer y otras leyes y reglamentos de interés, sobre todo en las zonas rurales y a nivel de las bases, a fin de que exista en toda la soci</w:t>
      </w:r>
      <w:r>
        <w:t>e</w:t>
      </w:r>
      <w:r>
        <w:t>dad una atmósfera favorable en que la mujer sea objeto de respeto y sus der</w:t>
      </w:r>
      <w:r>
        <w:t>e</w:t>
      </w:r>
      <w:r>
        <w:t>chos e intereses se salvaguarden meticulosamente.</w:t>
      </w:r>
    </w:p>
    <w:p w:rsidR="00000000" w:rsidRDefault="00000000">
      <w:pPr>
        <w:pStyle w:val="SingleTxt"/>
        <w:tabs>
          <w:tab w:val="right" w:pos="1685"/>
        </w:tabs>
        <w:ind w:left="1742" w:hanging="475"/>
      </w:pPr>
      <w:r>
        <w:tab/>
        <w:t>•</w:t>
      </w:r>
      <w:r>
        <w:tab/>
        <w:t>En noviembre de 2001 se estableció un grupo nacional de coordinación de los derechos e intereses de la mujer y el niño, formado por 14 ministerios y organismos g</w:t>
      </w:r>
      <w:r>
        <w:t>u</w:t>
      </w:r>
      <w:r>
        <w:t>bernamentales, entre los cuales figuraban el D</w:t>
      </w:r>
      <w:r>
        <w:t>e</w:t>
      </w:r>
      <w:r>
        <w:t>partamento de Propaganda y la Comisión de Política y D</w:t>
      </w:r>
      <w:r>
        <w:t>e</w:t>
      </w:r>
      <w:r>
        <w:t>recho del Comité Central del Partido Comunista de China, el Tribunal Popular Supremo, la Procuraduría Popular Suprema, el Ministerio de Seguridad Públ</w:t>
      </w:r>
      <w:r>
        <w:t>i</w:t>
      </w:r>
      <w:r>
        <w:t>ca, el Ministerio de Justicia, el Ministerio de Asuntos Civiles, el Ministerio de Trabajo y Seguridad Social, el Ministerio de Agricultura, el Ministerio de Cu</w:t>
      </w:r>
      <w:r>
        <w:t>l</w:t>
      </w:r>
      <w:r>
        <w:t>tura, el Ministerio de Salud, la Comisión del Estado para la Población y la Planificación de la Familia y la Administración Estatal de Industria y Come</w:t>
      </w:r>
      <w:r>
        <w:t>r</w:t>
      </w:r>
      <w:r>
        <w:t>cio, así como la Federación de Mujeres de China y otras organizaciones no gubernamentales. El grupo de coordinación intercambia informaciones, est</w:t>
      </w:r>
      <w:r>
        <w:t>u</w:t>
      </w:r>
      <w:r>
        <w:t>dia los problemas más importantes y prioritarios e investiga casos característ</w:t>
      </w:r>
      <w:r>
        <w:t>i</w:t>
      </w:r>
      <w:r>
        <w:t>cos, mediante reuni</w:t>
      </w:r>
      <w:r>
        <w:t>o</w:t>
      </w:r>
      <w:r>
        <w:t>nes, investigaciones y análisis, y una supervisión especial respecto de determinados casos para impulsar la aplicación de la Ley de Pr</w:t>
      </w:r>
      <w:r>
        <w:t>o</w:t>
      </w:r>
      <w:r>
        <w:t>tección de los Derechos e Intereses de la Mujer.</w:t>
      </w:r>
    </w:p>
    <w:p w:rsidR="00000000" w:rsidRDefault="00000000">
      <w:pPr>
        <w:pStyle w:val="SingleTxt"/>
        <w:tabs>
          <w:tab w:val="right" w:pos="1685"/>
        </w:tabs>
        <w:ind w:left="1742" w:hanging="475"/>
      </w:pPr>
      <w:r>
        <w:tab/>
        <w:t>•</w:t>
      </w:r>
      <w:r>
        <w:tab/>
        <w:t>El año 2002 señaló el décimo aniversario de la promulgación de la Ley de Pr</w:t>
      </w:r>
      <w:r>
        <w:t>o</w:t>
      </w:r>
      <w:r>
        <w:t>tección de los Derechos e Intereses de la Mujer. Desde el final de 2000 ha</w:t>
      </w:r>
      <w:r>
        <w:t>s</w:t>
      </w:r>
      <w:r>
        <w:t>ta abril de 2002, las comisiones especiales competentes del Congreso Popular Nacional llevaron a cabo inspecciones, investigaciones y estudios respecto de la aplicación de las leyes sobre la mujer en las siguientes 11 provincias y municipalidades: Shanghai, Shandong, Hunan, Guangdong, Sicuani, Shaanxi, Shanxi, Liaoning, Anhui, Guangxi y Hainan. Las inspecciones se efectuaron mediante la verificación por equipos de inspección o por las propias provincias, haciendo hinc</w:t>
      </w:r>
      <w:r>
        <w:t>a</w:t>
      </w:r>
      <w:r>
        <w:t>pié en los derechos políticos de la mujer, el derecho al trabajo, los derechos personales y el derecho a la contratación de tierras en la zona rural. Los equ</w:t>
      </w:r>
      <w:r>
        <w:t>i</w:t>
      </w:r>
      <w:r>
        <w:t>pos de inspección visitaron empresas estatales y privadas, diversas comunid</w:t>
      </w:r>
      <w:r>
        <w:t>a</w:t>
      </w:r>
      <w:r>
        <w:t>des, centros de asesoramiento jurídico para mujeres, centros de servicios d</w:t>
      </w:r>
      <w:r>
        <w:t>o</w:t>
      </w:r>
      <w:r>
        <w:t>mésticos, escuelas, mercados de trabajo, centros comunitarios de municipalidades y aldeas, puestos locales de policía y cárceles para mujeres a fin de compr</w:t>
      </w:r>
      <w:r>
        <w:t>o</w:t>
      </w:r>
      <w:r>
        <w:t>bar la apl</w:t>
      </w:r>
      <w:r>
        <w:t>i</w:t>
      </w:r>
      <w:r>
        <w:t>cación de las leyes mediante la observación, entrevistas y reuniones. Se están mejorando los sistemas de salvaguardia jurídica de los der</w:t>
      </w:r>
      <w:r>
        <w:t>e</w:t>
      </w:r>
      <w:r>
        <w:t>chos e inter</w:t>
      </w:r>
      <w:r>
        <w:t>e</w:t>
      </w:r>
      <w:r>
        <w:t>ses de la mujer. Entre 1992 y 2002, la Comisión Permanente del Congreso Popular Nacional dictó un t</w:t>
      </w:r>
      <w:r>
        <w:t>o</w:t>
      </w:r>
      <w:r>
        <w:t>tal de 11 leyes; los congresos populares provinciales dictaron reglamentaciones de conformidad con la Ley de Protección de los Derechos e Intereses de la Mujer y se crearon comisiones de trabajo sobre la mujer y el niño en la mayoría de las administr</w:t>
      </w:r>
      <w:r>
        <w:t>a</w:t>
      </w:r>
      <w:r>
        <w:t>ciones de las prefecturas y municip</w:t>
      </w:r>
      <w:r>
        <w:t>a</w:t>
      </w:r>
      <w:r>
        <w:t>lidades y en los niveles superiores para coordinar y f</w:t>
      </w:r>
      <w:r>
        <w:t>o</w:t>
      </w:r>
      <w:r>
        <w:t>mentar la aplicación de las leyes sobre la mujer. También se crearon organi</w:t>
      </w:r>
      <w:r>
        <w:t>s</w:t>
      </w:r>
      <w:r>
        <w:t>mos de esa clase por la administración de los distritos, con funcionarios especialmente dedicados al tema y asignaciones anuales de recu</w:t>
      </w:r>
      <w:r>
        <w:t>r</w:t>
      </w:r>
      <w:r>
        <w:t>sos. Los órganos competentes del Gobierno formularon políticas destinadas a resolver problemas relativos a la salvaguardia de los der</w:t>
      </w:r>
      <w:r>
        <w:t>e</w:t>
      </w:r>
      <w:r>
        <w:t>chos e intereses de la mujer, como el empleo, la segur</w:t>
      </w:r>
      <w:r>
        <w:t>i</w:t>
      </w:r>
      <w:r>
        <w:t>dad en el trabajo para las mujeres obreras y empleadas, el acceso de las niñas a las escuelas, la contratación de tierras por mujeres rurales, la vi</w:t>
      </w:r>
      <w:r>
        <w:t>o</w:t>
      </w:r>
      <w:r>
        <w:t>lencia en el hogar y la participación de la mujer en la vida política. Los congresos populares locales acentuaron su supervisión de la aplicación de las normas realizando frecuentes inspecciones y recomendando las medidas concretas necesarias. Surgió una pauta inicial de protección social, salvaguardándose los derechos e intereses de la mujer por la administración pública bajo la supervisión de los congresos populares y con participación de diversos sectores. La conciencia de toda la sociedad para garantizar los derechos e intereses legítimos de la mujer se ha ace</w:t>
      </w:r>
      <w:r>
        <w:t>n</w:t>
      </w:r>
      <w:r>
        <w:t>tuado, lo que da lugar a una protección mucho mejor de esos derechos e inter</w:t>
      </w:r>
      <w:r>
        <w:t>e</w:t>
      </w:r>
      <w:r>
        <w:t>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w:t>
      </w:r>
    </w:p>
    <w:p w:rsidR="00000000" w:rsidRDefault="00000000">
      <w:pPr>
        <w:pStyle w:val="SingleTxt"/>
        <w:spacing w:after="0" w:line="120" w:lineRule="exact"/>
        <w:rPr>
          <w:sz w:val="10"/>
        </w:rPr>
      </w:pPr>
    </w:p>
    <w:p w:rsidR="00000000" w:rsidRDefault="00000000">
      <w:pPr>
        <w:pStyle w:val="SingleTxt"/>
        <w:rPr>
          <w:b/>
        </w:rPr>
      </w:pPr>
      <w:r>
        <w:rPr>
          <w:b/>
        </w:rPr>
        <w:tab/>
      </w:r>
      <w:r>
        <w:rPr>
          <w:b/>
          <w:color w:val="000000"/>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r>
        <w:rPr>
          <w:b/>
        </w:rPr>
        <w:t xml:space="preserve"> </w:t>
      </w:r>
    </w:p>
    <w:p w:rsidR="00000000" w:rsidRDefault="00000000">
      <w:pPr>
        <w:pStyle w:val="SingleTxt"/>
      </w:pPr>
      <w:r>
        <w:tab/>
        <w:t>El Gobierno de China, para impulsar la aplicación de la Plataforma de Acción de Beijing y los d</w:t>
      </w:r>
      <w:r>
        <w:t>o</w:t>
      </w:r>
      <w:r>
        <w:t>cumentos resultantes del período extraordinario de sesiones de la Asamblea Ge</w:t>
      </w:r>
      <w:r>
        <w:t>n</w:t>
      </w:r>
      <w:r>
        <w:t>eral sobre la mujer, promulgó el Programa para el Desarr</w:t>
      </w:r>
      <w:r>
        <w:t>o</w:t>
      </w:r>
      <w:r>
        <w:t>llo de la Mujer en China en 1995-2000 (el "Programa Quinquenal") y el Programa para el Desarrollo de la Mujer en China para 2001-2010 ("Programa Decenal"), respectivamente en los años 1995 y 2001, a fin de asegurar el pleno desarr</w:t>
      </w:r>
      <w:r>
        <w:t>o</w:t>
      </w:r>
      <w:r>
        <w:t>llo y adelanto de la mujer en las esferas políticas, social económicas y cultural y garant</w:t>
      </w:r>
      <w:r>
        <w:t>i</w:t>
      </w:r>
      <w:r>
        <w:t>zarle el goce de sus derechos sobre la base de la igualdad con el hombre. En 1998 y en 2001 se efectuaron evaluaciones de mitad de período y de carácter final, respe</w:t>
      </w:r>
      <w:r>
        <w:t>c</w:t>
      </w:r>
      <w:r>
        <w:t>tiv</w:t>
      </w:r>
      <w:r>
        <w:t>a</w:t>
      </w:r>
      <w:r>
        <w:t>mente, sobre la ejecución del Programa Quinquenal, que pusieron de manifiesto los siguientes resultados:</w:t>
      </w:r>
    </w:p>
    <w:p w:rsidR="00000000" w:rsidRDefault="00000000">
      <w:pPr>
        <w:pStyle w:val="SingleTxt"/>
        <w:tabs>
          <w:tab w:val="right" w:pos="1685"/>
        </w:tabs>
        <w:ind w:left="1742" w:hanging="475"/>
      </w:pPr>
      <w:r>
        <w:tab/>
        <w:t>•</w:t>
      </w:r>
      <w:r>
        <w:tab/>
        <w:t>Ha mejorado la participación de la mujer en las decisiones y la administración de los asu</w:t>
      </w:r>
      <w:r>
        <w:t>n</w:t>
      </w:r>
      <w:r>
        <w:t>tos sociales y nacionales, con una tendencia ascendente de la participación global;</w:t>
      </w:r>
    </w:p>
    <w:p w:rsidR="00000000" w:rsidRDefault="00000000">
      <w:pPr>
        <w:pStyle w:val="SingleTxt"/>
        <w:tabs>
          <w:tab w:val="right" w:pos="1685"/>
        </w:tabs>
        <w:ind w:left="1742" w:hanging="475"/>
      </w:pPr>
      <w:r>
        <w:tab/>
        <w:t>•</w:t>
      </w:r>
      <w:r>
        <w:tab/>
        <w:t>El índice de ocupación de las mujeres aumentó y se mantuvo estable, incorp</w:t>
      </w:r>
      <w:r>
        <w:t>o</w:t>
      </w:r>
      <w:r>
        <w:t>rándose cada vez más m</w:t>
      </w:r>
      <w:r>
        <w:t>u</w:t>
      </w:r>
      <w:r>
        <w:t>jeres en los sistemas de subsidio por desocupación y seguro de maternidad. Sin embargo, aún es preciso mejorar la prote</w:t>
      </w:r>
      <w:r>
        <w:t>c</w:t>
      </w:r>
      <w:r>
        <w:t>ción de los derechos e intereses de la mujer en el trabajo;</w:t>
      </w:r>
    </w:p>
    <w:p w:rsidR="00000000" w:rsidRDefault="00000000">
      <w:pPr>
        <w:pStyle w:val="SingleTxt"/>
        <w:tabs>
          <w:tab w:val="right" w:pos="1685"/>
        </w:tabs>
        <w:ind w:left="1742" w:hanging="475"/>
      </w:pPr>
      <w:r>
        <w:tab/>
        <w:t>•</w:t>
      </w:r>
      <w:r>
        <w:tab/>
        <w:t>Ha mejorado la educación de la mujer, disminuyendo su índice de analfabeti</w:t>
      </w:r>
      <w:r>
        <w:t>s</w:t>
      </w:r>
      <w:r>
        <w:t>mo y reduciéndose el desnivel entre los hombres y las mujeres;</w:t>
      </w:r>
    </w:p>
    <w:p w:rsidR="00000000" w:rsidRDefault="00000000">
      <w:pPr>
        <w:pStyle w:val="SingleTxt"/>
        <w:tabs>
          <w:tab w:val="right" w:pos="1685"/>
        </w:tabs>
        <w:ind w:left="1742" w:hanging="475"/>
      </w:pPr>
      <w:r>
        <w:tab/>
        <w:t>•</w:t>
      </w:r>
      <w:r>
        <w:tab/>
        <w:t>Ha habido mejoras notables en la situación sanitaria de las regiones económ</w:t>
      </w:r>
      <w:r>
        <w:t>i</w:t>
      </w:r>
      <w:r>
        <w:t>camente menos adelant</w:t>
      </w:r>
      <w:r>
        <w:t>a</w:t>
      </w:r>
      <w:r>
        <w:t>das, mejorando la situación sanitaria de la mujer;</w:t>
      </w:r>
    </w:p>
    <w:p w:rsidR="00000000" w:rsidRDefault="00000000">
      <w:pPr>
        <w:pStyle w:val="SingleTxt"/>
        <w:tabs>
          <w:tab w:val="right" w:pos="1685"/>
        </w:tabs>
        <w:ind w:left="1742" w:hanging="475"/>
      </w:pPr>
      <w:r>
        <w:tab/>
        <w:t>•</w:t>
      </w:r>
      <w:r>
        <w:tab/>
        <w:t>Ha mejorado la situación jurídica y social de la mujer en su familia, ampliá</w:t>
      </w:r>
      <w:r>
        <w:t>n</w:t>
      </w:r>
      <w:r>
        <w:t>dose sus derechos e inter</w:t>
      </w:r>
      <w:r>
        <w:t>e</w:t>
      </w:r>
      <w:r>
        <w:t>ses;</w:t>
      </w:r>
    </w:p>
    <w:p w:rsidR="00000000" w:rsidRDefault="00000000">
      <w:pPr>
        <w:pStyle w:val="SingleTxt"/>
        <w:tabs>
          <w:tab w:val="right" w:pos="1685"/>
        </w:tabs>
        <w:ind w:left="1742" w:hanging="475"/>
      </w:pPr>
      <w:r>
        <w:tab/>
        <w:t>•</w:t>
      </w:r>
      <w:r>
        <w:tab/>
        <w:t>La violencia contra la mujer y las actividades criminales como los secuestros y la venta de mujeres, así como las actividades ilícitas como la prostitución, se han frenado eficazmente;</w:t>
      </w:r>
    </w:p>
    <w:p w:rsidR="00000000" w:rsidRDefault="00000000">
      <w:pPr>
        <w:pStyle w:val="SingleTxt"/>
        <w:tabs>
          <w:tab w:val="right" w:pos="1685"/>
        </w:tabs>
        <w:ind w:left="1742" w:hanging="475"/>
      </w:pPr>
      <w:r>
        <w:tab/>
        <w:t>•</w:t>
      </w:r>
      <w:r>
        <w:tab/>
        <w:t>Se han cumplido actividades para ayudar a las mujeres de las regiones pobres a librarse de la situación de pobreza, lo que ha dado lugar a una reducción de las mujeres que se encuentran en esa situación;</w:t>
      </w:r>
    </w:p>
    <w:p w:rsidR="00000000" w:rsidRDefault="00000000">
      <w:pPr>
        <w:pStyle w:val="SingleTxt"/>
        <w:tabs>
          <w:tab w:val="right" w:pos="1685"/>
        </w:tabs>
        <w:ind w:left="1742" w:hanging="475"/>
      </w:pPr>
      <w:r>
        <w:tab/>
        <w:t>•</w:t>
      </w:r>
      <w:r>
        <w:tab/>
        <w:t>Han aumentado los servicios prestados en las municipalidades, con efe</w:t>
      </w:r>
      <w:r>
        <w:t>c</w:t>
      </w:r>
      <w:r>
        <w:t>tos beneficiosos en la reducción de la doble carga de trabajo que imponen a la mujer el trabajo y las labores del hogar;</w:t>
      </w:r>
    </w:p>
    <w:p w:rsidR="00000000" w:rsidRDefault="00000000">
      <w:pPr>
        <w:pStyle w:val="SingleTxt"/>
        <w:tabs>
          <w:tab w:val="right" w:pos="1685"/>
        </w:tabs>
        <w:ind w:left="1742" w:hanging="475"/>
      </w:pPr>
      <w:r>
        <w:tab/>
        <w:t>•</w:t>
      </w:r>
      <w:r>
        <w:tab/>
        <w:t>Se han creado mecanismos para la investigación, la obtención de datos y la dif</w:t>
      </w:r>
      <w:r>
        <w:t>u</w:t>
      </w:r>
      <w:r>
        <w:t>sión de informaciones sobre la situación de la mujer.</w:t>
      </w:r>
    </w:p>
    <w:p w:rsidR="00000000" w:rsidRDefault="00000000">
      <w:pPr>
        <w:pStyle w:val="SingleTxt"/>
      </w:pPr>
      <w:r>
        <w:tab/>
        <w:t>En general, con el Programa Quinquenal ha mejorado en gran medida el entorno de vida y desarrollo de las mujeres chinas y su s</w:t>
      </w:r>
      <w:r>
        <w:t>i</w:t>
      </w:r>
      <w:r>
        <w:t>tuación general ha progresado acentuadamente. El Programa Quinquenal fue un importante jalón en el des</w:t>
      </w:r>
      <w:r>
        <w:t>a</w:t>
      </w:r>
      <w:r>
        <w:t>rrollo de la mujer en China, que sentó las bases para nuevos progresos en el cumplimiento de los objetivos del Programa Dec</w:t>
      </w:r>
      <w:r>
        <w:t>e</w:t>
      </w:r>
      <w:r>
        <w:t>nal.</w:t>
      </w:r>
    </w:p>
    <w:p w:rsidR="00000000" w:rsidRDefault="00000000">
      <w:pPr>
        <w:pStyle w:val="SingleTxt"/>
      </w:pPr>
      <w:r>
        <w:tab/>
        <w:t>El Programa Decenal de 2001 es una continuación y ampliación del Programa Quinquenal, y en su formulación se ajusta a los tres principios siguientes:</w:t>
      </w:r>
    </w:p>
    <w:p w:rsidR="00000000" w:rsidRDefault="00000000">
      <w:pPr>
        <w:pStyle w:val="SingleTxt"/>
        <w:ind w:left="2218" w:hanging="951"/>
      </w:pPr>
      <w:r>
        <w:tab/>
        <w:t>1)</w:t>
      </w:r>
      <w:r>
        <w:tab/>
      </w:r>
      <w:r>
        <w:rPr>
          <w:i/>
        </w:rPr>
        <w:t>La coordinación entre el desarrollo de la mujer y el de la economía y la sociedad</w:t>
      </w:r>
      <w:r>
        <w:t>. Los objetivos, las tareas y las medidas que figuran en el Programa Decenal deben estar en conformidad con las leyes y reglamentos correspo</w:t>
      </w:r>
      <w:r>
        <w:t>n</w:t>
      </w:r>
      <w:r>
        <w:t>dientes, los objetivos y tareas incluidos en el Décimo Plan Quinquenal de Desarrollo Económico y Social Nacional, y los planes de desarrollo de las instituciones gube</w:t>
      </w:r>
      <w:r>
        <w:t>r</w:t>
      </w:r>
      <w:r>
        <w:t>namentales respectivas.</w:t>
      </w:r>
    </w:p>
    <w:p w:rsidR="00000000" w:rsidRDefault="00000000">
      <w:pPr>
        <w:pStyle w:val="SingleTxt"/>
        <w:ind w:left="2218" w:hanging="951"/>
      </w:pPr>
      <w:r>
        <w:tab/>
        <w:t>2)</w:t>
      </w:r>
      <w:r>
        <w:tab/>
      </w:r>
      <w:r>
        <w:rPr>
          <w:i/>
        </w:rPr>
        <w:t xml:space="preserve">El doble objetivo simultáneo del realismo y la previsión. </w:t>
      </w:r>
      <w:r>
        <w:t>El Programa debe tener en cuenta la situación del país en el momento inicial de la construcción socialista, así como la situación actual del desarrollo de la mujer china. También debe orientarse al siglo XXI y a los niveles mundiales incorporando objetivos internaci</w:t>
      </w:r>
      <w:r>
        <w:t>o</w:t>
      </w:r>
      <w:r>
        <w:t>nalmente reconocidos, con metas prácticas y factibles, procurando al mismo tiempo que sean previsoras y supongan un desafío.</w:t>
      </w:r>
    </w:p>
    <w:p w:rsidR="00000000" w:rsidRDefault="00000000">
      <w:pPr>
        <w:pStyle w:val="SingleTxt"/>
        <w:ind w:left="2218" w:hanging="951"/>
      </w:pPr>
      <w:r>
        <w:tab/>
        <w:t>3)</w:t>
      </w:r>
      <w:r>
        <w:tab/>
      </w:r>
      <w:r>
        <w:rPr>
          <w:i/>
        </w:rPr>
        <w:t xml:space="preserve">La combinación de objetivos de alcance nacional y la concentración en problemas concretos. </w:t>
      </w:r>
      <w:r>
        <w:t>El Programa debe perseguir metas fijadas para todo el país y que correspondan al nivel de desarrollo general de la mujer china, pero también debe tomar en consideración, en lo posible, las diferencias regionales y poner de r</w:t>
      </w:r>
      <w:r>
        <w:t>e</w:t>
      </w:r>
      <w:r>
        <w:t>lieve los problemas de desarrollo de las mujeres de las zonas habitadas por poblaciones minoritarias.</w:t>
      </w:r>
    </w:p>
    <w:p w:rsidR="00000000" w:rsidRDefault="00000000">
      <w:pPr>
        <w:pStyle w:val="SingleTxt"/>
      </w:pPr>
      <w:r>
        <w:tab/>
        <w:t>En comparación con el Programa Quinquenal, el Décimo Programa Decenal se caracter</w:t>
      </w:r>
      <w:r>
        <w:t>i</w:t>
      </w:r>
      <w:r>
        <w:t>za por los siguientes ra</w:t>
      </w:r>
      <w:r>
        <w:t>s</w:t>
      </w:r>
      <w:r>
        <w:t>gos:</w:t>
      </w:r>
    </w:p>
    <w:p w:rsidR="00000000" w:rsidRDefault="00000000">
      <w:pPr>
        <w:pStyle w:val="SingleTxt"/>
        <w:ind w:left="2218" w:hanging="951"/>
      </w:pPr>
      <w:r>
        <w:tab/>
        <w:t>1)</w:t>
      </w:r>
      <w:r>
        <w:tab/>
      </w:r>
      <w:r>
        <w:rPr>
          <w:i/>
        </w:rPr>
        <w:t>Se aclara en términos inequívocos la política nacional de igualdad de los sexos.</w:t>
      </w:r>
      <w:r>
        <w:t xml:space="preserve"> En el Décimo Programa Decenal se incorpora esta política por pr</w:t>
      </w:r>
      <w:r>
        <w:t>i</w:t>
      </w:r>
      <w:r>
        <w:t>mera vez como objetivo general, con lo que se destaca la trasce</w:t>
      </w:r>
      <w:r>
        <w:t>n</w:t>
      </w:r>
      <w:r>
        <w:t>dencia de su aplicación en las medidas y estrategias.</w:t>
      </w:r>
    </w:p>
    <w:p w:rsidR="00000000" w:rsidRDefault="00000000">
      <w:pPr>
        <w:pStyle w:val="SingleTxt"/>
        <w:ind w:left="2218" w:hanging="951"/>
      </w:pPr>
      <w:r>
        <w:tab/>
        <w:t>2)</w:t>
      </w:r>
      <w:r>
        <w:tab/>
      </w:r>
      <w:r>
        <w:rPr>
          <w:i/>
        </w:rPr>
        <w:t>Se definen las esferas prioritarias para el desarrollo de la mujer.</w:t>
      </w:r>
      <w:r>
        <w:t xml:space="preserve"> De conformidad con la Conve</w:t>
      </w:r>
      <w:r>
        <w:t>n</w:t>
      </w:r>
      <w:r>
        <w:t>ción y con la Declaración y Plataforma de Acción de Be</w:t>
      </w:r>
      <w:r>
        <w:t>i</w:t>
      </w:r>
      <w:r>
        <w:t>jing, adoptadas en la Cuarta Conferencia Mundial sobre la Mujer, y teniendo en cuenta la situación actual de la mujer ch</w:t>
      </w:r>
      <w:r>
        <w:t>i</w:t>
      </w:r>
      <w:r>
        <w:t>na, los 11 grandes objetivos del Programa Quinquenal se reordenan y consolidan para establecer seis esf</w:t>
      </w:r>
      <w:r>
        <w:t>e</w:t>
      </w:r>
      <w:r>
        <w:t>ras de desarrollo prioritarias: la mujer y la economía, la mujer en la adopción de decisiones y la gestión, la mujer y la educación, la mujer y la salud, la mujer y el derecho, y la mujer y el m</w:t>
      </w:r>
      <w:r>
        <w:t>e</w:t>
      </w:r>
      <w:r>
        <w:t>dio ambiente; con ello se abarcan totalmente las esferas económ</w:t>
      </w:r>
      <w:r>
        <w:t>i</w:t>
      </w:r>
      <w:r>
        <w:t>ca, política, educativa, sanitaria, jurídica y ambiental. El Programa conti</w:t>
      </w:r>
      <w:r>
        <w:t>e</w:t>
      </w:r>
      <w:r>
        <w:t>ne 34 objetivos principales y 100 medidas y estrateg</w:t>
      </w:r>
      <w:r>
        <w:t>i</w:t>
      </w:r>
      <w:r>
        <w:t>as.</w:t>
      </w:r>
    </w:p>
    <w:p w:rsidR="00000000" w:rsidRDefault="00000000">
      <w:pPr>
        <w:pStyle w:val="SingleTxt"/>
        <w:ind w:left="2218" w:hanging="951"/>
      </w:pPr>
      <w:r>
        <w:tab/>
        <w:t>3)</w:t>
      </w:r>
      <w:r>
        <w:tab/>
      </w:r>
      <w:r>
        <w:rPr>
          <w:i/>
        </w:rPr>
        <w:t>Se hace hincapié en el desarrollo personal de la mujer.</w:t>
      </w:r>
      <w:r>
        <w:t xml:space="preserve"> En vista de las n</w:t>
      </w:r>
      <w:r>
        <w:t>e</w:t>
      </w:r>
      <w:r>
        <w:t>cesidades generales de desarrollo social y económico, se fijan nuevos o</w:t>
      </w:r>
      <w:r>
        <w:t>b</w:t>
      </w:r>
      <w:r>
        <w:t>j</w:t>
      </w:r>
      <w:r>
        <w:t>e</w:t>
      </w:r>
      <w:r>
        <w:t>tivos conforme al Décimo Plan Quinquenal de Desarrollo Económico y Social Nacional. Esas metas procuran abordar los problemas principales y difíciles que son decisivos para el desarrollo de la mujer, y se hace mayor hincapié en la forma de garantizar los derechos e intereses legítimos de la mujer, mejorar su nivel general y promover su desarrollo personal en las condiciones de una economía de mercado socialista.</w:t>
      </w:r>
    </w:p>
    <w:p w:rsidR="00000000" w:rsidRDefault="00000000">
      <w:pPr>
        <w:pStyle w:val="SingleTxt"/>
        <w:ind w:left="2218" w:hanging="951"/>
      </w:pPr>
      <w:r>
        <w:tab/>
        <w:t>4)</w:t>
      </w:r>
      <w:r>
        <w:tab/>
      </w:r>
      <w:r>
        <w:rPr>
          <w:i/>
        </w:rPr>
        <w:t>Se definen claramente las responsabilidades.</w:t>
      </w:r>
      <w:r>
        <w:t xml:space="preserve"> Sobre la base de experie</w:t>
      </w:r>
      <w:r>
        <w:t>n</w:t>
      </w:r>
      <w:r>
        <w:t>cias adquiridas en la apl</w:t>
      </w:r>
      <w:r>
        <w:t>i</w:t>
      </w:r>
      <w:r>
        <w:t>cación del Programa Quinquenal, el Programa Decenal define las estrategias y medidas del Estado, los departamentos y toda la soci</w:t>
      </w:r>
      <w:r>
        <w:t>e</w:t>
      </w:r>
      <w:r>
        <w:t>dad.</w:t>
      </w:r>
    </w:p>
    <w:p w:rsidR="00000000" w:rsidRDefault="00000000">
      <w:pPr>
        <w:pStyle w:val="SingleTxt"/>
      </w:pPr>
      <w:r>
        <w:tab/>
        <w:t>El Programa dispone que el Comité de Trabajo Nacional está encargado de la organización de su puesta en práctica. Todos los departamentos competentes del Consejo de Estado y diversas organizaciones s</w:t>
      </w:r>
      <w:r>
        <w:t>o</w:t>
      </w:r>
      <w:r>
        <w:t>ciales deben elaborar sus respectivos planes de actividades conforme a los requisitos y las responsabilidades del Programa y están encargados de su ej</w:t>
      </w:r>
      <w:r>
        <w:t>e</w:t>
      </w:r>
      <w:r>
        <w:t>cución. Las autorid</w:t>
      </w:r>
      <w:r>
        <w:t>a</w:t>
      </w:r>
      <w:r>
        <w:t>des públicas de todos los niveles locales deben elaborar, tomando plenamente en consideración sus propias ci</w:t>
      </w:r>
      <w:r>
        <w:t>r</w:t>
      </w:r>
      <w:r>
        <w:t>cunstancias, planes para el desarrollo de la mujer en sus respectivas regiones incorporándolos en los planes generales de d</w:t>
      </w:r>
      <w:r>
        <w:t>e</w:t>
      </w:r>
      <w:r>
        <w:t>sarrollo económico y social local. Esto aclara las responsabilidades de los diversos o</w:t>
      </w:r>
      <w:r>
        <w:t>r</w:t>
      </w:r>
      <w:r>
        <w:t>ganismos en la ejecución del Programa. Al mismo tiempo, éste exige el establec</w:t>
      </w:r>
      <w:r>
        <w:t>i</w:t>
      </w:r>
      <w:r>
        <w:t>miento de un sistema de fiscalización y evaluación que se aplicará en diferentes niveles, lo que también supone la creación de un sistema de supervisión de la situación de la mujer en los planos nacional y provincial, así como de las regiones aut</w:t>
      </w:r>
      <w:r>
        <w:t>ó</w:t>
      </w:r>
      <w:r>
        <w:t>nomas y las municipalidades, junto con la creación de las instituciones que llevarán a cabo esas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4</w:t>
      </w:r>
    </w:p>
    <w:p w:rsidR="00000000" w:rsidRDefault="00000000">
      <w:pPr>
        <w:pStyle w:val="SingleTxt"/>
        <w:spacing w:after="0" w:line="120" w:lineRule="exact"/>
        <w:rPr>
          <w:sz w:val="10"/>
        </w:rPr>
      </w:pPr>
    </w:p>
    <w:p w:rsidR="00000000" w:rsidRDefault="00000000">
      <w:pPr>
        <w:pStyle w:val="SingleTxt"/>
        <w:rPr>
          <w:b/>
        </w:rPr>
      </w:pPr>
      <w:r>
        <w:rPr>
          <w:b/>
        </w:rPr>
        <w:tab/>
      </w:r>
      <w:r>
        <w:rPr>
          <w:b/>
          <w:color w:val="000000"/>
        </w:rPr>
        <w:t>1.</w:t>
      </w:r>
      <w:r>
        <w:rPr>
          <w:b/>
          <w:color w:val="000000"/>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r>
        <w:rPr>
          <w:b/>
        </w:rPr>
        <w:t xml:space="preserve"> </w:t>
      </w:r>
    </w:p>
    <w:p w:rsidR="00000000" w:rsidRDefault="00000000">
      <w:pPr>
        <w:pStyle w:val="SingleTxt"/>
        <w:rPr>
          <w:b/>
        </w:rPr>
      </w:pPr>
      <w:r>
        <w:rPr>
          <w:b/>
        </w:rPr>
        <w:tab/>
      </w:r>
      <w:r>
        <w:rPr>
          <w:b/>
          <w:color w:val="000000"/>
        </w:rPr>
        <w:t>2. La adopción por los Estados Partes de medidas especiales, incluso las contenidas en la presente Convención, encaminadas a proteger la maternidad no se considerará discriminatoria.</w:t>
      </w:r>
    </w:p>
    <w:p w:rsidR="00000000" w:rsidRDefault="00000000">
      <w:pPr>
        <w:pStyle w:val="SingleTxt"/>
      </w:pPr>
      <w:r>
        <w:tab/>
        <w:t>El Gobierno de China ha adoptado medidas especiales en múltiples aspectos para asegurar que la mujer pueda disfrutar verdaderamente de diversos derechos en igualdad de condiciones con el hombre.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en la adopción de decisiones:</w:t>
      </w:r>
    </w:p>
    <w:p w:rsidR="00000000" w:rsidRDefault="00000000">
      <w:pPr>
        <w:pStyle w:val="SingleTxt"/>
        <w:spacing w:after="0" w:line="120" w:lineRule="exact"/>
        <w:rPr>
          <w:sz w:val="10"/>
        </w:rPr>
      </w:pPr>
    </w:p>
    <w:p w:rsidR="00000000" w:rsidRDefault="00000000">
      <w:pPr>
        <w:pStyle w:val="SingleTxt"/>
      </w:pPr>
      <w:r>
        <w:tab/>
        <w:t>El Gobierno de China ha adoptado medidas preferenciales en favor de la mujer a fin de promover su participación en la adopción de decisiones; entre ellas figuran las siguientes:</w:t>
      </w:r>
    </w:p>
    <w:p w:rsidR="00000000" w:rsidRDefault="00000000">
      <w:pPr>
        <w:pStyle w:val="SingleTxt"/>
      </w:pPr>
      <w:r>
        <w:tab/>
        <w:t>Se han dictado reglamentaciones claras sobre la elección de mujeres para oc</w:t>
      </w:r>
      <w:r>
        <w:t>u</w:t>
      </w:r>
      <w:r>
        <w:t>par altos cargos en diversos niveles locales. En el nivel de las provincias, los mun</w:t>
      </w:r>
      <w:r>
        <w:t>i</w:t>
      </w:r>
      <w:r>
        <w:t>cipios y los distritos debe existir por lo menos una mujer integrante de los órga</w:t>
      </w:r>
      <w:r>
        <w:t>n</w:t>
      </w:r>
      <w:r>
        <w:t>os de dirección, tanto del Partido Comunista como del Gobierno. En el nivel m</w:t>
      </w:r>
      <w:r>
        <w:t>u</w:t>
      </w:r>
      <w:r>
        <w:t>nicipal (de prefecturas) y los niveles superiores, por lo menos el 50% de los puestos de supervisión de los d</w:t>
      </w:r>
      <w:r>
        <w:t>e</w:t>
      </w:r>
      <w:r>
        <w:t>partamentos del Partido Comunista y del Gobierno deben asignarse a mujeres.</w:t>
      </w:r>
    </w:p>
    <w:p w:rsidR="00000000" w:rsidRDefault="00000000">
      <w:pPr>
        <w:pStyle w:val="SingleTxt"/>
      </w:pPr>
      <w:r>
        <w:tab/>
        <w:t>En la elección de autoridades, en igualdad de las demás condiciones debe escogerse a las candid</w:t>
      </w:r>
      <w:r>
        <w:t>a</w:t>
      </w:r>
      <w:r>
        <w:t>tas mujeres.</w:t>
      </w:r>
    </w:p>
    <w:p w:rsidR="00000000" w:rsidRDefault="00000000">
      <w:pPr>
        <w:pStyle w:val="SingleTxt"/>
      </w:pPr>
      <w:r>
        <w:tab/>
        <w:t>Cuando se produce un cambio de administración, si la lista de altos funcion</w:t>
      </w:r>
      <w:r>
        <w:t>a</w:t>
      </w:r>
      <w:r>
        <w:t>rios presentada no conti</w:t>
      </w:r>
      <w:r>
        <w:t>e</w:t>
      </w:r>
      <w:r>
        <w:t>ne el número exigido de candidatas mujeres, en principio no debe ser tomada en consideración.</w:t>
      </w:r>
    </w:p>
    <w:p w:rsidR="00000000" w:rsidRDefault="00000000">
      <w:pPr>
        <w:pStyle w:val="SingleTxt"/>
      </w:pPr>
      <w:r>
        <w:tab/>
        <w:t>Cuando se efectúa una designación abierta de altos funcionarios, cierto número de puestos debe de</w:t>
      </w:r>
      <w:r>
        <w:t>s</w:t>
      </w:r>
      <w:r>
        <w:t>tinarse especialmente a mujeres.</w:t>
      </w:r>
    </w:p>
    <w:p w:rsidR="00000000" w:rsidRDefault="00000000">
      <w:pPr>
        <w:pStyle w:val="SingleTxt"/>
      </w:pPr>
      <w:r>
        <w:tab/>
        <w:t>De conformidad con la Ley de Elecciones del Congreso Popular Nacional y de los Congresos Popul</w:t>
      </w:r>
      <w:r>
        <w:t>a</w:t>
      </w:r>
      <w:r>
        <w:t>res Locales de la República Popular China (revisada en 1995), el Congreso Popular Nacional y los Congresos Populares Locales deben tener un número adecuado de mujeres diputadas, cuyo porcentaje debe ir aume</w:t>
      </w:r>
      <w:r>
        <w:t>n</w:t>
      </w:r>
      <w:r>
        <w:t>tando con el tiempo.</w:t>
      </w:r>
    </w:p>
    <w:p w:rsidR="00000000" w:rsidRDefault="00000000">
      <w:pPr>
        <w:pStyle w:val="SingleTxt"/>
      </w:pPr>
      <w:r>
        <w:tab/>
        <w:t>La Ley sobre la Organización de los Comités de Aldeas, revisada en novie</w:t>
      </w:r>
      <w:r>
        <w:t>m</w:t>
      </w:r>
      <w:r>
        <w:t>bre de 1998, estipula que los Comités de Aldea deben asignar un número adecuado de sus escaños a mujeres. Al aplicar esta política, el Ministerio de Asuntos Civiles dictó sus directrices para asegurar a las mujeres rurales un número adecuado de e</w:t>
      </w:r>
      <w:r>
        <w:t>s</w:t>
      </w:r>
      <w:r>
        <w:t>caños en los Comité de Aldea, en julio de 1999, conforme las cuales debe alentarse a los aldeanos a que designen a mujeres rurales en esos comités, sin discriminación ni parcialidad. También se alienta a las mujeres rurales a competir por esos escaños.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Educación:</w:t>
      </w:r>
    </w:p>
    <w:p w:rsidR="00000000" w:rsidRDefault="00000000">
      <w:pPr>
        <w:pStyle w:val="SingleTxt"/>
        <w:spacing w:after="0" w:line="120" w:lineRule="exact"/>
        <w:rPr>
          <w:sz w:val="10"/>
        </w:rPr>
      </w:pPr>
    </w:p>
    <w:p w:rsidR="00000000" w:rsidRDefault="00000000">
      <w:pPr>
        <w:pStyle w:val="SingleTxt"/>
      </w:pPr>
      <w:r>
        <w:tab/>
        <w:t>El Ministerio de Educación ha creado un sistema de asistencia para la educ</w:t>
      </w:r>
      <w:r>
        <w:t>a</w:t>
      </w:r>
      <w:r>
        <w:t>ción de las niñas a fin de que las niñas de familias pobres cuenten con financiación, exoneración de matrícula, aplazamiento del pago de matrículas y otras formas de ayuda que promuevan su educación.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en el desarrollo:</w:t>
      </w:r>
    </w:p>
    <w:p w:rsidR="00000000" w:rsidRDefault="00000000">
      <w:pPr>
        <w:pStyle w:val="SingleTxt"/>
        <w:spacing w:after="0" w:line="120" w:lineRule="exact"/>
        <w:rPr>
          <w:sz w:val="10"/>
        </w:rPr>
      </w:pPr>
    </w:p>
    <w:p w:rsidR="00000000" w:rsidRDefault="00000000">
      <w:pPr>
        <w:pStyle w:val="SingleTxt"/>
      </w:pPr>
      <w:r>
        <w:tab/>
        <w:t>La Ley de Trabajo estipula que el Estado debe disponer la protección especial de la mujer trabajadora. No deben asignarse a las mujeres tareas subterráneas en la m</w:t>
      </w:r>
      <w:r>
        <w:t>i</w:t>
      </w:r>
      <w:r>
        <w:t>nería, empleos que alcancen el nivel IV de intensidad de trabajo conforme a la defin</w:t>
      </w:r>
      <w:r>
        <w:t>i</w:t>
      </w:r>
      <w:r>
        <w:t>ción del Estado, ni otras actividades insalubres. No debe asignarse a las mujeres t</w:t>
      </w:r>
      <w:r>
        <w:t>a</w:t>
      </w:r>
      <w:r>
        <w:t>reas en alturas, baja temperatura o agua fría durante su período menstrual, ni labores que alcancen al nivel 3 de intensidad del trabajo. Durante el embarazo no debe asi</w:t>
      </w:r>
      <w:r>
        <w:t>g</w:t>
      </w:r>
      <w:r>
        <w:t>narse a las mujeres tareas que alcancen al nivel III de intensidad del trabajo ni otras actividades perjudiciales. Las mujeres que han alcanzado el séptimo mes de emb</w:t>
      </w:r>
      <w:r>
        <w:t>a</w:t>
      </w:r>
      <w:r>
        <w:t>razo no deben cumplir trabajo en horario extraordinario ni turnos nocturnos. Todas las mujeres trabajadoras deben tener una licencia de maternidad de un mín</w:t>
      </w:r>
      <w:r>
        <w:t>i</w:t>
      </w:r>
      <w:r>
        <w:t>mo de 90 días. Todas las trabajadoras lactantes cuyos hijos sean menores de un año de edad deben ser excluidas de las tareas que alcancen al nivel III de intensidad del tr</w:t>
      </w:r>
      <w:r>
        <w:t>a</w:t>
      </w:r>
      <w:r>
        <w:t>bajo y otras actividades perjudiciales para la lactancia, y no deben trabajar en hor</w:t>
      </w:r>
      <w:r>
        <w:t>a</w:t>
      </w:r>
      <w:r>
        <w:t>rio e</w:t>
      </w:r>
      <w:r>
        <w:t>x</w:t>
      </w:r>
      <w:r>
        <w:t>traordinario ni en turnos nocturnos.</w:t>
      </w:r>
    </w:p>
    <w:p w:rsidR="00000000" w:rsidRDefault="00000000">
      <w:pPr>
        <w:pStyle w:val="SingleTxt"/>
      </w:pPr>
      <w:r>
        <w:tab/>
        <w:t>Con el fin de acentuar la protección especial de las trabajadoras, así como de intensificar la fiscalización y la orientación en la aplicación de esas medidas de pr</w:t>
      </w:r>
      <w:r>
        <w:t>o</w:t>
      </w:r>
      <w:r>
        <w:t>tección por las empresas, el Ministerio de Trabajo y Seguridad Social ha revisado recientemente el Reglamento sobre protección de las mujeres trabajadoras.</w:t>
      </w:r>
    </w:p>
    <w:p w:rsidR="00000000" w:rsidRDefault="00000000">
      <w:pPr>
        <w:pStyle w:val="SingleTxt"/>
      </w:pPr>
      <w:r>
        <w:tab/>
        <w:t>Para abordar las dificultades de las mujeres desocupadas en el mercado de trabajo, el G</w:t>
      </w:r>
      <w:r>
        <w:t>o</w:t>
      </w:r>
      <w:r>
        <w:t>bierno emplea medidas como los subsidios de seguro social y la desgravación de impuestos para alentar a los empleadores a contratar a mujeres; también adquiere puestos de trabajo de seguridad social y ofrece esos empleos a mujeres trabajad</w:t>
      </w:r>
      <w:r>
        <w:t>o</w:t>
      </w:r>
      <w:r>
        <w:t>ras en situación de necesidad extrema.</w:t>
      </w:r>
    </w:p>
    <w:p w:rsidR="00000000" w:rsidRDefault="00000000">
      <w:pPr>
        <w:pStyle w:val="SingleTxt"/>
      </w:pPr>
      <w:r>
        <w:tab/>
        <w:t>El Estado ha creado un sistema de seguro de maternidad para proteger los derechos e intereses fundamentales de las mujeres trabajadoras en edad de procreación mej</w:t>
      </w:r>
      <w:r>
        <w:t>o</w:t>
      </w:r>
      <w:r>
        <w:t>rando su entorno laboral.</w:t>
      </w:r>
    </w:p>
    <w:p w:rsidR="00000000" w:rsidRDefault="00000000">
      <w:pPr>
        <w:pStyle w:val="SingleTxt"/>
      </w:pPr>
      <w:r>
        <w:tab/>
        <w:t>Las mujeres gozan de trato preferencial en el otorgamiento de subsidios para la atenuación de la pobr</w:t>
      </w:r>
      <w:r>
        <w:t>e</w:t>
      </w:r>
      <w:r>
        <w:t>za. El Gobierno de China también otorga créditos de pequeña cuantía destinados especialmente a las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Protección de las madres:</w:t>
      </w:r>
    </w:p>
    <w:p w:rsidR="00000000" w:rsidRDefault="00000000">
      <w:pPr>
        <w:pStyle w:val="SingleTxt"/>
        <w:keepNext/>
        <w:keepLines/>
        <w:spacing w:after="0" w:line="120" w:lineRule="exact"/>
        <w:rPr>
          <w:sz w:val="10"/>
        </w:rPr>
      </w:pPr>
    </w:p>
    <w:p w:rsidR="00000000" w:rsidRDefault="00000000">
      <w:pPr>
        <w:pStyle w:val="SingleTxt"/>
      </w:pPr>
      <w:r>
        <w:tab/>
        <w:t>Sobre las base de las correspondientes medidas sanitarias y de protección en el trabajo, el Estado ha adoptado la Ley sobre Población y Planificación de la F</w:t>
      </w:r>
      <w:r>
        <w:t>a</w:t>
      </w:r>
      <w:r>
        <w:t>milia y los Métodos de Administración de los Servicios Técnicos de Planificación de la F</w:t>
      </w:r>
      <w:r>
        <w:t>a</w:t>
      </w:r>
      <w:r>
        <w:t>milia, que establecen, en particular, que ambos cónyuges tienen iguales responsabil</w:t>
      </w:r>
      <w:r>
        <w:t>i</w:t>
      </w:r>
      <w:r>
        <w:t>dades en la planificación de la familia y que el Estado garantizará a los ciudadanos el derechoa recibir servicios adecuados de planificación de la familia, y que las mujeres tienen derecho de adoptar decisiones fund</w:t>
      </w:r>
      <w:r>
        <w:t>a</w:t>
      </w:r>
      <w:r>
        <w:t>das en materia de métodos anticonceptivos.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w:t>
      </w:r>
    </w:p>
    <w:p w:rsidR="00000000" w:rsidRDefault="00000000">
      <w:pPr>
        <w:pStyle w:val="SingleTxt"/>
        <w:spacing w:after="0" w:line="120" w:lineRule="exact"/>
        <w:rPr>
          <w:sz w:val="10"/>
        </w:rPr>
      </w:pPr>
    </w:p>
    <w:p w:rsidR="00000000" w:rsidRDefault="00000000">
      <w:pPr>
        <w:pStyle w:val="SingleTxt"/>
        <w:rPr>
          <w:b/>
        </w:rPr>
      </w:pPr>
      <w:r>
        <w:rPr>
          <w:b/>
        </w:rPr>
        <w:tab/>
      </w:r>
      <w:r>
        <w:rPr>
          <w:b/>
          <w:color w:val="000000"/>
        </w:rPr>
        <w:t>Los Estados Partes tomarán todas las medidas apropiadas para:</w:t>
      </w:r>
    </w:p>
    <w:p w:rsidR="00000000" w:rsidRDefault="00000000">
      <w:pPr>
        <w:pStyle w:val="SingleTxt"/>
        <w:rPr>
          <w:b/>
        </w:rPr>
      </w:pPr>
      <w:r>
        <w:rPr>
          <w:b/>
        </w:rPr>
        <w:tab/>
      </w:r>
      <w:r>
        <w:rPr>
          <w:b/>
          <w:color w:val="000000"/>
        </w:rPr>
        <w:t>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r>
        <w:rPr>
          <w:b/>
        </w:rPr>
        <w:t xml:space="preserve"> </w:t>
      </w:r>
    </w:p>
    <w:p w:rsidR="00000000" w:rsidRDefault="00000000">
      <w:pPr>
        <w:pStyle w:val="SingleTxt"/>
      </w:pPr>
      <w:r>
        <w:rPr>
          <w:b/>
        </w:rPr>
        <w:tab/>
      </w:r>
      <w:r>
        <w:rPr>
          <w:b/>
          <w:color w:val="000000"/>
        </w:rPr>
        <w:t>b) 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r>
        <w:rPr>
          <w:b/>
        </w:rPr>
        <w:t xml:space="preserve"> </w:t>
      </w:r>
    </w:p>
    <w:p w:rsidR="00000000" w:rsidRDefault="00000000">
      <w:pPr>
        <w:pStyle w:val="SingleTxt"/>
      </w:pPr>
      <w:r>
        <w:tab/>
        <w:t>El Gobierno de China, asignando gran importancia a la función de los medios de difusión en la promoción de la igualdad de género y la superación de la discrim</w:t>
      </w:r>
      <w:r>
        <w:t>i</w:t>
      </w:r>
      <w:r>
        <w:t>nación y la parcialidad contra la mujer, ha adopt</w:t>
      </w:r>
      <w:r>
        <w:t>a</w:t>
      </w:r>
      <w:r>
        <w:t>do diversas leyes, reglamentos y medidas enérgicas con ese fin.</w:t>
      </w:r>
    </w:p>
    <w:p w:rsidR="00000000" w:rsidRDefault="00000000">
      <w:pPr>
        <w:pStyle w:val="SingleTxt"/>
      </w:pPr>
      <w:r>
        <w:tab/>
        <w:t>La Ley de la República Popular China sobre la Publicidad dispone en su Capítulo 2 que la publicidad no debe tener "contenidos de naturaleza discriminatoria" ni presentar "obscenidad, horror, violencia ni indecencia". Los Reglamentos sobre la censura c</w:t>
      </w:r>
      <w:r>
        <w:t>i</w:t>
      </w:r>
      <w:r>
        <w:t>nematográfica y la censura de las series de televisión prohíben expresamente las pel</w:t>
      </w:r>
      <w:r>
        <w:t>í</w:t>
      </w:r>
      <w:r>
        <w:t>culas cinematográficas y las series de televisión que contengan la presentación de relaciones sexuales indecentes, infrinjan groseramente las normas morales o sean obscenos, o sean fuertemente excitantes y moralmente degenerados. Todas las escenas de las películas cinematográficas que presenten actividades sexu</w:t>
      </w:r>
      <w:r>
        <w:t>a</w:t>
      </w:r>
      <w:r>
        <w:t>les o comportamientos conexos de carácter indecente, presenten desnudos frontales de hombres o mujeres o muestren específicamente situaciones indecentes, de viol</w:t>
      </w:r>
      <w:r>
        <w:t>a</w:t>
      </w:r>
      <w:r>
        <w:t>ción o de prostitución, deben ser excluidas o editadas. El Consejo de Estado, en su Programa para el Adelanto de la Mujer China (1995-2002), propuso en términos inequ</w:t>
      </w:r>
      <w:r>
        <w:t>í</w:t>
      </w:r>
      <w:r>
        <w:t>vocos "educar a toda la sociedad acerca de la importante función que cumplen las mujeres en la creación de civilización humana y la promoción del desarrollo s</w:t>
      </w:r>
      <w:r>
        <w:t>o</w:t>
      </w:r>
      <w:r>
        <w:t>cial; abogar por la igualdad del hombre y la mujer en carácter, dignidad, derechos y situación social;  exaltar a las mujeres que procuran autoestima, co</w:t>
      </w:r>
      <w:r>
        <w:t>n</w:t>
      </w:r>
      <w:r>
        <w:t>fianza, autonomía y espíritu de progreso; y prohibir la presentación de la m</w:t>
      </w:r>
      <w:r>
        <w:t>u</w:t>
      </w:r>
      <w:r>
        <w:t>jer, en los medios de difusión, con rasgos despectivos u ofensivos". El Programa para el Ad</w:t>
      </w:r>
      <w:r>
        <w:t>e</w:t>
      </w:r>
      <w:r>
        <w:t>lanto de la Mujer China (2000-2010) i</w:t>
      </w:r>
      <w:r>
        <w:t>n</w:t>
      </w:r>
      <w:r>
        <w:t>siste en que el Estado debe "fomentar la comunicación de su política fundamental encaminada a la igualdad de género; s</w:t>
      </w:r>
      <w:r>
        <w:t>u</w:t>
      </w:r>
      <w:r>
        <w:t>perar progresivamente la parcialidad y la discriminación en contra de la mujer, así como la im</w:t>
      </w:r>
      <w:r>
        <w:t>a</w:t>
      </w:r>
      <w:r>
        <w:t>gen despectiva de la mujer en la sociedad; y prohibir la pornografía y los co</w:t>
      </w:r>
      <w:r>
        <w:t>n</w:t>
      </w:r>
      <w:r>
        <w:t>tenidos que insulten a la mujer en los medios de difusión, la publicidad, la literatura y las artes".</w:t>
      </w:r>
    </w:p>
    <w:p w:rsidR="00000000" w:rsidRDefault="00000000">
      <w:pPr>
        <w:pStyle w:val="SingleTxt"/>
      </w:pPr>
      <w:r>
        <w:tab/>
        <w:t>El Gobierno y los trabajadores de los medios de difusión han hecho grandes esfuerzos para modificar las pautas tradicionales de comportamiento social y cult</w:t>
      </w:r>
      <w:r>
        <w:t>u</w:t>
      </w:r>
      <w:r>
        <w:t>ral en materia de género y superar el desnivel social basado en el sexo y los prejuicios y hábitos basados en estereotipos de género. Entre tales esfuerzos fig</w:t>
      </w:r>
      <w:r>
        <w:t>u</w:t>
      </w:r>
      <w:r>
        <w:t>ran los siguientes:</w:t>
      </w:r>
    </w:p>
    <w:p w:rsidR="00000000" w:rsidRDefault="00000000">
      <w:pPr>
        <w:pStyle w:val="SingleTxt"/>
        <w:tabs>
          <w:tab w:val="right" w:pos="1685"/>
        </w:tabs>
        <w:ind w:left="1742" w:hanging="475"/>
      </w:pPr>
      <w:r>
        <w:tab/>
        <w:t>•</w:t>
      </w:r>
      <w:r>
        <w:tab/>
        <w:t>La educación de toda la sociedad respecto de la importante función de la mujer en la fo</w:t>
      </w:r>
      <w:r>
        <w:t>r</w:t>
      </w:r>
      <w:r>
        <w:t>ja de la civilización humana y la promoción del adelanto social, para poner en manifiesto íntegramente la sabid</w:t>
      </w:r>
      <w:r>
        <w:t>u</w:t>
      </w:r>
      <w:r>
        <w:t>ría y el talento de las mujeres; y la promoción de la igualdad de género combatiendo las discrimin</w:t>
      </w:r>
      <w:r>
        <w:t>a</w:t>
      </w:r>
      <w:r>
        <w:t>ci</w:t>
      </w:r>
      <w:r>
        <w:t>o</w:t>
      </w:r>
      <w:r>
        <w:t>nes a su respecto y facilitando la promoción de la identidad y la capacidad colectiva de la mujer china.</w:t>
      </w:r>
    </w:p>
    <w:p w:rsidR="00000000" w:rsidRDefault="00000000">
      <w:pPr>
        <w:pStyle w:val="SingleTxt"/>
        <w:tabs>
          <w:tab w:val="right" w:pos="1685"/>
        </w:tabs>
        <w:ind w:left="1742" w:hanging="475"/>
      </w:pPr>
      <w:r>
        <w:tab/>
        <w:t>•</w:t>
      </w:r>
      <w:r>
        <w:tab/>
        <w:t>El establecimiento de organismos de examen para luchar contra las descripci</w:t>
      </w:r>
      <w:r>
        <w:t>o</w:t>
      </w:r>
      <w:r>
        <w:t>nes ofensivas e insulta</w:t>
      </w:r>
      <w:r>
        <w:t>n</w:t>
      </w:r>
      <w:r>
        <w:t>tes de la mujer en los medios de difusión. El Ministerio de Radio, Cinematografía y Televisión creó en 1996 una comisión de examen de películas cinematográficas, y posteriormente la Administración de Radiodifusión, Cinematografía y Televisión del Estado creó en 1999 una comisión de recursos sobre las series de televisión. Si se determina que una película cinem</w:t>
      </w:r>
      <w:r>
        <w:t>a</w:t>
      </w:r>
      <w:r>
        <w:t>tográfica o serie de televisión viola las normas o reglamentos, la persona que la ha propuesto debe presentar un plan de modificación basado en sugerencias de estas comisiones, para su aprobación por la comisión competente.</w:t>
      </w:r>
    </w:p>
    <w:p w:rsidR="00000000" w:rsidRDefault="00000000">
      <w:pPr>
        <w:pStyle w:val="SingleTxt"/>
        <w:tabs>
          <w:tab w:val="right" w:pos="1685"/>
        </w:tabs>
        <w:ind w:left="1742" w:hanging="475"/>
      </w:pPr>
      <w:r>
        <w:tab/>
        <w:t>•</w:t>
      </w:r>
      <w:r>
        <w:tab/>
        <w:t>Las principales organizaciones de medios de difusión de China fomentan act</w:t>
      </w:r>
      <w:r>
        <w:t>i</w:t>
      </w:r>
      <w:r>
        <w:t>vamente la incorporación del principio de igualdad de género en los medios de difusión. La Televisión Central China, el Diario del Pueblo, la Radio Intern</w:t>
      </w:r>
      <w:r>
        <w:t>a</w:t>
      </w:r>
      <w:r>
        <w:t>cional de China, las emisoras locales de televisión de Beijing y Guan</w:t>
      </w:r>
      <w:r>
        <w:t>g</w:t>
      </w:r>
      <w:r>
        <w:t>dong y otras han producido programas y columnas dedicados específicamente a la m</w:t>
      </w:r>
      <w:r>
        <w:t>u</w:t>
      </w:r>
      <w:r>
        <w:t>jer; y las emisoras locales de televisión de Hunan, Heilongjiang y otras pr</w:t>
      </w:r>
      <w:r>
        <w:t>o</w:t>
      </w:r>
      <w:r>
        <w:t>vincias tienen canales para la mujer. En el año 2000 China tenia 123 diarios y revistas destinados a las mujeres. Todos esos programas, columnas, emisoras de radio, diarios y revistas destinados especialmente a la mujer han producido abundantes materiales profundos e influyentes y pr</w:t>
      </w:r>
      <w:r>
        <w:t>o</w:t>
      </w:r>
      <w:r>
        <w:t>gramas de noticias que promueven la política nacional de igualdad de género y facilitan el adelanto de la mujer.</w:t>
      </w:r>
    </w:p>
    <w:p w:rsidR="00000000" w:rsidRDefault="00000000">
      <w:pPr>
        <w:pStyle w:val="SingleTxt"/>
      </w:pPr>
      <w:r>
        <w:tab/>
        <w:t xml:space="preserve">El programa de televisión </w:t>
      </w:r>
      <w:r>
        <w:rPr>
          <w:i/>
        </w:rPr>
        <w:t>Banbiantan</w:t>
      </w:r>
      <w:r>
        <w:t xml:space="preserve"> ("Medio Cielo"), de la Televisión Central China, es un programa para la mujer que analiza temas sociales y examina la vida cotidiana con una perspectiva de género, y ha establecido un modelo para el empleo de los medios de difusión en la promoción de la igualdad de género. El Secretario G</w:t>
      </w:r>
      <w:r>
        <w:t>e</w:t>
      </w:r>
      <w:r>
        <w:t>neral de las Naciones Unidas, Kofi Annan, lo mencionó en el período extraordinario de sesiones de la Asamblea Gen</w:t>
      </w:r>
      <w:r>
        <w:t>e</w:t>
      </w:r>
      <w:r>
        <w:t>ral de las Naciones Unidas dedicado a la mujer como un programa periód</w:t>
      </w:r>
      <w:r>
        <w:t>i</w:t>
      </w:r>
      <w:r>
        <w:t xml:space="preserve">co de televisión muy eficaz, dedicado a temas relacionados con la mujer. Los principales integrantes del equipo de producción de </w:t>
      </w:r>
      <w:r>
        <w:rPr>
          <w:i/>
        </w:rPr>
        <w:t>Banbiantan</w:t>
      </w:r>
      <w:r>
        <w:t xml:space="preserve"> han sido capacitados en m</w:t>
      </w:r>
      <w:r>
        <w:t>a</w:t>
      </w:r>
      <w:r>
        <w:t>teria de sensibilidad a los problemas de género, y se contrata a asesores sobre esos temas. El programa presta atención a asuntos sociales de gran interés, presentan n</w:t>
      </w:r>
      <w:r>
        <w:t>o</w:t>
      </w:r>
      <w:r>
        <w:t>ticias sobre la perspectiva del hombre y la mujer, y muestra que la elim</w:t>
      </w:r>
      <w:r>
        <w:t>i</w:t>
      </w:r>
      <w:r>
        <w:t>nación de la discriminación de género exige esfuerzos simultáneos de hombres y muj</w:t>
      </w:r>
      <w:r>
        <w:t>e</w:t>
      </w:r>
      <w:r>
        <w:t>res. Según una encuesta llevada a cabo en el primer trimestre del año 2000 por el Centro de Supervisión y Ases</w:t>
      </w:r>
      <w:r>
        <w:t>o</w:t>
      </w:r>
      <w:r>
        <w:t xml:space="preserve">ramiento de la Televisión Central China, entre los 22 programas incluidos en la encuesta </w:t>
      </w:r>
      <w:r>
        <w:rPr>
          <w:i/>
        </w:rPr>
        <w:t>Banbiantan</w:t>
      </w:r>
      <w:r>
        <w:t xml:space="preserve"> ("Medio Cielo") ocupa el primer lugar por su notoriedad, el segundo por la calidad personal de su presentador, y el sexto por el grado de s</w:t>
      </w:r>
      <w:r>
        <w:t>a</w:t>
      </w:r>
      <w:r>
        <w:t>tisfacción del público.</w:t>
      </w:r>
    </w:p>
    <w:p w:rsidR="00000000" w:rsidRDefault="00000000">
      <w:pPr>
        <w:pStyle w:val="SingleTxt"/>
      </w:pPr>
      <w:r>
        <w:tab/>
        <w:t>En una reunión de jefes de edición de organizaciones de noticias que tuvo l</w:t>
      </w:r>
      <w:r>
        <w:t>u</w:t>
      </w:r>
      <w:r>
        <w:t>gar en 2001 en Beijing, convocada por el Departamento de Propaganda del Comité Central del Partido Comunista de China, se pidió que los medios de difusión de n</w:t>
      </w:r>
      <w:r>
        <w:t>o</w:t>
      </w:r>
      <w:r>
        <w:t>ticias observaran las leyes y reglamentos pertinentes y se esforzaran por cumplir el espíritu del Programa para el Desarrollo de la Mujer China. También se propusieron en la reunión requisitos para la futura promoción de la igualdad de género y otros princ</w:t>
      </w:r>
      <w:r>
        <w:t>i</w:t>
      </w:r>
      <w:r>
        <w:t>pios en los medios de difusión.</w:t>
      </w:r>
    </w:p>
    <w:p w:rsidR="00000000" w:rsidRDefault="00000000">
      <w:pPr>
        <w:pStyle w:val="SingleTxt"/>
        <w:tabs>
          <w:tab w:val="right" w:pos="1685"/>
        </w:tabs>
        <w:ind w:left="1742" w:hanging="475"/>
      </w:pPr>
      <w:r>
        <w:tab/>
        <w:t>•</w:t>
      </w:r>
      <w:r>
        <w:tab/>
        <w:t>También las organizaciones no gubernamentales han desempeñado una impo</w:t>
      </w:r>
      <w:r>
        <w:t>r</w:t>
      </w:r>
      <w:r>
        <w:t>tante función en la promoción de la igualdad de género en los medios de dif</w:t>
      </w:r>
      <w:r>
        <w:t>u</w:t>
      </w:r>
      <w:r>
        <w:t>sión. La Asociación de Mujeres Periodistas de Beijing creó en 1996 una Red de Fiscalización de los Medios de Difusión, para vigilar la imagen de la mujer que se presenta en diversos tipos de medios de difusión, promover una prese</w:t>
      </w:r>
      <w:r>
        <w:t>n</w:t>
      </w:r>
      <w:r>
        <w:t>tación adecuada y amplia de la mujer y superar la discriminación social contra la mujer y las parcialidades que la desfavorecen. Además, la Asociación de M</w:t>
      </w:r>
      <w:r>
        <w:t>u</w:t>
      </w:r>
      <w:r>
        <w:t>jeres Periodistas de Beijing creó una rama de mujeres periodistas de minorías nacionales, hace algunos años, a fin de que esas mujeres periodistas pudieran desarrollar cabalmente sus posibilidades en los medios de difusión. Los trab</w:t>
      </w:r>
      <w:r>
        <w:t>a</w:t>
      </w:r>
      <w:r>
        <w:t>jadores de los medios de difusión también reciben capacitación en materia de cuestiones de género, para promover la igualdad de género en la presentación de las noticias. En septiembre de 2000 la Federación de Mujeres de China c</w:t>
      </w:r>
      <w:r>
        <w:t>o</w:t>
      </w:r>
      <w:r>
        <w:t>laboró con el Fondo de las Naciones Unidas para la Infancia en la convocación de un seminario sobre los medios de difusión y la niña, que exhortó a los m</w:t>
      </w:r>
      <w:r>
        <w:t>e</w:t>
      </w:r>
      <w:r>
        <w:t>dios de difusión a difundir mejor el desarrollo de las niñas en todos sus aspe</w:t>
      </w:r>
      <w:r>
        <w:t>c</w:t>
      </w:r>
      <w:r>
        <w:t>tos, a fin de cumplir una función positiva a ese respecto. El Instituto de Est</w:t>
      </w:r>
      <w:r>
        <w:t>u</w:t>
      </w:r>
      <w:r>
        <w:t>dios sobre la Mujer de China realizó un seminario sobre los medios de difusión y el adelanto de la mujer que tuvo lugar en diciembre de 2001 en Beijing, en el cual se examinaron los resultados y la experiencia de los medios de difusión en la promoción de la igualdad de género y el adelanto de la mujer, se analiz</w:t>
      </w:r>
      <w:r>
        <w:t>a</w:t>
      </w:r>
      <w:r>
        <w:t>ron las prácticas de los medios de difusión que perjudican el adelanto de la mujer y se formularon recomendaciones para su solución.</w:t>
      </w:r>
    </w:p>
    <w:p w:rsidR="00000000" w:rsidRDefault="00000000">
      <w:pPr>
        <w:pStyle w:val="SingleTxt"/>
      </w:pPr>
      <w:r>
        <w:tab/>
        <w:t>Además de prestar atención a la función que cumplen los medios de comun</w:t>
      </w:r>
      <w:r>
        <w:t>i</w:t>
      </w:r>
      <w:r>
        <w:t>cación, China también asigna gran importancia a la función de los padres en la ed</w:t>
      </w:r>
      <w:r>
        <w:t>u</w:t>
      </w:r>
      <w:r>
        <w:t>cación de sus hijos en materia de igualdad de género. El Programa para el Desarr</w:t>
      </w:r>
      <w:r>
        <w:t>o</w:t>
      </w:r>
      <w:r>
        <w:t>llo del Niño en China (2001-2010) exige la incorporación del concepto de igua</w:t>
      </w:r>
      <w:r>
        <w:t>l</w:t>
      </w:r>
      <w:r>
        <w:t>dad de género en la educación. China comenzó la creación de escuelas para prog</w:t>
      </w:r>
      <w:r>
        <w:t>e</w:t>
      </w:r>
      <w:r>
        <w:t>nit</w:t>
      </w:r>
      <w:r>
        <w:t>o</w:t>
      </w:r>
      <w:r>
        <w:t>res en el decenio de 1980 a fin de enseñarles a inculcar a sus hijos el concepto de igualdad de género. El país cuenta actua</w:t>
      </w:r>
      <w:r>
        <w:t>l</w:t>
      </w:r>
      <w:r>
        <w:t>mente con 300.000 escuelas de este tipo, que han incorporado conceptos como el respeto de las madres y la igualdad de gén</w:t>
      </w:r>
      <w:r>
        <w:t>e</w:t>
      </w:r>
      <w:r>
        <w:t>ro en sus programas de estudio a fin de que el concepto de igualdad de género llegue a los niños a través de la enseñanza impartida a sus padres. También algunas organ</w:t>
      </w:r>
      <w:r>
        <w:t>i</w:t>
      </w:r>
      <w:r>
        <w:t>zaciones no gubernamentales han participado activamente en este esfuerzo. La F</w:t>
      </w:r>
      <w:r>
        <w:t>e</w:t>
      </w:r>
      <w:r>
        <w:t>deración de Mujeres de China amplió en 1996 su movimiento de "Familias con Ci</w:t>
      </w:r>
      <w:r>
        <w:t>n</w:t>
      </w:r>
      <w:r>
        <w:t>co Virtudes" en zonas urbanas y rurales, rebautizándolo con el nombre de "Fam</w:t>
      </w:r>
      <w:r>
        <w:t>i</w:t>
      </w:r>
      <w:r>
        <w:t>lias Ejemplares con Cinco Virtudes" a fin de incluir nuevos elementos de construcción de una cultura ética y civilizada, como la promoción de la ayuda mutua y el apoyo mutuo entre los cónyuges y la distribución de las tares del hogar y las responsabilidades de la crianza de los hijos, a fin de crear un nuevo estilo de vida familiar saludable, científico y civilizado. Hasta ahora se ha dado la calificación de "Familias eje</w:t>
      </w:r>
      <w:r>
        <w:t>m</w:t>
      </w:r>
      <w:r>
        <w:t>plares con Cinco Virtudes" a más de 80 millones de familias.</w:t>
      </w:r>
    </w:p>
    <w:p w:rsidR="00000000" w:rsidRDefault="00000000">
      <w:pPr>
        <w:pStyle w:val="SingleTxt"/>
      </w:pPr>
      <w:r>
        <w:tab/>
        <w:t>China fue durante mucho tiempo una sociedad feudal, por lo que un cambio profundo de las pautas de comportamiento respecto del hombre y la mujer en el entorno social y cultural, así como la superación de los co</w:t>
      </w:r>
      <w:r>
        <w:t>n</w:t>
      </w:r>
      <w:r>
        <w:t>ceptos equivocados basados en la discriminación de género, plantea un gran desafío de largo plazo. Actualmente la partic</w:t>
      </w:r>
      <w:r>
        <w:t>i</w:t>
      </w:r>
      <w:r>
        <w:t>pación femenina en la adopción de decisiones en los medios de difusión se encuentra todavía en un nivel bajo; persisten eleme</w:t>
      </w:r>
      <w:r>
        <w:t>n</w:t>
      </w:r>
      <w:r>
        <w:t>tos de discriminación de género y estereotipos en el contenido de los medios de difusión; algunas películas cinematográficas, programas de telev</w:t>
      </w:r>
      <w:r>
        <w:t>i</w:t>
      </w:r>
      <w:r>
        <w:t>sión, materiales publicitarios y medios de difusión impresos siguen distorsionando, de</w:t>
      </w:r>
      <w:r>
        <w:t>s</w:t>
      </w:r>
      <w:r>
        <w:t>preciando y hasta ofendiendo la imagen de la mujer; y el público carece de sensib</w:t>
      </w:r>
      <w:r>
        <w:t>i</w:t>
      </w:r>
      <w:r>
        <w:t>lidad y espíritu crítico ante los fenómenos de discriminación de género en los medios de difusión.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6</w:t>
      </w:r>
    </w:p>
    <w:p w:rsidR="00000000" w:rsidRDefault="00000000">
      <w:pPr>
        <w:pStyle w:val="SingleTxt"/>
        <w:spacing w:after="0" w:line="120" w:lineRule="exact"/>
        <w:rPr>
          <w:sz w:val="10"/>
        </w:rPr>
      </w:pPr>
    </w:p>
    <w:p w:rsidR="00000000" w:rsidRDefault="00000000">
      <w:pPr>
        <w:pStyle w:val="SingleTxt"/>
        <w:rPr>
          <w:b/>
        </w:rPr>
      </w:pPr>
      <w:r>
        <w:rPr>
          <w:b/>
        </w:rPr>
        <w:tab/>
      </w:r>
      <w:r>
        <w:rPr>
          <w:b/>
          <w:color w:val="000000"/>
        </w:rPr>
        <w:t>Los Estados Partes tomarán todas las medidas apropiadas, incluso de carácter legislativo, para suprimir todas las formas de trata de mujeres y explotación de la prostitución de la mujer.</w:t>
      </w:r>
    </w:p>
    <w:p w:rsidR="00000000" w:rsidRDefault="00000000">
      <w:pPr>
        <w:pStyle w:val="SingleTxt"/>
      </w:pPr>
      <w:r>
        <w:tab/>
        <w:t>La Ley Penal, los Principios Generales de Derecho Civil, la Ley sobre el Matrimonio, la Ley de Protección de los Derechos e Intereses de la Mujer, así como el Reglame</w:t>
      </w:r>
      <w:r>
        <w:t>n</w:t>
      </w:r>
      <w:r>
        <w:t>to sobre sanciones administrativas para la seguridad pública, contienen di</w:t>
      </w:r>
      <w:r>
        <w:t>s</w:t>
      </w:r>
      <w:r>
        <w:t>posiciones sobre el problema de la violencia contra la mujer. En particular, China modificó su Ley de Procedimiento Penal y su Ley Penal en 1996 y 1997 para proteger los der</w:t>
      </w:r>
      <w:r>
        <w:t>e</w:t>
      </w:r>
      <w:r>
        <w:t>chos e intereses legítimos de la mujer e incorporar en la Ley Penal las principales decisiones de la Com</w:t>
      </w:r>
      <w:r>
        <w:t>i</w:t>
      </w:r>
      <w:r>
        <w:t>sión Permanente del Congreso Popular Nacional sobre el castigo severo de los delincuentes que incurren en secuestro y tr</w:t>
      </w:r>
      <w:r>
        <w:t>á</w:t>
      </w:r>
      <w:r>
        <w:t>fico de mujeres o niños, y la decisión del Comisión Permanente del Congreso Pop</w:t>
      </w:r>
      <w:r>
        <w:t>u</w:t>
      </w:r>
      <w:r>
        <w:t>lar Nacional sobre la prohibición rigurosa de la prostitución. Las modificaciones contienen algunas importantes dispos</w:t>
      </w:r>
      <w:r>
        <w:t>i</w:t>
      </w:r>
      <w:r>
        <w:t>ciones complementarias y revisiones para la lucha contra los delitos de secuestro y tráfico de mujeres y n</w:t>
      </w:r>
      <w:r>
        <w:t>i</w:t>
      </w:r>
      <w:r>
        <w:t>ños, así como contra los actos por los que se fuerza a las mujeres a la prostitución, e</w:t>
      </w:r>
      <w:r>
        <w:t>s</w:t>
      </w:r>
      <w:r>
        <w:t>tableciendo penas más graves y añadiendo disposiciones sobre sanciones pecuni</w:t>
      </w:r>
      <w:r>
        <w:t>a</w:t>
      </w:r>
      <w:r>
        <w:t>rias que estipulan que los d</w:t>
      </w:r>
      <w:r>
        <w:t>e</w:t>
      </w:r>
      <w:r>
        <w:t>lincuentes responsables del secuestro y tráfico de seres humanos o de forzar a otras personas a la prost</w:t>
      </w:r>
      <w:r>
        <w:t>i</w:t>
      </w:r>
      <w:r>
        <w:t>tución con fines de lucro, además de sufrir una pena de prisión, también pueden ser sancionadas con multa o confiscación de bienes. Las modificaciones también establecen sanciones explícitas por el incumplimiento de los deb</w:t>
      </w:r>
      <w:r>
        <w:t>e</w:t>
      </w:r>
      <w:r>
        <w:t>res de los funcionarios encargados de hacer cumplir la ley.</w:t>
      </w:r>
    </w:p>
    <w:p w:rsidR="00000000" w:rsidRDefault="00000000">
      <w:pPr>
        <w:pStyle w:val="SingleTxt"/>
      </w:pPr>
      <w:r>
        <w:tab/>
        <w:t>En los últimos años, el Gobierno de China ha adoptado diversas medidas de lucha contra las actividades criminales de prostitución y de secuestro y tráfico de mujeres y para pr</w:t>
      </w:r>
      <w:r>
        <w:t>e</w:t>
      </w:r>
      <w:r>
        <w:t>venir y poner coto a la violencia doméstica:</w:t>
      </w:r>
    </w:p>
    <w:p w:rsidR="00000000" w:rsidRDefault="00000000">
      <w:pPr>
        <w:pStyle w:val="SingleTxt"/>
        <w:tabs>
          <w:tab w:val="right" w:pos="1685"/>
        </w:tabs>
        <w:ind w:left="1742" w:hanging="475"/>
      </w:pPr>
      <w:r>
        <w:tab/>
        <w:t>•</w:t>
      </w:r>
      <w:r>
        <w:tab/>
      </w:r>
      <w:r>
        <w:rPr>
          <w:i/>
        </w:rPr>
        <w:t>Perfeccionamiento de los reglamentos administrativos y fortalecimiento de la aplicación de la ley.</w:t>
      </w:r>
      <w:r>
        <w:t xml:space="preserve"> En 1998, con el fin de fortalecer la lucha contra la prost</w:t>
      </w:r>
      <w:r>
        <w:t>i</w:t>
      </w:r>
      <w:r>
        <w:t>tución, el Ministerio de Seguridad Pública promulgó el Reglamento Provisi</w:t>
      </w:r>
      <w:r>
        <w:t>o</w:t>
      </w:r>
      <w:r>
        <w:t>nal sobre la responsabilidad de las oficinas de seguridad pública en el mant</w:t>
      </w:r>
      <w:r>
        <w:t>e</w:t>
      </w:r>
      <w:r>
        <w:t>nimiento del orden público en los locales de esparcimiento y espectáculos, que dispone expr</w:t>
      </w:r>
      <w:r>
        <w:t>e</w:t>
      </w:r>
      <w:r>
        <w:t>samente que las oficinas de seguridad pública están encargadas del mantenimiento del orden público en los establecimientos de recreación y espectáculos situados en su jurisdicción. El mismo año, con el fin de fortalecer el control y la gestión de ciertos locales de espectáculos y servicios, el Mini</w:t>
      </w:r>
      <w:r>
        <w:t>s</w:t>
      </w:r>
      <w:r>
        <w:t>terio de Seguridad Pública, junto con el Ministerio de Salud, el Ministerio de Trabajo y Seguridad Social y la Administración Estatal de Industria y Come</w:t>
      </w:r>
      <w:r>
        <w:t>r</w:t>
      </w:r>
      <w:r>
        <w:t>cio, dictó la Circular sobre el control y gestión de los loc</w:t>
      </w:r>
      <w:r>
        <w:t>a</w:t>
      </w:r>
      <w:r>
        <w:t>les de masajes y la represión de actividades mercantiles ilícitas. En marzo de 1999, el Cons</w:t>
      </w:r>
      <w:r>
        <w:t>e</w:t>
      </w:r>
      <w:r>
        <w:t>jo de E</w:t>
      </w:r>
      <w:r>
        <w:t>s</w:t>
      </w:r>
      <w:r>
        <w:t>tado promulgó el Reglamento sobre la gestión de los locales de esparcimiento y espectác</w:t>
      </w:r>
      <w:r>
        <w:t>u</w:t>
      </w:r>
      <w:r>
        <w:t>los, prohibiendo legalmente cualquier actividad de prostitución en esos locales. En el año 2000, ante las actividades criminales de secuestro y tráfico de mujeres, el Ministerio de Seguridad Pública dio a publ</w:t>
      </w:r>
      <w:r>
        <w:t>i</w:t>
      </w:r>
      <w:r>
        <w:t>cidad el Dictamen sobre las cuestiones relativas a las leyes y políticas aplic</w:t>
      </w:r>
      <w:r>
        <w:t>a</w:t>
      </w:r>
      <w:r>
        <w:t>bles en materia de represión del secuestro y tráfico de mujeres y niños. Ad</w:t>
      </w:r>
      <w:r>
        <w:t>e</w:t>
      </w:r>
      <w:r>
        <w:t>más, el Ministerio de Seguridad Pública ha despl</w:t>
      </w:r>
      <w:r>
        <w:t>e</w:t>
      </w:r>
      <w:r>
        <w:t>gado grandes esfuerzos en apoyo de los reglamentos locales de represión de los secuestros y las actividades de prostitución, haciendo que la promoción de los d</w:t>
      </w:r>
      <w:r>
        <w:t>e</w:t>
      </w:r>
      <w:r>
        <w:t>rechos e intereses legítimos de la mujer responda mejor a las realidades locales.</w:t>
      </w:r>
    </w:p>
    <w:p w:rsidR="00000000" w:rsidRDefault="00000000">
      <w:pPr>
        <w:pStyle w:val="SingleTxt"/>
        <w:tabs>
          <w:tab w:val="right" w:pos="1685"/>
        </w:tabs>
        <w:ind w:left="1742" w:hanging="475"/>
      </w:pPr>
      <w:r>
        <w:tab/>
        <w:t>•</w:t>
      </w:r>
      <w:r>
        <w:tab/>
      </w:r>
      <w:r>
        <w:rPr>
          <w:i/>
        </w:rPr>
        <w:t>Creación de instituciones para dirigir la labor de represión de los secuestros a fin de fortalecer el control y la gestión generales</w:t>
      </w:r>
      <w:r>
        <w:t>. Totas las provincias que se enfre</w:t>
      </w:r>
      <w:r>
        <w:t>n</w:t>
      </w:r>
      <w:r>
        <w:t>tan con graves actividades criminales en materia de secuestro y tráfico de m</w:t>
      </w:r>
      <w:r>
        <w:t>u</w:t>
      </w:r>
      <w:r>
        <w:t>jeres y niños han establecido grupos de dirección, a cargo de dirigentes l</w:t>
      </w:r>
      <w:r>
        <w:t>o</w:t>
      </w:r>
      <w:r>
        <w:t>cales y formados por representantes de los departamentos encargados de la s</w:t>
      </w:r>
      <w:r>
        <w:t>e</w:t>
      </w:r>
      <w:r>
        <w:t>guridad pública, el ministerio publico, los tribunales, la administración de los asuntos civiles, i</w:t>
      </w:r>
      <w:r>
        <w:t>n</w:t>
      </w:r>
      <w:r>
        <w:t>formación pública y educación, así como o</w:t>
      </w:r>
      <w:r>
        <w:t>r</w:t>
      </w:r>
      <w:r>
        <w:t>ganizaciones no gubernamentales, para dirigir mejor medidas conjuntas de lucha contra la delincuencia en esta esfera y para promover el control y la gestión integrados.</w:t>
      </w:r>
    </w:p>
    <w:p w:rsidR="00000000" w:rsidRDefault="00000000">
      <w:pPr>
        <w:pStyle w:val="SingleTxt"/>
        <w:tabs>
          <w:tab w:val="right" w:pos="1685"/>
        </w:tabs>
        <w:ind w:left="1742" w:hanging="475"/>
      </w:pPr>
      <w:r>
        <w:tab/>
        <w:t>•</w:t>
      </w:r>
      <w:r>
        <w:tab/>
      </w:r>
      <w:r>
        <w:rPr>
          <w:i/>
        </w:rPr>
        <w:t>Realización de campañas para luchar intensamente contra las act</w:t>
      </w:r>
      <w:r>
        <w:rPr>
          <w:i/>
        </w:rPr>
        <w:t>i</w:t>
      </w:r>
      <w:r>
        <w:rPr>
          <w:i/>
        </w:rPr>
        <w:t>vidades criminales que l</w:t>
      </w:r>
      <w:r>
        <w:rPr>
          <w:i/>
        </w:rPr>
        <w:t>e</w:t>
      </w:r>
      <w:r>
        <w:rPr>
          <w:i/>
        </w:rPr>
        <w:t>sionan los derechos e intereses legítimos de la mujer.</w:t>
      </w:r>
      <w:r>
        <w:t xml:space="preserve"> En 1998, el Ministerio de Seguridad Pública, la Administración Estatal de I</w:t>
      </w:r>
      <w:r>
        <w:t>n</w:t>
      </w:r>
      <w:r>
        <w:t>dustria y Comercio, el Ministerio de Trabajo y Seguridad Social y el Minist</w:t>
      </w:r>
      <w:r>
        <w:t>e</w:t>
      </w:r>
      <w:r>
        <w:t>rio de Salud iniciaron conjuntamente una campaña especial para controlar y reglamentar los locales de masajes y reprimir las actividades mercantiles ilíc</w:t>
      </w:r>
      <w:r>
        <w:t>i</w:t>
      </w:r>
      <w:r>
        <w:t>tas. En 1999, el Ministerio de Seguridad Pública llevó a cabo una campaña especial de otoño para la represión de la prostitución y los juegos de azar. Se realizó una operación coordinada en 16 provincias y ciudades para rescatar a mujeres y niños secuestrados, que dio lugar al rescate de 1.000 muj</w:t>
      </w:r>
      <w:r>
        <w:t>e</w:t>
      </w:r>
      <w:r>
        <w:t>res y niños. En el año 2000 los organismos e</w:t>
      </w:r>
      <w:r>
        <w:t>n</w:t>
      </w:r>
      <w:r>
        <w:t>cargados de la aplicación de la ley iniciaron una campaña para promover el control y gestión de los locales de esparcimiento y espectáculos para combatir los vicios de la prostit</w:t>
      </w:r>
      <w:r>
        <w:t>u</w:t>
      </w:r>
      <w:r>
        <w:t>ción, en que se investig</w:t>
      </w:r>
      <w:r>
        <w:t>a</w:t>
      </w:r>
      <w:r>
        <w:t>ron y tramitaron 38.000 casos de prostitución referentes a 73.000 personas. Entre abril y julio de 2000, después de una cuidadosa pr</w:t>
      </w:r>
      <w:r>
        <w:t>e</w:t>
      </w:r>
      <w:r>
        <w:t>paración y aprovechando al máximo los medios científicos y técnicos mode</w:t>
      </w:r>
      <w:r>
        <w:t>r</w:t>
      </w:r>
      <w:r>
        <w:t>nos, como la red informática y la tecnología de estadística del cotejo de ADN, los organismos encargados de hacer cumplir la ley en todo el país llevaron a cabo una operación en gran escala de castigo a los traficantes de seres humanos y rescate de mujeres y niños secuestrados. La operación logró gra</w:t>
      </w:r>
      <w:r>
        <w:t>n</w:t>
      </w:r>
      <w:r>
        <w:t>des result</w:t>
      </w:r>
      <w:r>
        <w:t>a</w:t>
      </w:r>
      <w:r>
        <w:t>dos, rescatando a más de 10.000 mujeres secuestradas.</w:t>
      </w:r>
    </w:p>
    <w:p w:rsidR="00000000" w:rsidRDefault="00000000">
      <w:pPr>
        <w:pStyle w:val="SingleTxt"/>
        <w:tabs>
          <w:tab w:val="right" w:pos="1685"/>
        </w:tabs>
        <w:ind w:left="1742" w:hanging="475"/>
      </w:pPr>
      <w:r>
        <w:tab/>
        <w:t>•</w:t>
      </w:r>
      <w:r>
        <w:tab/>
      </w:r>
      <w:r>
        <w:rPr>
          <w:i/>
        </w:rPr>
        <w:t>Realización de campañas de sensibilización pública para promover la compre</w:t>
      </w:r>
      <w:r>
        <w:rPr>
          <w:i/>
        </w:rPr>
        <w:t>n</w:t>
      </w:r>
      <w:r>
        <w:rPr>
          <w:i/>
        </w:rPr>
        <w:t>sión del sistema jurídico.</w:t>
      </w:r>
      <w:r>
        <w:t xml:space="preserve"> Desde 1986, China ha tenido tres campañas quinquenales de sensibilización jurídica, y está aplicando a</w:t>
      </w:r>
      <w:r>
        <w:t>c</w:t>
      </w:r>
      <w:r>
        <w:t>tualmente la cuarta. Los temas de estas campañas son las leyes y reglamentos relacionados estrechamente con los intereses de la mujer y el niño, como la Ley de Protección de los Derechos e Intereses de la Mujer, la Ley sobre el M</w:t>
      </w:r>
      <w:r>
        <w:t>a</w:t>
      </w:r>
      <w:r>
        <w:t>trimonio y la Ley de Protección de Menores. Se han organizado diversas act</w:t>
      </w:r>
      <w:r>
        <w:t>i</w:t>
      </w:r>
      <w:r>
        <w:t>vidades en todo el país con el fin de promover la conciencia del pueblo sobre las leyes y prestar asistencia jurídica mediante el asesoramiento, el trabajo de campo, disertaci</w:t>
      </w:r>
      <w:r>
        <w:t>o</w:t>
      </w:r>
      <w:r>
        <w:t>nes de especialistas, análisis de casos y otros medios.</w:t>
      </w:r>
    </w:p>
    <w:p w:rsidR="00000000" w:rsidRDefault="00000000">
      <w:pPr>
        <w:pStyle w:val="SingleTxt"/>
        <w:tabs>
          <w:tab w:val="right" w:pos="1685"/>
        </w:tabs>
        <w:ind w:left="1742" w:hanging="475"/>
      </w:pPr>
      <w:r>
        <w:tab/>
        <w:t>•</w:t>
      </w:r>
      <w:r>
        <w:tab/>
      </w:r>
      <w:r>
        <w:rPr>
          <w:i/>
        </w:rPr>
        <w:t>Promoción del papel de los medios de difusión en el desarrollo de un entorno social propicio para la eliminación de la violencia contra la mujer.</w:t>
      </w:r>
      <w:r>
        <w:t xml:space="preserve"> En los últ</w:t>
      </w:r>
      <w:r>
        <w:t>i</w:t>
      </w:r>
      <w:r>
        <w:t>mos años los medios de difusión acentuaron la n</w:t>
      </w:r>
      <w:r>
        <w:t>o</w:t>
      </w:r>
      <w:r>
        <w:t>toriedad del problema de la violencia contra la mujer, mediante la breve presentación de actuaciones jud</w:t>
      </w:r>
      <w:r>
        <w:t>i</w:t>
      </w:r>
      <w:r>
        <w:t>ciales sobre casos característicos de violación de los derechos e intereses de la mujer, como la violencia doméstica, la detención ilegal de mujeres y el secue</w:t>
      </w:r>
      <w:r>
        <w:t>s</w:t>
      </w:r>
      <w:r>
        <w:t>tro y tráfico de mujeres. En esos proced</w:t>
      </w:r>
      <w:r>
        <w:t>i</w:t>
      </w:r>
      <w:r>
        <w:t>mientos judiciales los magistrados han recurrido a casos individuales para explicar el régimen jurídico, difundir co</w:t>
      </w:r>
      <w:r>
        <w:t>n</w:t>
      </w:r>
      <w:r>
        <w:t>ciencia de que la violación de los derechos e intereses de la mujer infringe el derecho y se castiga a los responsables. Además, los medios de difusión han abierto columnas para la mujer o programas especiales y han organ</w:t>
      </w:r>
      <w:r>
        <w:t>i</w:t>
      </w:r>
      <w:r>
        <w:t>zado discusiones públicas sobre temas de especial interés relativos a la viole</w:t>
      </w:r>
      <w:r>
        <w:t>n</w:t>
      </w:r>
      <w:r>
        <w:t>cia doméstica y la violencia contra la mujer, cuestiones como el modo de protege</w:t>
      </w:r>
      <w:r>
        <w:t>r</w:t>
      </w:r>
      <w:r>
        <w:t>se de la viole</w:t>
      </w:r>
      <w:r>
        <w:t>n</w:t>
      </w:r>
      <w:r>
        <w:t>cia doméstica a fin de enseñar a las mujeres medios para hacer frente al problema. A comienzos de 2000 se presentó por primera vez en telev</w:t>
      </w:r>
      <w:r>
        <w:t>i</w:t>
      </w:r>
      <w:r>
        <w:t>sión una serie de programas sobre la violencia doméstica que despertó gran i</w:t>
      </w:r>
      <w:r>
        <w:t>n</w:t>
      </w:r>
      <w:r>
        <w:t>terés en el público.</w:t>
      </w:r>
    </w:p>
    <w:p w:rsidR="00000000" w:rsidRDefault="00000000">
      <w:pPr>
        <w:pStyle w:val="SingleTxt"/>
        <w:tabs>
          <w:tab w:val="right" w:pos="1685"/>
        </w:tabs>
        <w:ind w:left="1742" w:hanging="475"/>
      </w:pPr>
      <w:r>
        <w:tab/>
        <w:t>•</w:t>
      </w:r>
      <w:r>
        <w:tab/>
      </w:r>
      <w:r>
        <w:rPr>
          <w:i/>
        </w:rPr>
        <w:t>Fortalecimiento de la cooperación internacional en la lucha contra el secuestro y tráfico de mujeres y niños.</w:t>
      </w:r>
      <w:r>
        <w:t xml:space="preserve"> Hasta junio de 2002, el Gobierno de China había firmado tratados de extradición con más de 10 países y tratados de asistencia mutua en materia penal con más de 20 países. Mediante esos tratados China realiza asistencia mutua en materia criminal con otros países para la lucha c</w:t>
      </w:r>
      <w:r>
        <w:t>o</w:t>
      </w:r>
      <w:r>
        <w:t>ntra el secuestro y tráfico de mujeres. Además, la policía de China ha firmado más de 40 acuerdos de cooperación en asu</w:t>
      </w:r>
      <w:r>
        <w:t>n</w:t>
      </w:r>
      <w:r>
        <w:t>tos policiales con autoridad de otros países, lo que convierte la lucha contra el secuestro y tráfico de mujeres en una importante esfera de cooper</w:t>
      </w:r>
      <w:r>
        <w:t>a</w:t>
      </w:r>
      <w:r>
        <w:t>ción. En 2001, la Oficina Central Nacional de China de INTERPOL, en colaboración con las autoridades polici</w:t>
      </w:r>
      <w:r>
        <w:t>a</w:t>
      </w:r>
      <w:r>
        <w:t>les de Camboya, destruyeron un sistema transnacional de secuestro y tráfico de mujeres y prostitución organizada. Entre 1999 y 2000, en cooperación con el UNICEF, el Ministerio de Seguridad Pública llevó a cabo campañas de se</w:t>
      </w:r>
      <w:r>
        <w:t>n</w:t>
      </w:r>
      <w:r>
        <w:t>sibilización pública sobre la prevención del secuestro y tráfico de mujeres y niños en las 10 provincias más gravemente afectadas por esos crímenes. El Mini</w:t>
      </w:r>
      <w:r>
        <w:t>s</w:t>
      </w:r>
      <w:r>
        <w:t>terio ha organizado 15 programas de capacitación sobre la salvaguardia de los derechos e intereses de la mujer para la policía civil a nivel ministerial y pr</w:t>
      </w:r>
      <w:r>
        <w:t>o</w:t>
      </w:r>
      <w:r>
        <w:t>vincial, impartiendo formación a más de 2.000 funcionarios de policía civil. El Ministerio también ha desarrollado amplias campañas en dive</w:t>
      </w:r>
      <w:r>
        <w:t>r</w:t>
      </w:r>
      <w:r>
        <w:t>sas formas en los mercados de trabajo, estaciones ferroviarias, puertos y mercados de esas provincias a fin de promover la capacidad de prevención del público sobre estos delitos. Estas campañas de sensibilización han ben</w:t>
      </w:r>
      <w:r>
        <w:t>e</w:t>
      </w:r>
      <w:r>
        <w:t>ficiado a decenas de miles de personas. Mediante el programa de cooperación (2001-2005) entre el G</w:t>
      </w:r>
      <w:r>
        <w:t>o</w:t>
      </w:r>
      <w:r>
        <w:t>bierno de China y el UNICEF, el Ministerio de Seguridad Pública y la Federación de M</w:t>
      </w:r>
      <w:r>
        <w:t>u</w:t>
      </w:r>
      <w:r>
        <w:t>jeres de China aplican conjuntamente programas de represión y lucha contra las a</w:t>
      </w:r>
      <w:r>
        <w:t>c</w:t>
      </w:r>
      <w:r>
        <w:t>tividades criminales nacionales y transnacionales de secuestro y tráfico de m</w:t>
      </w:r>
      <w:r>
        <w:t>u</w:t>
      </w:r>
      <w:r>
        <w:t>jeres y niños, haciendo hincapié en la prevención y represión de esas activid</w:t>
      </w:r>
      <w:r>
        <w:t>a</w:t>
      </w:r>
      <w:r>
        <w:t>des y la rehabilitación y reinserción social de las personas involucradas. El Gobierno de China colabora activamente con otros países de la región del Mekong para la lucha contra el secuestro y tráfico de mujeres y niños, partic</w:t>
      </w:r>
      <w:r>
        <w:t>i</w:t>
      </w:r>
      <w:r>
        <w:t>pando en esos esfuerzos los Ministerios de Seguridad Pública, Trabajo y Ed</w:t>
      </w:r>
      <w:r>
        <w:t>u</w:t>
      </w:r>
      <w:r>
        <w:t>cación, y otros ministerios. Entre 2001 y 2003, la Federación de Mujeres de China y la Organización Internacional del Trabajo ejecutaron conjuntamente en la provincia de Yunnan el pr</w:t>
      </w:r>
      <w:r>
        <w:t>o</w:t>
      </w:r>
      <w:r>
        <w:t>yecto de lucha contra el secuestro y tráfico de mujeres y niños en la región del Mekong, mediante una campaña eficaz de sensibilización, servicios de prevención y rehabil</w:t>
      </w:r>
      <w:r>
        <w:t>i</w:t>
      </w:r>
      <w:r>
        <w:t>t</w:t>
      </w:r>
      <w:r>
        <w:t>a</w:t>
      </w:r>
      <w:r>
        <w:t>ción, la creación de mecanismos locales sólidos e integrados de lucha contra esas actividades criminales en la zona y el estudio de las estrategias y los m</w:t>
      </w:r>
      <w:r>
        <w:t>o</w:t>
      </w:r>
      <w:r>
        <w:t>d</w:t>
      </w:r>
      <w:r>
        <w:t>e</w:t>
      </w:r>
      <w:r>
        <w:t>los de trabajos de prevención que merecen ampliarse y divulgarse.</w:t>
      </w:r>
    </w:p>
    <w:p w:rsidR="00000000" w:rsidRDefault="00000000">
      <w:pPr>
        <w:pStyle w:val="SingleTxt"/>
        <w:tabs>
          <w:tab w:val="right" w:pos="1685"/>
        </w:tabs>
        <w:ind w:left="1742" w:hanging="475"/>
      </w:pPr>
      <w:r>
        <w:tab/>
        <w:t>•</w:t>
      </w:r>
      <w:r>
        <w:tab/>
        <w:t>R</w:t>
      </w:r>
      <w:r>
        <w:rPr>
          <w:i/>
        </w:rPr>
        <w:t>ealización asidua de la labor de asistencia y reasentamiento de las mujeres rescatadas, así como de los trabajos de educación, corrección y rehabilitación de las pe</w:t>
      </w:r>
      <w:r>
        <w:rPr>
          <w:i/>
        </w:rPr>
        <w:t>r</w:t>
      </w:r>
      <w:r>
        <w:rPr>
          <w:i/>
        </w:rPr>
        <w:t>sonas involucradas en la prostitución.</w:t>
      </w:r>
      <w:r>
        <w:t xml:space="preserve"> Es una i</w:t>
      </w:r>
      <w:r>
        <w:t>m</w:t>
      </w:r>
      <w:r>
        <w:t>portante responsabilidad de los gobiernos y los organismos encargados de la aplicación de la ley en todos los niveles rescatar a las mujeres secuestradas víctimas del tráfico, y es igua</w:t>
      </w:r>
      <w:r>
        <w:t>l</w:t>
      </w:r>
      <w:r>
        <w:t>me</w:t>
      </w:r>
      <w:r>
        <w:t>n</w:t>
      </w:r>
      <w:r>
        <w:t>te importante ayudar a esas mujeres en su recuperación y reasentamiento. El Ministerio de Seguridad Pública, en colaboración con el UNICEF, ha creado en las pr</w:t>
      </w:r>
      <w:r>
        <w:t>o</w:t>
      </w:r>
      <w:r>
        <w:t>vincias de Yunnan, Jiangsu y Sichuan tres grandes centros intermedios de rehabilit</w:t>
      </w:r>
      <w:r>
        <w:t>a</w:t>
      </w:r>
      <w:r>
        <w:t>ción y capacitación para las mujeres y niños rescatados. Para las mujeres adultas rescatadas que desean perm</w:t>
      </w:r>
      <w:r>
        <w:t>a</w:t>
      </w:r>
      <w:r>
        <w:t>necer allí se respeta su voluntad; en los casos de las que desean casarse allí y están en condiciones legales de hacerlo, se tramitan los procedimientos respect</w:t>
      </w:r>
      <w:r>
        <w:t>i</w:t>
      </w:r>
      <w:r>
        <w:t>vos; los problemas de guarda de los hijos deben resolverse conforme al pri</w:t>
      </w:r>
      <w:r>
        <w:t>n</w:t>
      </w:r>
      <w:r>
        <w:t>cipio de salvaguardia de los derechos e intereses de la mujer por las partes interesadas mediante la negociación o por sentencia judicial; respecto de las mujeres que desean volver a su lugar de origen, los organismos oficiales y c</w:t>
      </w:r>
      <w:r>
        <w:t>í</w:t>
      </w:r>
      <w:r>
        <w:t>vicos, así como las organizaciones no gubernamentales, como la Federación de Muj</w:t>
      </w:r>
      <w:r>
        <w:t>e</w:t>
      </w:r>
      <w:r>
        <w:t>res, adoptan las medidas necesarias respecto de sus medios de vida y para la educación de su familia y del público a fin de que no sean víctimas de di</w:t>
      </w:r>
      <w:r>
        <w:t>s</w:t>
      </w:r>
      <w:r>
        <w:t>criminación. Hasta ahora se ha rescatado a más de 2.000 mujeres y se ha in</w:t>
      </w:r>
      <w:r>
        <w:t>i</w:t>
      </w:r>
      <w:r>
        <w:t>ciado su recuperación física y psicológica.</w:t>
      </w:r>
    </w:p>
    <w:p w:rsidR="00000000" w:rsidRDefault="00000000">
      <w:pPr>
        <w:pStyle w:val="SingleTxt"/>
        <w:tabs>
          <w:tab w:val="left" w:pos="1886"/>
        </w:tabs>
        <w:ind w:left="1742" w:hanging="475"/>
      </w:pPr>
      <w:r>
        <w:tab/>
        <w:t>Los departamentos y organismos competentes también han realizado una i</w:t>
      </w:r>
      <w:r>
        <w:t>m</w:t>
      </w:r>
      <w:r>
        <w:t>portante y eficaz labor en materia de educación, corrección y rehabilitación de las personas que recurren a la prostitución. Además de las instituciones que r</w:t>
      </w:r>
      <w:r>
        <w:t>e</w:t>
      </w:r>
      <w:r>
        <w:t>ciben y rehabilitan a las prostitutas, se están creando otras para recibir y corr</w:t>
      </w:r>
      <w:r>
        <w:t>e</w:t>
      </w:r>
      <w:r>
        <w:t>gir a quienes recurren a sus servicios. La construcción de esos stablecimientos correccionales está incorporada en el plan de infraestructuras de la Comisión Nacional de Planificación, y hasta ahora se han establecido 160 en todo el p</w:t>
      </w:r>
      <w:r>
        <w:t>a</w:t>
      </w:r>
      <w:r>
        <w:t>ís. Al mismo tiempo, los organismos encargados de hacer cumplir la ley en t</w:t>
      </w:r>
      <w:r>
        <w:t>o</w:t>
      </w:r>
      <w:r>
        <w:t>do el país han acentuado sus esfuerzos para establecer normas uniformes de funcionamiento de esos establecimientos correccionales. Los departamentos y organismos respectivos han mancom</w:t>
      </w:r>
      <w:r>
        <w:t>u</w:t>
      </w:r>
      <w:r>
        <w:t>nado fuerzas para mejorar el proceso de educ</w:t>
      </w:r>
      <w:r>
        <w:t>a</w:t>
      </w:r>
      <w:r>
        <w:t>ción, reforma y rehabilitación, lo que ha permitido alcanzar un porcentaje de no reincidencia del 70% entre las mujeres dadas de altas de esos establec</w:t>
      </w:r>
      <w:r>
        <w:t>i</w:t>
      </w:r>
      <w:r>
        <w:t>mientos. La mayoría de las prostitutas y las personas que recurren a ellas han abandonado ese vicio y vuelto a una nueva vida.</w:t>
      </w:r>
    </w:p>
    <w:p w:rsidR="00000000" w:rsidRDefault="00000000">
      <w:pPr>
        <w:pStyle w:val="SingleTxt"/>
        <w:tabs>
          <w:tab w:val="right" w:pos="1685"/>
        </w:tabs>
        <w:ind w:left="1742" w:hanging="475"/>
      </w:pPr>
      <w:r>
        <w:tab/>
        <w:t>•</w:t>
      </w:r>
      <w:r>
        <w:tab/>
      </w:r>
      <w:r>
        <w:rPr>
          <w:i/>
        </w:rPr>
        <w:t>Aprobación de leyes y reglamentos locales para la prevención y represión de la violencia doméstica.</w:t>
      </w:r>
      <w:r>
        <w:t xml:space="preserve"> La nueva Ley sobre el Matrimonio aprobada en 2001 prohíbe explícitamente la violencia doméstica. El artículo 43 de esa Ley di</w:t>
      </w:r>
      <w:r>
        <w:t>s</w:t>
      </w:r>
      <w:r>
        <w:t>pone que, en caso de violencia doméstica, la víctima tendrá derecho a pedir que el órgano de seguridad pública ponga fin a los actos de violencia, lo que da las bases legales para que los organismos encargados de hacer cumplir la ley cumplan su responsabilidad de recibir denu</w:t>
      </w:r>
      <w:r>
        <w:t>n</w:t>
      </w:r>
      <w:r>
        <w:t>cias e intervenir en los casos de violencia doméstica, así como de prevenir y reprimir tales situaciones. La violencia doméstica constituye ahora un tema de profunda preocupación públ</w:t>
      </w:r>
      <w:r>
        <w:t>i</w:t>
      </w:r>
      <w:r>
        <w:t>ca. En el plano nacional se están adoptando medidas en esa esfera, que incl</w:t>
      </w:r>
      <w:r>
        <w:t>u</w:t>
      </w:r>
      <w:r>
        <w:t>yen las s</w:t>
      </w:r>
      <w:r>
        <w:t>i</w:t>
      </w:r>
      <w:r>
        <w:t>guientes:</w:t>
      </w:r>
    </w:p>
    <w:p w:rsidR="00000000" w:rsidRDefault="00000000">
      <w:pPr>
        <w:pStyle w:val="SingleTxt"/>
        <w:ind w:left="2218" w:hanging="951"/>
      </w:pPr>
      <w:r>
        <w:tab/>
        <w:t>1)</w:t>
      </w:r>
      <w:r>
        <w:tab/>
        <w:t>Se ha creado una comisión mixta para la defensa de los derechos e int</w:t>
      </w:r>
      <w:r>
        <w:t>e</w:t>
      </w:r>
      <w:r>
        <w:t>reses de las mujeres y los niños, formada por 23 departamentos gube</w:t>
      </w:r>
      <w:r>
        <w:t>r</w:t>
      </w:r>
      <w:r>
        <w:t>namentales y organizaciones no gubernamentales, que incluyen la Fisc</w:t>
      </w:r>
      <w:r>
        <w:t>a</w:t>
      </w:r>
      <w:r>
        <w:t>lía Popular Suprema, el Tribunal Supremo y el Ministerio de Seguridad P</w:t>
      </w:r>
      <w:r>
        <w:t>ú</w:t>
      </w:r>
      <w:r>
        <w:t>blica; existen comisiones análogas en los niveles provincial, municipal y de las regiones autónomas.</w:t>
      </w:r>
    </w:p>
    <w:p w:rsidR="00000000" w:rsidRDefault="00000000">
      <w:pPr>
        <w:pStyle w:val="SingleTxt"/>
        <w:ind w:left="2218" w:hanging="951"/>
      </w:pPr>
      <w:r>
        <w:tab/>
        <w:t>2)</w:t>
      </w:r>
      <w:r>
        <w:tab/>
        <w:t>Se realizan seminarios y talleres nacionales sobre la prevención y repr</w:t>
      </w:r>
      <w:r>
        <w:t>e</w:t>
      </w:r>
      <w:r>
        <w:t>sión de la violencia doméstica; se están organizando programas de fo</w:t>
      </w:r>
      <w:r>
        <w:t>r</w:t>
      </w:r>
      <w:r>
        <w:t>mación sobre la represión de la violencia domé</w:t>
      </w:r>
      <w:r>
        <w:t>s</w:t>
      </w:r>
      <w:r>
        <w:t>tica a nivel nacional y local.</w:t>
      </w:r>
    </w:p>
    <w:p w:rsidR="00000000" w:rsidRDefault="00000000">
      <w:pPr>
        <w:pStyle w:val="SingleTxt"/>
        <w:ind w:left="2218" w:hanging="951"/>
      </w:pPr>
      <w:r>
        <w:tab/>
        <w:t>3)</w:t>
      </w:r>
      <w:r>
        <w:tab/>
        <w:t>Se están enviando equipos de investigación a los Estados Unidos, el C</w:t>
      </w:r>
      <w:r>
        <w:t>a</w:t>
      </w:r>
      <w:r>
        <w:t>nadá, Australia, Filipinas y otros países para estudiar la labor de preve</w:t>
      </w:r>
      <w:r>
        <w:t>n</w:t>
      </w:r>
      <w:r>
        <w:t>ción y represión de la violencia doméstica en esos países.</w:t>
      </w:r>
    </w:p>
    <w:p w:rsidR="00000000" w:rsidRDefault="00000000">
      <w:pPr>
        <w:pStyle w:val="SingleTxt"/>
        <w:ind w:left="2218" w:hanging="951"/>
      </w:pPr>
      <w:r>
        <w:tab/>
        <w:t>4)</w:t>
      </w:r>
      <w:r>
        <w:tab/>
        <w:t>La Sociedad Jurídica de China ha establecido un proyecto de investig</w:t>
      </w:r>
      <w:r>
        <w:t>a</w:t>
      </w:r>
      <w:r>
        <w:t>ción e intervención sobre la represión de la violencia doméstica contra la mujer.</w:t>
      </w:r>
    </w:p>
    <w:p w:rsidR="00000000" w:rsidRDefault="00000000">
      <w:pPr>
        <w:pStyle w:val="SingleTxt"/>
        <w:ind w:left="2218" w:hanging="951"/>
      </w:pPr>
      <w:r>
        <w:tab/>
        <w:t>5)</w:t>
      </w:r>
      <w:r>
        <w:tab/>
        <w:t>Se están elaborando materiales didácticos para el personal encargado de la aplicación de las leyes sobre la represión de la violencia doméstica c</w:t>
      </w:r>
      <w:r>
        <w:t>o</w:t>
      </w:r>
      <w:r>
        <w:t>ntra la mujer, a fin de promover la conciencia de esos funcionarios sobre los temas relacionados con la violencia doméstica y capacitar a la p</w:t>
      </w:r>
      <w:r>
        <w:t>o</w:t>
      </w:r>
      <w:r>
        <w:t>licía.</w:t>
      </w:r>
    </w:p>
    <w:p w:rsidR="00000000" w:rsidRDefault="00000000">
      <w:pPr>
        <w:pStyle w:val="SingleTxt"/>
        <w:ind w:left="1742" w:hanging="475"/>
      </w:pPr>
      <w:r>
        <w:tab/>
        <w:t>También las administraciones locales han adoptado diversas medidas y regl</w:t>
      </w:r>
      <w:r>
        <w:t>a</w:t>
      </w:r>
      <w:r>
        <w:t>mentos conexos. Por ejemplo, las provincias de Hunan y Liaoning, la Liga de Bayannur de la Región Autónoma de Mongolia Interior y las municipalidades de Xi’an, en la provincia de Shaanxi, Tangshan en la provincia de Hebei, Hu</w:t>
      </w:r>
      <w:r>
        <w:t>z</w:t>
      </w:r>
      <w:r>
        <w:t>hou, en la provincia de Zhejiang, y Changzhou en la provincia de Jiangsu, así como otras, han desarrollado reglamentos y medidas para la prevención y r</w:t>
      </w:r>
      <w:r>
        <w:t>e</w:t>
      </w:r>
      <w:r>
        <w:t>presión de la violencia doméstica y para coo</w:t>
      </w:r>
      <w:r>
        <w:t>r</w:t>
      </w:r>
      <w:r>
        <w:t>dinar los esfuerzos de diversos departamentos en la creación de una red a fin de combatirla. A</w:t>
      </w:r>
      <w:r>
        <w:t>c</w:t>
      </w:r>
      <w:r>
        <w:t>tualmente más de 30 provincias y municipalidades de todo el país han desarr</w:t>
      </w:r>
      <w:r>
        <w:t>o</w:t>
      </w:r>
      <w:r>
        <w:t>llado reglamentos locales contra la violencia doméstica. La Oficina de Segur</w:t>
      </w:r>
      <w:r>
        <w:t>i</w:t>
      </w:r>
      <w:r>
        <w:t>dad Pública de la provincia de Shenyang ha creado un Centro de Llamadas de Emergencia por Violencia Doméstica "110" para atender esos casos y denu</w:t>
      </w:r>
      <w:r>
        <w:t>n</w:t>
      </w:r>
      <w:r>
        <w:t>cias; la provincia de Shaanxi ha organizado programas de sensibilización y c</w:t>
      </w:r>
      <w:r>
        <w:t>a</w:t>
      </w:r>
      <w:r>
        <w:t>pacitación sobre la violencia doméstica, mediante los cuales se imparte inform</w:t>
      </w:r>
      <w:r>
        <w:t>a</w:t>
      </w:r>
      <w:r>
        <w:t>ción a más de 200 policías, magistrados y fu</w:t>
      </w:r>
      <w:r>
        <w:t>n</w:t>
      </w:r>
      <w:r>
        <w:t>cionarios judiciales; y en Hubei y algunas otras provincias se han desarrollado "campañas de cinto blanco", de capacitación para funcionarios de centros de derechos de la mujer y funcion</w:t>
      </w:r>
      <w:r>
        <w:t>a</w:t>
      </w:r>
      <w:r>
        <w:t>rios principales a nivel de los distritos, las comunidades, las aldeas y los com</w:t>
      </w:r>
      <w:r>
        <w:t>i</w:t>
      </w:r>
      <w:r>
        <w:t>tés de barrio y de aldea. También se están organizando programas de formación para el personal masculino de los organismos encargados de la apl</w:t>
      </w:r>
      <w:r>
        <w:t>i</w:t>
      </w:r>
      <w:r>
        <w:t>c</w:t>
      </w:r>
      <w:r>
        <w:t>a</w:t>
      </w:r>
      <w:r>
        <w:t>ción de la ley y funcionarios locales y ciudadanos varones.</w:t>
      </w:r>
    </w:p>
    <w:p w:rsidR="00000000" w:rsidRDefault="00000000">
      <w:pPr>
        <w:pStyle w:val="SingleTxt"/>
        <w:tabs>
          <w:tab w:val="right" w:pos="1685"/>
        </w:tabs>
        <w:ind w:left="1742" w:hanging="475"/>
      </w:pPr>
      <w:r>
        <w:tab/>
        <w:t>•</w:t>
      </w:r>
      <w:r>
        <w:tab/>
      </w:r>
      <w:r>
        <w:rPr>
          <w:i/>
        </w:rPr>
        <w:t>Adopción de diversas medidas y medios para rescatar a las mujeres víctimas</w:t>
      </w:r>
      <w:r>
        <w:t>. En 1996, el Ministerio de Justicia y la Federación de Mujeres de China publ</w:t>
      </w:r>
      <w:r>
        <w:t>i</w:t>
      </w:r>
      <w:r>
        <w:t>caron conjuntamente una Circular sobre la protección de los derechos e inter</w:t>
      </w:r>
      <w:r>
        <w:t>e</w:t>
      </w:r>
      <w:r>
        <w:t>ses legítimos de la mujer y la prestación de mejor asistencia jurídica a la m</w:t>
      </w:r>
      <w:r>
        <w:t>u</w:t>
      </w:r>
      <w:r>
        <w:t>jer. Esta Circular dispone que los organismos de asistencia jurídica, las ofic</w:t>
      </w:r>
      <w:r>
        <w:t>i</w:t>
      </w:r>
      <w:r>
        <w:t>nas jurídicas y notari</w:t>
      </w:r>
      <w:r>
        <w:t>a</w:t>
      </w:r>
      <w:r>
        <w:t>les, y las organizaciones de asistencia jurídica de base no deben abstenerse de atender ni retrasar indebidamente los asuntos refere</w:t>
      </w:r>
      <w:r>
        <w:t>n</w:t>
      </w:r>
      <w:r>
        <w:t>tes a denuncias, quejas o informes sobre actos de violación de los derechos e inter</w:t>
      </w:r>
      <w:r>
        <w:t>e</w:t>
      </w:r>
      <w:r>
        <w:t>ses de la mujer. Deben reducir, según corresponda, los honorarios de los serv</w:t>
      </w:r>
      <w:r>
        <w:t>i</w:t>
      </w:r>
      <w:r>
        <w:t>cios jurídicos o prestarlos gratuitamente a las víctimas que sean mujeres ind</w:t>
      </w:r>
      <w:r>
        <w:t>i</w:t>
      </w:r>
      <w:r>
        <w:t>gentes. Actualmente existen 2.389 organismos de asistencia jurídica a nivel central, provincial o regional, municipal o local y de distrito en 31 provi</w:t>
      </w:r>
      <w:r>
        <w:t>n</w:t>
      </w:r>
      <w:r>
        <w:t>cias, regiones y municipalidades. En Beijing se ha inaugurado el primer consultorio forense sobre violencia en el hogar; en Qingdao se ha establecido un centro forense para las lesiones relacionadas con la violencia doméstica. En otro fre</w:t>
      </w:r>
      <w:r>
        <w:t>n</w:t>
      </w:r>
      <w:r>
        <w:t>te, también las organizaciones no gubernamentales están adoptando medidas. Las Federaciones de Mujeres de diversos niveles han unido esfuerzos con o</w:t>
      </w:r>
      <w:r>
        <w:t>r</w:t>
      </w:r>
      <w:r>
        <w:t>ganismos locales de aplicación de la ley para crear secciones de asistencia j</w:t>
      </w:r>
      <w:r>
        <w:t>u</w:t>
      </w:r>
      <w:r>
        <w:t>rídica y organizaciones de coordinación, como las comisiones mixtas de pr</w:t>
      </w:r>
      <w:r>
        <w:t>o</w:t>
      </w:r>
      <w:r>
        <w:t>tección de los derechos de la mujer. Más de 7.000 dir</w:t>
      </w:r>
      <w:r>
        <w:t>i</w:t>
      </w:r>
      <w:r>
        <w:t>gentes de federaciones de mujeres han actuado como jurados especiales. Esas organizaciones no g</w:t>
      </w:r>
      <w:r>
        <w:t>u</w:t>
      </w:r>
      <w:r>
        <w:t>bernamentales incluyen, por ejemplo, el Centro de Asistencia Jurídica de la Pr</w:t>
      </w:r>
      <w:r>
        <w:t>o</w:t>
      </w:r>
      <w:r>
        <w:t>vincia de Jiangsu para los Derechos e Intereses de la Mujer, la Dependencia de Derechos de la Mujer del Centro de Asistencia Jurídica de la Provincia de Heilongjiang y la Dependencia de la Mujer del Centro de Asistencia Jurídica de la Provincia de Fujian. Estas organizaciones proporcionan refugio, atención médica y ases</w:t>
      </w:r>
      <w:r>
        <w:t>o</w:t>
      </w:r>
      <w:r>
        <w:t>ramiento psicológico y jurídico a las mujeres que son víctimas de la violencia, de modo que puedan obtener recursos jurídicos en conform</w:t>
      </w:r>
      <w:r>
        <w:t>i</w:t>
      </w:r>
      <w:r>
        <w:t>dad con las leyes del país.</w:t>
      </w:r>
    </w:p>
    <w:p w:rsidR="00000000" w:rsidRDefault="00000000">
      <w:pPr>
        <w:pStyle w:val="SingleTxt"/>
        <w:tabs>
          <w:tab w:val="right" w:pos="1685"/>
        </w:tabs>
        <w:ind w:left="1742" w:hanging="475"/>
      </w:pPr>
      <w:r>
        <w:tab/>
        <w:t>•</w:t>
      </w:r>
      <w:r>
        <w:tab/>
      </w:r>
      <w:r>
        <w:rPr>
          <w:i/>
        </w:rPr>
        <w:t>Promoción del papel de la sociedad en general y de las organizaciones no g</w:t>
      </w:r>
      <w:r>
        <w:rPr>
          <w:i/>
        </w:rPr>
        <w:t>u</w:t>
      </w:r>
      <w:r>
        <w:rPr>
          <w:i/>
        </w:rPr>
        <w:t>bernamentales en la lucha común contra la violencia contra la mujer</w:t>
      </w:r>
      <w:r>
        <w:t>. En 1992, el Instituto de la Mujer de la Academia de Ciencias de la Administr</w:t>
      </w:r>
      <w:r>
        <w:t>a</w:t>
      </w:r>
      <w:r>
        <w:t>ción de China inauguró su primera línea telefónica de emergencia nacional p</w:t>
      </w:r>
      <w:r>
        <w:t>a</w:t>
      </w:r>
      <w:r>
        <w:t>ra la mujer. Desde entonces, la Federación de Mujeres de China y sus secci</w:t>
      </w:r>
      <w:r>
        <w:t>o</w:t>
      </w:r>
      <w:r>
        <w:t>nes en diversos niveles han inaugurado líneas telefónicas de emergencia para las mujeres, buzones de denuncias y centros que prestan auxilio a las mujeres que son víctimas. Algunas universidades y organizaciones no gubern</w:t>
      </w:r>
      <w:r>
        <w:t>a</w:t>
      </w:r>
      <w:r>
        <w:t>mentales también han creado centros de asistencia jurídica. Por ejemplo, la Federación de Mujeres de la ciudad de Tangshan, en la provincia de Hebei, ha hecho del combate contra la violencia doméstica un aspecto fundamental de su trabajo de protección de los derechos de la mujer y ha creado más de 270 grupos de lucha contra la violencia doméstica a nivel municipal, de distrito, de municipalidad o comunidad y de aldea o barrio para prestar servicios jurídicos a las mujeres. Según estadíst</w:t>
      </w:r>
      <w:r>
        <w:t>i</w:t>
      </w:r>
      <w:r>
        <w:t>cas provisionales, se han inaugurado unas 1.000 líneas telefónicas de emerge</w:t>
      </w:r>
      <w:r>
        <w:t>n</w:t>
      </w:r>
      <w:r>
        <w:t>cia de organizaciones no gubernamentales en diversos n</w:t>
      </w:r>
      <w:r>
        <w:t>i</w:t>
      </w:r>
      <w:r>
        <w:t>veles, a partir del de distrito, así como por otras entidades sociales. Sobre la base de estadísticas de 10 provincias, las federaciones de mujeres han establecido 48 centros de asistencia jurídica.</w:t>
      </w:r>
    </w:p>
    <w:p w:rsidR="00000000" w:rsidRDefault="00000000">
      <w:pPr>
        <w:pStyle w:val="SingleTxt"/>
      </w:pPr>
      <w:r>
        <w:tab/>
        <w:t>El Gobierno de China comprende cabalmente que la violencia de género se produce en la vida pública y privada con independencia del origen étnico, la form</w:t>
      </w:r>
      <w:r>
        <w:t>a</w:t>
      </w:r>
      <w:r>
        <w:t>ción cultural y el nivel social. La violencia, en cierta medida, puede trabar el des</w:t>
      </w:r>
      <w:r>
        <w:t>a</w:t>
      </w:r>
      <w:r>
        <w:t>rrollo de la mujer, restringiendo su acceso a los recursos y su participación en las actividades sociales. El Gobierno de China ha desplegado enormes esfuerzos para r</w:t>
      </w:r>
      <w:r>
        <w:t>e</w:t>
      </w:r>
      <w:r>
        <w:t>primir la violencia c</w:t>
      </w:r>
      <w:r>
        <w:t>o</w:t>
      </w:r>
      <w:r>
        <w:t>ntra la mujer, pero es mucho lo que todavía queda por hacer: no se ha eliminado todavía el fenómeno de los secuestros y el tráfico de mujeres y la violencia contra ellas; no se han desarrollado mecanismos eficaces p</w:t>
      </w:r>
      <w:r>
        <w:t>a</w:t>
      </w:r>
      <w:r>
        <w:t>ra proteger a las mujeres que son víctimas de la violencia a fin de promover los distintos aspe</w:t>
      </w:r>
      <w:r>
        <w:t>c</w:t>
      </w:r>
      <w:r>
        <w:t>tos de la labor en esta esfera para poner fin a la violencia y prestar ayuda y trat</w:t>
      </w:r>
      <w:r>
        <w:t>a</w:t>
      </w:r>
      <w:r>
        <w:t>miento a las víctimas; faltan aún medios de lucha contra la violencia doméstica; la concie</w:t>
      </w:r>
      <w:r>
        <w:t>n</w:t>
      </w:r>
      <w:r>
        <w:t>cia del público sobre los problemas jurídicos y de género todavía es baja y la soci</w:t>
      </w:r>
      <w:r>
        <w:t>e</w:t>
      </w:r>
      <w:r>
        <w:t>dad no está sensibilizada respecto del problema de la violencia contra la mujer; y es preciso mejorar los sistemas de apoyo social a las víctimas.</w:t>
      </w:r>
    </w:p>
    <w:p w:rsidR="00000000" w:rsidRDefault="00000000">
      <w:pPr>
        <w:pStyle w:val="SingleTxt"/>
      </w:pPr>
      <w:r>
        <w:tab/>
        <w:t>En China, las cárceles asignan gran importancia a la protección de los der</w:t>
      </w:r>
      <w:r>
        <w:t>e</w:t>
      </w:r>
      <w:r>
        <w:t>chos de las mujeres reclusas de conformidad con la ley. Los reclusos de uno y otro sexo están internados separadamente y son atendidos por personal distinto, y las m</w:t>
      </w:r>
      <w:r>
        <w:t>u</w:t>
      </w:r>
      <w:r>
        <w:t>jeres reclusas están directamente a cargo de personal femenino. En atención a las necesidades psicológicas particulares de las mujeres privadas de su libertad, se de</w:t>
      </w:r>
      <w:r>
        <w:t>s</w:t>
      </w:r>
      <w:r>
        <w:t>tina a personal médico femenino para llevar a cabo controles clínicos periódicos. Las mujeres privadas de su libertad pueden pasar sus días libres con sus hijos p</w:t>
      </w:r>
      <w:r>
        <w:t>e</w:t>
      </w:r>
      <w:r>
        <w:t>queños. Se les imparte formación profesional según su experiencia laboral y las necesid</w:t>
      </w:r>
      <w:r>
        <w:t>a</w:t>
      </w:r>
      <w:r>
        <w:t>des del mercado de trabajo, y educación psicológico-sanitaria, así como a</w:t>
      </w:r>
      <w:r>
        <w:t>c</w:t>
      </w:r>
      <w:r>
        <w:t>tividades culturales y de esparcimiento.</w:t>
      </w:r>
    </w:p>
    <w:p w:rsidR="00000000" w:rsidRDefault="00000000">
      <w:pPr>
        <w:pStyle w:val="SingleTxt"/>
      </w:pPr>
      <w:r>
        <w:tab/>
        <w:t>Las mujeres representan un 10% de las fuerzas de seguridad pública de China y el 25% del personal del sistema judicial; un 13,9% del número total de abogados de China son mujeres.</w:t>
      </w:r>
    </w:p>
    <w:p w:rsidR="00000000" w:rsidRDefault="00000000">
      <w:pPr>
        <w:pStyle w:val="SingleTxt"/>
        <w:spacing w:after="0" w:line="120" w:lineRule="exact"/>
        <w:rPr>
          <w:sz w:val="10"/>
        </w:rPr>
      </w:pPr>
    </w:p>
    <w:p w:rsidR="00000000" w:rsidRDefault="00000000">
      <w:pPr>
        <w:pStyle w:val="SingleTxt"/>
        <w:rPr>
          <w:b/>
        </w:rPr>
      </w:pPr>
      <w:r>
        <w:rPr>
          <w:b/>
        </w:rPr>
        <w:t>Artículo 7</w:t>
      </w:r>
    </w:p>
    <w:p w:rsidR="00000000" w:rsidRDefault="00000000">
      <w:pPr>
        <w:pStyle w:val="SingleTxt"/>
        <w:rPr>
          <w:b/>
        </w:rPr>
      </w:pPr>
      <w:r>
        <w:rPr>
          <w:b/>
        </w:rPr>
        <w:tab/>
      </w:r>
      <w:r>
        <w:rPr>
          <w:b/>
          <w:color w:val="000000"/>
        </w:rPr>
        <w:t>Los Estados Partes tomarán todas las medidas apropiadas para eliminar la discriminación contra la mujer en la vida política y pública del país y, en particular, garantizarán a las mujeres, en igualdad de condiciones con los hombres, el derecho a:</w:t>
      </w:r>
      <w:r>
        <w:rPr>
          <w:b/>
        </w:rPr>
        <w:t xml:space="preserve"> </w:t>
      </w:r>
    </w:p>
    <w:p w:rsidR="00000000" w:rsidRDefault="00000000">
      <w:pPr>
        <w:pStyle w:val="SingleTxt"/>
        <w:rPr>
          <w:b/>
        </w:rPr>
      </w:pPr>
      <w:r>
        <w:rPr>
          <w:b/>
        </w:rPr>
        <w:tab/>
      </w:r>
      <w:r>
        <w:rPr>
          <w:b/>
          <w:color w:val="000000"/>
        </w:rPr>
        <w:t>a) Votar en todas las elecciones y referéndums públicos y ser elegibles para todos los organismos cuyos miembros sean objeto de elecciones públicas;</w:t>
      </w:r>
      <w:r>
        <w:rPr>
          <w:b/>
        </w:rPr>
        <w:t xml:space="preserve"> </w:t>
      </w:r>
    </w:p>
    <w:p w:rsidR="00000000" w:rsidRDefault="00000000">
      <w:pPr>
        <w:pStyle w:val="SingleTxt"/>
        <w:rPr>
          <w:b/>
        </w:rPr>
      </w:pPr>
      <w:r>
        <w:rPr>
          <w:b/>
        </w:rPr>
        <w:tab/>
      </w:r>
      <w:r>
        <w:rPr>
          <w:b/>
          <w:color w:val="000000"/>
        </w:rPr>
        <w:t>b) Participar en la formulación de las políticas gubernamentales y en la ejecución de éstas, y ocupar cargos públicos y ejercer todas las funciones públicas en todos los planos gubernamentales;</w:t>
      </w:r>
      <w:r>
        <w:rPr>
          <w:b/>
        </w:rPr>
        <w:t xml:space="preserve"> </w:t>
      </w:r>
    </w:p>
    <w:p w:rsidR="00000000" w:rsidRDefault="00000000">
      <w:pPr>
        <w:pStyle w:val="SingleTxt"/>
      </w:pPr>
      <w:r>
        <w:rPr>
          <w:b/>
        </w:rPr>
        <w:tab/>
      </w:r>
      <w:r>
        <w:rPr>
          <w:b/>
          <w:color w:val="000000"/>
        </w:rPr>
        <w:t>c) Participar en organizaciones y en asociaciones no gubernamentales que se ocupen de la vida pública y política del país.</w:t>
      </w:r>
      <w:r>
        <w:rPr>
          <w:b/>
        </w:rPr>
        <w:t xml:space="preserve"> </w:t>
      </w:r>
    </w:p>
    <w:p w:rsidR="00000000" w:rsidRDefault="00000000">
      <w:pPr>
        <w:pStyle w:val="SingleTxt"/>
      </w:pPr>
      <w:r>
        <w:tab/>
        <w:t>El Gobierno de China presta especial atención a la participación de la mujer en el gobierno y la política. Figura estipulado expresamente en la Constitución que la mujer tiene iguales derechos que el hombre respe</w:t>
      </w:r>
      <w:r>
        <w:t>c</w:t>
      </w:r>
      <w:r>
        <w:t>to del voto y la candidatura para las elecciones, y estas disposiciones se aplican en consecuencia. Sin embargo, como persiste una discriminación de género profundamente arraigada, y no se ha desarrollado t</w:t>
      </w:r>
      <w:r>
        <w:t>o</w:t>
      </w:r>
      <w:r>
        <w:t>davía un ambiente social propicio para la participación de la mujer en el gobierno y la política, el Gobierno de China considera imperativo adoptar medidas especiales que aseguren la igualdad de acceso de las mujeres al poder y los recursos. A este respecto, entre las principales medidas adoptadas figuran las siguientes:</w:t>
      </w:r>
    </w:p>
    <w:p w:rsidR="00000000" w:rsidRDefault="00000000">
      <w:pPr>
        <w:pStyle w:val="SingleTxt"/>
        <w:tabs>
          <w:tab w:val="right" w:pos="1685"/>
        </w:tabs>
        <w:ind w:left="1742" w:hanging="475"/>
      </w:pPr>
      <w:r>
        <w:tab/>
        <w:t>•</w:t>
      </w:r>
      <w:r>
        <w:tab/>
      </w:r>
      <w:r>
        <w:rPr>
          <w:i/>
        </w:rPr>
        <w:t>Desarrollo de los indicadores necesarios como medida que contribuya a as</w:t>
      </w:r>
      <w:r>
        <w:rPr>
          <w:i/>
        </w:rPr>
        <w:t>e</w:t>
      </w:r>
      <w:r>
        <w:rPr>
          <w:i/>
        </w:rPr>
        <w:t>gurar la representación femenina en el gobierno y la política</w:t>
      </w:r>
      <w:r>
        <w:t>. La Decisión s</w:t>
      </w:r>
      <w:r>
        <w:t>o</w:t>
      </w:r>
      <w:r>
        <w:t>bre el número de diputados y el procedimiento electoral adoptada en la novena reunión del Congreso Popular Nacional, dictada en la quinta sesión de la octava re</w:t>
      </w:r>
      <w:r>
        <w:t>u</w:t>
      </w:r>
      <w:r>
        <w:t>nión del Congreso Popular Nacional en marzo de 1997, estipuló que el porce</w:t>
      </w:r>
      <w:r>
        <w:t>n</w:t>
      </w:r>
      <w:r>
        <w:t>taje de mujeres dip</w:t>
      </w:r>
      <w:r>
        <w:t>u</w:t>
      </w:r>
      <w:r>
        <w:t>tadas al noveno período de sesiones del Congreso Popular Nacional debía ser superior al del octavo período de sesiones. En el noveno período de sesiones del Congreso Popular Nacional, celebrado en 1998, hubo 650 mujeres diputadas, es decir, el 21,81% del total; 17 mujeres diput</w:t>
      </w:r>
      <w:r>
        <w:t>a</w:t>
      </w:r>
      <w:r>
        <w:t>das integr</w:t>
      </w:r>
      <w:r>
        <w:t>a</w:t>
      </w:r>
      <w:r>
        <w:t>ron el comité permanente, lo que representa el 12,69% del total; y hubo dos vicepresidentas, lo que represe</w:t>
      </w:r>
      <w:r>
        <w:t>n</w:t>
      </w:r>
      <w:r>
        <w:t>taba el 10% del total. En el noveno período de sesiones de la Conferencia Consultiva Política del Pu</w:t>
      </w:r>
      <w:r>
        <w:t>e</w:t>
      </w:r>
      <w:r>
        <w:t>blo Chino hubo 341 mujeres, es decir, el 15,54% del total; 29 mujeres actuaron en el c</w:t>
      </w:r>
      <w:r>
        <w:t>o</w:t>
      </w:r>
      <w:r>
        <w:t>mité permanente, o sea, el 8,97% del total, y una mujer fue elegida vicepres</w:t>
      </w:r>
      <w:r>
        <w:t>i</w:t>
      </w:r>
      <w:r>
        <w:t>denta, lo que r</w:t>
      </w:r>
      <w:r>
        <w:t>e</w:t>
      </w:r>
      <w:r>
        <w:t>presenta un 3% del total. El número de mujeres diputadas al noveno Congreso Popular Nacional aumentó un 0,78% respecto del período de sesiones anterior, mientras que el número de mujeres miembros de la Conf</w:t>
      </w:r>
      <w:r>
        <w:t>e</w:t>
      </w:r>
      <w:r>
        <w:t>rencia Consultiva P</w:t>
      </w:r>
      <w:r>
        <w:t>o</w:t>
      </w:r>
      <w:r>
        <w:t>lítica del Pueblo Chino aumentó un 2,02%. Al final de octubre de 2002, los 29 ministerios y comisiones del Consejo de Estado inclu</w:t>
      </w:r>
      <w:r>
        <w:t>í</w:t>
      </w:r>
      <w:r>
        <w:t>an a 15 mujeres en puestos de Ministras y Viceministras. En el décimo período de sesiones del Congreso Popular Nacional, celebrado en 2003, hubo 604 muj</w:t>
      </w:r>
      <w:r>
        <w:t>e</w:t>
      </w:r>
      <w:r>
        <w:t>res diputadas, o sea, un 20,24% del total; 21 mujeres formaron parte de su c</w:t>
      </w:r>
      <w:r>
        <w:t>o</w:t>
      </w:r>
      <w:r>
        <w:t>mité permanente, o sea, el 13,20%; y hubo tres vicepresidentas, o sea, un 18,8%. En el décimo período de sesiones de la Conferencia Consultiva Pol</w:t>
      </w:r>
      <w:r>
        <w:t>í</w:t>
      </w:r>
      <w:r>
        <w:t>tica del Pueblo Chino hubo 373 mujeres, que representaban el 16,70% del total; 35 mujeres actuaron en su comité permanente, lo que represent</w:t>
      </w:r>
      <w:r>
        <w:t>a</w:t>
      </w:r>
      <w:r>
        <w:t>ba 11,71% del total; y hubo dos vicepreside</w:t>
      </w:r>
      <w:r>
        <w:t>n</w:t>
      </w:r>
      <w:r>
        <w:t>tas, que representaban el 8% del total. En el décimo Congreso Popular Nacional y la décima Conferencia Co</w:t>
      </w:r>
      <w:r>
        <w:t>n</w:t>
      </w:r>
      <w:r>
        <w:t>sultiva Polít</w:t>
      </w:r>
      <w:r>
        <w:t>i</w:t>
      </w:r>
      <w:r>
        <w:t>ca del Pueblo Chino se registró un aumento, tanto en el número como en el po</w:t>
      </w:r>
      <w:r>
        <w:t>r</w:t>
      </w:r>
      <w:r>
        <w:t>centaje, de las mujeres que actuaron en sus comités permanentes y en el número de vicepresidentas, respecto de los períodos de sesiones ant</w:t>
      </w:r>
      <w:r>
        <w:t>e</w:t>
      </w:r>
      <w:r>
        <w:t>riores. El décimo período de sesiones del Congreso Popular Nacional también eligió a una Viceprimera M</w:t>
      </w:r>
      <w:r>
        <w:t>i</w:t>
      </w:r>
      <w:r>
        <w:t>nistra y una Consejera de Estado.</w:t>
      </w:r>
    </w:p>
    <w:p w:rsidR="00000000" w:rsidRDefault="00000000">
      <w:pPr>
        <w:pStyle w:val="SingleTxt"/>
        <w:tabs>
          <w:tab w:val="right" w:pos="1685"/>
        </w:tabs>
        <w:ind w:left="1742" w:hanging="475"/>
      </w:pPr>
      <w:r>
        <w:tab/>
      </w:r>
      <w:r>
        <w:tab/>
        <w:t>El Programa para el Desarrollo de la Mujer China (1995-2000) estableció m</w:t>
      </w:r>
      <w:r>
        <w:t>e</w:t>
      </w:r>
      <w:r>
        <w:t>tas precisamente definidas respecto de la participación de la mujer en el g</w:t>
      </w:r>
      <w:r>
        <w:t>o</w:t>
      </w:r>
      <w:r>
        <w:t>bierno y la política, entre las que figuraban el aumento de la participación f</w:t>
      </w:r>
      <w:r>
        <w:t>e</w:t>
      </w:r>
      <w:r>
        <w:t>menina en la adopción de las decisiones y la administración del Estado y los asuntos sociales; la intensificación de los esfuerzos para lograr la represent</w:t>
      </w:r>
      <w:r>
        <w:t>a</w:t>
      </w:r>
      <w:r>
        <w:t>ción de la mujer en los principales equipos de dirección de todos los niv</w:t>
      </w:r>
      <w:r>
        <w:t>e</w:t>
      </w:r>
      <w:r>
        <w:t>les; lograr para el final del siglo [XX], un mínimo de una m</w:t>
      </w:r>
      <w:r>
        <w:t>u</w:t>
      </w:r>
      <w:r>
        <w:t>jer en cada uno de los equipos principales de dirección de las organizaciones del Partido y del G</w:t>
      </w:r>
      <w:r>
        <w:t>o</w:t>
      </w:r>
      <w:r>
        <w:t>bierno a nivel provincial, de regiones autónomas y municipal; y por lo menos una mujer, y en lo posible dos, en los principales equipos de las organizaciones del Partido y del Gobierno a nivel de las ciudades, distritos o pr</w:t>
      </w:r>
      <w:r>
        <w:t>e</w:t>
      </w:r>
      <w:r>
        <w:t>fecturas y aldeas o municipalidades. Los objetivos fijados por el Programa se alcanz</w:t>
      </w:r>
      <w:r>
        <w:t>a</w:t>
      </w:r>
      <w:r>
        <w:t>ron en general al final del año 2000. Sobre la base de esos logros, el Programa para el Desarrollo de la Mujer China (2001-2010) fijó nuevas metas, entre las que figuraba el aumento del porcentaje de mujeres en la administración públ</w:t>
      </w:r>
      <w:r>
        <w:t>i</w:t>
      </w:r>
      <w:r>
        <w:t>ca; la presencia de más de una mujer en los principales equipos de d</w:t>
      </w:r>
      <w:r>
        <w:t>i</w:t>
      </w:r>
      <w:r>
        <w:t>rección del Gobierno en todos los niveles; la presencia de mujeres en los princ</w:t>
      </w:r>
      <w:r>
        <w:t>i</w:t>
      </w:r>
      <w:r>
        <w:t>pales equipos de dire</w:t>
      </w:r>
      <w:r>
        <w:t>c</w:t>
      </w:r>
      <w:r>
        <w:t>ción de más de la mitad de los ministerios y comisiones del Gobierno central y de los departamentos gubernamentales en los niveles pr</w:t>
      </w:r>
      <w:r>
        <w:t>o</w:t>
      </w:r>
      <w:r>
        <w:t>vincial y regional; un aumento considerable del número de mujeres que ocupan puestos principales o importantes; el aumento progresivo del porcentaje de mujeres en la administración pública; el logro de que el porcentaje de mujeres en puestos de dirección en los sectores y las actividades con predomino fem</w:t>
      </w:r>
      <w:r>
        <w:t>e</w:t>
      </w:r>
      <w:r>
        <w:t>nino guarde proporción con el porcentaje de mujeres que allí trabajan; y el l</w:t>
      </w:r>
      <w:r>
        <w:t>o</w:t>
      </w:r>
      <w:r>
        <w:t>gro de un porcentaje adecuado de mujeres en los comités de aldea y de barrio.</w:t>
      </w:r>
    </w:p>
    <w:p w:rsidR="00000000" w:rsidRDefault="00000000">
      <w:pPr>
        <w:pStyle w:val="SingleTxt"/>
        <w:tabs>
          <w:tab w:val="right" w:pos="1685"/>
        </w:tabs>
        <w:ind w:left="1742" w:hanging="475"/>
      </w:pPr>
      <w:r>
        <w:tab/>
      </w:r>
      <w:r>
        <w:tab/>
        <w:t>Al final de 2001 los principales equipos de dirección de las organizaciones centrales del Partido y del Gobierno incluían a 46 mujeres; en las 31 provi</w:t>
      </w:r>
      <w:r>
        <w:t>n</w:t>
      </w:r>
      <w:r>
        <w:t>cias, región autónomas y principales municipalidades había 52 mujeres en los equipos principales de dirección del Partido y del Gobierno; los órganos loc</w:t>
      </w:r>
      <w:r>
        <w:t>a</w:t>
      </w:r>
      <w:r>
        <w:t>les del Partido y del Gobierno en 393 grandes ciudades tenían en total 593 m</w:t>
      </w:r>
      <w:r>
        <w:t>u</w:t>
      </w:r>
      <w:r>
        <w:t>jeres en sus equipos de dirección principales; y los órganos locales del Pa</w:t>
      </w:r>
      <w:r>
        <w:t>r</w:t>
      </w:r>
      <w:r>
        <w:t>tido y del Gobierno en 2.809 distritos incluían a más de 4.000 mujeres en sus equipos de dirección principales.</w:t>
      </w:r>
    </w:p>
    <w:p w:rsidR="00000000" w:rsidRDefault="00000000">
      <w:pPr>
        <w:pStyle w:val="SingleTxt"/>
        <w:tabs>
          <w:tab w:val="right" w:pos="1685"/>
        </w:tabs>
        <w:ind w:left="1742" w:hanging="475"/>
      </w:pPr>
      <w:r>
        <w:tab/>
        <w:t>•</w:t>
      </w:r>
      <w:r>
        <w:tab/>
      </w:r>
      <w:r>
        <w:rPr>
          <w:i/>
        </w:rPr>
        <w:t xml:space="preserve"> Elaboración de planes para mejorar la orientación en la capacitación y s</w:t>
      </w:r>
      <w:r>
        <w:rPr>
          <w:i/>
        </w:rPr>
        <w:t>e</w:t>
      </w:r>
      <w:r>
        <w:rPr>
          <w:i/>
        </w:rPr>
        <w:t>lección de mujeres candidatas a puestos de dirección.</w:t>
      </w:r>
      <w:r>
        <w:t xml:space="preserve"> En los períodos de s</w:t>
      </w:r>
      <w:r>
        <w:t>e</w:t>
      </w:r>
      <w:r>
        <w:t>siones cuarto y quinto de la Conferencia Nacional sobre Formación y Selección de Mujeres Dirigentes, celebradas en 1998 y 2001, respectivamente, se elabor</w:t>
      </w:r>
      <w:r>
        <w:t>a</w:t>
      </w:r>
      <w:r>
        <w:t>ron recomendaciones sobre la forma de mejorar la capacitación y selección de mujeres dirigentes, y se pidió que las administraciones de todos los niveles inco</w:t>
      </w:r>
      <w:r>
        <w:t>r</w:t>
      </w:r>
      <w:r>
        <w:t>poraran la formación y selección de mujeres dirigentes en sus principales pr</w:t>
      </w:r>
      <w:r>
        <w:t>o</w:t>
      </w:r>
      <w:r>
        <w:t>gramas, así como en sus planes de desarrollo de los recursos hum</w:t>
      </w:r>
      <w:r>
        <w:t>a</w:t>
      </w:r>
      <w:r>
        <w:t>nos. Está tomando forma un entorno favorable que asigna importancia y es propicio para la particip</w:t>
      </w:r>
      <w:r>
        <w:t>a</w:t>
      </w:r>
      <w:r>
        <w:t>ción de la mujer en el gobierno y la política.</w:t>
      </w:r>
    </w:p>
    <w:p w:rsidR="00000000" w:rsidRDefault="00000000">
      <w:pPr>
        <w:pStyle w:val="SingleTxt"/>
        <w:tabs>
          <w:tab w:val="right" w:pos="1685"/>
        </w:tabs>
        <w:ind w:left="1742" w:hanging="475"/>
      </w:pPr>
      <w:r>
        <w:tab/>
        <w:t>•</w:t>
      </w:r>
      <w:r>
        <w:tab/>
      </w:r>
      <w:r>
        <w:rPr>
          <w:i/>
        </w:rPr>
        <w:t>Fortalecimiento del desarrollo de mujeres dirigentes para fomentar su capac</w:t>
      </w:r>
      <w:r>
        <w:rPr>
          <w:i/>
        </w:rPr>
        <w:t>i</w:t>
      </w:r>
      <w:r>
        <w:rPr>
          <w:i/>
        </w:rPr>
        <w:t>dad y sus aptitudes respecto de la participación en el gobierno y la polít</w:t>
      </w:r>
      <w:r>
        <w:rPr>
          <w:i/>
        </w:rPr>
        <w:t>i</w:t>
      </w:r>
      <w:r>
        <w:rPr>
          <w:i/>
        </w:rPr>
        <w:t>ca.</w:t>
      </w:r>
      <w:r>
        <w:t xml:space="preserve"> Las medidas adoptadas incluyen las s</w:t>
      </w:r>
      <w:r>
        <w:t>i</w:t>
      </w:r>
      <w:r>
        <w:t>guientes: organización de sesiones de capacitación para mujeres dirigentes sobre la evolución de la economía, los asuntos políticos, la cultura, la ciencia y la tecnología, el derecho, la admini</w:t>
      </w:r>
      <w:r>
        <w:t>s</w:t>
      </w:r>
      <w:r>
        <w:t>tración y otras esferas; la organización de giras de estudio en zonas económ</w:t>
      </w:r>
      <w:r>
        <w:t>i</w:t>
      </w:r>
      <w:r>
        <w:t>camente adelantadas de China o en el extranjero para mujeres dirigentes a fin de ampliar sus horizontes; la promoción de la formación prá</w:t>
      </w:r>
      <w:r>
        <w:t>c</w:t>
      </w:r>
      <w:r>
        <w:t>tica de mujeres dirigentes mediante su envío sistemático a zonas menos desarrolladas de Ch</w:t>
      </w:r>
      <w:r>
        <w:t>i</w:t>
      </w:r>
      <w:r>
        <w:t>na occidental, a zonas económicamente menos desarrolladas o a sectores come</w:t>
      </w:r>
      <w:r>
        <w:t>r</w:t>
      </w:r>
      <w:r>
        <w:t>ciales, financieros o jurídicos para la capacitación recíproca a fin de d</w:t>
      </w:r>
      <w:r>
        <w:t>o</w:t>
      </w:r>
      <w:r>
        <w:t>tarlas de mejores aptitudes de dirección necesarias en el e</w:t>
      </w:r>
      <w:r>
        <w:t>n</w:t>
      </w:r>
      <w:r>
        <w:t>torno de la economía de mercado; y el estímulo a las mujeres dirigentes para que desarrollen su segur</w:t>
      </w:r>
      <w:r>
        <w:t>i</w:t>
      </w:r>
      <w:r>
        <w:t>dad, confianza, autonomía y promoción social, manteniéndose al día y esfo</w:t>
      </w:r>
      <w:r>
        <w:t>r</w:t>
      </w:r>
      <w:r>
        <w:t>zándose por alcanzar metas aún más ambiciosas.</w:t>
      </w:r>
    </w:p>
    <w:p w:rsidR="00000000" w:rsidRDefault="00000000">
      <w:pPr>
        <w:pStyle w:val="SingleTxt"/>
        <w:tabs>
          <w:tab w:val="right" w:pos="1685"/>
        </w:tabs>
        <w:ind w:left="1742" w:hanging="475"/>
      </w:pPr>
      <w:r>
        <w:tab/>
        <w:t>•</w:t>
      </w:r>
      <w:r>
        <w:tab/>
      </w:r>
      <w:r>
        <w:rPr>
          <w:i/>
        </w:rPr>
        <w:t>Mayor hincapié en la formación de mujeres dirigentes a nivel de las bases, con vistas a desarrollar un conjunto de mujeres calificadas candidatas para pue</w:t>
      </w:r>
      <w:r>
        <w:rPr>
          <w:i/>
        </w:rPr>
        <w:t>s</w:t>
      </w:r>
      <w:r>
        <w:rPr>
          <w:i/>
        </w:rPr>
        <w:t>to de dirección.</w:t>
      </w:r>
      <w:r>
        <w:t xml:space="preserve"> En los últimos años el Gobierno ha adoptado, en todos los n</w:t>
      </w:r>
      <w:r>
        <w:t>i</w:t>
      </w:r>
      <w:r>
        <w:t>veles, diversas medidas eficaces, como los mecanismos de "matric</w:t>
      </w:r>
      <w:r>
        <w:t>u</w:t>
      </w:r>
      <w:r>
        <w:t>lación con obligaciones de servicio" en establecimientos adecuados de enseñanza sup</w:t>
      </w:r>
      <w:r>
        <w:t>e</w:t>
      </w:r>
      <w:r>
        <w:t>rior para capacitar a mujeres dirigentes de organizaciones de base; la s</w:t>
      </w:r>
      <w:r>
        <w:t>e</w:t>
      </w:r>
      <w:r>
        <w:t>lección de mujeres estudiantes universitarias destacadas para trabajar en organizaci</w:t>
      </w:r>
      <w:r>
        <w:t>o</w:t>
      </w:r>
      <w:r>
        <w:t>nes de base; la continuación de la práctica de escoger a mujeres jóvenes d</w:t>
      </w:r>
      <w:r>
        <w:t>i</w:t>
      </w:r>
      <w:r>
        <w:t>rigentes destacadas de instituciones gubernamentales de diversos niveles, a pa</w:t>
      </w:r>
      <w:r>
        <w:t>r</w:t>
      </w:r>
      <w:r>
        <w:t>tir del de distrito, sobre todo en las ramas de actividad, sectores y empresas con predominio femenino, para que trabajen en puestos de dirección de org</w:t>
      </w:r>
      <w:r>
        <w:t>a</w:t>
      </w:r>
      <w:r>
        <w:t>nizaciones de base; la obligación de las administr</w:t>
      </w:r>
      <w:r>
        <w:t>a</w:t>
      </w:r>
      <w:r>
        <w:t>ciones de municipalidad y los comités de barrio de asegurar la representación femenina en sus design</w:t>
      </w:r>
      <w:r>
        <w:t>a</w:t>
      </w:r>
      <w:r>
        <w:t>ciones, dando preferencia a las mujeres entre los candidatos con igual calific</w:t>
      </w:r>
      <w:r>
        <w:t>a</w:t>
      </w:r>
      <w:r>
        <w:t>ción; y la organización de la capacitación de mujeres dirigentes a nivel de las b</w:t>
      </w:r>
      <w:r>
        <w:t>a</w:t>
      </w:r>
      <w:r>
        <w:t>ses mediante la asistencia de entidades de la administración pública de t</w:t>
      </w:r>
      <w:r>
        <w:t>o</w:t>
      </w:r>
      <w:r>
        <w:t>dos los niveles.</w:t>
      </w:r>
    </w:p>
    <w:p w:rsidR="00000000" w:rsidRDefault="00000000">
      <w:pPr>
        <w:pStyle w:val="SingleTxt"/>
        <w:tabs>
          <w:tab w:val="right" w:pos="1685"/>
        </w:tabs>
        <w:ind w:left="1742" w:hanging="475"/>
      </w:pPr>
      <w:r>
        <w:tab/>
        <w:t>•</w:t>
      </w:r>
      <w:r>
        <w:tab/>
      </w:r>
      <w:r>
        <w:rPr>
          <w:i/>
        </w:rPr>
        <w:t>Asignación de gran importancia a la elección de comités de aldea y la capac</w:t>
      </w:r>
      <w:r>
        <w:rPr>
          <w:i/>
        </w:rPr>
        <w:t>i</w:t>
      </w:r>
      <w:r>
        <w:rPr>
          <w:i/>
        </w:rPr>
        <w:t xml:space="preserve">tación de mujeres dirigentes procedentes de las bases a nivel de aldea. </w:t>
      </w:r>
      <w:r>
        <w:t>El po</w:t>
      </w:r>
      <w:r>
        <w:t>r</w:t>
      </w:r>
      <w:r>
        <w:t>centaje de mujeres que actúan en los comités de aldea registró una leve dism</w:t>
      </w:r>
      <w:r>
        <w:t>i</w:t>
      </w:r>
      <w:r>
        <w:t>nución al introducirse en China la elección directa de esos comités. En 1999, el Ministerio de Asuntos Civiles emitió una circular sobre la adecuada repr</w:t>
      </w:r>
      <w:r>
        <w:t>e</w:t>
      </w:r>
      <w:r>
        <w:t>sentación de la mujer en los comités de aldea para asegurar la elección de muj</w:t>
      </w:r>
      <w:r>
        <w:t>e</w:t>
      </w:r>
      <w:r>
        <w:t>res en esos comités, a fin de que pueda participar en su admini</w:t>
      </w:r>
      <w:r>
        <w:t>s</w:t>
      </w:r>
      <w:r>
        <w:t>tración y en la adopción de las decisiones. Además, la administración de todos los niveles, así como las organizaciones no gubernamentales, también dedic</w:t>
      </w:r>
      <w:r>
        <w:t>a</w:t>
      </w:r>
      <w:r>
        <w:t>ron especial atención a este tema y adoptaron diversas medidas a su respe</w:t>
      </w:r>
      <w:r>
        <w:t>c</w:t>
      </w:r>
      <w:r>
        <w:t>to.</w:t>
      </w:r>
      <w:r>
        <w:rPr>
          <w:i/>
        </w:rPr>
        <w:t xml:space="preserve"> </w:t>
      </w:r>
    </w:p>
    <w:p w:rsidR="00000000" w:rsidRDefault="00000000">
      <w:pPr>
        <w:pStyle w:val="SingleTxt"/>
        <w:tabs>
          <w:tab w:val="right" w:pos="1685"/>
        </w:tabs>
        <w:ind w:left="1742" w:hanging="475"/>
      </w:pPr>
      <w:r>
        <w:tab/>
      </w:r>
      <w:r>
        <w:tab/>
        <w:t>Por ejemplo, en la Provincia de Hunan se adoptaron las siguientes medidas p</w:t>
      </w:r>
      <w:r>
        <w:t>a</w:t>
      </w:r>
      <w:r>
        <w:t>ra asegurar la representación de la mujer en los comités de aldea y la aplic</w:t>
      </w:r>
      <w:r>
        <w:t>a</w:t>
      </w:r>
      <w:r>
        <w:t>ción de la Ley Orgánica de los Comités de Aldea:</w:t>
      </w:r>
    </w:p>
    <w:p w:rsidR="00000000" w:rsidRDefault="00000000">
      <w:pPr>
        <w:pStyle w:val="SingleTxt"/>
        <w:tabs>
          <w:tab w:val="right" w:pos="1685"/>
        </w:tabs>
        <w:ind w:left="2218" w:hanging="951"/>
      </w:pPr>
      <w:r>
        <w:tab/>
      </w:r>
      <w:r>
        <w:tab/>
        <w:t>1)</w:t>
      </w:r>
      <w:r>
        <w:tab/>
        <w:t>Adopción de leyes y reglamentos pertinentes. El Congresos Popular Pr</w:t>
      </w:r>
      <w:r>
        <w:t>o</w:t>
      </w:r>
      <w:r>
        <w:t>vincial dictó, en 1999 y 2000, circulares sobre las medidas para la apl</w:t>
      </w:r>
      <w:r>
        <w:t>i</w:t>
      </w:r>
      <w:r>
        <w:t>cación de la Ley Orgánica de los Comités de Aldea y sobre el proced</w:t>
      </w:r>
      <w:r>
        <w:t>i</w:t>
      </w:r>
      <w:r>
        <w:t>miento electoral de la Provincia de Hunan para la elección de comités de aldea, estipulando que esos comités deben incluir como mínimo a una m</w:t>
      </w:r>
      <w:r>
        <w:t>u</w:t>
      </w:r>
      <w:r>
        <w:t>jer.</w:t>
      </w:r>
    </w:p>
    <w:p w:rsidR="00000000" w:rsidRDefault="00000000">
      <w:pPr>
        <w:pStyle w:val="SingleTxt"/>
        <w:tabs>
          <w:tab w:val="clear" w:pos="1267"/>
          <w:tab w:val="clear" w:pos="2218"/>
          <w:tab w:val="left" w:pos="1276"/>
          <w:tab w:val="right" w:pos="1685"/>
        </w:tabs>
        <w:ind w:left="2217" w:right="1264" w:hanging="953"/>
      </w:pPr>
      <w:r>
        <w:tab/>
      </w:r>
      <w:r>
        <w:tab/>
      </w:r>
      <w:r>
        <w:tab/>
        <w:t>2)</w:t>
      </w:r>
      <w:r>
        <w:tab/>
        <w:t>Se iniciaron enérgicas campañas destinadas a difundir la Ley Orgánica de los Comités de Aldea a fin de promover la conciencia y comprensión de los aldeanos, y sobre todo de las muj</w:t>
      </w:r>
      <w:r>
        <w:t>e</w:t>
      </w:r>
      <w:r>
        <w:t>res, acerca de la Ley y los derechos que co</w:t>
      </w:r>
      <w:r>
        <w:t>n</w:t>
      </w:r>
      <w:r>
        <w:t>fiere a la mujer.</w:t>
      </w:r>
    </w:p>
    <w:p w:rsidR="00000000" w:rsidRDefault="00000000">
      <w:pPr>
        <w:pStyle w:val="SingleTxt"/>
        <w:tabs>
          <w:tab w:val="right" w:pos="1685"/>
        </w:tabs>
        <w:ind w:left="2217" w:right="1264" w:hanging="953"/>
      </w:pPr>
      <w:r>
        <w:tab/>
      </w:r>
      <w:r>
        <w:tab/>
      </w:r>
      <w:r>
        <w:tab/>
        <w:t>3)</w:t>
      </w:r>
      <w:r>
        <w:tab/>
      </w:r>
      <w:r>
        <w:tab/>
        <w:t>Emisión de circulares especiales. El Departamento de Asuntos Civiles de la Provincia dictó una circular sobre medidas destinadas a asegurar la elección de mujeres y su represent</w:t>
      </w:r>
      <w:r>
        <w:t>a</w:t>
      </w:r>
      <w:r>
        <w:t>ción en los comités de aldea.</w:t>
      </w:r>
    </w:p>
    <w:p w:rsidR="00000000" w:rsidRDefault="00000000">
      <w:pPr>
        <w:pStyle w:val="SingleTxt"/>
        <w:tabs>
          <w:tab w:val="clear" w:pos="2218"/>
          <w:tab w:val="right" w:pos="1685"/>
          <w:tab w:val="left" w:pos="2268"/>
        </w:tabs>
        <w:ind w:left="2217" w:right="1264" w:hanging="953"/>
      </w:pPr>
      <w:r>
        <w:tab/>
      </w:r>
      <w:r>
        <w:tab/>
      </w:r>
      <w:r>
        <w:tab/>
        <w:t>4)</w:t>
      </w:r>
      <w:r>
        <w:tab/>
        <w:t>Organización de sesiones de capacitación electoral para mujeres. D</w:t>
      </w:r>
      <w:r>
        <w:t>u</w:t>
      </w:r>
      <w:r>
        <w:t>rante las elecciones de comités de aldea, las secciones de asuntos civ</w:t>
      </w:r>
      <w:r>
        <w:t>i</w:t>
      </w:r>
      <w:r>
        <w:t>les de las administraciones locales colaboraron con organizaciones fem</w:t>
      </w:r>
      <w:r>
        <w:t>e</w:t>
      </w:r>
      <w:r>
        <w:t>ninas para organizar sesiones de capacitación en materia electoral par</w:t>
      </w:r>
      <w:r>
        <w:t>a</w:t>
      </w:r>
      <w:r>
        <w:t xml:space="preserve"> mujeres aldeanas a fin de promover su conciencia acerca de sus derechos y motivarles a participar activamente en las elecci</w:t>
      </w:r>
      <w:r>
        <w:t>o</w:t>
      </w:r>
      <w:r>
        <w:t>nes.</w:t>
      </w:r>
    </w:p>
    <w:p w:rsidR="00000000" w:rsidRDefault="00000000">
      <w:pPr>
        <w:pStyle w:val="SingleTxt"/>
        <w:tabs>
          <w:tab w:val="right" w:pos="1685"/>
        </w:tabs>
        <w:ind w:left="2217" w:right="1264" w:hanging="953"/>
      </w:pPr>
      <w:r>
        <w:tab/>
      </w:r>
      <w:r>
        <w:tab/>
      </w:r>
      <w:r>
        <w:tab/>
        <w:t>5)</w:t>
      </w:r>
      <w:r>
        <w:tab/>
        <w:t>Realización de inspecciones. Las secciones de asuntos civiles de las a</w:t>
      </w:r>
      <w:r>
        <w:t>d</w:t>
      </w:r>
      <w:r>
        <w:t>ministraciones locales realizaron inspecciones para fiscalizar las elecci</w:t>
      </w:r>
      <w:r>
        <w:t>o</w:t>
      </w:r>
      <w:r>
        <w:t>nes de comités de aldea y dispusieron que en las aldeas en que no se hubiera elegido a mujeres en sus comités se realizaran elecciones compl</w:t>
      </w:r>
      <w:r>
        <w:t>e</w:t>
      </w:r>
      <w:r>
        <w:t>ment</w:t>
      </w:r>
      <w:r>
        <w:t>a</w:t>
      </w:r>
      <w:r>
        <w:t>rias para dar estricto cumplimiento a la ley.</w:t>
      </w:r>
    </w:p>
    <w:p w:rsidR="00000000" w:rsidRDefault="00000000">
      <w:pPr>
        <w:pStyle w:val="SingleTxt"/>
        <w:tabs>
          <w:tab w:val="right" w:pos="1685"/>
        </w:tabs>
        <w:ind w:left="1742" w:hanging="475"/>
      </w:pPr>
      <w:r>
        <w:tab/>
      </w:r>
      <w:r>
        <w:tab/>
        <w:t>La quinta ronda de elecciones de comités de aldea en la Provincia de Hunan se celebró entre enero y junio de 2002, conforme a la ley. El examen posterior r</w:t>
      </w:r>
      <w:r>
        <w:t>e</w:t>
      </w:r>
      <w:r>
        <w:t>alizado por las secciones de asuntos civiles de las administraciones locales comprobó que, entre las 37.264 aldeas que habían completado las elecci</w:t>
      </w:r>
      <w:r>
        <w:t>o</w:t>
      </w:r>
      <w:r>
        <w:t>nes, en 200 no se había elegido a mujeres candidatas. En consecuencia, se celebr</w:t>
      </w:r>
      <w:r>
        <w:t>a</w:t>
      </w:r>
      <w:r>
        <w:t>ron elecciones co</w:t>
      </w:r>
      <w:r>
        <w:t>m</w:t>
      </w:r>
      <w:r>
        <w:t>plementarias en esas aldeas para asegurar la participación de la mujer en condiciones de igualdad en el proceso de adopción de decisi</w:t>
      </w:r>
      <w:r>
        <w:t>o</w:t>
      </w:r>
      <w:r>
        <w:t>nes.</w:t>
      </w:r>
    </w:p>
    <w:p w:rsidR="00000000" w:rsidRDefault="00000000">
      <w:pPr>
        <w:pStyle w:val="SingleTxt"/>
        <w:tabs>
          <w:tab w:val="right" w:pos="1685"/>
        </w:tabs>
        <w:ind w:left="1742" w:hanging="475"/>
      </w:pPr>
      <w:r>
        <w:tab/>
        <w:t>•</w:t>
      </w:r>
      <w:r>
        <w:tab/>
      </w:r>
      <w:r>
        <w:rPr>
          <w:i/>
        </w:rPr>
        <w:t>Plena participación de la mujer en la administración autónoma y el desarrollo comunitario de los residentes urbanos.</w:t>
      </w:r>
      <w:r>
        <w:t xml:space="preserve"> Actualmente las mujeres representan por lo general más del 70% de los integrantes de los comités de barrio en todo el país.</w:t>
      </w:r>
    </w:p>
    <w:p w:rsidR="00000000" w:rsidRDefault="00000000">
      <w:pPr>
        <w:pStyle w:val="SingleTxt"/>
        <w:tabs>
          <w:tab w:val="right" w:pos="1685"/>
        </w:tabs>
        <w:ind w:left="1742" w:hanging="475"/>
      </w:pPr>
      <w:r>
        <w:tab/>
        <w:t>•</w:t>
      </w:r>
      <w:r>
        <w:tab/>
      </w:r>
      <w:r>
        <w:rPr>
          <w:i/>
        </w:rPr>
        <w:t>Habilitación de las organizaciones no gubernamentales para que desempeñen una función en el e</w:t>
      </w:r>
      <w:r>
        <w:rPr>
          <w:i/>
        </w:rPr>
        <w:t>s</w:t>
      </w:r>
      <w:r>
        <w:rPr>
          <w:i/>
        </w:rPr>
        <w:t>fuerzo común de fomento de la participación de la mujer en el gobierno y la política.</w:t>
      </w:r>
      <w:r>
        <w:t xml:space="preserve"> En sus esfue</w:t>
      </w:r>
      <w:r>
        <w:t>r</w:t>
      </w:r>
      <w:r>
        <w:t>zos para promover la participación de la mujer en el gobierno y la política, las organizaciones no gube</w:t>
      </w:r>
      <w:r>
        <w:t>r</w:t>
      </w:r>
      <w:r>
        <w:t>namentales femeninas toman en consideración las condiciones especiales de China, así como el nivel de desarrollo de la mujer china. El papel de las organizaciones no gubernamentales incluye la tarea de señalar a los Congresos Pop</w:t>
      </w:r>
      <w:r>
        <w:t>u</w:t>
      </w:r>
      <w:r>
        <w:t>lares, las administraciones y las conferencias consultivas políticas de t</w:t>
      </w:r>
      <w:r>
        <w:t>o</w:t>
      </w:r>
      <w:r>
        <w:t>dos los niveles, por diversas vías, los obstáculos que  traban la participación de la mujer en el gobierno y la política; promover y fiscalizar el desarrollo y aplicación de las leyes y los reglamentos, políticas y medidas destinadas a facilitar la particip</w:t>
      </w:r>
      <w:r>
        <w:t>a</w:t>
      </w:r>
      <w:r>
        <w:t>ción de la mujer en el gobierno y la política; instar a los organismos gubern</w:t>
      </w:r>
      <w:r>
        <w:t>a</w:t>
      </w:r>
      <w:r>
        <w:t>mentales a incorporar la formación y selección de mujeres dirigentes en sus progr</w:t>
      </w:r>
      <w:r>
        <w:t>a</w:t>
      </w:r>
      <w:r>
        <w:t>mas y su planificación general. Las organizaciones no gubernamentales femeninas, en colaboración con las entidades gubernamentales, han contribu</w:t>
      </w:r>
      <w:r>
        <w:t>i</w:t>
      </w:r>
      <w:r>
        <w:t>do a acelerar el ritmo de la participación de la mujer en el gobierno y la polít</w:t>
      </w:r>
      <w:r>
        <w:t>i</w:t>
      </w:r>
      <w:r>
        <w:t>ca. La Federación de Mujeres de China</w:t>
      </w:r>
      <w:r>
        <w:rPr>
          <w:i/>
        </w:rPr>
        <w:t xml:space="preserve">, </w:t>
      </w:r>
      <w:r>
        <w:t>en particular</w:t>
      </w:r>
      <w:r>
        <w:rPr>
          <w:i/>
        </w:rPr>
        <w:t>,</w:t>
      </w:r>
      <w:r>
        <w:t xml:space="preserve"> ha promovido campañas de se</w:t>
      </w:r>
      <w:r>
        <w:t>n</w:t>
      </w:r>
      <w:r>
        <w:t>sibilización sobre la igualdad de género realizado investigaciones sobre la situación de la participación de la mujer en el gobierno y la política, organ</w:t>
      </w:r>
      <w:r>
        <w:t>i</w:t>
      </w:r>
      <w:r>
        <w:t>zado cursos de formación de dirigentes para mujeres, de</w:t>
      </w:r>
      <w:r>
        <w:t>s</w:t>
      </w:r>
      <w:r>
        <w:t>arrollado una base de datos sobre mujeres destacadas y recomendado a mujeres candidatas para pue</w:t>
      </w:r>
      <w:r>
        <w:t>s</w:t>
      </w:r>
      <w:r>
        <w:t>tos de dirección. Según las estadísticas, en las elecciones de 1998/1999 para los congresos populares locales de nivel de los distritos y las municip</w:t>
      </w:r>
      <w:r>
        <w:t>a</w:t>
      </w:r>
      <w:r>
        <w:t>lidades de la Región Autónoma de Guangxi, las federaciones locales de muj</w:t>
      </w:r>
      <w:r>
        <w:t>e</w:t>
      </w:r>
      <w:r>
        <w:t>res recomend</w:t>
      </w:r>
      <w:r>
        <w:t>a</w:t>
      </w:r>
      <w:r>
        <w:t>ron en total a 3.695 mujeres candidatas calificadas, de las cuales fueron desi</w:t>
      </w:r>
      <w:r>
        <w:t>g</w:t>
      </w:r>
      <w:r>
        <w:t>nadas 1.789, lo que representa un índice de éxito del 48,6%. Se eligió a 532 presidentas de federaciones de mujeres de municipalidades para puestos de dirección en los congresos y las admini</w:t>
      </w:r>
      <w:r>
        <w:t>s</w:t>
      </w:r>
      <w:r>
        <w:t>traciones populares locales.</w:t>
      </w:r>
    </w:p>
    <w:p w:rsidR="00000000" w:rsidRDefault="00000000">
      <w:pPr>
        <w:pStyle w:val="SingleTxt"/>
        <w:tabs>
          <w:tab w:val="right" w:pos="1685"/>
        </w:tabs>
        <w:ind w:left="1742" w:hanging="475"/>
      </w:pPr>
      <w:r>
        <w:tab/>
        <w:t>•</w:t>
      </w:r>
      <w:r>
        <w:tab/>
      </w:r>
      <w:r>
        <w:rPr>
          <w:i/>
        </w:rPr>
        <w:t>Especial atención prestada a la formación de mujeres dirigentes de minorías étnicas</w:t>
      </w:r>
      <w:r>
        <w:t>. Los diputados de minorías étnicas al noveno período de sesiones del Congreso Popular Nacional representaron un 14,3% del total, porcentaje algo superior al que representan las minorías étnicas en el conjunto de la población (8,41%); entre ellos, 131 (30,6%) eran mujeres. En el décimo período de s</w:t>
      </w:r>
      <w:r>
        <w:t>e</w:t>
      </w:r>
      <w:r>
        <w:t>siones del Congreso Popular Nacional, los diputados de minorías étnicas r</w:t>
      </w:r>
      <w:r>
        <w:t>e</w:t>
      </w:r>
      <w:r>
        <w:t>presentaron el 13,88%, y 134 de ellos (32,7%) eran mujeres. Según estadíst</w:t>
      </w:r>
      <w:r>
        <w:t>i</w:t>
      </w:r>
      <w:r>
        <w:t>cas de 1999, el número de mujeres dirigentes de minorías étnicas alcanzó a 924.000, lo que representa el 33% del número total de dirigentes de minorías étnicas.</w:t>
      </w:r>
    </w:p>
    <w:p w:rsidR="00000000" w:rsidRDefault="00000000">
      <w:pPr>
        <w:pStyle w:val="SingleTxt"/>
        <w:tabs>
          <w:tab w:val="right" w:pos="1685"/>
        </w:tabs>
        <w:ind w:left="1742" w:hanging="475"/>
      </w:pPr>
      <w:r>
        <w:tab/>
      </w:r>
      <w:r>
        <w:tab/>
        <w:t>Con respecto a la capacitación de mujeres dirigentes de minorías étnicas, ad</w:t>
      </w:r>
      <w:r>
        <w:t>e</w:t>
      </w:r>
      <w:r>
        <w:t>más de las medidas ya mencionadas, el Gobierno también ha intensificado la capacitación de mujeres dirigentes de minorías étnicas teniendo en cuenta las condiciones especiales de las regiones minoritarias, destinándolas temporalmente a las provi</w:t>
      </w:r>
      <w:r>
        <w:t>n</w:t>
      </w:r>
      <w:r>
        <w:t>cias, distritos o ciudades más desarrollados para su capacitación como dirige</w:t>
      </w:r>
      <w:r>
        <w:t>n</w:t>
      </w:r>
      <w:r>
        <w:t>tes. En diciembre de 2000, la Comisión Estatal de Asuntos Étnicos organizó un programa de formación para mujeres dirigentes de minorías étnicas de las r</w:t>
      </w:r>
      <w:r>
        <w:t>e</w:t>
      </w:r>
      <w:r>
        <w:t>giones occidentales de China. A nivel local, las Comisiones de Asuntos Étnicos de las regiones autónomas de minorías étnicas también organizaron la capac</w:t>
      </w:r>
      <w:r>
        <w:t>i</w:t>
      </w:r>
      <w:r>
        <w:t>tación de mujeres dirigentes. Por ejemplo, en la región autónoma de Xinjiang Uygur, se beneficiaron de diversos cursos teóricos y prácticos de formación, desde 1995, 112.324 mujeres dirigentes. Para que las mujeres dirigentes de m</w:t>
      </w:r>
      <w:r>
        <w:t>i</w:t>
      </w:r>
      <w:r>
        <w:t>norías étnicas puedan realizar progresos aún mayores y más acelerados, las r</w:t>
      </w:r>
      <w:r>
        <w:t>e</w:t>
      </w:r>
      <w:r>
        <w:t>giones autónomas están destinando temporalmente a determinadas mujeres d</w:t>
      </w:r>
      <w:r>
        <w:t>i</w:t>
      </w:r>
      <w:r>
        <w:t>rigentes a provincias y distritos interiores más desarrollados para su capacit</w:t>
      </w:r>
      <w:r>
        <w:t>a</w:t>
      </w:r>
      <w:r>
        <w:t>ción.</w:t>
      </w:r>
    </w:p>
    <w:p w:rsidR="00000000" w:rsidRDefault="00000000">
      <w:pPr>
        <w:pStyle w:val="SingleTxt"/>
      </w:pPr>
      <w:r>
        <w:tab/>
        <w:t>Aunque la participación de la mujer en el gobierno y la política se ha acentu</w:t>
      </w:r>
      <w:r>
        <w:t>a</w:t>
      </w:r>
      <w:r>
        <w:t>do gracias a los esfuerzos concertados del Gobierno y de todos los sectores de la s</w:t>
      </w:r>
      <w:r>
        <w:t>o</w:t>
      </w:r>
      <w:r>
        <w:t>ciedad, el niv</w:t>
      </w:r>
      <w:r>
        <w:t>e</w:t>
      </w:r>
      <w:r>
        <w:t>l general de participación todavía no es alto debido a limitaciones que se relacionan con el grado de desarrollo, el empleo, la educación y las pos</w:t>
      </w:r>
      <w:r>
        <w:t>i</w:t>
      </w:r>
      <w:r>
        <w:t>bilidades de asistencia social, así como la persistente influencia de ideas tradicionales. Ad</w:t>
      </w:r>
      <w:r>
        <w:t>e</w:t>
      </w:r>
      <w:r>
        <w:t>más, al seguir desarrollándose y perfeccionándose la economía de mercado sociali</w:t>
      </w:r>
      <w:r>
        <w:t>s</w:t>
      </w:r>
      <w:r>
        <w:t>ta, la mujer se ve ante nuevos desafíos y problemas en su empeño por participar en la vida pública y política. Por ejemplo, el número de mujeres dir</w:t>
      </w:r>
      <w:r>
        <w:t>i</w:t>
      </w:r>
      <w:r>
        <w:t>gentes calificadas no guarda proporción con las necesidades de reforma económica y los procesos de democratiz</w:t>
      </w:r>
      <w:r>
        <w:t>a</w:t>
      </w:r>
      <w:r>
        <w:t>ción política y desarrollo de la mujer; el progreso de la participación de la mujer es desigual entre las distintas regiones y sectores, según el grado de repr</w:t>
      </w:r>
      <w:r>
        <w:t>e</w:t>
      </w:r>
      <w:r>
        <w:t>sentación de la mujer en los puestos superiores de decisión del gobierno y los sect</w:t>
      </w:r>
      <w:r>
        <w:t>o</w:t>
      </w:r>
      <w:r>
        <w:t>res económico y de gestión, así como en las organizaciones de base de las zonas r</w:t>
      </w:r>
      <w:r>
        <w:t>u</w:t>
      </w:r>
      <w:r>
        <w:t>rales; las muj</w:t>
      </w:r>
      <w:r>
        <w:t>e</w:t>
      </w:r>
      <w:r>
        <w:t>res que ocupan puestos principales de dirección tienden más bien a ocupar puestos de segundo nivel, y las que ocupan altos puestos tienden a ser de edad avanzada; la capacitación y el desarrollo de mujeres dirigentes calificadas s</w:t>
      </w:r>
      <w:r>
        <w:t>i</w:t>
      </w:r>
      <w:r>
        <w:t>gue siendo relativame</w:t>
      </w:r>
      <w:r>
        <w:t>n</w:t>
      </w:r>
      <w:r>
        <w:t>te débil, y el número de mujeres dirigentes no alcanza a ser adecuado; es preciso mejorar sus conocimientos de ciencia y tecnología, así como el nivel de su instru</w:t>
      </w:r>
      <w:r>
        <w:t>c</w:t>
      </w:r>
      <w:r>
        <w:t>ción y su capacitación psicológica. Teniendo en cuenta lo anterior, es mucho lo que falta hacer en m</w:t>
      </w:r>
      <w:r>
        <w:t>a</w:t>
      </w:r>
      <w:r>
        <w:t>teria de participación de la mujer en el gobierno y la polít</w:t>
      </w:r>
      <w:r>
        <w:t>i</w:t>
      </w:r>
      <w:r>
        <w:t>ca. Hace falta mejorar los mecanismos de igualdad en la competencia de manera permanente en el contexto de la reforma organizativa y de recursos hum</w:t>
      </w:r>
      <w:r>
        <w:t>a</w:t>
      </w:r>
      <w:r>
        <w:t>nos; es preciso llevar a cabo amplias campañas de sensibilización públicas sobre la igualdad de género y la participación de la mujer en las decisiones; tienen que el</w:t>
      </w:r>
      <w:r>
        <w:t>a</w:t>
      </w:r>
      <w:r>
        <w:t>borarse y aplicarse planes para la formación y selección de mujeres dirigentes; y es preciso desarrollar un conjunto de mujeres bien capacitadas para su ele</w:t>
      </w:r>
      <w:r>
        <w:t>c</w:t>
      </w:r>
      <w:r>
        <w:t>ción a puestos de dirección.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w:t>
      </w:r>
    </w:p>
    <w:p w:rsidR="00000000" w:rsidRDefault="00000000">
      <w:pPr>
        <w:pStyle w:val="SingleTxt"/>
        <w:keepNext/>
        <w:keepLines/>
        <w:spacing w:after="0" w:line="120" w:lineRule="exact"/>
        <w:rPr>
          <w:sz w:val="10"/>
        </w:rPr>
      </w:pPr>
    </w:p>
    <w:p w:rsidR="00000000" w:rsidRDefault="00000000">
      <w:pPr>
        <w:pStyle w:val="SingleTxt"/>
        <w:keepNext/>
        <w:keepLines/>
        <w:rPr>
          <w:b/>
        </w:rPr>
      </w:pPr>
      <w:r>
        <w:rPr>
          <w:b/>
        </w:rPr>
        <w:tab/>
      </w:r>
      <w:r>
        <w:rPr>
          <w:b/>
          <w:color w:val="000000"/>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pPr>
      <w:r>
        <w:tab/>
        <w:t>Actualmente hay 305 funcionarios de nacionalidad china que trabajan en el sistema de las Naciones Unidas, entre los cuales 121, es decir, el 39%, son m</w:t>
      </w:r>
      <w:r>
        <w:t>u</w:t>
      </w:r>
      <w:r>
        <w:t>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rPr>
          <w:lang w:val="es-ES_tradnl"/>
        </w:rPr>
      </w:pPr>
      <w:r>
        <w:rPr>
          <w:lang w:val="es-ES_tradnl"/>
        </w:rPr>
        <w:br w:type="page"/>
      </w:r>
      <w:r>
        <w:rPr>
          <w:lang w:val="es-ES_tradnl"/>
        </w:rPr>
        <w:tab/>
      </w:r>
      <w:r>
        <w:rPr>
          <w:lang w:val="es-ES_tradnl"/>
        </w:rPr>
        <w:tab/>
      </w:r>
      <w:r>
        <w:rPr>
          <w:b w:val="0"/>
          <w:lang w:val="es-ES_tradnl"/>
        </w:rPr>
        <w:t>Cuadro1</w:t>
      </w:r>
      <w:r>
        <w:rPr>
          <w:lang w:val="es-ES_tradnl"/>
        </w:rPr>
        <w:br/>
        <w:t>Número de funcionarios chinos en el sistema de las Naciones Unidas al 30 de abril de 2003</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80"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900"/>
        <w:gridCol w:w="1710"/>
        <w:gridCol w:w="1800"/>
        <w:gridCol w:w="1620"/>
        <w:gridCol w:w="1854"/>
      </w:tblGrid>
      <w:tr w:rsidR="00000000">
        <w:tblPrEx>
          <w:tblCellMar>
            <w:top w:w="0" w:type="dxa"/>
            <w:bottom w:w="0" w:type="dxa"/>
          </w:tblCellMar>
        </w:tblPrEx>
        <w:tc>
          <w:tcPr>
            <w:tcW w:w="900" w:type="dxa"/>
            <w:tcBorders>
              <w:bottom w:val="nil"/>
            </w:tcBorders>
          </w:tcPr>
          <w:p w:rsidR="00000000" w:rsidRDefault="00000000">
            <w:pPr>
              <w:spacing w:before="81" w:after="81" w:line="160" w:lineRule="exact"/>
              <w:ind w:right="43"/>
              <w:rPr>
                <w:i/>
                <w:sz w:val="14"/>
              </w:rPr>
            </w:pPr>
          </w:p>
        </w:tc>
        <w:tc>
          <w:tcPr>
            <w:tcW w:w="1710" w:type="dxa"/>
            <w:tcBorders>
              <w:bottom w:val="nil"/>
            </w:tcBorders>
          </w:tcPr>
          <w:p w:rsidR="00000000" w:rsidRDefault="00000000">
            <w:pPr>
              <w:spacing w:before="81" w:after="81" w:line="160" w:lineRule="exact"/>
              <w:ind w:right="43"/>
              <w:jc w:val="right"/>
              <w:rPr>
                <w:i/>
                <w:sz w:val="14"/>
              </w:rPr>
            </w:pPr>
            <w:r>
              <w:rPr>
                <w:i/>
                <w:sz w:val="14"/>
              </w:rPr>
              <w:t>Total</w:t>
            </w:r>
          </w:p>
        </w:tc>
        <w:tc>
          <w:tcPr>
            <w:tcW w:w="1800" w:type="dxa"/>
            <w:tcBorders>
              <w:bottom w:val="nil"/>
            </w:tcBorders>
          </w:tcPr>
          <w:p w:rsidR="00000000" w:rsidRDefault="00000000">
            <w:pPr>
              <w:spacing w:before="81" w:after="81" w:line="160" w:lineRule="exact"/>
              <w:ind w:right="43"/>
              <w:jc w:val="right"/>
              <w:rPr>
                <w:i/>
                <w:sz w:val="14"/>
              </w:rPr>
            </w:pPr>
            <w:r>
              <w:rPr>
                <w:i/>
                <w:sz w:val="14"/>
              </w:rPr>
              <w:t>Hombres</w:t>
            </w:r>
          </w:p>
        </w:tc>
        <w:tc>
          <w:tcPr>
            <w:tcW w:w="1620" w:type="dxa"/>
            <w:tcBorders>
              <w:bottom w:val="nil"/>
            </w:tcBorders>
          </w:tcPr>
          <w:p w:rsidR="00000000" w:rsidRDefault="00000000">
            <w:pPr>
              <w:spacing w:before="81" w:after="81" w:line="160" w:lineRule="exact"/>
              <w:ind w:right="43"/>
              <w:jc w:val="right"/>
              <w:rPr>
                <w:i/>
                <w:sz w:val="14"/>
              </w:rPr>
            </w:pPr>
            <w:r>
              <w:rPr>
                <w:i/>
                <w:sz w:val="14"/>
              </w:rPr>
              <w:t>Mujeres</w:t>
            </w:r>
          </w:p>
        </w:tc>
        <w:tc>
          <w:tcPr>
            <w:tcW w:w="1854" w:type="dxa"/>
            <w:tcBorders>
              <w:bottom w:val="nil"/>
            </w:tcBorders>
          </w:tcPr>
          <w:p w:rsidR="00000000" w:rsidRDefault="00000000">
            <w:pPr>
              <w:spacing w:before="81" w:after="81" w:line="160" w:lineRule="exact"/>
              <w:ind w:right="43"/>
              <w:jc w:val="right"/>
              <w:rPr>
                <w:i/>
                <w:sz w:val="14"/>
              </w:rPr>
            </w:pPr>
            <w:r>
              <w:rPr>
                <w:i/>
                <w:sz w:val="14"/>
              </w:rPr>
              <w:t>Porcentaje de mujeres</w:t>
            </w:r>
          </w:p>
        </w:tc>
      </w:tr>
      <w:tr w:rsidR="00000000">
        <w:tblPrEx>
          <w:tblCellMar>
            <w:top w:w="0" w:type="dxa"/>
            <w:bottom w:w="0" w:type="dxa"/>
          </w:tblCellMar>
        </w:tblPrEx>
        <w:tc>
          <w:tcPr>
            <w:tcW w:w="900" w:type="dxa"/>
            <w:tcBorders>
              <w:top w:val="single" w:sz="12" w:space="0" w:color="auto"/>
              <w:bottom w:val="nil"/>
            </w:tcBorders>
          </w:tcPr>
          <w:p w:rsidR="00000000" w:rsidRDefault="00000000">
            <w:pPr>
              <w:spacing w:before="40" w:after="40" w:line="210" w:lineRule="atLeast"/>
              <w:ind w:right="43"/>
              <w:rPr>
                <w:sz w:val="17"/>
              </w:rPr>
            </w:pPr>
            <w:r>
              <w:rPr>
                <w:sz w:val="17"/>
              </w:rPr>
              <w:t>USG</w:t>
            </w:r>
          </w:p>
        </w:tc>
        <w:tc>
          <w:tcPr>
            <w:tcW w:w="1710" w:type="dxa"/>
            <w:tcBorders>
              <w:top w:val="single" w:sz="12" w:space="0" w:color="auto"/>
              <w:bottom w:val="nil"/>
            </w:tcBorders>
          </w:tcPr>
          <w:p w:rsidR="00000000" w:rsidRDefault="00000000">
            <w:pPr>
              <w:spacing w:before="40" w:after="40" w:line="210" w:lineRule="atLeast"/>
              <w:ind w:right="43"/>
              <w:jc w:val="right"/>
              <w:rPr>
                <w:sz w:val="17"/>
              </w:rPr>
            </w:pPr>
            <w:r>
              <w:rPr>
                <w:sz w:val="17"/>
              </w:rPr>
              <w:t>1</w:t>
            </w:r>
          </w:p>
        </w:tc>
        <w:tc>
          <w:tcPr>
            <w:tcW w:w="1800" w:type="dxa"/>
            <w:tcBorders>
              <w:top w:val="single" w:sz="12" w:space="0" w:color="auto"/>
              <w:bottom w:val="nil"/>
            </w:tcBorders>
          </w:tcPr>
          <w:p w:rsidR="00000000" w:rsidRDefault="00000000">
            <w:pPr>
              <w:spacing w:before="40" w:after="40" w:line="210" w:lineRule="atLeast"/>
              <w:ind w:right="43"/>
              <w:jc w:val="right"/>
              <w:rPr>
                <w:sz w:val="17"/>
              </w:rPr>
            </w:pPr>
            <w:r>
              <w:rPr>
                <w:sz w:val="17"/>
              </w:rPr>
              <w:t>1</w:t>
            </w:r>
          </w:p>
        </w:tc>
        <w:tc>
          <w:tcPr>
            <w:tcW w:w="1620" w:type="dxa"/>
            <w:tcBorders>
              <w:top w:val="single" w:sz="12" w:space="0" w:color="auto"/>
              <w:bottom w:val="nil"/>
            </w:tcBorders>
          </w:tcPr>
          <w:p w:rsidR="00000000" w:rsidRDefault="00000000">
            <w:pPr>
              <w:spacing w:before="40" w:after="40" w:line="210" w:lineRule="atLeast"/>
              <w:ind w:right="43"/>
              <w:jc w:val="right"/>
              <w:rPr>
                <w:sz w:val="17"/>
              </w:rPr>
            </w:pPr>
            <w:r>
              <w:rPr>
                <w:sz w:val="17"/>
              </w:rPr>
              <w:t>–</w:t>
            </w:r>
          </w:p>
        </w:tc>
        <w:tc>
          <w:tcPr>
            <w:tcW w:w="1854" w:type="dxa"/>
            <w:tcBorders>
              <w:top w:val="single" w:sz="12" w:space="0" w:color="auto"/>
              <w:bottom w:val="nil"/>
            </w:tcBorders>
          </w:tcPr>
          <w:p w:rsidR="00000000" w:rsidRDefault="00000000">
            <w:pPr>
              <w:spacing w:before="40" w:after="40" w:line="210" w:lineRule="atLeast"/>
              <w:ind w:right="43"/>
              <w:jc w:val="right"/>
              <w:rPr>
                <w:sz w:val="17"/>
              </w:rPr>
            </w:pP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D-2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33%</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D-1</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9</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5</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4</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44%</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P-5</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27</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20</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7</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26%</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P-4</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82</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57</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25</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65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39</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26</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19</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8</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58%</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L-5</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L-3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G-7</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60%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G-6</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11</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6</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5</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45%</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G-5</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30</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14</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16</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53%</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G-4</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20</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15</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43%</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3</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2</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S-2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100%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FS-4</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1</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w:t>
            </w:r>
          </w:p>
        </w:tc>
        <w:tc>
          <w:tcPr>
            <w:tcW w:w="1854" w:type="dxa"/>
            <w:tcBorders>
              <w:top w:val="nil"/>
              <w:bottom w:val="nil"/>
            </w:tcBorders>
          </w:tcPr>
          <w:p w:rsidR="00000000" w:rsidRDefault="00000000">
            <w:pPr>
              <w:spacing w:before="40" w:after="40" w:line="210" w:lineRule="atLeast"/>
              <w:ind w:right="43"/>
              <w:jc w:val="right"/>
              <w:rPr>
                <w:sz w:val="17"/>
              </w:rPr>
            </w:pP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FS-3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2</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w:t>
            </w:r>
          </w:p>
        </w:tc>
        <w:tc>
          <w:tcPr>
            <w:tcW w:w="1854" w:type="dxa"/>
            <w:tcBorders>
              <w:top w:val="nil"/>
              <w:bottom w:val="nil"/>
            </w:tcBorders>
          </w:tcPr>
          <w:p w:rsidR="00000000" w:rsidRDefault="00000000">
            <w:pPr>
              <w:spacing w:before="40" w:after="40" w:line="210" w:lineRule="atLeast"/>
              <w:ind w:right="43"/>
              <w:jc w:val="right"/>
              <w:rPr>
                <w:sz w:val="17"/>
              </w:rPr>
            </w:pP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PIA-2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100%</w:t>
            </w:r>
          </w:p>
        </w:tc>
      </w:tr>
      <w:tr w:rsidR="00000000">
        <w:tblPrEx>
          <w:tblCellMar>
            <w:top w:w="0" w:type="dxa"/>
            <w:bottom w:w="0" w:type="dxa"/>
          </w:tblCellMar>
        </w:tblPrEx>
        <w:tc>
          <w:tcPr>
            <w:tcW w:w="900" w:type="dxa"/>
            <w:tcBorders>
              <w:top w:val="nil"/>
              <w:bottom w:val="nil"/>
            </w:tcBorders>
          </w:tcPr>
          <w:p w:rsidR="00000000" w:rsidRDefault="00000000">
            <w:pPr>
              <w:spacing w:before="40" w:after="81" w:line="210" w:lineRule="atLeast"/>
              <w:ind w:right="43"/>
              <w:rPr>
                <w:sz w:val="17"/>
              </w:rPr>
            </w:pPr>
            <w:r>
              <w:rPr>
                <w:sz w:val="17"/>
              </w:rPr>
              <w:t>TC-5</w:t>
            </w:r>
          </w:p>
        </w:tc>
        <w:tc>
          <w:tcPr>
            <w:tcW w:w="1710" w:type="dxa"/>
            <w:tcBorders>
              <w:top w:val="nil"/>
              <w:bottom w:val="nil"/>
            </w:tcBorders>
          </w:tcPr>
          <w:p w:rsidR="00000000" w:rsidRDefault="00000000">
            <w:pPr>
              <w:spacing w:before="40" w:after="81" w:line="210" w:lineRule="atLeast"/>
              <w:ind w:right="43"/>
              <w:jc w:val="right"/>
              <w:rPr>
                <w:sz w:val="17"/>
              </w:rPr>
            </w:pPr>
            <w:r>
              <w:rPr>
                <w:sz w:val="17"/>
              </w:rPr>
              <w:t>1</w:t>
            </w:r>
          </w:p>
        </w:tc>
        <w:tc>
          <w:tcPr>
            <w:tcW w:w="1800" w:type="dxa"/>
            <w:tcBorders>
              <w:top w:val="nil"/>
              <w:bottom w:val="nil"/>
            </w:tcBorders>
          </w:tcPr>
          <w:p w:rsidR="00000000" w:rsidRDefault="00000000">
            <w:pPr>
              <w:spacing w:before="40" w:after="81" w:line="210" w:lineRule="atLeast"/>
              <w:ind w:right="43"/>
              <w:jc w:val="right"/>
              <w:rPr>
                <w:sz w:val="17"/>
              </w:rPr>
            </w:pPr>
            <w:r>
              <w:rPr>
                <w:sz w:val="17"/>
              </w:rPr>
              <w:t>1</w:t>
            </w:r>
          </w:p>
        </w:tc>
        <w:tc>
          <w:tcPr>
            <w:tcW w:w="1620" w:type="dxa"/>
            <w:tcBorders>
              <w:top w:val="nil"/>
              <w:bottom w:val="nil"/>
            </w:tcBorders>
          </w:tcPr>
          <w:p w:rsidR="00000000" w:rsidRDefault="00000000">
            <w:pPr>
              <w:spacing w:before="40" w:after="81" w:line="210" w:lineRule="atLeast"/>
              <w:ind w:right="43"/>
              <w:jc w:val="right"/>
              <w:rPr>
                <w:sz w:val="17"/>
              </w:rPr>
            </w:pPr>
            <w:r>
              <w:rPr>
                <w:sz w:val="17"/>
              </w:rPr>
              <w:t>–</w:t>
            </w:r>
          </w:p>
        </w:tc>
        <w:tc>
          <w:tcPr>
            <w:tcW w:w="1854" w:type="dxa"/>
            <w:tcBorders>
              <w:top w:val="nil"/>
              <w:bottom w:val="nil"/>
            </w:tcBorders>
          </w:tcPr>
          <w:p w:rsidR="00000000" w:rsidRDefault="00000000">
            <w:pPr>
              <w:spacing w:before="40" w:after="81" w:line="210" w:lineRule="atLeast"/>
              <w:ind w:right="43"/>
              <w:jc w:val="right"/>
              <w:rPr>
                <w:sz w:val="17"/>
              </w:rPr>
            </w:pPr>
          </w:p>
        </w:tc>
      </w:tr>
      <w:tr w:rsidR="00000000">
        <w:tblPrEx>
          <w:tblCellMar>
            <w:top w:w="0" w:type="dxa"/>
            <w:bottom w:w="0" w:type="dxa"/>
          </w:tblCellMar>
        </w:tblPrEx>
        <w:tc>
          <w:tcPr>
            <w:tcW w:w="900" w:type="dxa"/>
            <w:tcBorders>
              <w:bottom w:val="single" w:sz="12" w:space="0" w:color="auto"/>
            </w:tcBorders>
            <w:vAlign w:val="bottom"/>
          </w:tcPr>
          <w:p w:rsidR="00000000" w:rsidRDefault="00000000">
            <w:pPr>
              <w:spacing w:before="81" w:after="81" w:line="160" w:lineRule="exact"/>
              <w:ind w:right="43"/>
              <w:rPr>
                <w:b/>
                <w:sz w:val="18"/>
              </w:rPr>
            </w:pPr>
            <w:r>
              <w:rPr>
                <w:b/>
                <w:sz w:val="18"/>
              </w:rPr>
              <w:t>Total:</w:t>
            </w:r>
          </w:p>
        </w:tc>
        <w:tc>
          <w:tcPr>
            <w:tcW w:w="1710"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305</w:t>
            </w:r>
          </w:p>
        </w:tc>
        <w:tc>
          <w:tcPr>
            <w:tcW w:w="1800"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184</w:t>
            </w:r>
          </w:p>
        </w:tc>
        <w:tc>
          <w:tcPr>
            <w:tcW w:w="1620"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121</w:t>
            </w:r>
          </w:p>
        </w:tc>
        <w:tc>
          <w:tcPr>
            <w:tcW w:w="1854"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de China asigna gran importancia a la participación de la mujer en los asuntos internacion</w:t>
      </w:r>
      <w:r>
        <w:t>a</w:t>
      </w:r>
      <w:r>
        <w:t>les. Figuran mujeres en todas las delegaciones oficiales que se envían a conferencias internacionales y regionales, como por ejemplo las deleg</w:t>
      </w:r>
      <w:r>
        <w:t>a</w:t>
      </w:r>
      <w:r>
        <w:t>ciones a los períodos extraordinarios de sesiones de la Asamblea Gen</w:t>
      </w:r>
      <w:r>
        <w:t>e</w:t>
      </w:r>
      <w:r>
        <w:t>ral sobre la mujer, en 2000, y sobre el niño, en 2002, ambas presididas por la entonces Consej</w:t>
      </w:r>
      <w:r>
        <w:t>e</w:t>
      </w:r>
      <w:r>
        <w:t>ra de Estado Sra. Wu Yi.</w:t>
      </w:r>
    </w:p>
    <w:p w:rsidR="00000000" w:rsidRDefault="00000000">
      <w:pPr>
        <w:pStyle w:val="SingleTxt"/>
      </w:pPr>
      <w:r>
        <w:tab/>
        <w:t>En China hay 1.239 mujeres que trabajan en la esfera de los asuntos intern</w:t>
      </w:r>
      <w:r>
        <w:t>a</w:t>
      </w:r>
      <w:r>
        <w:t>cionales, lo que representa el 28,5% del total. En julio de 2002 el Ministerio de Asuntos Exteriores tenía cuatro mujeres embajadoras, cu</w:t>
      </w:r>
      <w:r>
        <w:t>a</w:t>
      </w:r>
      <w:r>
        <w:t>tro cónsules generales y 46 consejeras en sus organismos del exterior, lo que representaba el 4%, el 7,7% y el 15,2%, respectivamente, del personal diplomático de esas categorías. Había 226 mujeres en el país y 180 en el extranjero con rango de Primera Secretaria en el M</w:t>
      </w:r>
      <w:r>
        <w:t>i</w:t>
      </w:r>
      <w:r>
        <w:t>nisterio de Asuntos Exteriores, lo que representa un 36,8% y un 31,5%, respectiv</w:t>
      </w:r>
      <w:r>
        <w:t>a</w:t>
      </w:r>
      <w:r>
        <w:t>mente, del personal de ese rango del Ministerio, mientras que las mujeres que oc</w:t>
      </w:r>
      <w:r>
        <w:t>u</w:t>
      </w:r>
      <w:r>
        <w:t>pan puestos de Segundo Secretario alcanzaban a 169 en el país y 82 en el extranjero, equivalentes al 33,7% y el 27,8%, respectivamente, del personal de esa categoría. El Ministerio de Asuntos Exteriores y el Ministerio de Comercio Exterior dan ejemplos de la representación de la mujer china en las organizaciones i</w:t>
      </w:r>
      <w:r>
        <w:t>n</w:t>
      </w:r>
      <w:r>
        <w:t>ternacionales. Según cifras de esos Ministerios, hay un total de ocho mujeres seleccionadas por el Minist</w:t>
      </w:r>
      <w:r>
        <w:t>e</w:t>
      </w:r>
      <w:r>
        <w:t>rio de Asuntos Exteriores para trabajar en organizaciones internacionales por design</w:t>
      </w:r>
      <w:r>
        <w:t>a</w:t>
      </w:r>
      <w:r>
        <w:t>ción del Gobierno de China, es decir, un 24,2 del total escogido con ese fin. Entre ellas, dos prestan servicios en niveles superiores, el más alto de los cuales es la D</w:t>
      </w:r>
      <w:r>
        <w:t>i</w:t>
      </w:r>
      <w:r>
        <w:t>rección de la División de Documentación del Departamento de Asuntos de la Asa</w:t>
      </w:r>
      <w:r>
        <w:t>m</w:t>
      </w:r>
      <w:r>
        <w:t>blea General y Gestión de Conferencias en la Sede de las Naciones Unidas, en Nueva York. El Ministerio de Comercio Exterior, por otra parte, ha designado a cinco m</w:t>
      </w:r>
      <w:r>
        <w:t>u</w:t>
      </w:r>
      <w:r>
        <w:t>jeres para que trabajen en organizaciones inte</w:t>
      </w:r>
      <w:r>
        <w:t>r</w:t>
      </w:r>
      <w:r>
        <w:t>nacionales, lo que representa un 18% del total del personal internacional enviado por ese Ministerio (27). E</w:t>
      </w:r>
      <w:r>
        <w:t>n</w:t>
      </w:r>
      <w:r>
        <w:t>tre ellos dos son funcionarios con categoría superior al nivel de Subdirector de División (categ</w:t>
      </w:r>
      <w:r>
        <w:t>o</w:t>
      </w:r>
      <w:r>
        <w:t>ría D) y tres son funcionarios del cuadro orgánico (categoría P), lo que representa, respectivamente, un 50% del personal total de categorías superiores y un 13% del personal del cuadro orgánico (23). Muchos otros organismos gubernamentales también han design</w:t>
      </w:r>
      <w:r>
        <w:t>a</w:t>
      </w:r>
      <w:r>
        <w:t>ndo a mujeres para trabajar como funcionarias de organizaciones internacionales.</w:t>
      </w:r>
    </w:p>
    <w:p w:rsidR="00000000" w:rsidRDefault="00000000">
      <w:pPr>
        <w:pStyle w:val="SingleTxt"/>
      </w:pPr>
      <w:r>
        <w:tab/>
        <w:t>Con el fin de incrementar el número de mujeres chinas que trabajan en organ</w:t>
      </w:r>
      <w:r>
        <w:t>i</w:t>
      </w:r>
      <w:r>
        <w:t>zaciones internacionales c</w:t>
      </w:r>
      <w:r>
        <w:t>o</w:t>
      </w:r>
      <w:r>
        <w:t>mo representantes del Gobierno, China ha adoptado las siguientes medidas:</w:t>
      </w:r>
    </w:p>
    <w:p w:rsidR="00000000" w:rsidRDefault="00000000">
      <w:pPr>
        <w:pStyle w:val="SingleTxt"/>
        <w:tabs>
          <w:tab w:val="right" w:pos="1685"/>
        </w:tabs>
        <w:ind w:left="2218" w:hanging="951"/>
      </w:pPr>
      <w:r>
        <w:tab/>
      </w:r>
      <w:r>
        <w:tab/>
        <w:t>1)</w:t>
      </w:r>
      <w:r>
        <w:tab/>
        <w:t>Confirmar los principios de igualdad de género y no discriminación, d</w:t>
      </w:r>
      <w:r>
        <w:t>e</w:t>
      </w:r>
      <w:r>
        <w:t>signando activamente a mujeres para que actúen en organizaciones intern</w:t>
      </w:r>
      <w:r>
        <w:t>a</w:t>
      </w:r>
      <w:r>
        <w:t>cionales. En el proceso de selección, conforme a la práctica habitual de las organizaciones internacionales, se asigna prioridad a las muj</w:t>
      </w:r>
      <w:r>
        <w:t>e</w:t>
      </w:r>
      <w:r>
        <w:t>res entre los candidatos con igual calificación.</w:t>
      </w:r>
    </w:p>
    <w:p w:rsidR="00000000" w:rsidRDefault="00000000">
      <w:pPr>
        <w:pStyle w:val="SingleTxt"/>
        <w:tabs>
          <w:tab w:val="right" w:pos="1685"/>
        </w:tabs>
        <w:ind w:left="2218" w:hanging="951"/>
      </w:pPr>
      <w:r>
        <w:tab/>
      </w:r>
      <w:r>
        <w:tab/>
        <w:t>2)</w:t>
      </w:r>
      <w:r>
        <w:tab/>
        <w:t>Se coloca deliberadamente a más mujeres en dependencias operativas que se ocupan de organ</w:t>
      </w:r>
      <w:r>
        <w:t>i</w:t>
      </w:r>
      <w:r>
        <w:t>zaciones internacionales, a fin de relacionarlas más con asuntos internacionales y darles mejor comprensión de las org</w:t>
      </w:r>
      <w:r>
        <w:t>a</w:t>
      </w:r>
      <w:r>
        <w:t>nizaciones internacionales a fin de ayudarles a ampliar sus horizontes y acumular experiencia de trabajo multilateral.</w:t>
      </w:r>
      <w:r>
        <w:tab/>
      </w:r>
    </w:p>
    <w:p w:rsidR="00000000" w:rsidRDefault="00000000">
      <w:pPr>
        <w:pStyle w:val="SingleTxt"/>
        <w:tabs>
          <w:tab w:val="right" w:pos="1685"/>
        </w:tabs>
        <w:ind w:left="2218" w:hanging="951"/>
      </w:pPr>
      <w:r>
        <w:tab/>
      </w:r>
      <w:r>
        <w:tab/>
        <w:t>3)</w:t>
      </w:r>
      <w:r>
        <w:tab/>
        <w:t>Mejorar la calificación y la preparación generales de las mujeres para el trabajo en organizaciones internacionales promoviendo su capac</w:t>
      </w:r>
      <w:r>
        <w:t>i</w:t>
      </w:r>
      <w:r>
        <w:t>tación en idiomas extranjeros y su experiencia profesional, así como mediante programas de capacitación mutua. Las estadísticas del Ministerio de Asuntos Exteriores indican que, desde 1996, han recibido formación ac</w:t>
      </w:r>
      <w:r>
        <w:t>a</w:t>
      </w:r>
      <w:r>
        <w:t>démica 65 mujeres dirigentes; 3.491 recibieron formación teórica o prá</w:t>
      </w:r>
      <w:r>
        <w:t>c</w:t>
      </w:r>
      <w:r>
        <w:t>tica; se ofreció capacitación en el extranjero o giras de estudio a 88 muj</w:t>
      </w:r>
      <w:r>
        <w:t>e</w:t>
      </w:r>
      <w:r>
        <w:t>res; y 4.570 participaron en programas de capacitación recípr</w:t>
      </w:r>
      <w:r>
        <w:t>o</w:t>
      </w:r>
      <w:r>
        <w:t>ca.</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9</w:t>
      </w:r>
    </w:p>
    <w:p w:rsidR="00000000" w:rsidRDefault="00000000">
      <w:pPr>
        <w:pStyle w:val="SingleTxt"/>
        <w:spacing w:after="0" w:line="120" w:lineRule="exact"/>
        <w:rPr>
          <w:sz w:val="10"/>
        </w:rPr>
      </w:pPr>
    </w:p>
    <w:p w:rsidR="00000000" w:rsidRDefault="00000000">
      <w:pPr>
        <w:pStyle w:val="SingleTxt"/>
        <w:rPr>
          <w:b/>
        </w:rPr>
      </w:pPr>
      <w:r>
        <w:rPr>
          <w:b/>
        </w:rPr>
        <w:tab/>
      </w:r>
      <w:r>
        <w:rPr>
          <w:b/>
          <w:color w:val="000000"/>
        </w:rPr>
        <w:t>1.</w:t>
      </w:r>
      <w:r>
        <w:rPr>
          <w:b/>
          <w:color w:val="000000"/>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ápatrida o la obliguen a adoptar la nacionalidad del cónyuge.</w:t>
      </w:r>
      <w:r>
        <w:rPr>
          <w:b/>
        </w:rPr>
        <w:t xml:space="preserve"> </w:t>
      </w:r>
    </w:p>
    <w:p w:rsidR="00000000" w:rsidRDefault="00000000">
      <w:pPr>
        <w:pStyle w:val="SingleTxt"/>
        <w:rPr>
          <w:b/>
        </w:rPr>
      </w:pPr>
      <w:r>
        <w:rPr>
          <w:b/>
        </w:rPr>
        <w:tab/>
        <w:t>2.</w:t>
      </w:r>
      <w:r>
        <w:rPr>
          <w:b/>
        </w:rPr>
        <w:tab/>
      </w:r>
      <w:r>
        <w:rPr>
          <w:b/>
          <w:color w:val="000000"/>
        </w:rPr>
        <w:t>Los Estados Partes otorgarán a la mujer los mismos derechos que al hombre con respecto a la nacionalidad de sus hijos</w:t>
      </w:r>
      <w:r>
        <w:rPr>
          <w:b/>
        </w:rPr>
        <w:t xml:space="preserve"> </w:t>
      </w:r>
    </w:p>
    <w:p w:rsidR="00000000" w:rsidRDefault="00000000">
      <w:pPr>
        <w:pStyle w:val="SingleTxt"/>
      </w:pPr>
      <w:r>
        <w:tab/>
        <w:t>La mujer china goza de los mismos derechos que el hombre para a</w:t>
      </w:r>
      <w:r>
        <w:t>d</w:t>
      </w:r>
      <w:r>
        <w:t>quirir, cambiar o conservar su nacionalidad. Ambos pueden conferir su nacion</w:t>
      </w:r>
      <w:r>
        <w:t>a</w:t>
      </w:r>
      <w:r>
        <w:t>lidad a su cónyuge extranjero, y ninguno de ellos puede obligar al otro a abandonar o cambiar de nacionalidad. La Ley de la República Popular China sobre la Nacion</w:t>
      </w:r>
      <w:r>
        <w:t>a</w:t>
      </w:r>
      <w:r>
        <w:t>lidad estipula que los extranjeros y los apátridas dispuestos a acatar la Constituc</w:t>
      </w:r>
      <w:r>
        <w:t>i</w:t>
      </w:r>
      <w:r>
        <w:t>ón y las leyes de China pueden obtener la naturalización, al recibirse sus solicit</w:t>
      </w:r>
      <w:r>
        <w:t>u</w:t>
      </w:r>
      <w:r>
        <w:t>des, si cumplen cualquiera de las siguientes condiciones: 1) ser parientes próximos de n</w:t>
      </w:r>
      <w:r>
        <w:t>a</w:t>
      </w:r>
      <w:r>
        <w:t>cionales de China; 2) haberse establecido en China; 3) tener otros motivos legít</w:t>
      </w:r>
      <w:r>
        <w:t>i</w:t>
      </w:r>
      <w:r>
        <w:t>mos.</w:t>
      </w:r>
    </w:p>
    <w:p w:rsidR="00000000" w:rsidRDefault="00000000">
      <w:pPr>
        <w:pStyle w:val="SingleTxt"/>
      </w:pPr>
      <w:r>
        <w:tab/>
        <w:t>La mujer tiene iguales derechos que el hombre en cuanto a decidir respecto de la nacionalidad de sus hijos. La Ley sobre la Nacionalidad estipula que toda persona nacida en China cuyos padres sean ambos n</w:t>
      </w:r>
      <w:r>
        <w:t>a</w:t>
      </w:r>
      <w:r>
        <w:t>cionales de China, o lo sea uno de ellos, tendrá la nacionalidad china; toda persona nacida en el extranjero cuyos p</w:t>
      </w:r>
      <w:r>
        <w:t>a</w:t>
      </w:r>
      <w:r>
        <w:t>dres sean ambos nacionales de China, o lo sea uno de ellos, tendrá la nacionalidad de China; pero la persona cuyos padres sean ambos nacionales de Chinas y ambos se hayan asentado en el exterior, o uno de cuyos padres sea de nacionalidad china y se haya asentado en el exterior y que haya adquirido la nacionalidad extranjera por nacimie</w:t>
      </w:r>
      <w:r>
        <w:t>n</w:t>
      </w:r>
      <w:r>
        <w:t>to, no tendrá la nacionalidad china.</w:t>
      </w:r>
    </w:p>
    <w:p w:rsidR="00000000" w:rsidRDefault="00000000">
      <w:pPr>
        <w:pStyle w:val="SingleTxt"/>
      </w:pPr>
      <w:r>
        <w:tab/>
        <w:t>Todos los ciudadanos chinos, de uno y otro sexo, tienen derecho a cambiar de nacionalidad. La Ley sobre la Nacionalidad estipula que los nacionales chinos que cumplan cualquiera de las siguientes condici</w:t>
      </w:r>
      <w:r>
        <w:t>o</w:t>
      </w:r>
      <w:r>
        <w:t>nes pueden renunciar a la nacionalidad china al aprobarse su solicitud: 1) tener parientes próximos de nacionalidad extra</w:t>
      </w:r>
      <w:r>
        <w:t>n</w:t>
      </w:r>
      <w:r>
        <w:t>jera; 2) haberse establecido en el extranjero; 3) tener otros motivos legítimos.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w:t>
      </w:r>
    </w:p>
    <w:p w:rsidR="00000000" w:rsidRDefault="00000000">
      <w:pPr>
        <w:pStyle w:val="SingleTxt"/>
        <w:spacing w:after="0" w:line="120" w:lineRule="exact"/>
        <w:rPr>
          <w:b/>
          <w:sz w:val="10"/>
        </w:rPr>
      </w:pPr>
    </w:p>
    <w:p w:rsidR="00000000" w:rsidRDefault="00000000">
      <w:pPr>
        <w:pStyle w:val="SingleTxt"/>
        <w:rPr>
          <w:b/>
        </w:rPr>
      </w:pPr>
      <w:r>
        <w:rPr>
          <w:b/>
        </w:rPr>
        <w:tab/>
      </w:r>
      <w:r>
        <w:rPr>
          <w:b/>
          <w:color w:val="000000"/>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rPr>
          <w:b/>
        </w:rPr>
      </w:pPr>
      <w:r>
        <w:rPr>
          <w:b/>
        </w:rPr>
        <w:tab/>
      </w:r>
      <w:r>
        <w:rPr>
          <w:b/>
          <w:color w:val="000000"/>
        </w:rPr>
        <w:t>a)</w:t>
      </w:r>
      <w:r>
        <w:rPr>
          <w:b/>
          <w:color w:val="000000"/>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r>
        <w:rPr>
          <w:b/>
        </w:rPr>
        <w:t xml:space="preserve"> </w:t>
      </w:r>
    </w:p>
    <w:p w:rsidR="00000000" w:rsidRDefault="00000000">
      <w:pPr>
        <w:pStyle w:val="SingleTxt"/>
        <w:rPr>
          <w:b/>
        </w:rPr>
      </w:pPr>
      <w:r>
        <w:rPr>
          <w:b/>
        </w:rPr>
        <w:tab/>
        <w:t>b)</w:t>
      </w:r>
      <w:r>
        <w:rPr>
          <w:b/>
        </w:rPr>
        <w:tab/>
      </w:r>
      <w:r>
        <w:rPr>
          <w:b/>
          <w:color w:val="000000"/>
        </w:rPr>
        <w:t>Acceso a los mismos programas de estudios, a los mismos exámenes, a personal docente del mismo nivel profesional y a locales y equipos escolares de la misma calidad;</w:t>
      </w:r>
      <w:r>
        <w:rPr>
          <w:b/>
        </w:rPr>
        <w:t xml:space="preserve"> </w:t>
      </w:r>
    </w:p>
    <w:p w:rsidR="00000000" w:rsidRDefault="00000000">
      <w:pPr>
        <w:pStyle w:val="SingleTxt"/>
        <w:rPr>
          <w:b/>
        </w:rPr>
      </w:pPr>
      <w:r>
        <w:rPr>
          <w:b/>
        </w:rPr>
        <w:tab/>
      </w:r>
      <w:r>
        <w:rPr>
          <w:b/>
          <w:color w:val="000000"/>
        </w:rPr>
        <w:t>c)</w:t>
      </w:r>
      <w:r>
        <w:rPr>
          <w:b/>
          <w:color w:val="000000"/>
        </w:rP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rPr>
          <w:b/>
        </w:rPr>
      </w:pPr>
      <w:r>
        <w:rPr>
          <w:b/>
        </w:rPr>
        <w:tab/>
        <w:t>d)</w:t>
      </w:r>
      <w:r>
        <w:rPr>
          <w:b/>
        </w:rPr>
        <w:tab/>
      </w:r>
      <w:r>
        <w:rPr>
          <w:b/>
          <w:color w:val="000000"/>
        </w:rPr>
        <w:t>Las mismas oportunidades para la obtención de becas y otras subvenciones para cursar estudios;</w:t>
      </w:r>
      <w:r>
        <w:rPr>
          <w:b/>
        </w:rPr>
        <w:t xml:space="preserve"> </w:t>
      </w:r>
    </w:p>
    <w:p w:rsidR="00000000" w:rsidRDefault="00000000">
      <w:pPr>
        <w:pStyle w:val="SingleTxt"/>
        <w:rPr>
          <w:b/>
        </w:rPr>
      </w:pPr>
      <w:r>
        <w:rPr>
          <w:b/>
        </w:rPr>
        <w:tab/>
      </w:r>
      <w:r>
        <w:rPr>
          <w:b/>
          <w:color w:val="000000"/>
        </w:rPr>
        <w:t>e)</w:t>
      </w:r>
      <w:r>
        <w:rPr>
          <w:b/>
          <w:color w:val="000000"/>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r>
        <w:rPr>
          <w:b/>
        </w:rPr>
        <w:t xml:space="preserve"> </w:t>
      </w:r>
    </w:p>
    <w:p w:rsidR="00000000" w:rsidRDefault="00000000">
      <w:pPr>
        <w:pStyle w:val="SingleTxt"/>
        <w:rPr>
          <w:b/>
        </w:rPr>
      </w:pPr>
      <w:r>
        <w:rPr>
          <w:b/>
        </w:rPr>
        <w:tab/>
      </w:r>
      <w:r>
        <w:rPr>
          <w:b/>
          <w:color w:val="000000"/>
        </w:rPr>
        <w:t>f)</w:t>
      </w:r>
      <w:r>
        <w:rPr>
          <w:b/>
          <w:color w:val="000000"/>
        </w:rPr>
        <w:tab/>
        <w:t>La reducción de la tasa de abandono femenino de los estudios y la organización de programas para aquellas jóvenes y mujeres que hayan dejado los estudios prematuramente;</w:t>
      </w:r>
      <w:r>
        <w:rPr>
          <w:b/>
        </w:rPr>
        <w:t xml:space="preserve"> </w:t>
      </w:r>
    </w:p>
    <w:p w:rsidR="00000000" w:rsidRDefault="00000000">
      <w:pPr>
        <w:pStyle w:val="SingleTxt"/>
        <w:rPr>
          <w:b/>
        </w:rPr>
      </w:pPr>
      <w:r>
        <w:rPr>
          <w:b/>
        </w:rPr>
        <w:tab/>
      </w:r>
      <w:r>
        <w:rPr>
          <w:b/>
          <w:color w:val="000000"/>
        </w:rPr>
        <w:t>g)</w:t>
      </w:r>
      <w:r>
        <w:rPr>
          <w:b/>
          <w:color w:val="000000"/>
        </w:rPr>
        <w:tab/>
        <w:t>Las mismas oportunidades para participar activamente en el deporte y la educación física;</w:t>
      </w:r>
      <w:r>
        <w:rPr>
          <w:b/>
        </w:rPr>
        <w:t xml:space="preserve"> </w:t>
      </w:r>
    </w:p>
    <w:p w:rsidR="00000000" w:rsidRDefault="00000000">
      <w:pPr>
        <w:pStyle w:val="SingleTxt"/>
      </w:pPr>
      <w:r>
        <w:rPr>
          <w:b/>
        </w:rPr>
        <w:tab/>
      </w:r>
      <w:r>
        <w:rPr>
          <w:b/>
          <w:color w:val="000000"/>
        </w:rPr>
        <w:t>h)</w:t>
      </w:r>
      <w:r>
        <w:rPr>
          <w:b/>
          <w:color w:val="000000"/>
        </w:rPr>
        <w:tab/>
        <w:t>Acceso al material informativo específico que contribuya a asegurar la salud y el bienestar de la familia, incluida la información y el asesoramiento sobre planificación de la familia.</w:t>
      </w:r>
    </w:p>
    <w:p w:rsidR="00000000" w:rsidRDefault="00000000">
      <w:pPr>
        <w:pStyle w:val="SingleTxt"/>
      </w:pPr>
      <w:r>
        <w:tab/>
        <w:t>El Gobierno de China siempre ha apoyado la igualdad de derechos en materia de educación para la m</w:t>
      </w:r>
      <w:r>
        <w:t>u</w:t>
      </w:r>
      <w:r>
        <w:t>jer. La Constitución, la Ley de Enseñanza Obligatoria, la Ley de Protección de los Derechos e Intereses de la Mujer y otras leyes pertinentes disponen que la mujer goza de iguales derechos que el hombre respecto de la educ</w:t>
      </w:r>
      <w:r>
        <w:t>a</w:t>
      </w:r>
      <w:r>
        <w:t>ción. La política de educación del Gobierno de China consiste en hacer universal la enseñanza obligatoria de nueve años de duración y mejorar la enseñanza secund</w:t>
      </w:r>
      <w:r>
        <w:t>a</w:t>
      </w:r>
      <w:r>
        <w:t>ria, y desarrollar al mismo tiempo la enseñanza profesional, promover enérgicame</w:t>
      </w:r>
      <w:r>
        <w:t>n</w:t>
      </w:r>
      <w:r>
        <w:t>te la enseñanza superior y la educación de adultos y apoyar diversos tipos de escuela pr</w:t>
      </w:r>
      <w:r>
        <w:t>i</w:t>
      </w:r>
      <w:r>
        <w:t>vadas. En 2002 el índice de matriculación de los niños en edad escolar de China, a nivel primario, fue del 98,58%, alcanzando el de las niñas al 98,53%. Había en las escuelas primarias de todo el país 57.381.300 niñas, equivalentes al 47,20% del t</w:t>
      </w:r>
      <w:r>
        <w:t>o</w:t>
      </w:r>
      <w:r>
        <w:t>tal; 38.702.000 en las escuelas secundarias, equivalentes al 46,70% del t</w:t>
      </w:r>
      <w:r>
        <w:t>o</w:t>
      </w:r>
      <w:r>
        <w:t>tal; 5.144.800 alumnas de establecimientos secundarios de formación profesional (i</w:t>
      </w:r>
      <w:r>
        <w:t>n</w:t>
      </w:r>
      <w:r>
        <w:t>cluidas las secundarias comunes y las secundarias especializadas para adultos, pero no las escuelas para trabajadores especializados), equivalentes al 51,86% del total; y 3.970.400 en establecimientos comunes de enseñanza superior, equivalentes al 43,95% del total.</w:t>
      </w:r>
    </w:p>
    <w:p w:rsidR="00000000" w:rsidRDefault="00000000">
      <w:pPr>
        <w:pStyle w:val="SingleTxt"/>
      </w:pPr>
      <w:r>
        <w:tab/>
        <w:t>Al final del año 2002, más del 90% de la población estaba abarcada por el programa de enseñanza obl</w:t>
      </w:r>
      <w:r>
        <w:t>i</w:t>
      </w:r>
      <w:r>
        <w:t>gatoria de nueve años de duración en las zonas en que se aplicaba. Para hacer realidad la universalización de la enseñanza obligatoria de nu</w:t>
      </w:r>
      <w:r>
        <w:t>e</w:t>
      </w:r>
      <w:r>
        <w:t>ve años de duración en todo el país, el Gobierno procura dar prioridad a las zonas rurales afectadas por la pobreza, las zonas habitadas por minorías, los hijos de trab</w:t>
      </w:r>
      <w:r>
        <w:t>a</w:t>
      </w:r>
      <w:r>
        <w:t>jadores inmigra</w:t>
      </w:r>
      <w:r>
        <w:t>n</w:t>
      </w:r>
      <w:r>
        <w:t xml:space="preserve">tes residentes en zonas urbanas y las niñas, sobre todo a través de las medidas que siguen. </w:t>
      </w:r>
    </w:p>
    <w:p w:rsidR="00000000" w:rsidRDefault="00000000">
      <w:pPr>
        <w:pStyle w:val="SingleTxt"/>
        <w:tabs>
          <w:tab w:val="right" w:pos="1685"/>
        </w:tabs>
        <w:ind w:left="1742" w:hanging="475"/>
      </w:pPr>
      <w:r>
        <w:tab/>
        <w:t>•</w:t>
      </w:r>
      <w:r>
        <w:tab/>
      </w:r>
      <w:r>
        <w:rPr>
          <w:i/>
        </w:rPr>
        <w:t>Establecimiento de un sistema destinado a evaluar, reconocer y recompensar los resultados alcanzados en la aplicación del programa de enseñanza oblig</w:t>
      </w:r>
      <w:r>
        <w:rPr>
          <w:i/>
        </w:rPr>
        <w:t>a</w:t>
      </w:r>
      <w:r>
        <w:rPr>
          <w:i/>
        </w:rPr>
        <w:t>toria de nueve años de duración.</w:t>
      </w:r>
      <w:r>
        <w:t xml:space="preserve"> En 1994 el Estado promulgó métodos para la ev</w:t>
      </w:r>
      <w:r>
        <w:t>a</w:t>
      </w:r>
      <w:r>
        <w:t>luación y reconocimiento de los logros alcanzados en el programa de enseña</w:t>
      </w:r>
      <w:r>
        <w:t>n</w:t>
      </w:r>
      <w:r>
        <w:t>za obligatoria de nueve años de duración, por el que se fijan objetivos concretos para la universalización de la enseñanza obligatoria, la calificación del pers</w:t>
      </w:r>
      <w:r>
        <w:t>o</w:t>
      </w:r>
      <w:r>
        <w:t>nal docente, la calidad de la enseñanza y la financiación de ésta. El Gobierno de cada distrito comienza un proceso anual de autoevaluación cuyos result</w:t>
      </w:r>
      <w:r>
        <w:t>a</w:t>
      </w:r>
      <w:r>
        <w:t>dos son objeto de examen y verificación por las autoridades a nivel provincial, así como comprobaciones aleatorias del Ministerio de Educación que se real</w:t>
      </w:r>
      <w:r>
        <w:t>i</w:t>
      </w:r>
      <w:r>
        <w:t>zan más adelante.</w:t>
      </w:r>
    </w:p>
    <w:p w:rsidR="00000000" w:rsidRDefault="00000000">
      <w:pPr>
        <w:pStyle w:val="SingleTxt"/>
        <w:tabs>
          <w:tab w:val="right" w:pos="1685"/>
        </w:tabs>
        <w:ind w:left="1742" w:hanging="475"/>
      </w:pPr>
      <w:r>
        <w:tab/>
        <w:t>•</w:t>
      </w:r>
      <w:r>
        <w:tab/>
      </w:r>
      <w:r>
        <w:rPr>
          <w:i/>
        </w:rPr>
        <w:t xml:space="preserve">Apoyo a la universalización de la enseñanza obligatoria en las zonas pobres y las regiones habitadas por minorías. </w:t>
      </w:r>
      <w:r>
        <w:t>Con el fin de acelerar el proceso de un</w:t>
      </w:r>
      <w:r>
        <w:t>i</w:t>
      </w:r>
      <w:r>
        <w:t>versalización de la enseñanza obligatoria, el Gobierno de China ha desarroll</w:t>
      </w:r>
      <w:r>
        <w:t>a</w:t>
      </w:r>
      <w:r>
        <w:t>do y aplicado un proyecto sobre la enseñanza obligatoria en las zonas pobres durante el Noveno Plan Quinquenal. Con este fin, el Gobierno central ha de</w:t>
      </w:r>
      <w:r>
        <w:t>s</w:t>
      </w:r>
      <w:r>
        <w:t>tinado 3.900 mill</w:t>
      </w:r>
      <w:r>
        <w:t>o</w:t>
      </w:r>
      <w:r>
        <w:t>nes de yuan de financiación especial y 8.600 millones de yuan en fondos complementarios de los gobiernos locales, lo que s</w:t>
      </w:r>
      <w:r>
        <w:t>u</w:t>
      </w:r>
      <w:r>
        <w:t>ma 12.500 millones de yuan, para apoyar las zonas pobres de China central y occidental facilitando la promoción de la enseñanza obligatoria. El Estado</w:t>
      </w:r>
      <w:r>
        <w:rPr>
          <w:i/>
        </w:rPr>
        <w:t xml:space="preserve"> </w:t>
      </w:r>
      <w:r>
        <w:t>ha organizado a</w:t>
      </w:r>
      <w:r>
        <w:t>c</w:t>
      </w:r>
      <w:r>
        <w:t>tividades</w:t>
      </w:r>
      <w:r>
        <w:rPr>
          <w:i/>
        </w:rPr>
        <w:t xml:space="preserve"> </w:t>
      </w:r>
      <w:r>
        <w:t>de apoyo mediante la ejecución de proyectos en que las escuelas de las zonas del litoral oriental envían ayuda a las escuelas de z</w:t>
      </w:r>
      <w:r>
        <w:t>o</w:t>
      </w:r>
      <w:r>
        <w:t>nas occidentales pobres, y las escuelas de las ciudades envían ayuda a e</w:t>
      </w:r>
      <w:r>
        <w:t>s</w:t>
      </w:r>
      <w:r>
        <w:t>cuelas de zonas rurales pobres de la misma provincia, región autónoma o municipal</w:t>
      </w:r>
      <w:r>
        <w:t>i</w:t>
      </w:r>
      <w:r>
        <w:t>dad. Mediante estos proyectos se envía a maestros, profesores y administrad</w:t>
      </w:r>
      <w:r>
        <w:t>o</w:t>
      </w:r>
      <w:r>
        <w:t>res calificados a las zonas beneficiarias a fin de mejorar la calidad de la ens</w:t>
      </w:r>
      <w:r>
        <w:t>e</w:t>
      </w:r>
      <w:r>
        <w:t>ñanza. También se proporciona apoyo material y económico para m</w:t>
      </w:r>
      <w:r>
        <w:t>e</w:t>
      </w:r>
      <w:r>
        <w:t>jorar las infraestructuras esc</w:t>
      </w:r>
      <w:r>
        <w:t>o</w:t>
      </w:r>
      <w:r>
        <w:t>lares de las zonas beneficiarias. Con el fin de ampliar las oportunidades de educación de los niños pertenecientes a minorías, y por co</w:t>
      </w:r>
      <w:r>
        <w:t>n</w:t>
      </w:r>
      <w:r>
        <w:t>siguiente mejorar los índices de matriculación de esos niños en edad esc</w:t>
      </w:r>
      <w:r>
        <w:t>o</w:t>
      </w:r>
      <w:r>
        <w:t>lar, el Gobierno de China también ha creado escuelas primarias y secundarias de i</w:t>
      </w:r>
      <w:r>
        <w:t>n</w:t>
      </w:r>
      <w:r>
        <w:t>ternado para niños de minorías residentes en zonas montañosas de difícil acc</w:t>
      </w:r>
      <w:r>
        <w:t>e</w:t>
      </w:r>
      <w:r>
        <w:t>so, ha suministrado libros de texto gratuitos y ha creado becas.</w:t>
      </w:r>
    </w:p>
    <w:p w:rsidR="00000000" w:rsidRDefault="00000000">
      <w:pPr>
        <w:pStyle w:val="SingleTxt"/>
        <w:tabs>
          <w:tab w:val="right" w:pos="1685"/>
        </w:tabs>
        <w:ind w:left="1742" w:hanging="475"/>
      </w:pPr>
      <w:r>
        <w:tab/>
        <w:t>•</w:t>
      </w:r>
      <w:r>
        <w:tab/>
      </w:r>
      <w:r>
        <w:rPr>
          <w:i/>
        </w:rPr>
        <w:t>Reforma del programa de estudios de las escuelas primarias y secundarias p</w:t>
      </w:r>
      <w:r>
        <w:rPr>
          <w:i/>
        </w:rPr>
        <w:t>a</w:t>
      </w:r>
      <w:r>
        <w:rPr>
          <w:i/>
        </w:rPr>
        <w:t>ra promover activa y vigorosamente el des</w:t>
      </w:r>
      <w:r>
        <w:rPr>
          <w:i/>
        </w:rPr>
        <w:t>a</w:t>
      </w:r>
      <w:r>
        <w:rPr>
          <w:i/>
        </w:rPr>
        <w:t>rrollo de todos los niños y niñas.</w:t>
      </w:r>
      <w:r>
        <w:t xml:space="preserve"> En junio de 1999, el Consejo de Estado resolvió profundizar la reforma del programa de estudios de las escuelas, promover enérgicamente el concepto de enseña</w:t>
      </w:r>
      <w:r>
        <w:t>n</w:t>
      </w:r>
      <w:r>
        <w:t>za de calidad y desarrollar el espíritu innovador y las aptitudes prácticas de los alumnos. La reforma tiene por objeto capacitar a la población; al ajustar y r</w:t>
      </w:r>
      <w:r>
        <w:t>e</w:t>
      </w:r>
      <w:r>
        <w:t>estructurar el programa de estudios haciéndolo más equilibrado, amplio y d</w:t>
      </w:r>
      <w:r>
        <w:t>i</w:t>
      </w:r>
      <w:r>
        <w:t>verso, se procura ayudar a los e</w:t>
      </w:r>
      <w:r>
        <w:t>s</w:t>
      </w:r>
      <w:r>
        <w:t>tudiantes a desarrollarse individualmente en forma equilibrada y general. También se presta atención a la utilidad del pr</w:t>
      </w:r>
      <w:r>
        <w:t>o</w:t>
      </w:r>
      <w:r>
        <w:t>grama de estudios en la vida de los estudiantes y al desarrollo de la ciencia y la tecnología en la sociedad moderna, y a la i</w:t>
      </w:r>
      <w:r>
        <w:t>n</w:t>
      </w:r>
      <w:r>
        <w:t>corporación de la perspectiva de género en los materiales del plan de estudios. La administración de éste se ll</w:t>
      </w:r>
      <w:r>
        <w:t>e</w:t>
      </w:r>
      <w:r>
        <w:t>va a cabo en los niveles nacional, local y escolar, a fin de adaptarlo mejor a las necesid</w:t>
      </w:r>
      <w:r>
        <w:t>a</w:t>
      </w:r>
      <w:r>
        <w:t>des del lugar, la escuela y el alumno.</w:t>
      </w:r>
    </w:p>
    <w:p w:rsidR="00000000" w:rsidRDefault="00000000">
      <w:pPr>
        <w:pStyle w:val="SingleTxt"/>
        <w:tabs>
          <w:tab w:val="right" w:pos="1685"/>
        </w:tabs>
        <w:ind w:left="1742" w:hanging="475"/>
      </w:pPr>
      <w:r>
        <w:tab/>
      </w:r>
      <w:r>
        <w:tab/>
      </w:r>
      <w:r>
        <w:rPr>
          <w:i/>
        </w:rPr>
        <w:t>Alta prioridad a la enseñanza de la población en situación vulnerable: las niñas, los niños con discap</w:t>
      </w:r>
      <w:r>
        <w:rPr>
          <w:i/>
        </w:rPr>
        <w:t>a</w:t>
      </w:r>
      <w:r>
        <w:rPr>
          <w:i/>
        </w:rPr>
        <w:t>cidades y los hijos de trabajadores inmigrantes en las zonas urbanas.</w:t>
      </w:r>
      <w:r>
        <w:t xml:space="preserve"> Las leyes y reglamentos de China disponen expresamente que las n</w:t>
      </w:r>
      <w:r>
        <w:t>i</w:t>
      </w:r>
      <w:r>
        <w:t>ñas, los niños con discapacidades y los hijos de trabajadores inmigrantes en zonas urbanas gozan de igualdad de derechos en el acceso en la enseñanza obligatoria. La garantía de este derecho es una responsabilidad importante de las administraciones, y obliga a dar consideración preferente a esos estudia</w:t>
      </w:r>
      <w:r>
        <w:t>n</w:t>
      </w:r>
      <w:r>
        <w:t>tes en las normas y la financiación. Los índices de matricul</w:t>
      </w:r>
      <w:r>
        <w:t>a</w:t>
      </w:r>
      <w:r>
        <w:t>ción y deserción de las niñas en edad escolar son indicadores importantes que se utilizan para evaluar y reconocer los logros alcanzados por el programa de enseñanza obl</w:t>
      </w:r>
      <w:r>
        <w:t>i</w:t>
      </w:r>
      <w:r>
        <w:t>gatoria. Las autoridades locales han desarrollado materiales pedagógicos par</w:t>
      </w:r>
      <w:r>
        <w:t>a</w:t>
      </w:r>
      <w:r>
        <w:t xml:space="preserve"> las niñas, basados en sus necesidades, que apuntan a aptitudes de trabajo de fácil aprendizaje y a las culturas locales. También se utilizan métodos de ens</w:t>
      </w:r>
      <w:r>
        <w:t>e</w:t>
      </w:r>
      <w:r>
        <w:t>ñanza flexibles para facilitar la concurrencia de las niñas a la escuela, como las escuelas de jornada parcial, las escuelas agrarias, y la posibilidad de que las niñas co</w:t>
      </w:r>
      <w:r>
        <w:t>n</w:t>
      </w:r>
      <w:r>
        <w:t>curran a la escuela acompañadas por sus hermanos menores; se crean i</w:t>
      </w:r>
      <w:r>
        <w:t>n</w:t>
      </w:r>
      <w:r>
        <w:t>ternados para niñas en las zonas montañosas y pastoriles y se organizan grupos de asi</w:t>
      </w:r>
      <w:r>
        <w:t>s</w:t>
      </w:r>
      <w:r>
        <w:t>tencia mutua entre las familias para asegurar la asistencia de las niñas a la e</w:t>
      </w:r>
      <w:r>
        <w:t>s</w:t>
      </w:r>
      <w:r>
        <w:t>cuela. Mediante la cooperación con organizaciones internacionales, las autor</w:t>
      </w:r>
      <w:r>
        <w:t>i</w:t>
      </w:r>
      <w:r>
        <w:t>dades locales han elaborado proyectos de enseñanza para las niñas, sobre t</w:t>
      </w:r>
      <w:r>
        <w:t>o</w:t>
      </w:r>
      <w:r>
        <w:t>do cursos especiales del primer ciclo de las escuelas secundarias, como los de agricult</w:t>
      </w:r>
      <w:r>
        <w:t>u</w:t>
      </w:r>
      <w:r>
        <w:t>ra, ganadería, bordado y aplicaciones informáticas. Estos conocimientos prá</w:t>
      </w:r>
      <w:r>
        <w:t>c</w:t>
      </w:r>
      <w:r>
        <w:t>ticos están destinados a ayudar a las niñas a desarrollar sus aptitudes para la a</w:t>
      </w:r>
      <w:r>
        <w:t>u</w:t>
      </w:r>
      <w:r>
        <w:t>tonomía y la obtención de un medio de vida. En las zonas rurales, los índices de matrícula escolar de las niñas son una referencia importante para la dete</w:t>
      </w:r>
      <w:r>
        <w:t>r</w:t>
      </w:r>
      <w:r>
        <w:t>minación de las reglamentaciones locales, así como en la a</w:t>
      </w:r>
      <w:r>
        <w:t>d</w:t>
      </w:r>
      <w:r>
        <w:t>judicación de los premios "Familia modelo con cinco virtudes" y "Aldea m</w:t>
      </w:r>
      <w:r>
        <w:t>o</w:t>
      </w:r>
      <w:r>
        <w:t xml:space="preserve">delo, hogar modelo". </w:t>
      </w:r>
    </w:p>
    <w:p w:rsidR="00000000" w:rsidRDefault="00000000">
      <w:pPr>
        <w:pStyle w:val="SingleTxt"/>
        <w:tabs>
          <w:tab w:val="right" w:pos="1685"/>
        </w:tabs>
        <w:ind w:left="1701" w:hanging="425"/>
      </w:pPr>
      <w:r>
        <w:tab/>
      </w:r>
      <w:r>
        <w:tab/>
        <w:t>En 1989, el Estado creó un subsidio especial de educación para la enseñanza obligatoria de los niños con discapacidades. En 2001 la cuantía de ese subsidio alcanzó a 260 millones de yuan, mientras que las administraciones de todos los niveles han destinado 2.000 millones de yuan, en total, para subsidios especi</w:t>
      </w:r>
      <w:r>
        <w:t>a</w:t>
      </w:r>
      <w:r>
        <w:t>les de educación. A fin de asegurar que los hijos de trabajadores inmigrantes en las zonas urb</w:t>
      </w:r>
      <w:r>
        <w:t>a</w:t>
      </w:r>
      <w:r>
        <w:t>nas tengan acceso a la enseñanza obligatoria, se han adoptado medidas especiales destinadas a ayudar a esos niños a superar las dificultades que traban su educación. Se ha dispuesto que las administraciones de las ci</w:t>
      </w:r>
      <w:r>
        <w:t>u</w:t>
      </w:r>
      <w:r>
        <w:t>dades beneficiarias tienen la responsabilidad administrativa principal de la ed</w:t>
      </w:r>
      <w:r>
        <w:t>u</w:t>
      </w:r>
      <w:r>
        <w:t>cación de esos niños, y las escuelas públicas deben desempeñar la función princ</w:t>
      </w:r>
      <w:r>
        <w:t>i</w:t>
      </w:r>
      <w:r>
        <w:t>pal en la educación de los hijos de los trabajadores inmigrantes.</w:t>
      </w:r>
    </w:p>
    <w:p w:rsidR="00000000" w:rsidRDefault="00000000">
      <w:pPr>
        <w:pStyle w:val="SingleTxt"/>
        <w:tabs>
          <w:tab w:val="right" w:pos="1685"/>
        </w:tabs>
        <w:ind w:left="1742" w:hanging="475"/>
      </w:pPr>
      <w:r>
        <w:tab/>
        <w:t>•</w:t>
      </w:r>
      <w:r>
        <w:tab/>
      </w:r>
      <w:r>
        <w:rPr>
          <w:i/>
        </w:rPr>
        <w:t>Movilización de toda la sociedad para apoyar activamente el programa de e</w:t>
      </w:r>
      <w:r>
        <w:rPr>
          <w:i/>
        </w:rPr>
        <w:t>n</w:t>
      </w:r>
      <w:r>
        <w:rPr>
          <w:i/>
        </w:rPr>
        <w:t>señanza obligatoria y participar en él.</w:t>
      </w:r>
      <w:r>
        <w:t xml:space="preserve"> El Gobierno de China alienta a la s</w:t>
      </w:r>
      <w:r>
        <w:t>o</w:t>
      </w:r>
      <w:r>
        <w:t>ciedad civil a apoyar activamente la enseñanza obligatoria estipulando que las empresas, las instituciones, las organizaciones sociales y las personas que re</w:t>
      </w:r>
      <w:r>
        <w:t>a</w:t>
      </w:r>
      <w:r>
        <w:t>licen donaciones destinadas a la enseñanza obligatoria en zonas rurales puedan deducir ínt</w:t>
      </w:r>
      <w:r>
        <w:t>e</w:t>
      </w:r>
      <w:r>
        <w:t>gramente la cuantía de esas donaciones de sus ingresos imponibles. Todos los sectores de la sociedad han recurrido a diversas clases de métodos para apoyar la enseñanza obligatoria en las zonas rurales y las regiones pobres. Las estadísticas indican que las contribuciones para la enseñanza obligat</w:t>
      </w:r>
      <w:r>
        <w:t>o</w:t>
      </w:r>
      <w:r>
        <w:t>ria en las zonas rurales alcanzaron, entre 1996 y 2000, a 31.000 millones de yuan. El proyecto "Esperanza", de la Fundación para el Desarrollo de la J</w:t>
      </w:r>
      <w:r>
        <w:t>u</w:t>
      </w:r>
      <w:r>
        <w:t>ventud de China, ha recaudado alrededor de 1.930 millones de yuan para con</w:t>
      </w:r>
      <w:r>
        <w:t>s</w:t>
      </w:r>
      <w:r>
        <w:t>truir 8.300 "Escuelas primarias de la esperanza" ayudando a 2,3 millones de niños que han desertado de las escuelas a volver a ellas y capacitando a 2.300 maestros de escuelas primarias pr</w:t>
      </w:r>
      <w:r>
        <w:t>o</w:t>
      </w:r>
      <w:r>
        <w:t>cedentes de zonas pobres. La Federación de Mujeres de China y el Fondo para los Niños y Adolescentes de China han organizado co</w:t>
      </w:r>
      <w:r>
        <w:t>n</w:t>
      </w:r>
      <w:r>
        <w:t>juntamente el "Proyecto Capullos de Primavera" para apoyar la escol</w:t>
      </w:r>
      <w:r>
        <w:t>a</w:t>
      </w:r>
      <w:r>
        <w:t>rización de los niños de familias pobres. Hasta el momento ese proyecto ha ayudado a 1,3 millones de niñas a volver a las escuelas. Todas estas iniciativas han de</w:t>
      </w:r>
      <w:r>
        <w:t>s</w:t>
      </w:r>
      <w:r>
        <w:t>empeñado una función eficaz en la universalización de la enseñanza obligat</w:t>
      </w:r>
      <w:r>
        <w:t>o</w:t>
      </w:r>
      <w:r>
        <w:t>ria, elevando los índices de matriculación de las niñas y red</w:t>
      </w:r>
      <w:r>
        <w:t>u</w:t>
      </w:r>
      <w:r>
        <w:t>ciendo sus índices de deserción.</w:t>
      </w:r>
    </w:p>
    <w:p w:rsidR="00000000" w:rsidRDefault="00000000">
      <w:pPr>
        <w:pStyle w:val="SingleTxt"/>
        <w:tabs>
          <w:tab w:val="right" w:pos="1685"/>
        </w:tabs>
        <w:ind w:left="1742" w:hanging="475"/>
      </w:pPr>
      <w:r>
        <w:tab/>
      </w:r>
      <w:r>
        <w:tab/>
        <w:t>El Gobierno de China presta gran atención a la alfabetización de la mujer, dando carácter prioritario a la eliminación del analfabetismo en la educación y la promoción social de la mujer, y ha desarrollado actividades de alfabetiz</w:t>
      </w:r>
      <w:r>
        <w:t>a</w:t>
      </w:r>
      <w:r>
        <w:t>ción con este fin en todo el país, sobre todo en las zonas rurales. En colabor</w:t>
      </w:r>
      <w:r>
        <w:t>a</w:t>
      </w:r>
      <w:r>
        <w:t>ción con los Ministerios de Agricultura, Educación y Ciencia y Tecnología, la Federación de Mujeres de China ha puesto en práctica un proyecto para la m</w:t>
      </w:r>
      <w:r>
        <w:t>u</w:t>
      </w:r>
      <w:r>
        <w:t>jer de las zonas rurales que integra actividades de alfabetización con el apre</w:t>
      </w:r>
      <w:r>
        <w:t>n</w:t>
      </w:r>
      <w:r>
        <w:t>dizaje de aptitudes prácticas. Según las estadísticas, en los 10 años transcurr</w:t>
      </w:r>
      <w:r>
        <w:t>i</w:t>
      </w:r>
      <w:r>
        <w:t>dos desde el comienzo del proyecto se ha logrado la alfabetización de casi 20 m</w:t>
      </w:r>
      <w:r>
        <w:t>i</w:t>
      </w:r>
      <w:r>
        <w:t xml:space="preserve">llones de mujeres. </w:t>
      </w:r>
    </w:p>
    <w:p w:rsidR="00000000" w:rsidRDefault="00000000">
      <w:pPr>
        <w:pStyle w:val="SingleTxt"/>
      </w:pPr>
      <w:r>
        <w:tab/>
        <w:t>En el año 2000 había 61.810.000 mujeres adultas analfabetas, entre ellas 15.030.000 jóvenes o de medi</w:t>
      </w:r>
      <w:r>
        <w:t>a</w:t>
      </w:r>
      <w:r>
        <w:t>na edad, que representaban el 4,21% del total de las mujeres jóvenes y de mediana edad de China. El Bosqu</w:t>
      </w:r>
      <w:r>
        <w:t>e</w:t>
      </w:r>
      <w:r>
        <w:t>jo de Noveno Plan Quinquenal, los Objetivos de largo plazo para el año 2010, el Bosquejo sobre refo</w:t>
      </w:r>
      <w:r>
        <w:t>r</w:t>
      </w:r>
      <w:r>
        <w:t>ma y desarrollo de la educación en China y el Programa para el Desarrollo de la M</w:t>
      </w:r>
      <w:r>
        <w:t>u</w:t>
      </w:r>
      <w:r>
        <w:t>jer China estipulan otras tantas metas de alfabetización para las mujeres jóvenes y de mediana edad. A este respecto se han adoptado las s</w:t>
      </w:r>
      <w:r>
        <w:t>i</w:t>
      </w:r>
      <w:r>
        <w:t xml:space="preserve">guientes medidas: </w:t>
      </w:r>
    </w:p>
    <w:p w:rsidR="00000000" w:rsidRDefault="00000000">
      <w:pPr>
        <w:pStyle w:val="SingleTxt"/>
        <w:tabs>
          <w:tab w:val="right" w:pos="1685"/>
        </w:tabs>
        <w:ind w:left="1742" w:hanging="475"/>
      </w:pPr>
      <w:r>
        <w:tab/>
        <w:t>•</w:t>
      </w:r>
      <w:r>
        <w:tab/>
      </w:r>
      <w:r>
        <w:rPr>
          <w:i/>
        </w:rPr>
        <w:t>Promulgación y reglamentación de programas de alfabetización y métodos de evaluación y recon</w:t>
      </w:r>
      <w:r>
        <w:rPr>
          <w:i/>
        </w:rPr>
        <w:t>o</w:t>
      </w:r>
      <w:r>
        <w:rPr>
          <w:i/>
        </w:rPr>
        <w:t>cimiento de los logros en la eliminación del analfabetismo de jóvenes y adultos.</w:t>
      </w:r>
      <w:r>
        <w:t xml:space="preserve"> El Ministerio de Educación ha creado un Premio de Alf</w:t>
      </w:r>
      <w:r>
        <w:t>a</w:t>
      </w:r>
      <w:r>
        <w:t>betización para las organizaciones que han contribuido a los esfuerzos respe</w:t>
      </w:r>
      <w:r>
        <w:t>c</w:t>
      </w:r>
      <w:r>
        <w:t>tivos y las personas que han logrado progresos importantes alcanzando la alf</w:t>
      </w:r>
      <w:r>
        <w:t>a</w:t>
      </w:r>
      <w:r>
        <w:t>betiz</w:t>
      </w:r>
      <w:r>
        <w:t>a</w:t>
      </w:r>
      <w:r>
        <w:t>ción. El Ministerio de Educación y el Ministerio de Hacienda también han establecido conjuntamente un sistema de incentivos para el reconocimie</w:t>
      </w:r>
      <w:r>
        <w:t>n</w:t>
      </w:r>
      <w:r>
        <w:t>to de las autoridades locales que han logrado resultados destacados en sus progr</w:t>
      </w:r>
      <w:r>
        <w:t>a</w:t>
      </w:r>
      <w:r>
        <w:t>mas de alfabetización. La Federación de Mujeres de China</w:t>
      </w:r>
      <w:r>
        <w:rPr>
          <w:i/>
        </w:rPr>
        <w:t xml:space="preserve"> </w:t>
      </w:r>
      <w:r>
        <w:t>y el Ministerio de Educación han creado el Premio de Alfabetización de la Mujer, que se oto</w:t>
      </w:r>
      <w:r>
        <w:t>r</w:t>
      </w:r>
      <w:r>
        <w:t>ga a personas y organizaciones como reconocimiento de sus logros en los e</w:t>
      </w:r>
      <w:r>
        <w:t>s</w:t>
      </w:r>
      <w:r>
        <w:t>fuerzos de alfabetización de la mujer.</w:t>
      </w:r>
    </w:p>
    <w:p w:rsidR="00000000" w:rsidRDefault="00000000">
      <w:pPr>
        <w:pStyle w:val="SingleTxt"/>
        <w:tabs>
          <w:tab w:val="right" w:pos="1685"/>
        </w:tabs>
        <w:ind w:left="1742" w:hanging="475"/>
      </w:pPr>
      <w:r>
        <w:tab/>
        <w:t>•</w:t>
      </w:r>
      <w:r>
        <w:tab/>
      </w:r>
      <w:r>
        <w:rPr>
          <w:i/>
        </w:rPr>
        <w:t>Incorporación de programas de alfabetización en los esfuerzos de atenuación de la pobreza.</w:t>
      </w:r>
      <w:r>
        <w:t xml:space="preserve"> Mediante la adopción de una política de promoción del desarr</w:t>
      </w:r>
      <w:r>
        <w:t>o</w:t>
      </w:r>
      <w:r>
        <w:t>llo a través de la educación y la garantía de la educación mediante el desarr</w:t>
      </w:r>
      <w:r>
        <w:t>o</w:t>
      </w:r>
      <w:r>
        <w:t>llo económico se confía en que la campaña de alfabetización femenina, sobre todo la enseñanza permanente después de la alfabetización, alcance la auton</w:t>
      </w:r>
      <w:r>
        <w:t>o</w:t>
      </w:r>
      <w:r>
        <w:t>mía.</w:t>
      </w:r>
    </w:p>
    <w:p w:rsidR="00000000" w:rsidRDefault="00000000">
      <w:pPr>
        <w:pStyle w:val="SingleTxt"/>
        <w:tabs>
          <w:tab w:val="right" w:pos="1685"/>
        </w:tabs>
        <w:ind w:left="1742" w:hanging="475"/>
      </w:pPr>
      <w:r>
        <w:tab/>
        <w:t>•</w:t>
      </w:r>
      <w:r>
        <w:tab/>
      </w:r>
      <w:r>
        <w:rPr>
          <w:i/>
        </w:rPr>
        <w:t>Establecimiento de una red de educación permanente para la mujer.</w:t>
      </w:r>
      <w:r>
        <w:t xml:space="preserve"> A fin de mejorar la calidad de la educación de la mujer se ha establecido una red de educación permanente para la mujer, que comienza con clases de alfabetiz</w:t>
      </w:r>
      <w:r>
        <w:t>a</w:t>
      </w:r>
      <w:r>
        <w:t>ción, a las que siguen una formación en aptitudes prácticas y después clases r</w:t>
      </w:r>
      <w:r>
        <w:t>a</w:t>
      </w:r>
      <w:r>
        <w:t xml:space="preserve">diodifundidas o por correspondencia para las zonas rurales, y que se completan con la posibilidad de obtener títulos para funciones profesionales o técnicas a fin de lograr un desarrollo general. </w:t>
      </w:r>
    </w:p>
    <w:p w:rsidR="00000000" w:rsidRDefault="00000000">
      <w:pPr>
        <w:pStyle w:val="SingleTxt"/>
      </w:pPr>
      <w:r>
        <w:tab/>
        <w:t>El Gobierno de China alienta y apoya las escuelas financiadas y administradas por el sector privado. En 1997 el Consejo de Estado promulgó el Reglamento sobre las escuelas a cargo del sector no gubername</w:t>
      </w:r>
      <w:r>
        <w:t>n</w:t>
      </w:r>
      <w:r>
        <w:t>tal. Este Reglamento dispone que el Estado alentará activamente, apoyará con energía, orientará debidamente y admini</w:t>
      </w:r>
      <w:r>
        <w:t>s</w:t>
      </w:r>
      <w:r>
        <w:t>trará con firmeza las escuelas financiadas por el sector no gubernamental. Las aut</w:t>
      </w:r>
      <w:r>
        <w:t>o</w:t>
      </w:r>
      <w:r>
        <w:t>ridades locales han desarrollado sus propias normas de conformidad con este R</w:t>
      </w:r>
      <w:r>
        <w:t>e</w:t>
      </w:r>
      <w:r>
        <w:t>glamento. La Comisión Permanente del Noveno Congreso Popular Nacional exam</w:t>
      </w:r>
      <w:r>
        <w:t>i</w:t>
      </w:r>
      <w:r>
        <w:t>nó y adoptó en diciembre de 2002 la Ley de Promoción de la Enseña</w:t>
      </w:r>
      <w:r>
        <w:t>n</w:t>
      </w:r>
      <w:r>
        <w:t>za Privada. En virtud de esta política estatal, las escuelas no gubernamentales se han desarrollado con rap</w:t>
      </w:r>
      <w:r>
        <w:t>i</w:t>
      </w:r>
      <w:r>
        <w:t>dez y su número ha aumentado considerablemente. En 2002 había 61.200 escuelas privadas (con inclusión de jardines de infancia, escuelas primarias, escu</w:t>
      </w:r>
      <w:r>
        <w:t>e</w:t>
      </w:r>
      <w:r>
        <w:t>las secundarias comunes, escuelas de formación profesional, universidades y otros estab</w:t>
      </w:r>
      <w:r>
        <w:t>l</w:t>
      </w:r>
      <w:r>
        <w:t>ecimientos de enseñanza superior), lo que representa un aumento de más de 32.000 respecto de 1996. La matrícula era de 11.159.700 estudiantes, es d</w:t>
      </w:r>
      <w:r>
        <w:t>e</w:t>
      </w:r>
      <w:r>
        <w:t>cir, 8.085.600 más que en 1996.</w:t>
      </w:r>
    </w:p>
    <w:p w:rsidR="00000000" w:rsidRDefault="00000000">
      <w:pPr>
        <w:pStyle w:val="SingleTxt"/>
      </w:pPr>
      <w:r>
        <w:tab/>
        <w:t>Con el desarrollo de la enseñanza científica y tecnológica en los últimos años, las disparidades de g</w:t>
      </w:r>
      <w:r>
        <w:t>é</w:t>
      </w:r>
      <w:r>
        <w:t>nero se reducen permanentemente. La proporción de mujeres en todos los niveles de la enseñanza registra un aumento; la proporción de mujeres entre los estudiantes de las escuelas secundarias de formación profesional ha aume</w:t>
      </w:r>
      <w:r>
        <w:t>n</w:t>
      </w:r>
      <w:r>
        <w:t>tado cada año, excediendo del 50% desde 1995.</w:t>
      </w:r>
    </w:p>
    <w:p w:rsidR="00000000" w:rsidRDefault="00000000">
      <w:pPr>
        <w:pStyle w:val="SingleTxt"/>
      </w:pPr>
      <w:r>
        <w:tab/>
        <w:t>El Gobierno de China ha dedicado grandes esfuerzos a desarrollar la enseña</w:t>
      </w:r>
      <w:r>
        <w:t>n</w:t>
      </w:r>
      <w:r>
        <w:t>za superior. Entre 1998 y 2002 el porcentaje de mujeres estudiantes en las escuelas superiores comunes y las universidades registró un aumento anual, pasando del 38,31% en 1998 al 39,66% en 1999, el 40,98% en 2000, el 42,04% en 2001 y el 43,95% en 2002. Se han acreditado por el Ministerio de Educación cuatro escu</w:t>
      </w:r>
      <w:r>
        <w:t>e</w:t>
      </w:r>
      <w:r>
        <w:t>las superiores femeninas: la Escuela Superior Femenina de China, la Universidad Femenina Xi’an Peihua, la Universidad Profesional Femenina de Hunan y la Escu</w:t>
      </w:r>
      <w:r>
        <w:t>e</w:t>
      </w:r>
      <w:r>
        <w:t>la Profesional Superior Femenina de Fujian Huanan. Hay 75.765 mujeres que oc</w:t>
      </w:r>
      <w:r>
        <w:t>u</w:t>
      </w:r>
      <w:r>
        <w:t>pan puestos de nivel igual o superior al de profesor adjunto, que representan el 30,14% del total. Esto indica un adelanto de la mujer en las esferas cultural, cie</w:t>
      </w:r>
      <w:r>
        <w:t>n</w:t>
      </w:r>
      <w:r>
        <w:t>tífica y tecnológica, y también aumenta el número de mujeres científicas e ingeni</w:t>
      </w:r>
      <w:r>
        <w:t>e</w:t>
      </w:r>
      <w:r>
        <w:t>ras. Hay actualmente más de 9.880.000 mujeres científicas e ingenieras, que repr</w:t>
      </w:r>
      <w:r>
        <w:t>e</w:t>
      </w:r>
      <w:r>
        <w:t>sentan el 36,9% del total. En 2000 había 579.000 mujeres dedicadas a la investigación científica y servicios técnicos generales, equivalentes al 35.2% del total, con un a</w:t>
      </w:r>
      <w:r>
        <w:t>u</w:t>
      </w:r>
      <w:r>
        <w:t>mento de 1,4% respecto de 1999. En 2001 había 12.122 mujeres profesionales y técnicas en el Sistema de la Academia de Ciencia de China, que repr</w:t>
      </w:r>
      <w:r>
        <w:t>e</w:t>
      </w:r>
      <w:r>
        <w:t>sentaban un 33,5% del total. Entre ellas había 2.962 mujeres con título profesional superior, que represent</w:t>
      </w:r>
      <w:r>
        <w:t>a</w:t>
      </w:r>
      <w:r>
        <w:t>ban el 24% del total; 5.721 con título profesional de nivel medio, equivalentes al 47% del total; 1.416 con tít</w:t>
      </w:r>
      <w:r>
        <w:t>u</w:t>
      </w:r>
      <w:r>
        <w:t>lo de doctorado, equivalentes al 14% del total; y 5.106 con título universitario, que representaban el 42% del total. En 2002 había 78 mujeres entre los 1.263 miembros de la Academia de Ciencias de China y la Academia de Ingeniería de China, lo que representaba el 6,2% del total, con un aumento de 0,3% respecto de 1996, cuando sólo había 33 mujeres, equivalentes al 5,9% del total. Estas mujeres han realizado logros sobresalie</w:t>
      </w:r>
      <w:r>
        <w:t>n</w:t>
      </w:r>
      <w:r>
        <w:t>tes en campos como la matemática, la física, la química, la biología, las ciencias de la tierra, la mecánica, la tecnología de la información e ingeniería electrónica, la ingeniería química, la metalurgia y ciencia de los mat</w:t>
      </w:r>
      <w:r>
        <w:t>e</w:t>
      </w:r>
      <w:r>
        <w:t>riales, la energía y mineralogía, la ingeniería civil, la ingeniaría hidráulica, la arquitectura, la agricultura, las industrias ligeras, la i</w:t>
      </w:r>
      <w:r>
        <w:t>n</w:t>
      </w:r>
      <w:r>
        <w:t>dustria textil, las ciencias del medio ambiente, y la medicina y las ciencias médicas. Se han ganado el respeto y la admiración de todos los círculos de la sociedad. E</w:t>
      </w:r>
      <w:r>
        <w:t>n</w:t>
      </w:r>
      <w:r>
        <w:t>tre 1997 y 2001, 1.709 mujeres obtuvieron premios nacionales como el Premio N</w:t>
      </w:r>
      <w:r>
        <w:t>a</w:t>
      </w:r>
      <w:r>
        <w:t>cional de Ciencias Naturales, el Premio Nacional de Invenciones Técnicas y el Pr</w:t>
      </w:r>
      <w:r>
        <w:t>e</w:t>
      </w:r>
      <w:r>
        <w:t>mio Naci</w:t>
      </w:r>
      <w:r>
        <w:t>o</w:t>
      </w:r>
      <w:r>
        <w:t>nal para el Progreso de la Ciencia y la Tecnología; representaban el 16% del total de los premiados, con un incremento de 4% respecto de1997. Entre 1998 y 2001, el porcentaje de mujeres que solicitaron y obtuvieron fondos para proyectos financi</w:t>
      </w:r>
      <w:r>
        <w:t>a</w:t>
      </w:r>
      <w:r>
        <w:t>dos por la Fundación Nacional para las Ciencias Naturales aumentó también todos los años, llegando el porcentaje en 2001 al 14,46%, un 3% más que en 1998. Las nuevas generaciones de mujeres intelectuales están haciendo destacadas contr</w:t>
      </w:r>
      <w:r>
        <w:t>i</w:t>
      </w:r>
      <w:r>
        <w:t>b</w:t>
      </w:r>
      <w:r>
        <w:t>u</w:t>
      </w:r>
      <w:r>
        <w:t xml:space="preserve">ciones a la ciencia, la educación, la medicina y la salud pública, la atenuación de la pobreza a través de la ciencia y la tecnología y la divulgación de las ciencias y los conocimientos culturales.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11</w:t>
      </w:r>
    </w:p>
    <w:p w:rsidR="00000000" w:rsidRDefault="00000000">
      <w:pPr>
        <w:pStyle w:val="SingleTxt"/>
        <w:spacing w:after="0" w:line="120" w:lineRule="exact"/>
        <w:rPr>
          <w:b/>
          <w:sz w:val="10"/>
        </w:rPr>
      </w:pPr>
    </w:p>
    <w:p w:rsidR="00000000" w:rsidRDefault="00000000">
      <w:pPr>
        <w:pStyle w:val="SingleTxt"/>
        <w:rPr>
          <w:b/>
        </w:rPr>
      </w:pPr>
      <w:r>
        <w:rPr>
          <w:b/>
        </w:rPr>
        <w:tab/>
      </w:r>
      <w:r>
        <w:rPr>
          <w:b/>
          <w:color w:val="000000"/>
        </w:rPr>
        <w:t>1.</w:t>
      </w:r>
      <w:r>
        <w:rPr>
          <w:b/>
          <w:color w:val="000000"/>
        </w:rPr>
        <w:tab/>
        <w:t>Los Estados Partes adoptarán todas las medidas apropiadas para eliminar la discriminación contra la mujer en la esfera del empleo a fin de asegurar a la mujer, en condiciones de igualdad con los hombres, los mismos derechos, en particular:</w:t>
      </w:r>
      <w:r>
        <w:rPr>
          <w:b/>
        </w:rPr>
        <w:t xml:space="preserve"> </w:t>
      </w:r>
    </w:p>
    <w:p w:rsidR="00000000" w:rsidRDefault="00000000">
      <w:pPr>
        <w:pStyle w:val="SingleTxt"/>
        <w:rPr>
          <w:b/>
        </w:rPr>
      </w:pPr>
      <w:r>
        <w:rPr>
          <w:b/>
        </w:rPr>
        <w:tab/>
      </w:r>
      <w:r>
        <w:rPr>
          <w:b/>
          <w:color w:val="000000"/>
        </w:rPr>
        <w:t>a)</w:t>
      </w:r>
      <w:r>
        <w:rPr>
          <w:b/>
          <w:color w:val="000000"/>
        </w:rPr>
        <w:tab/>
        <w:t>El derecho al trabajo como derecho inalienable de todo ser humano;</w:t>
      </w:r>
      <w:r>
        <w:rPr>
          <w:b/>
        </w:rPr>
        <w:t xml:space="preserve"> </w:t>
      </w:r>
    </w:p>
    <w:p w:rsidR="00000000" w:rsidRDefault="00000000">
      <w:pPr>
        <w:pStyle w:val="SingleTxt"/>
        <w:rPr>
          <w:b/>
        </w:rPr>
      </w:pPr>
      <w:r>
        <w:rPr>
          <w:b/>
        </w:rPr>
        <w:tab/>
      </w:r>
      <w:r>
        <w:rPr>
          <w:b/>
          <w:color w:val="000000"/>
        </w:rPr>
        <w:t>b)</w:t>
      </w:r>
      <w:r>
        <w:rPr>
          <w:b/>
          <w:color w:val="000000"/>
        </w:rPr>
        <w:tab/>
        <w:t>El derecho a las mismas oportunidades de empleo, inclusive a la aplicación de los mismos criterios de selección en cuestiones de empleo;</w:t>
      </w:r>
      <w:r>
        <w:rPr>
          <w:b/>
        </w:rPr>
        <w:t xml:space="preserve"> </w:t>
      </w:r>
    </w:p>
    <w:p w:rsidR="00000000" w:rsidRDefault="00000000">
      <w:pPr>
        <w:pStyle w:val="SingleTxt"/>
        <w:rPr>
          <w:b/>
        </w:rPr>
      </w:pPr>
      <w:r>
        <w:rPr>
          <w:b/>
        </w:rPr>
        <w:tab/>
      </w:r>
      <w:r>
        <w:rPr>
          <w:b/>
          <w:color w:val="000000"/>
        </w:rPr>
        <w:t>c)</w:t>
      </w:r>
      <w:r>
        <w:rPr>
          <w:b/>
          <w:color w:val="000000"/>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r>
        <w:rPr>
          <w:b/>
        </w:rPr>
        <w:t xml:space="preserve"> </w:t>
      </w:r>
    </w:p>
    <w:p w:rsidR="00000000" w:rsidRDefault="00000000">
      <w:pPr>
        <w:pStyle w:val="SingleTxt"/>
        <w:rPr>
          <w:b/>
        </w:rPr>
      </w:pPr>
      <w:r>
        <w:rPr>
          <w:b/>
        </w:rPr>
        <w:tab/>
      </w:r>
      <w:r>
        <w:rPr>
          <w:b/>
          <w:color w:val="000000"/>
        </w:rPr>
        <w:t>d)</w:t>
      </w:r>
      <w:r>
        <w:rPr>
          <w:b/>
          <w:color w:val="000000"/>
        </w:rPr>
        <w:tab/>
        <w:t>El derecho a igual remuneración, inclusive prestaciones, y a igualdad de trato con respecto a un trabajo de igual valor, así como a igualdad de trato con respecto a la evaluación de la calidad del trabajo;</w:t>
      </w:r>
      <w:r>
        <w:rPr>
          <w:b/>
        </w:rPr>
        <w:t xml:space="preserve"> </w:t>
      </w:r>
    </w:p>
    <w:p w:rsidR="00000000" w:rsidRDefault="00000000">
      <w:pPr>
        <w:pStyle w:val="SingleTxt"/>
        <w:rPr>
          <w:b/>
        </w:rPr>
      </w:pPr>
      <w:r>
        <w:rPr>
          <w:b/>
        </w:rPr>
        <w:tab/>
      </w:r>
      <w:r>
        <w:rPr>
          <w:b/>
          <w:color w:val="000000"/>
        </w:rPr>
        <w:t>e)</w:t>
      </w:r>
      <w:r>
        <w:rPr>
          <w:b/>
          <w:color w:val="000000"/>
        </w:rPr>
        <w:tab/>
        <w:t>El derecho a la seguridad social, en particular en casos de jubilación, desempleo, enfermedad, invalidez, vejez u otra incapacidad para trabajar, así como el derecho a vacaciones pagadas;</w:t>
      </w:r>
      <w:r>
        <w:rPr>
          <w:b/>
        </w:rPr>
        <w:t xml:space="preserve"> </w:t>
      </w:r>
    </w:p>
    <w:p w:rsidR="00000000" w:rsidRDefault="00000000">
      <w:pPr>
        <w:pStyle w:val="SingleTxt"/>
        <w:rPr>
          <w:b/>
        </w:rPr>
      </w:pPr>
      <w:r>
        <w:rPr>
          <w:b/>
        </w:rPr>
        <w:tab/>
      </w:r>
      <w:r>
        <w:rPr>
          <w:b/>
          <w:color w:val="000000"/>
        </w:rPr>
        <w:t>f)</w:t>
      </w:r>
      <w:r>
        <w:rPr>
          <w:b/>
          <w:color w:val="000000"/>
        </w:rPr>
        <w:tab/>
        <w:t>El derecho a la protección de la salud y a la seguridad en las condiciones de trabajo, incluso la salvaguardia de la función de reproducción.</w:t>
      </w:r>
      <w:r>
        <w:rPr>
          <w:b/>
        </w:rPr>
        <w:t xml:space="preserve"> </w:t>
      </w:r>
    </w:p>
    <w:p w:rsidR="00000000" w:rsidRDefault="00000000">
      <w:pPr>
        <w:pStyle w:val="SingleTxt"/>
        <w:rPr>
          <w:b/>
        </w:rPr>
      </w:pPr>
      <w:r>
        <w:rPr>
          <w:b/>
        </w:rPr>
        <w:tab/>
      </w:r>
      <w:r>
        <w:rPr>
          <w:b/>
          <w:color w:val="000000"/>
        </w:rPr>
        <w:t>2.</w:t>
      </w:r>
      <w:r>
        <w:rPr>
          <w:b/>
          <w:color w:val="000000"/>
        </w:rPr>
        <w:tab/>
        <w:t>A fin de impedir la discriminación contra la mujer por razones de matrimonio o maternidad y asegurar la efectividad de su derecho a trabajar, los Estados Partes tomarán medidas adecuadas para:</w:t>
      </w:r>
      <w:r>
        <w:rPr>
          <w:b/>
        </w:rPr>
        <w:t xml:space="preserve"> </w:t>
      </w:r>
    </w:p>
    <w:p w:rsidR="00000000" w:rsidRDefault="00000000">
      <w:pPr>
        <w:pStyle w:val="SingleTxt"/>
        <w:rPr>
          <w:b/>
        </w:rPr>
      </w:pPr>
      <w:r>
        <w:rPr>
          <w:b/>
        </w:rPr>
        <w:tab/>
      </w:r>
      <w:r>
        <w:rPr>
          <w:b/>
          <w:color w:val="000000"/>
        </w:rPr>
        <w:t>a)</w:t>
      </w:r>
      <w:r>
        <w:rPr>
          <w:b/>
          <w:color w:val="000000"/>
        </w:rPr>
        <w:tab/>
        <w:t>Prohibir, bajo pena de sanciones, el despido por motivo de embarazo o licencia de maternidad y la discriminación en los despidos sobre la base del estado civil;</w:t>
      </w:r>
      <w:r>
        <w:rPr>
          <w:b/>
        </w:rPr>
        <w:t xml:space="preserve"> </w:t>
      </w:r>
    </w:p>
    <w:p w:rsidR="00000000" w:rsidRDefault="00000000">
      <w:pPr>
        <w:pStyle w:val="SingleTxt"/>
        <w:rPr>
          <w:b/>
        </w:rPr>
      </w:pPr>
      <w:r>
        <w:rPr>
          <w:b/>
        </w:rPr>
        <w:tab/>
      </w:r>
      <w:r>
        <w:rPr>
          <w:b/>
          <w:color w:val="000000"/>
        </w:rPr>
        <w:t>b)</w:t>
      </w:r>
      <w:r>
        <w:rPr>
          <w:b/>
          <w:color w:val="000000"/>
        </w:rPr>
        <w:tab/>
        <w:t>Implantar la licencia de maternidad con sueldo pagado o con prestaciones sociales comparables sin pérdida del empleo previo, la antigüedad o los beneficios sociales;</w:t>
      </w:r>
      <w:r>
        <w:rPr>
          <w:b/>
        </w:rPr>
        <w:t xml:space="preserve"> </w:t>
      </w:r>
    </w:p>
    <w:p w:rsidR="00000000" w:rsidRDefault="00000000">
      <w:pPr>
        <w:pStyle w:val="SingleTxt"/>
        <w:rPr>
          <w:b/>
        </w:rPr>
      </w:pPr>
      <w:r>
        <w:rPr>
          <w:b/>
        </w:rPr>
        <w:tab/>
      </w:r>
      <w:r>
        <w:rPr>
          <w:b/>
          <w:color w:val="000000"/>
        </w:rPr>
        <w:t>c)</w:t>
      </w:r>
      <w:r>
        <w:rPr>
          <w:b/>
          <w:color w:val="000000"/>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r>
        <w:rPr>
          <w:b/>
        </w:rPr>
        <w:t xml:space="preserve"> </w:t>
      </w:r>
    </w:p>
    <w:p w:rsidR="00000000" w:rsidRDefault="00000000">
      <w:pPr>
        <w:pStyle w:val="SingleTxt"/>
        <w:rPr>
          <w:b/>
        </w:rPr>
      </w:pPr>
      <w:r>
        <w:rPr>
          <w:b/>
        </w:rPr>
        <w:tab/>
      </w:r>
      <w:r>
        <w:rPr>
          <w:b/>
          <w:color w:val="000000"/>
        </w:rPr>
        <w:t>d)</w:t>
      </w:r>
      <w:r>
        <w:rPr>
          <w:b/>
          <w:color w:val="000000"/>
        </w:rPr>
        <w:tab/>
        <w:t>Prestar protección especial a la mujer durante el embarazo en los tipos de trabajos que se haya probado puedan resultar perjudiciales para ella.</w:t>
      </w:r>
      <w:r>
        <w:rPr>
          <w:b/>
        </w:rPr>
        <w:t xml:space="preserve"> </w:t>
      </w:r>
    </w:p>
    <w:p w:rsidR="00000000" w:rsidRDefault="00000000">
      <w:pPr>
        <w:pStyle w:val="SingleTxt"/>
      </w:pPr>
      <w:r>
        <w:rPr>
          <w:b/>
        </w:rPr>
        <w:tab/>
      </w:r>
      <w:r>
        <w:rPr>
          <w:b/>
          <w:color w:val="000000"/>
        </w:rPr>
        <w:t>3.</w:t>
      </w:r>
      <w:r>
        <w:rPr>
          <w:b/>
          <w:color w:val="000000"/>
        </w:rPr>
        <w:tab/>
        <w:t>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pStyle w:val="SingleTxt"/>
      </w:pPr>
      <w:r>
        <w:tab/>
        <w:t>El Gobierno de China asigna gran importancia a la cuestión del empleo de la mujer, y considera que la solución de ese problema constituye un elemento impo</w:t>
      </w:r>
      <w:r>
        <w:t>r</w:t>
      </w:r>
      <w:r>
        <w:t>tante para la aplicación de la política básica del Estado en materia de igualdad de género. Se han adoptado las siguientes medidas para garantizar los derechos de la m</w:t>
      </w:r>
      <w:r>
        <w:t>u</w:t>
      </w:r>
      <w:r>
        <w:t xml:space="preserve">jer en materia de empleo: </w:t>
      </w:r>
    </w:p>
    <w:p w:rsidR="00000000" w:rsidRDefault="00000000">
      <w:pPr>
        <w:pStyle w:val="SingleTxt"/>
        <w:tabs>
          <w:tab w:val="right" w:pos="1685"/>
        </w:tabs>
        <w:ind w:left="1742" w:hanging="475"/>
      </w:pPr>
      <w:r>
        <w:tab/>
        <w:t>•</w:t>
      </w:r>
      <w:r>
        <w:tab/>
      </w:r>
      <w:r>
        <w:rPr>
          <w:i/>
        </w:rPr>
        <w:t>Creación de oportunidades de empleo y aumento de  los puestos de trabajo.</w:t>
      </w:r>
      <w:r>
        <w:t xml:space="preserve"> En el reajuste de las estructuras económica, industrial y de la propiedad, el Est</w:t>
      </w:r>
      <w:r>
        <w:t>a</w:t>
      </w:r>
      <w:r>
        <w:t>do ha acrecentado las inversiones en industrias básicas e infraestructuras p</w:t>
      </w:r>
      <w:r>
        <w:t>ú</w:t>
      </w:r>
      <w:r>
        <w:t>blicas para estimular la demanda interna e impulsar el crecimiento económico; ha desarrollado vigorosamente el sector de las actividades terciarias, los serv</w:t>
      </w:r>
      <w:r>
        <w:t>i</w:t>
      </w:r>
      <w:r>
        <w:t>cios a la comunidad y el turismo para aumentar los puestos de trabajo; y ha est</w:t>
      </w:r>
      <w:r>
        <w:t>i</w:t>
      </w:r>
      <w:r>
        <w:t>mulado y apoyado el desarrollo de pequeñas y medianas empresas construye</w:t>
      </w:r>
      <w:r>
        <w:t>n</w:t>
      </w:r>
      <w:r>
        <w:t>do y desarrollando ciudades pequeñas y medianas para ampliar el número t</w:t>
      </w:r>
      <w:r>
        <w:t>o</w:t>
      </w:r>
      <w:r>
        <w:t xml:space="preserve">tal de puestos de trabajo, acrecentar el número de personas empleadas (incluidas las mujeres) y desarrollar los campos de trabajo al alcance de la mujer. </w:t>
      </w:r>
    </w:p>
    <w:p w:rsidR="00000000" w:rsidRDefault="00000000">
      <w:pPr>
        <w:pStyle w:val="SingleTxt"/>
        <w:ind w:left="1742" w:hanging="475"/>
      </w:pPr>
      <w:r>
        <w:tab/>
        <w:t>El número de mujeres que trabajan en las zonas urbanas y rurales ha ido a</w:t>
      </w:r>
      <w:r>
        <w:t>u</w:t>
      </w:r>
      <w:r>
        <w:t>mentando firmemente de</w:t>
      </w:r>
      <w:r>
        <w:t>s</w:t>
      </w:r>
      <w:r>
        <w:t>de 1995. Aunque el número de trabajadoras en las empresas estatales de las zonas urbanas disminuyó, la cantidad total aumentó pasando de 310 millones a 330 millones en 2000, incrementándose el porcent</w:t>
      </w:r>
      <w:r>
        <w:t>a</w:t>
      </w:r>
      <w:r>
        <w:t>je global del 45,7% al 46%. Las esferas de trabajo de la mujer se amplían permanentemente, pasando de campos tradicionales a las nuevas actividades que surgen. Según estadísticas provisionales, han ido aumentado el número y el porcentaje de las mujeres que trabajan en las siguientes esferas: serv</w:t>
      </w:r>
      <w:r>
        <w:t>i</w:t>
      </w:r>
      <w:r>
        <w:t>cios públicos, telecomunicaciones y servicios postales, servicios financieros y de seguros, servicios inmobiliarios, turismo, radiodifusión, cinematografía y tel</w:t>
      </w:r>
      <w:r>
        <w:t>e</w:t>
      </w:r>
      <w:r>
        <w:t>visión, salud pública, deportes, y bienestar social. Al mismo tiempo ha aume</w:t>
      </w:r>
      <w:r>
        <w:t>n</w:t>
      </w:r>
      <w:r>
        <w:t>tado el número de mujeres que trabajan en empresas individuales y privadas, aproximadamente en un 60%, alcanzando su total a cerca de 10 millones. A</w:t>
      </w:r>
      <w:r>
        <w:t>c</w:t>
      </w:r>
      <w:r>
        <w:t>tualmente el n</w:t>
      </w:r>
      <w:r>
        <w:t>ú</w:t>
      </w:r>
      <w:r>
        <w:t>mero de pequeñas y medianas empresas registradas en todo el país con autoridades de administración industrial y comercial ha superado los 8 millones, y representan el 95% del total, que proporcionan a</w:t>
      </w:r>
      <w:r>
        <w:t>l</w:t>
      </w:r>
      <w:r>
        <w:t>rededor del 75% de los empleos en las zonas urbanas. El porcentaje de mujeres que tr</w:t>
      </w:r>
      <w:r>
        <w:t>a</w:t>
      </w:r>
      <w:r>
        <w:t>bajan en puestos profesionales o de dirección y técnicos ha aumentado. El po</w:t>
      </w:r>
      <w:r>
        <w:t>r</w:t>
      </w:r>
      <w:r>
        <w:t>centaje de las mujeres que ocupan esos puestos en establecimientos y empresas a cargo del Estado aumentó del 39,3% en 1998 al 41% en 2001. Muchas muj</w:t>
      </w:r>
      <w:r>
        <w:t>e</w:t>
      </w:r>
      <w:r>
        <w:t>res han aprovechado las oportunidades creadas por las reformas para ocupar puestos de gestión y decisión. En el año 2000, el porcentaje de mujeres en esos puestos de las empresas e instituciones era de 34,4%. Los resultados de e</w:t>
      </w:r>
      <w:r>
        <w:t>n</w:t>
      </w:r>
      <w:r>
        <w:t>cuestas indican que, entre las pequeñas y medianas empresas registradas en t</w:t>
      </w:r>
      <w:r>
        <w:t>o</w:t>
      </w:r>
      <w:r>
        <w:t>do el país, en un 20% la dirección general está a cargo de una mujer; en el 63% de las empresas a cargo de mujeres empresarias hay más trabajad</w:t>
      </w:r>
      <w:r>
        <w:t>o</w:t>
      </w:r>
      <w:r>
        <w:t>ras de sexo femenino que de sexo masculino. El desarrollo del empresariado f</w:t>
      </w:r>
      <w:r>
        <w:t>e</w:t>
      </w:r>
      <w:r>
        <w:t xml:space="preserve">menino ha creado, de este modo, oportunidades para el empleo de la mujer. </w:t>
      </w:r>
    </w:p>
    <w:p w:rsidR="00000000" w:rsidRDefault="00000000">
      <w:pPr>
        <w:pStyle w:val="SingleTxt"/>
        <w:tabs>
          <w:tab w:val="right" w:pos="1685"/>
        </w:tabs>
        <w:ind w:left="1742" w:hanging="475"/>
      </w:pPr>
      <w:r>
        <w:tab/>
        <w:t>•</w:t>
      </w:r>
      <w:r>
        <w:tab/>
      </w:r>
      <w:r>
        <w:rPr>
          <w:i/>
        </w:rPr>
        <w:t>Promoción del nuevo empleo de las trabajadoras despedidas.</w:t>
      </w:r>
      <w:r>
        <w:t xml:space="preserve"> Entre 1998 y 2001, con el permanente desarrollo de las reformas económicas y el progr</w:t>
      </w:r>
      <w:r>
        <w:t>e</w:t>
      </w:r>
      <w:r>
        <w:t>sivo establecimiento del sistema de economía de me</w:t>
      </w:r>
      <w:r>
        <w:t>r</w:t>
      </w:r>
      <w:r>
        <w:t>cado, fue aumentando el número de trabajadores desocupados y despedidos de empresas estatales, entre los cuales la mujer representaba alrededor del 45% del total. Frente a ello se han adoptado medidas para promover el nuevo empleo de las trabajadoras de</w:t>
      </w:r>
      <w:r>
        <w:t>s</w:t>
      </w:r>
      <w:r>
        <w:t>pedidas, sobre todo las obreras, y reducir sus dificultades para el futuro. Este método está impulsado por el crecimiento económico y apoyado por políticas que lo favorecen, servicios de mercado, reglamentaciones oficiales y servicios de segur</w:t>
      </w:r>
      <w:r>
        <w:t>i</w:t>
      </w:r>
      <w:r>
        <w:t xml:space="preserve">dad social. </w:t>
      </w:r>
    </w:p>
    <w:p w:rsidR="00000000" w:rsidRDefault="00000000">
      <w:pPr>
        <w:pStyle w:val="SingleTxt"/>
        <w:ind w:left="1742" w:hanging="475"/>
      </w:pPr>
      <w:r>
        <w:tab/>
        <w:t>Adoptando como estrategia prioritaria la promoción del nuevo empleo, el G</w:t>
      </w:r>
      <w:r>
        <w:t>o</w:t>
      </w:r>
      <w:r>
        <w:t>bierno ha establecido en todo el país centros con ese fin garantizando la subsistencia básica de los trabajadores despedidos. Los fondos necesarios se o</w:t>
      </w:r>
      <w:r>
        <w:t>b</w:t>
      </w:r>
      <w:r>
        <w:t>tienen por el "método de los tres tercios", por el cual una tercera parte provi</w:t>
      </w:r>
      <w:r>
        <w:t>e</w:t>
      </w:r>
      <w:r>
        <w:t>ne de consignaciones presupuestarias del Estado, un tercio se proporciona por las propias empresas y un tercio se obtiene del público. Mediante los centros de nuevo empleo y las agencias de colocación de todos los niveles, se ha propue</w:t>
      </w:r>
      <w:r>
        <w:t>s</w:t>
      </w:r>
      <w:r>
        <w:t>to la iniciativa "uno-tres-uno", por la cual los trabajadores despedidos que f</w:t>
      </w:r>
      <w:r>
        <w:t>i</w:t>
      </w:r>
      <w:r>
        <w:t>guran en las listas de los centros de nueva colocación reciben orientación pr</w:t>
      </w:r>
      <w:r>
        <w:t>o</w:t>
      </w:r>
      <w:r>
        <w:t>fesional por lo menos una vez en el semestre, se les proporciona empleo o i</w:t>
      </w:r>
      <w:r>
        <w:t>n</w:t>
      </w:r>
      <w:r>
        <w:t>formación sobre el empleo tres veces, y reciben una sesión gratuita de form</w:t>
      </w:r>
      <w:r>
        <w:t>a</w:t>
      </w:r>
      <w:r>
        <w:t>ción. La iniciativa tiene por objeto ayudar a los trabajadores despedidos a de</w:t>
      </w:r>
      <w:r>
        <w:t>s</w:t>
      </w:r>
      <w:r>
        <w:t>arrollar sus posibilidades de competir en el mercado de trabajo y mejorar por sí mismos su calificación. E</w:t>
      </w:r>
      <w:r>
        <w:t>n</w:t>
      </w:r>
      <w:r>
        <w:t>tre 1998 y 2001 las autoridades de trabajo impartieron formación a un total de 13 millones de trabajad</w:t>
      </w:r>
      <w:r>
        <w:t>o</w:t>
      </w:r>
      <w:r>
        <w:t>res despedidos, de los cuales la mitad, aproximadamente, eran mujeres. Las agencias de colocación p</w:t>
      </w:r>
      <w:r>
        <w:t>ú</w:t>
      </w:r>
      <w:r>
        <w:t>blicas de todo el país suministraron información sobre el empleo a 15.060.000 trabajadoras despedidas; más del 90% de ellas han recibido orientación profesional.</w:t>
      </w:r>
    </w:p>
    <w:p w:rsidR="00000000" w:rsidRDefault="00000000">
      <w:pPr>
        <w:pStyle w:val="SingleTxt"/>
        <w:ind w:left="1742" w:hanging="475"/>
      </w:pPr>
      <w:r>
        <w:tab/>
        <w:t xml:space="preserve">En el proceso de reforma y desarrollo, el Gobierno asigna gran importancia </w:t>
      </w:r>
      <w:r>
        <w:t>a</w:t>
      </w:r>
      <w:r>
        <w:t xml:space="preserve"> la situación de la mujer, sobre todo a la disparidad en el desarrollo de las muj</w:t>
      </w:r>
      <w:r>
        <w:t>e</w:t>
      </w:r>
      <w:r>
        <w:t>res causada por la transición de una economía planificada a una economía de mercado. Se han adoptado políticas de preferencias especiales para aseg</w:t>
      </w:r>
      <w:r>
        <w:t>u</w:t>
      </w:r>
      <w:r>
        <w:t>rar que los hombres y las mujeres gocen de iguales oportunidades y trato en la o</w:t>
      </w:r>
      <w:r>
        <w:t>b</w:t>
      </w:r>
      <w:r>
        <w:t>te</w:t>
      </w:r>
      <w:r>
        <w:t>n</w:t>
      </w:r>
      <w:r>
        <w:t>ción de recursos productivos, oportunidades de empleo y servicios públicos. El Gobierno orienta sus esfuerzos de nueva colocación de las trabajadoras de</w:t>
      </w:r>
      <w:r>
        <w:t>s</w:t>
      </w:r>
      <w:r>
        <w:t>pedidas adoptando una política de preferencia para prestar asi</w:t>
      </w:r>
      <w:r>
        <w:t>s</w:t>
      </w:r>
      <w:r>
        <w:t>tencia respecto del empleo. Por ejemplo, los establecimientos que emplean a mujeres trabaj</w:t>
      </w:r>
      <w:r>
        <w:t>a</w:t>
      </w:r>
      <w:r>
        <w:t>doras de</w:t>
      </w:r>
      <w:r>
        <w:t>s</w:t>
      </w:r>
      <w:r>
        <w:t>pedidas tienen derecho a desgravaciones o exoneraciones fiscales y subsidios de seguro social; es obligatorio dar prioridad a la recomendación y el empleo de las mujeres trabajadoras despedidas; y las autoridades competentes proporcionan a las trabajadoras despedidas formación profesional gratuita e i</w:t>
      </w:r>
      <w:r>
        <w:t>n</w:t>
      </w:r>
      <w:r>
        <w:t>formes en la materia. El Gobierno también otorga pequeños préstamos a las trabajadoras despedidas para que inicien sus propias empresas.</w:t>
      </w:r>
    </w:p>
    <w:p w:rsidR="00000000" w:rsidRDefault="00000000">
      <w:pPr>
        <w:pStyle w:val="SingleTxt"/>
        <w:ind w:left="1742" w:hanging="475"/>
      </w:pPr>
      <w:r>
        <w:tab/>
        <w:t>El Gobierno aplica un método por múltiples vías y niveles para la creación de puestos de trabajo, prestando especial atención al mismo tiempo al desarr</w:t>
      </w:r>
      <w:r>
        <w:t>o</w:t>
      </w:r>
      <w:r>
        <w:t>llo del sector terciario y de las redes de servicios comunitarios. Con respecto a los empleos creados mediante recursos económicos del Estado por raz</w:t>
      </w:r>
      <w:r>
        <w:t>o</w:t>
      </w:r>
      <w:r>
        <w:t>nes de bienestar social, se asigna prioridad a los trabajadores que tienen dificultades para volver a emplearse debido a su edad. De este modo, algunas de las muj</w:t>
      </w:r>
      <w:r>
        <w:t>e</w:t>
      </w:r>
      <w:r>
        <w:t>res trabajadoras despedidas de más edad y con instrucción y aptitudes limit</w:t>
      </w:r>
      <w:r>
        <w:t>a</w:t>
      </w:r>
      <w:r>
        <w:t>das también pueden obtener un empleo adecuado. Según estadísticas provisi</w:t>
      </w:r>
      <w:r>
        <w:t>o</w:t>
      </w:r>
      <w:r>
        <w:t>nales correspondientes al año 2000, el 70% de las personas que encontraron nuevo empleo en sus comunidades eran mujeres.</w:t>
      </w:r>
    </w:p>
    <w:p w:rsidR="00000000" w:rsidRDefault="00000000">
      <w:pPr>
        <w:pStyle w:val="SingleTxt"/>
        <w:ind w:left="1742" w:hanging="475"/>
      </w:pPr>
      <w:r>
        <w:tab/>
        <w:t>Se está fortaleciendo la orientación  normativa y la coordinación para asegurar el derecho al trabajo de las personas con discapacidades. Como se indica en un documento titulado "Opiniones sobre la promoción del trabajo y las oportun</w:t>
      </w:r>
      <w:r>
        <w:t>i</w:t>
      </w:r>
      <w:r>
        <w:t>dades de empleo para las personas discapacitadas", cuya distrib</w:t>
      </w:r>
      <w:r>
        <w:t>u</w:t>
      </w:r>
      <w:r>
        <w:t>ción fue aprobada por el Consejo de Estado, el Gobierno ha resuelto continuar el ap</w:t>
      </w:r>
      <w:r>
        <w:t>o</w:t>
      </w:r>
      <w:r>
        <w:t>yo a programas de producción y bienestar social que facilitan empleo a gran n</w:t>
      </w:r>
      <w:r>
        <w:t>ú</w:t>
      </w:r>
      <w:r>
        <w:t>mero de personas discapacitadas y aplica la prescripción legal de dar empleo a individuos discapacitados en proporción al tamaño del establecimiento e</w:t>
      </w:r>
      <w:r>
        <w:t>m</w:t>
      </w:r>
      <w:r>
        <w:t>pleador respectivo. Al mismo tiempo, el Gobierno apoyará firmemente el tr</w:t>
      </w:r>
      <w:r>
        <w:t>a</w:t>
      </w:r>
      <w:r>
        <w:t>bajo autónomo y el trabajo colectivo voluntario de las personas discapacitadas, creando así un entorno flexible para g</w:t>
      </w:r>
      <w:r>
        <w:t>a</w:t>
      </w:r>
      <w:r>
        <w:t>rantizar el derecho de esas personas al  trabajo. Con la prioridad y el apoyo otorgados por las autorid</w:t>
      </w:r>
      <w:r>
        <w:t>a</w:t>
      </w:r>
      <w:r>
        <w:t>des en todos los niveles, las empresas de bienestar social a cargo de autoridades encarg</w:t>
      </w:r>
      <w:r>
        <w:t>a</w:t>
      </w:r>
      <w:r>
        <w:t>das de los asuntos civiles han tenido un saludable desarrollo. Al final del año 2002 había en total 35.758 empresas de ese tipo en todo el país, que daban empleo a 683.000 personas discapacitadas, entre ellas gran cantidad de muj</w:t>
      </w:r>
      <w:r>
        <w:t>e</w:t>
      </w:r>
      <w:r>
        <w:t>res.</w:t>
      </w:r>
    </w:p>
    <w:p w:rsidR="00000000" w:rsidRDefault="00000000">
      <w:pPr>
        <w:pStyle w:val="SingleTxt"/>
        <w:ind w:left="1742" w:hanging="475"/>
      </w:pPr>
      <w:r>
        <w:tab/>
        <w:t>Al mismo tiempo el Gobierno acelera la reforma del sistema de seguridad s</w:t>
      </w:r>
      <w:r>
        <w:t>o</w:t>
      </w:r>
      <w:r>
        <w:t>cial perfeccionando sus mecanismos y las normas referentes a la prestación b</w:t>
      </w:r>
      <w:r>
        <w:t>á</w:t>
      </w:r>
      <w:r>
        <w:t>sica de subsistencia para los trabajadores despedidos. En enero de 1999 el G</w:t>
      </w:r>
      <w:r>
        <w:t>o</w:t>
      </w:r>
      <w:r>
        <w:t>bierno dictó una reglamentación sobre el seguro de desocupación que establece que los trabajadores despedidos de establecimientos que participan en el plan de seguro pueden recibir pagos de indemnización por desocupación y subsi</w:t>
      </w:r>
      <w:r>
        <w:t>d</w:t>
      </w:r>
      <w:r>
        <w:t>io médico. Esta reglamentación se aplica a todos los tipos de empresas, de co</w:t>
      </w:r>
      <w:r>
        <w:t>n</w:t>
      </w:r>
      <w:r>
        <w:t>formidad con el carácter amplio del sistema. Al final del año 2001 participaban en el seguro básico de desocupación 103.550.000 trabajadores de todo el p</w:t>
      </w:r>
      <w:r>
        <w:t>a</w:t>
      </w:r>
      <w:r>
        <w:t>ís, 108.020.000 participaban en el seguro básico de pensiones, y casi 80 mill</w:t>
      </w:r>
      <w:r>
        <w:t>o</w:t>
      </w:r>
      <w:r>
        <w:t>nes de personas particip</w:t>
      </w:r>
      <w:r>
        <w:t>a</w:t>
      </w:r>
      <w:r>
        <w:t xml:space="preserve">ban en el seguro médico básico. </w:t>
      </w:r>
    </w:p>
    <w:p w:rsidR="00000000" w:rsidRDefault="00000000">
      <w:pPr>
        <w:pStyle w:val="SingleTxt"/>
        <w:tabs>
          <w:tab w:val="right" w:pos="1701"/>
        </w:tabs>
        <w:ind w:left="1742" w:hanging="475"/>
      </w:pPr>
      <w:r>
        <w:tab/>
        <w:t>•</w:t>
      </w:r>
      <w:r>
        <w:tab/>
      </w:r>
      <w:r>
        <w:rPr>
          <w:i/>
        </w:rPr>
        <w:t>Fortalecimiento del sistema de inspección del trabajo para salvaguardar los derechos e intereses de las mujeres trabajadoras y aplicar medidas especi</w:t>
      </w:r>
      <w:r>
        <w:rPr>
          <w:i/>
        </w:rPr>
        <w:t>a</w:t>
      </w:r>
      <w:r>
        <w:rPr>
          <w:i/>
        </w:rPr>
        <w:t xml:space="preserve">les de seguridad en el trabajo. </w:t>
      </w:r>
      <w:r>
        <w:t>En octubre de 2001 la Comisión Permanente del Noveno Congreso Popular Nacional examinó y aprobó la Decisión sobre revisión de la Ley de Sindicatos de la República Popular China. La Decisión dispone el establ</w:t>
      </w:r>
      <w:r>
        <w:t>e</w:t>
      </w:r>
      <w:r>
        <w:t>cimiento de comités de mujeres trabajadoras dentro de los sindicatos, y el castigo de las infracciones de los derechos e intereses de las mujeres trabajadoras y los menores. También dispone que, en los casos de vi</w:t>
      </w:r>
      <w:r>
        <w:t>o</w:t>
      </w:r>
      <w:r>
        <w:t>lación de los intereses de mujeres trabajadoras o menores, los sindicatos deben negociar en nombre de los trabajadores con las empresas o entidades respect</w:t>
      </w:r>
      <w:r>
        <w:t>i</w:t>
      </w:r>
      <w:r>
        <w:t>vas y pedir la adopción de medidas correctivas. Las empresas o entidades d</w:t>
      </w:r>
      <w:r>
        <w:t>e</w:t>
      </w:r>
      <w:r>
        <w:t>ben investigar debidamente y tratar las denuncias de infracción, y dar respuesta a los sindicatos. Si las empresas o entidades se niegan a adoptar medidas c</w:t>
      </w:r>
      <w:r>
        <w:t>o</w:t>
      </w:r>
      <w:r>
        <w:t>rre</w:t>
      </w:r>
      <w:r>
        <w:t>c</w:t>
      </w:r>
      <w:r>
        <w:t>tivas, los sindicatos pueden plantear la cuestión ante los tribunales locales.</w:t>
      </w:r>
    </w:p>
    <w:p w:rsidR="00000000" w:rsidRDefault="00000000">
      <w:pPr>
        <w:pStyle w:val="SingleTxt"/>
        <w:tabs>
          <w:tab w:val="right" w:pos="1701"/>
        </w:tabs>
        <w:ind w:left="1742" w:hanging="475"/>
      </w:pPr>
      <w:r>
        <w:tab/>
      </w:r>
      <w:r>
        <w:tab/>
        <w:t>A fin de fortalecer el sistema de inspección del trabajo, se han creado en t</w:t>
      </w:r>
      <w:r>
        <w:t>o</w:t>
      </w:r>
      <w:r>
        <w:t>do el país, en total, 3.188 oficinas de protección y fiscalización del trabajo, con más de 40.000 inspectores. Mediante la aplicación de la Ley de Trabajo y la Ley de Protección de los Derechos e Intereses de la Mujer, se está prom</w:t>
      </w:r>
      <w:r>
        <w:t>o</w:t>
      </w:r>
      <w:r>
        <w:t>viendo un sistema para establecer la normalización de los contratos de trabajo y los convenios colectivos. La gestión de los contratos de trabajo se fomenta ex</w:t>
      </w:r>
      <w:r>
        <w:t>i</w:t>
      </w:r>
      <w:r>
        <w:t>giendo que se tengan en cuenta totalmente las necesidades especiales de las mujeres trabajadoras y que las disposiciones referentes a los derechos e inter</w:t>
      </w:r>
      <w:r>
        <w:t>e</w:t>
      </w:r>
      <w:r>
        <w:t>ses de la mujer se estipulen claramente en los contratos de trabajo firmados e</w:t>
      </w:r>
      <w:r>
        <w:t>n</w:t>
      </w:r>
      <w:r>
        <w:t>tre empleadores y trabajadores. Al examinar y certificar esos contratos, las a</w:t>
      </w:r>
      <w:r>
        <w:t>u</w:t>
      </w:r>
      <w:r>
        <w:t>toridades competentes deben asegurar que figuren incluidas las disposici</w:t>
      </w:r>
      <w:r>
        <w:t>o</w:t>
      </w:r>
      <w:r>
        <w:t>nes destinadas a salvaguardar los derechos e intereses de las mujeres trabajadoras. Al mismo tiempo se hace mayor hincapié en la reforma del sistema de distrib</w:t>
      </w:r>
      <w:r>
        <w:t>u</w:t>
      </w:r>
      <w:r>
        <w:t>ción de las remuneraciones dentro de las empresas a fin de que los n</w:t>
      </w:r>
      <w:r>
        <w:t>i</w:t>
      </w:r>
      <w:r>
        <w:t>veles de los salarios se relacionen con los puestos que se ocupan y la contrib</w:t>
      </w:r>
      <w:r>
        <w:t>u</w:t>
      </w:r>
      <w:r>
        <w:t>ción que se realiza, y se aplique el principio de igualdad de rem</w:t>
      </w:r>
      <w:r>
        <w:t>u</w:t>
      </w:r>
      <w:r>
        <w:t>neración por el  trabajo de igual valor tanto a hombre como a mujeres. El Gobierno asigna gran impo</w:t>
      </w:r>
      <w:r>
        <w:t>r</w:t>
      </w:r>
      <w:r>
        <w:t>tancia al cumplimiento de las leyes respectivas y las reglamentaciones de pr</w:t>
      </w:r>
      <w:r>
        <w:t>o</w:t>
      </w:r>
      <w:r>
        <w:t>tección laboral por los tres tipos de empresas establecidos con inversión e</w:t>
      </w:r>
      <w:r>
        <w:t>x</w:t>
      </w:r>
      <w:r>
        <w:t>tranjera en las zonas económicas especiales. Al f</w:t>
      </w:r>
      <w:r>
        <w:t>i</w:t>
      </w:r>
      <w:r>
        <w:t>nal del año 2001 el 95% de las empresas estatales y colectivas y las empresas establecidas con inve</w:t>
      </w:r>
      <w:r>
        <w:t>r</w:t>
      </w:r>
      <w:r>
        <w:t>sión extranjera funcionaban mediante contratos de trabajo, y los trabajadores amp</w:t>
      </w:r>
      <w:r>
        <w:t>a</w:t>
      </w:r>
      <w:r>
        <w:t>rados por convenios colectivos alcanzaban a más de 50 millones. Las autorid</w:t>
      </w:r>
      <w:r>
        <w:t>a</w:t>
      </w:r>
      <w:r>
        <w:t>des de inspección del trabajo también han fortalecido las actividades de s</w:t>
      </w:r>
      <w:r>
        <w:t>u</w:t>
      </w:r>
      <w:r>
        <w:t>pervisión sistemática, controlando en especial los horarios de trabajo, los si</w:t>
      </w:r>
      <w:r>
        <w:t>s</w:t>
      </w:r>
      <w:r>
        <w:t>temas de vacaciones, la protección especial de la mujer y el cu</w:t>
      </w:r>
      <w:r>
        <w:t>m</w:t>
      </w:r>
      <w:r>
        <w:t>plimiento del principio de igualdad de remuneración por el trabajo de igual v</w:t>
      </w:r>
      <w:r>
        <w:t>a</w:t>
      </w:r>
      <w:r>
        <w:t>lor. Se adoptan medidas correctivas de inmediato en caso de descubrirse cualquier problema. Por ejemplo, la autoridad de protección y fiscalización del tr</w:t>
      </w:r>
      <w:r>
        <w:t>a</w:t>
      </w:r>
      <w:r>
        <w:t>bajo de la Región Autónoma de la Nacionalidad de Guangxi Zhuang ha investigado 3.443 asu</w:t>
      </w:r>
      <w:r>
        <w:t>n</w:t>
      </w:r>
      <w:r>
        <w:t>tos referentes a mujeres trabajadoras y ha recuperado remuneraciones adeud</w:t>
      </w:r>
      <w:r>
        <w:t>a</w:t>
      </w:r>
      <w:r>
        <w:t>das a trabajadoras por un total de 3.650.000 yuan. Las autoridades también han recibido 453 litigios laborales referentes a mujeres tr</w:t>
      </w:r>
      <w:r>
        <w:t>a</w:t>
      </w:r>
      <w:r>
        <w:t>bajadoras, resolviéndose el 100% de ellos.</w:t>
      </w:r>
    </w:p>
    <w:p w:rsidR="00000000" w:rsidRDefault="00000000">
      <w:pPr>
        <w:pStyle w:val="SingleTxt"/>
        <w:tabs>
          <w:tab w:val="right" w:pos="1685"/>
        </w:tabs>
        <w:ind w:left="1742" w:hanging="475"/>
      </w:pPr>
      <w:r>
        <w:tab/>
        <w:t>•</w:t>
      </w:r>
      <w:r>
        <w:tab/>
      </w:r>
      <w:r>
        <w:rPr>
          <w:i/>
        </w:rPr>
        <w:t xml:space="preserve">Promoción del establecimiento de un sistema de seguro de maternidad. </w:t>
      </w:r>
      <w:r>
        <w:t>El E</w:t>
      </w:r>
      <w:r>
        <w:t>s</w:t>
      </w:r>
      <w:r>
        <w:t>tado aprobó en 1997 un plan de seguro de maternidad para incorporar los n</w:t>
      </w:r>
      <w:r>
        <w:t>a</w:t>
      </w:r>
      <w:r>
        <w:t>cimientos en la planificación general de la repr</w:t>
      </w:r>
      <w:r>
        <w:t>o</w:t>
      </w:r>
      <w:r>
        <w:t>ducción social. El plan ha cumplido una función positiva en la promoción de la igualdad de compete</w:t>
      </w:r>
      <w:r>
        <w:t>n</w:t>
      </w:r>
      <w:r>
        <w:t>cia entre las empresas, mejorando la situación de empleo para la mujer y salv</w:t>
      </w:r>
      <w:r>
        <w:t>a</w:t>
      </w:r>
      <w:r>
        <w:t>guardando los derechos e intereses básicos de la mujer trabajadora durante la maternidad. Se lleva a cabo una campaña de alcance nacional para promover y orientar los esfuerzos locales en este sentido, y entre las medidas adoptadas f</w:t>
      </w:r>
      <w:r>
        <w:t>i</w:t>
      </w:r>
      <w:r>
        <w:t>gura la elaboración de una página Web especial sobre el plan de seguro de m</w:t>
      </w:r>
      <w:r>
        <w:t>a</w:t>
      </w:r>
      <w:r>
        <w:t>ternidad, a fin de que las normas y reglamentaciones nacionales y locales y la información correspondiente puedan consu</w:t>
      </w:r>
      <w:r>
        <w:t>l</w:t>
      </w:r>
      <w:r>
        <w:t>tarse en la Internet. Al final del año 2001 más de la mitad de las ciudades del país había adoptado el sistema, por el cual los gastos de maternidad de las trabajadoras qu</w:t>
      </w:r>
      <w:r>
        <w:t>e</w:t>
      </w:r>
      <w:r>
        <w:t>dan a cargo de fondos de seguro financiados mediante recursos sociales. El número de tr</w:t>
      </w:r>
      <w:r>
        <w:t>a</w:t>
      </w:r>
      <w:r>
        <w:t>bajadoras participantes alcanzó a casi 34.550.000, y en 14 provincias, r</w:t>
      </w:r>
      <w:r>
        <w:t>e</w:t>
      </w:r>
      <w:r>
        <w:t>giones y municipalidades se han desarrollado leyes y reglamentos locales sobre el s</w:t>
      </w:r>
      <w:r>
        <w:t>e</w:t>
      </w:r>
      <w:r>
        <w:t xml:space="preserve">guro de maternidad. </w:t>
      </w:r>
    </w:p>
    <w:p w:rsidR="00000000" w:rsidRDefault="00000000">
      <w:pPr>
        <w:pStyle w:val="SingleTxt"/>
        <w:keepNext/>
        <w:keepLines/>
        <w:tabs>
          <w:tab w:val="right" w:pos="1685"/>
        </w:tabs>
        <w:ind w:left="1742" w:hanging="475"/>
      </w:pPr>
      <w:r>
        <w:tab/>
        <w:t>•</w:t>
      </w:r>
      <w:r>
        <w:tab/>
      </w:r>
      <w:r>
        <w:rPr>
          <w:i/>
        </w:rPr>
        <w:t>Movilización de las organizaciones no gubernamentales y las fuerzas sociales, creación de oportunidades de empleo y salvaguardia de los derechos e inter</w:t>
      </w:r>
      <w:r>
        <w:rPr>
          <w:i/>
        </w:rPr>
        <w:t>e</w:t>
      </w:r>
      <w:r>
        <w:rPr>
          <w:i/>
        </w:rPr>
        <w:t xml:space="preserve">ses de la mujer trabajadora. </w:t>
      </w:r>
      <w:r>
        <w:t>El Gobierno de China respeta los derechos de los sindicatos, consagrados por la Constitución y otras leyes, y los apoya activ</w:t>
      </w:r>
      <w:r>
        <w:t>a</w:t>
      </w:r>
      <w:r>
        <w:t>mente en su labor de salvaguardia de los derechos de los trabajadores en co</w:t>
      </w:r>
      <w:r>
        <w:t>n</w:t>
      </w:r>
      <w:r>
        <w:t>formidad con la ley. La Federación de Sindicatos de China ha desplegado una serie de esfuerzos encaminados a proporcionar formación profesional a fin de mejorar las aptitudes técnicas y profesionales de las muj</w:t>
      </w:r>
      <w:r>
        <w:t>e</w:t>
      </w:r>
      <w:r>
        <w:t>res trabajadoras, promover la activa participación de sus representantes en las decisiones y la gestión de las empresas y fiscalizar las salvaguardias de los derechos e inter</w:t>
      </w:r>
      <w:r>
        <w:t>e</w:t>
      </w:r>
      <w:r>
        <w:t>ses de la mujer trabajadora. Los sindicatos han hecho de la formación prof</w:t>
      </w:r>
      <w:r>
        <w:t>e</w:t>
      </w:r>
      <w:r>
        <w:t>sional una parte de su actividad regular. Según una encue</w:t>
      </w:r>
      <w:r>
        <w:t>s</w:t>
      </w:r>
      <w:r>
        <w:t>ta realizada en 27 provincias en 1999, 10.720.000 mujeres trabajadoras han participado en dive</w:t>
      </w:r>
      <w:r>
        <w:t>r</w:t>
      </w:r>
      <w:r>
        <w:t>sos tipos de formación profesional, lo que representa alrededor del 60% del número total de participantes. T</w:t>
      </w:r>
      <w:r>
        <w:t>o</w:t>
      </w:r>
      <w:r>
        <w:t>mando como tarea básica la divulgación del conocimiento de la ley y la vigilancia de su aplicación, los sindicatos se e</w:t>
      </w:r>
      <w:r>
        <w:t>s</w:t>
      </w:r>
      <w:r>
        <w:t>fuerzan por establecer y mejorar sus métodos de trabajo y ayudar a crear redes de asistencia jurídica. Con el apoyo del Gobierno y de los sindicatos, ha adqu</w:t>
      </w:r>
      <w:r>
        <w:t>i</w:t>
      </w:r>
      <w:r>
        <w:t>rido utilización más amplia un sistema de consultas, en igualdad de condici</w:t>
      </w:r>
      <w:r>
        <w:t>o</w:t>
      </w:r>
      <w:r>
        <w:t>nes con los convenios colectivos. Actualmente más del 80% de las empresas de todo el país han creado sistemas de conferencias representativas de trabajad</w:t>
      </w:r>
      <w:r>
        <w:t>o</w:t>
      </w:r>
      <w:r>
        <w:t>res, y el 80% de los dirigentes de los comités de mujeres trabajadoras de las organizaciones sind</w:t>
      </w:r>
      <w:r>
        <w:t>i</w:t>
      </w:r>
      <w:r>
        <w:t>cales de base forman parte de comisiones de conciliación de litigios laborales. Un 92% de los comités de mujeres trabajadoras de las o</w:t>
      </w:r>
      <w:r>
        <w:t>r</w:t>
      </w:r>
      <w:r>
        <w:t>ganizaciones sindicales de base han participado en consultas colectivas y n</w:t>
      </w:r>
      <w:r>
        <w:t>e</w:t>
      </w:r>
      <w:r>
        <w:t>gociación colectiva. Todo esto ha dado lugar a una institucionalización de la protección laboral de la mujer trabajadora y le ha dado fundamentos en la l</w:t>
      </w:r>
      <w:r>
        <w:t>e</w:t>
      </w:r>
      <w:r>
        <w:t>gislación. Los sindicatos también investigan problemas y supervisan su sol</w:t>
      </w:r>
      <w:r>
        <w:t>u</w:t>
      </w:r>
      <w:r>
        <w:t>ción. Entre 1995 y 2000, 67.000 organizaciones sindicales particip</w:t>
      </w:r>
      <w:r>
        <w:t>a</w:t>
      </w:r>
      <w:r>
        <w:t>ron en la formulación de la política en materia de colocación de trabajadoras desped</w:t>
      </w:r>
      <w:r>
        <w:t>i</w:t>
      </w:r>
      <w:r>
        <w:t>das. Se organizaron más de 200.000 cursos de formación, que capacitaron a c</w:t>
      </w:r>
      <w:r>
        <w:t>a</w:t>
      </w:r>
      <w:r>
        <w:t xml:space="preserve">si 1.850.000 trabajadoras. Los sindicatos también supervisaron y colaboraron respecto de la colocación de 1.090.000 mujeres trabajadoras despedidas. </w:t>
      </w:r>
    </w:p>
    <w:p w:rsidR="00000000" w:rsidRDefault="00000000">
      <w:pPr>
        <w:pStyle w:val="SingleTxt"/>
        <w:tabs>
          <w:tab w:val="right" w:pos="1685"/>
        </w:tabs>
        <w:ind w:left="1742" w:hanging="475"/>
      </w:pPr>
      <w:r>
        <w:tab/>
      </w:r>
      <w:r>
        <w:tab/>
        <w:t>Desde 1996, mediante proyectos como la Iniciativa sobre Mujeres Empres</w:t>
      </w:r>
      <w:r>
        <w:t>a</w:t>
      </w:r>
      <w:r>
        <w:t>rias, la Iniciativa de Ayuda de las Mujeres a los Pobres y el Proyecto sobre Se</w:t>
      </w:r>
      <w:r>
        <w:t>r</w:t>
      </w:r>
      <w:r>
        <w:t>vicios Comunitarios de la Mujer, la Federación de Mujeres de China ha de</w:t>
      </w:r>
      <w:r>
        <w:t>s</w:t>
      </w:r>
      <w:r>
        <w:t>arrollado servicios comunitarios, proporcionando servicios al público y col</w:t>
      </w:r>
      <w:r>
        <w:t>a</w:t>
      </w:r>
      <w:r>
        <w:t>borando en la nueva colocación de las trabajadoras despedidas. Estos serv</w:t>
      </w:r>
      <w:r>
        <w:t>i</w:t>
      </w:r>
      <w:r>
        <w:t>cios favorecieron por igual a las comunidades, las familias y el público en g</w:t>
      </w:r>
      <w:r>
        <w:t>e</w:t>
      </w:r>
      <w:r>
        <w:t>neral. Por ejemplo, en la Provincia del Liaoning se est</w:t>
      </w:r>
      <w:r>
        <w:t>a</w:t>
      </w:r>
      <w:r>
        <w:t>blecieron 4.500 centros de servicios comunitarios integrados y se prestó ayuda a cerca de 200.000 trabaj</w:t>
      </w:r>
      <w:r>
        <w:t>a</w:t>
      </w:r>
      <w:r>
        <w:t>doras despedidas para que obtuvieran nueva colocación. La Federación de M</w:t>
      </w:r>
      <w:r>
        <w:t>u</w:t>
      </w:r>
      <w:r>
        <w:t>jeres de China ha creado centros de información y orientación para la nu</w:t>
      </w:r>
      <w:r>
        <w:t>e</w:t>
      </w:r>
      <w:r>
        <w:t>va colocación de mujeres en 31 ciudades grandes y medianas. Esos centros rec</w:t>
      </w:r>
      <w:r>
        <w:t>o</w:t>
      </w:r>
      <w:r>
        <w:t>pilan información sobre el mercado de trabajo, se mantienen al tanto de la d</w:t>
      </w:r>
      <w:r>
        <w:t>i</w:t>
      </w:r>
      <w:r>
        <w:t>námica del empleo, prestan asesoramiento y orientación sobre el empleo y crean expedientes de empleo. Mediante diversos campamentos de formación para mujeres, la Federación también prestó a 5 millones de trabajadoras de</w:t>
      </w:r>
      <w:r>
        <w:t>s</w:t>
      </w:r>
      <w:r>
        <w:t>pedidas formación profesional orientada a las necesidades del mercado de tr</w:t>
      </w:r>
      <w:r>
        <w:t>a</w:t>
      </w:r>
      <w:r>
        <w:t>bajo. Al mismo tiempo, la Federación promueve activamente la creación de oportunidades de empleo impulsando y ayudando a las mujeres a organizarse por sí mismas, trabajar en forma independiente y crear pequeñas y medianas e</w:t>
      </w:r>
      <w:r>
        <w:t>m</w:t>
      </w:r>
      <w:r>
        <w:t>presas. También se han realizado esfuerzos para obtener fondos de diversas fuentes para suministrar capital inicial a mujeres pobres a fin de que inicien sus propias empresas. Por ejemplo, las federaciones de mujeres de la ciudad de Tianjin, la provincia de Yunnan, la Región Autónoma de Guangxi y la provi</w:t>
      </w:r>
      <w:r>
        <w:t>n</w:t>
      </w:r>
      <w:r>
        <w:t>cia de Sichuan han obtenido fondos para suministrar microcrédito dest</w:t>
      </w:r>
      <w:r>
        <w:t>i</w:t>
      </w:r>
      <w:r>
        <w:t>nado a proyectos de nuevo empleo en zonas urbanas. En los últimos años las feder</w:t>
      </w:r>
      <w:r>
        <w:t>a</w:t>
      </w:r>
      <w:r>
        <w:t>ciones de mujeres de todos los niveles han ayudado directamente a 2.060.000 trabajadoras despedidas a obtener nuevo empleo.</w:t>
      </w:r>
    </w:p>
    <w:p w:rsidR="00000000" w:rsidRDefault="00000000">
      <w:pPr>
        <w:pStyle w:val="SingleTxt"/>
        <w:tabs>
          <w:tab w:val="right" w:pos="1685"/>
        </w:tabs>
        <w:ind w:left="1742" w:hanging="475"/>
      </w:pPr>
      <w:r>
        <w:tab/>
      </w:r>
      <w:r>
        <w:tab/>
        <w:t>En los últimos años el problema de la mujer y el empleo se ha convertido en un importante motivo de preocupación. En septiembre de 2000 se celebró en Beijing un Foro de Desarrollo de la Mujer en las Carreras del Nuevo Siglo, p</w:t>
      </w:r>
      <w:r>
        <w:t>a</w:t>
      </w:r>
      <w:r>
        <w:t>ra estudiar las perspectivas de desarrollo de las mujeres de carrera. El Foro e</w:t>
      </w:r>
      <w:r>
        <w:t>x</w:t>
      </w:r>
      <w:r>
        <w:t>hortó a la sociedad a crear una política y un entorno de opinión pública fav</w:t>
      </w:r>
      <w:r>
        <w:t>o</w:t>
      </w:r>
      <w:r>
        <w:t>rables a la igualdad de hombres y mujeres en la competencia. En diciembre de 2002 la Federación de Mujeres de China y la Asociación de Investigación de Muj</w:t>
      </w:r>
      <w:r>
        <w:t>e</w:t>
      </w:r>
      <w:r>
        <w:t>res Chinas copatrocinaron un foro sobre el empleo de la mujer china. Entre los más de 300 participantes figuraron expertos y representantes de la Oficina Central de Investigación sobre Política, la Comisión Nacional de D</w:t>
      </w:r>
      <w:r>
        <w:t>e</w:t>
      </w:r>
      <w:r>
        <w:t>sarrollo y Planificación, el Ministerio de la Función Pública, el Ministerio de Trabajo y Seguridad Social, el Banco Popular de China, organizaciones fem</w:t>
      </w:r>
      <w:r>
        <w:t>e</w:t>
      </w:r>
      <w:r>
        <w:t>ninas, inst</w:t>
      </w:r>
      <w:r>
        <w:t>i</w:t>
      </w:r>
      <w:r>
        <w:t>tuciones de investigación sobre ciencias sociales, establecimientos de enseñanza superior y la Organización Internacional del Trabajo. El Foro centró su atención en las fo</w:t>
      </w:r>
      <w:r>
        <w:t>r</w:t>
      </w:r>
      <w:r>
        <w:t>mas de mejorar la política de mercado de trabajo para dar igualdad de oport</w:t>
      </w:r>
      <w:r>
        <w:t>u</w:t>
      </w:r>
      <w:r>
        <w:t xml:space="preserve">nidades al hombre y la mujer promoviendo al mismo tiempo el empleo de la mujer.  </w:t>
      </w:r>
    </w:p>
    <w:p w:rsidR="00000000" w:rsidRDefault="00000000">
      <w:pPr>
        <w:pStyle w:val="SingleTxt"/>
      </w:pPr>
      <w:r>
        <w:tab/>
        <w:t>El Gobierno de China comprende que siguen existiendo obstáculos en la pr</w:t>
      </w:r>
      <w:r>
        <w:t>o</w:t>
      </w:r>
      <w:r>
        <w:t>moción del empleo de la mujer y la salvaguardia de sus derechos en materia de tr</w:t>
      </w:r>
      <w:r>
        <w:t>a</w:t>
      </w:r>
      <w:r>
        <w:t>bajo y empleo. China es un gran país desde el punto de vista de los recursos labor</w:t>
      </w:r>
      <w:r>
        <w:t>a</w:t>
      </w:r>
      <w:r>
        <w:t>les. Todos los años el número total de incorporaciones en el mercado de trabajo en las zonas urbanas y el exceso de trabajadores en las zonas rurales supera los 10 m</w:t>
      </w:r>
      <w:r>
        <w:t>i</w:t>
      </w:r>
      <w:r>
        <w:t>ll</w:t>
      </w:r>
      <w:r>
        <w:t>o</w:t>
      </w:r>
      <w:r>
        <w:t>nes, mientras que el proceso de reforma de las empresas da lugar al despido de otros millones de trabajadores. Mientras la estructura productiva sufre un reajuste perm</w:t>
      </w:r>
      <w:r>
        <w:t>a</w:t>
      </w:r>
      <w:r>
        <w:t>nente y se amplían los canales de empleo, sigue siendo intensa la presión de los sectores que procuran trabajo y empleo. La circunstancia de que la población económic</w:t>
      </w:r>
      <w:r>
        <w:t>a</w:t>
      </w:r>
      <w:r>
        <w:t>mente activa haya crecido a mayor ritmo que el desarrollo económico ha provoc</w:t>
      </w:r>
      <w:r>
        <w:t>a</w:t>
      </w:r>
      <w:r>
        <w:t>do una ardua competencia en el mercado de trabajo, y como consecuencia de ello existe discriminación en las prácticas de empleo de a</w:t>
      </w:r>
      <w:r>
        <w:t>l</w:t>
      </w:r>
      <w:r>
        <w:t>gunos departamentos y empr</w:t>
      </w:r>
      <w:r>
        <w:t>e</w:t>
      </w:r>
      <w:r>
        <w:t>sas. Además, la política nacional en materia de nuevo empleo no se ha puesto en práctica totalmente en algunos sectores. Algunas mujeres trabajadoras despedidas carecen de las aptitudes laborales indispensables o no han recibido la capac</w:t>
      </w:r>
      <w:r>
        <w:t>i</w:t>
      </w:r>
      <w:r>
        <w:t>tación que necesitan, lo que les hace difícil lograr nuevo empleo. Algunas empresas priv</w:t>
      </w:r>
      <w:r>
        <w:t>a</w:t>
      </w:r>
      <w:r>
        <w:t>das, empresas a cargo de aldeas y municipalidades y empresas extra</w:t>
      </w:r>
      <w:r>
        <w:t>n</w:t>
      </w:r>
      <w:r>
        <w:t>jeras no han firmado contratos con sus mujeres trabajadoras y no han puesto en práctica las m</w:t>
      </w:r>
      <w:r>
        <w:t>e</w:t>
      </w:r>
      <w:r>
        <w:t>didas obligatorias de seguridad en el trabajo; las condiciones laborales de esas e</w:t>
      </w:r>
      <w:r>
        <w:t>m</w:t>
      </w:r>
      <w:r>
        <w:t>presas son muchas veces deficientes y se producen violaciones de los derechos e i</w:t>
      </w:r>
      <w:r>
        <w:t>n</w:t>
      </w:r>
      <w:r>
        <w:t>tereses de las mujeres trabajadoras. El Gobierno de China atr</w:t>
      </w:r>
      <w:r>
        <w:t>i</w:t>
      </w:r>
      <w:r>
        <w:t>buye gran importancia a la solución de estos problemas y ha adoptado una estrategia de largo plazo para el desarrollo económico permanente, mejorar las condiciones para la actividad empr</w:t>
      </w:r>
      <w:r>
        <w:t>e</w:t>
      </w:r>
      <w:r>
        <w:t>sarial y generar oportun</w:t>
      </w:r>
      <w:r>
        <w:t>i</w:t>
      </w:r>
      <w:r>
        <w:t>dades de empleo y puestos de trabajo por múltiples vías. El Gobierno también aplica cabalmente las leyes, reglamentos y normas pertinentes p</w:t>
      </w:r>
      <w:r>
        <w:t>a</w:t>
      </w:r>
      <w:r>
        <w:t>ra superar progresivamente esos obstáculos de manera activa y pragmát</w:t>
      </w:r>
      <w:r>
        <w:t>i</w:t>
      </w:r>
      <w:r>
        <w:t xml:space="preserve">ca.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12 </w:t>
      </w:r>
    </w:p>
    <w:p w:rsidR="00000000" w:rsidRDefault="00000000">
      <w:pPr>
        <w:pStyle w:val="SingleTxt"/>
        <w:spacing w:after="0" w:line="120" w:lineRule="exact"/>
        <w:rPr>
          <w:b/>
          <w:sz w:val="10"/>
        </w:rPr>
      </w:pPr>
    </w:p>
    <w:p w:rsidR="00000000" w:rsidRDefault="00000000">
      <w:pPr>
        <w:pStyle w:val="SingleTxt"/>
        <w:rPr>
          <w:b/>
        </w:rPr>
      </w:pPr>
      <w:r>
        <w:rPr>
          <w:b/>
        </w:rPr>
        <w:tab/>
      </w:r>
      <w:r>
        <w:rPr>
          <w:b/>
          <w:color w:val="000000"/>
        </w:rPr>
        <w:t>1. 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r>
        <w:rPr>
          <w:b/>
        </w:rPr>
        <w:t xml:space="preserve"> </w:t>
      </w:r>
    </w:p>
    <w:p w:rsidR="00000000" w:rsidRDefault="00000000">
      <w:pPr>
        <w:pStyle w:val="SingleTxt"/>
      </w:pPr>
      <w:r>
        <w:rPr>
          <w:b/>
        </w:rPr>
        <w:tab/>
      </w:r>
      <w:r>
        <w:rPr>
          <w:b/>
          <w:color w:val="000000"/>
        </w:rPr>
        <w:t>2. 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r>
        <w:rPr>
          <w:b/>
        </w:rPr>
        <w:t xml:space="preserve"> </w:t>
      </w:r>
    </w:p>
    <w:p w:rsidR="00000000" w:rsidRDefault="00000000">
      <w:pPr>
        <w:pStyle w:val="SingleTxt"/>
      </w:pPr>
      <w:r>
        <w:tab/>
        <w:t>El Gobierno de China, adoptando como estrategia principal la ejecución del Programa para el Desarrollo de la Mujer China y el Programa para el Desarrollo de la Infancia China, ha adoptado los principio de "Los niños primero" y "Seguridad para las madres", asignando prioridad a las zonas rurales en su esfuerzo para asegurar la s</w:t>
      </w:r>
      <w:r>
        <w:t>a</w:t>
      </w:r>
      <w:r>
        <w:t>lud maternoinfantil y acrecentar la correspondiente aportación financiera. En abril de 2001 el Consejo de Estado promulgó la reglamentación de la Ley sobre Salud Maternoinfantil de la República Popular China, que estipula los diversos servicios que deben prestar a este respecto los organismos médicos y sanitarios, es decir, la sens</w:t>
      </w:r>
      <w:r>
        <w:t>i</w:t>
      </w:r>
      <w:r>
        <w:t>bilización sobre las prácticas convenientes en materia de salud maternoinfantil y la educación y servicios de consulta conexos; los exámenes médicos premaritales, di</w:t>
      </w:r>
      <w:r>
        <w:t>a</w:t>
      </w:r>
      <w:r>
        <w:t>gnósticos prenatales y diagnósticos sobre enfermedades hereditarias; los proced</w:t>
      </w:r>
      <w:r>
        <w:t>i</w:t>
      </w:r>
      <w:r>
        <w:t>mientos para el parto; los procedimientos de control de la nat</w:t>
      </w:r>
      <w:r>
        <w:t>a</w:t>
      </w:r>
      <w:r>
        <w:t>lidad necesarios por razones médicas; el control neonatal; y otros servicios de salud reproductiva rel</w:t>
      </w:r>
      <w:r>
        <w:t>a</w:t>
      </w:r>
      <w:r>
        <w:t>cionados con la fecundidad, el control de la natalidad y la esterilidad.</w:t>
      </w:r>
    </w:p>
    <w:p w:rsidR="00000000" w:rsidRDefault="00000000">
      <w:pPr>
        <w:pStyle w:val="SingleTxt"/>
      </w:pPr>
      <w:r>
        <w:tab/>
        <w:t xml:space="preserve">Entre las medidas de importancia adoptadas para mejorar la salud de la mujer figuran las siguientes: </w:t>
      </w:r>
    </w:p>
    <w:p w:rsidR="00000000" w:rsidRDefault="00000000">
      <w:pPr>
        <w:pStyle w:val="SingleTxt"/>
        <w:tabs>
          <w:tab w:val="right" w:pos="1685"/>
        </w:tabs>
        <w:ind w:left="1742" w:hanging="475"/>
      </w:pPr>
      <w:r>
        <w:tab/>
        <w:t>•</w:t>
      </w:r>
      <w:r>
        <w:tab/>
      </w:r>
      <w:r>
        <w:rPr>
          <w:i/>
        </w:rPr>
        <w:t>Intensificación de la labor legislativa en materia de atención de la salud y fo</w:t>
      </w:r>
      <w:r>
        <w:rPr>
          <w:i/>
        </w:rPr>
        <w:t>r</w:t>
      </w:r>
      <w:r>
        <w:rPr>
          <w:i/>
        </w:rPr>
        <w:t>talecimiento de los e</w:t>
      </w:r>
      <w:r>
        <w:rPr>
          <w:i/>
        </w:rPr>
        <w:t>s</w:t>
      </w:r>
      <w:r>
        <w:rPr>
          <w:i/>
        </w:rPr>
        <w:t>fuerzos de aplicación de la ley para mejorar y poner en práctica leyes, reglamentos y normas depa</w:t>
      </w:r>
      <w:r>
        <w:rPr>
          <w:i/>
        </w:rPr>
        <w:t>r</w:t>
      </w:r>
      <w:r>
        <w:rPr>
          <w:i/>
        </w:rPr>
        <w:t>tamentales referentes a la salud de la mujer.</w:t>
      </w:r>
      <w:r>
        <w:t xml:space="preserve"> En 2001 el Ministerio de Salud, sobre la base de un est</w:t>
      </w:r>
      <w:r>
        <w:t>u</w:t>
      </w:r>
      <w:r>
        <w:t>dio nacional anterior sobre la salud premarital, modificó las Directrices sobre Salud Prem</w:t>
      </w:r>
      <w:r>
        <w:t>a</w:t>
      </w:r>
      <w:r>
        <w:t>rital de 1997. La versión modificada de las Directrices, publicada en j</w:t>
      </w:r>
      <w:r>
        <w:t>u</w:t>
      </w:r>
      <w:r>
        <w:t>nio de 2002, obliga a las instituciones comp</w:t>
      </w:r>
      <w:r>
        <w:t>e</w:t>
      </w:r>
      <w:r>
        <w:t>tentes a fortalecer la supervisión de la salud premarital, mejorar la calidad de los exámenes médicos premaritales y dar un rostro más humano a los servicios a fin de prestar mejores servicios de salud premaritales, incluidos los exámenes médicos, la orientación sanitaria y las consultas médicas. Se hace hincapié en la promoción de la atención de la salud premarital, sobre todo a través de controles méd</w:t>
      </w:r>
      <w:r>
        <w:t>i</w:t>
      </w:r>
      <w:r>
        <w:t>cos en las zonas rurales y el fortalecimiento de la orientación sanitaria relacionada con el matrimonio y el parto. A fin de proteger la salud de las madres y los recién nacidos, mej</w:t>
      </w:r>
      <w:r>
        <w:t>o</w:t>
      </w:r>
      <w:r>
        <w:t>rar la constitución de éstos, asegurar un uso seguro y eficaz de la tecnología de diagnóstico prenatal y normalizar la supervisión y la gestión de esa tecnología, China formuló, sobre la base de la Ley de Salud Maternoinfantil y su regl</w:t>
      </w:r>
      <w:r>
        <w:t>a</w:t>
      </w:r>
      <w:r>
        <w:t>mentación, los Métodos de Gestión de la Tecnología de Diagnóstico Prenatal, que entraron en vigor el 1º de mayo de 2003. Este hecho señala el comienzo de la reglamentación legal de los servicios de di</w:t>
      </w:r>
      <w:r>
        <w:t>a</w:t>
      </w:r>
      <w:r>
        <w:t>gnóstico prenatal en China</w:t>
      </w:r>
      <w:r>
        <w:rPr>
          <w:i/>
        </w:rPr>
        <w:t xml:space="preserve"> </w:t>
      </w:r>
      <w:r>
        <w:t>y asegura que se presten a las mujeres embarazadas servicios seguros y eficaces. Al mismo tiempo, sobre la base de la promulgación y aplicación del reglame</w:t>
      </w:r>
      <w:r>
        <w:t>n</w:t>
      </w:r>
      <w:r>
        <w:t>to de la Ley de Salud Maternoinfantil y en conformidad con el espíritu de los correspondientes documentos oficiales elaborados por el Ministerio de Salud y transmitidos por la Oficina General del Consejo de Estado sobre el mejor</w:t>
      </w:r>
      <w:r>
        <w:t>a</w:t>
      </w:r>
      <w:r>
        <w:t>miento de la constitución de los recién nacidos, el Ministerio y la Federación de Personas Discapacitadas de China publicaron conjuntamente, en junio de 2002, el Plan de Acción para mejorar la constitución de los recién nacidos y reducir los defectos y discapacidades congénitos. El Plan de Acción ha est</w:t>
      </w:r>
      <w:r>
        <w:t>a</w:t>
      </w:r>
      <w:r>
        <w:t>blecido como objetivo reducir los defectos congénitos para el año 2010 en China, fijando los principios y medidas de aplicación a ese respecto, y ha fortalecido diversas medidas sanit</w:t>
      </w:r>
      <w:r>
        <w:t>a</w:t>
      </w:r>
      <w:r>
        <w:t>rias con ese fin. También han proseguido los trabajos de aplicación de los dictámenes sobre la intensificación de los e</w:t>
      </w:r>
      <w:r>
        <w:t>s</w:t>
      </w:r>
      <w:r>
        <w:t>fuerzos para eliminar los trastornos causados por la insuficiencia de yodo. Con excepción de las personas que residen en zonas ricas en yodo, la población r</w:t>
      </w:r>
      <w:r>
        <w:t>e</w:t>
      </w:r>
      <w:r>
        <w:t>cibe ahora suplementos de sal yodada, y se cumplen rigurosamente las dire</w:t>
      </w:r>
      <w:r>
        <w:t>c</w:t>
      </w:r>
      <w:r>
        <w:t>trices sobre los comprimidos de aceite yodado en las zonas con insuficiencia de yodo. Se han adoptado medidas para asegurar que las parejas recién cas</w:t>
      </w:r>
      <w:r>
        <w:t>a</w:t>
      </w:r>
      <w:r>
        <w:t>das, las mujeres embarazadas, las madres lactantes y los niños menores de dos años sean objeto de v</w:t>
      </w:r>
      <w:r>
        <w:t>i</w:t>
      </w:r>
      <w:r>
        <w:t>gilancia respecto de sus niveles de yodo y reciban los suplementos que necesiten. Se han realizado e</w:t>
      </w:r>
      <w:r>
        <w:t>s</w:t>
      </w:r>
      <w:r>
        <w:t>fuerzos para mejorar la gestión sanitaria durante el embarazo y el período perinatal, incorporando la orient</w:t>
      </w:r>
      <w:r>
        <w:t>a</w:t>
      </w:r>
      <w:r>
        <w:t>ción nutricional en los servicios sanitarios durante el embarazo y el puerperio y proporcionando a esas madres orientación sobre el empleo de suplementos nutr</w:t>
      </w:r>
      <w:r>
        <w:t>i</w:t>
      </w:r>
      <w:r>
        <w:t>cionales. También se han desarrollado trabajos para mejorar la aplicación del Reglamento de Protección Laboral de las Mujeres Obreras y E</w:t>
      </w:r>
      <w:r>
        <w:t>m</w:t>
      </w:r>
      <w:r>
        <w:t>pleadas, fortaleciendo la protección de las trabajadoras y las mujeres de las zonas rur</w:t>
      </w:r>
      <w:r>
        <w:t>a</w:t>
      </w:r>
      <w:r>
        <w:t>les durante el embarazo y procurando evitar que trabajen en situaciones pel</w:t>
      </w:r>
      <w:r>
        <w:t>i</w:t>
      </w:r>
      <w:r>
        <w:t>grosas o de riesgo. Se presta mejor orientación acerca del embarazo y se apl</w:t>
      </w:r>
      <w:r>
        <w:t>i</w:t>
      </w:r>
      <w:r>
        <w:t>can normas más estrictas sobre el uso de medicamentos d</w:t>
      </w:r>
      <w:r>
        <w:t>u</w:t>
      </w:r>
      <w:r>
        <w:t>rante él, y se educa a los recién casados y las parejas que van a contraer matrimonio aconsejánd</w:t>
      </w:r>
      <w:r>
        <w:t>o</w:t>
      </w:r>
      <w:r>
        <w:t>les ab</w:t>
      </w:r>
      <w:r>
        <w:t>s</w:t>
      </w:r>
      <w:r>
        <w:t>tenerse del tabaco, las bebidas y los estupefacientes.</w:t>
      </w:r>
    </w:p>
    <w:p w:rsidR="00000000" w:rsidRDefault="00000000">
      <w:pPr>
        <w:pStyle w:val="SingleTxt"/>
        <w:tabs>
          <w:tab w:val="right" w:pos="1685"/>
        </w:tabs>
        <w:ind w:left="1742" w:hanging="475"/>
      </w:pPr>
      <w:r>
        <w:tab/>
        <w:t>•</w:t>
      </w:r>
      <w:r>
        <w:tab/>
      </w:r>
      <w:r>
        <w:rPr>
          <w:i/>
        </w:rPr>
        <w:t>Aumento de los recursos para la construcción de una red de servicios sanit</w:t>
      </w:r>
      <w:r>
        <w:rPr>
          <w:i/>
        </w:rPr>
        <w:t>a</w:t>
      </w:r>
      <w:r>
        <w:rPr>
          <w:i/>
        </w:rPr>
        <w:t>rios rurales.</w:t>
      </w:r>
      <w:r>
        <w:t xml:space="preserve"> Entre 1995 y 2000, un 80% de las clínicas de aldeas y municip</w:t>
      </w:r>
      <w:r>
        <w:t>a</w:t>
      </w:r>
      <w:r>
        <w:t>lidades, los centros de prevención de enfermedades y las clínicas de salud maternoinfantil fueron renovadas mediante 4.200 millones de yuan aportados por el Gobierno central y más de 20.000 millones de yuan de fondos de apoyo provenientes de administr</w:t>
      </w:r>
      <w:r>
        <w:t>a</w:t>
      </w:r>
      <w:r>
        <w:t>ciones locales, para crear la estructura básica de una red de servicios sanitarios rurales. En el año 2000 se habían creado en las z</w:t>
      </w:r>
      <w:r>
        <w:t>o</w:t>
      </w:r>
      <w:r>
        <w:t>nas rurales más de 3.000 instituciones de salud maternoinfantil. Entre 2000 y 2001, el Gobierno central y las administraciones locales consignaron un t</w:t>
      </w:r>
      <w:r>
        <w:t>o</w:t>
      </w:r>
      <w:r>
        <w:t>tal de 200 millones de yuan para la ejecución de un proyecto destinado a red</w:t>
      </w:r>
      <w:r>
        <w:t>u</w:t>
      </w:r>
      <w:r>
        <w:t>cir la incidencia de la mortalidad causada por la m</w:t>
      </w:r>
      <w:r>
        <w:t>a</w:t>
      </w:r>
      <w:r>
        <w:t>ternidad y del tétanos de los recién nacidos en 12 provincias, regiones autónomas y municipalidades, a fin de fortalecer la construcción de departamentos de obstetricia en hospitales rurales y capacitar al personal médico y sanitario local, y difundir conocimie</w:t>
      </w:r>
      <w:r>
        <w:t>n</w:t>
      </w:r>
      <w:r>
        <w:t>tos sobre la salud maternoinfantil. Gracias a ello, la mortalidad causada por la maternidad se redujo en esas zonas de 129,47 a 92,19 por cada 100.000 partos en dos años. Actualmente alcanzan a 72,9% las mujeres embarazadas que dan a luz en los hospitales, lo que representa un aumento de casi 15 puntos porce</w:t>
      </w:r>
      <w:r>
        <w:t>n</w:t>
      </w:r>
      <w:r>
        <w:t>tuales en comparación con 1995, en parte gracias a los mejores servicios san</w:t>
      </w:r>
      <w:r>
        <w:t>i</w:t>
      </w:r>
      <w:r>
        <w:t>tarios prestados a las madres y una amplia campaña para prom</w:t>
      </w:r>
      <w:r>
        <w:t>o</w:t>
      </w:r>
      <w:r>
        <w:t>ver la atención sanitaria perinatal mediante historias clínicas individuales de los embar</w:t>
      </w:r>
      <w:r>
        <w:t>a</w:t>
      </w:r>
      <w:r>
        <w:t>zos, controles prenatales, la atención especial de las mujeres embarazadas y las madres en situación de riesgo, los partos en los hospitales y las consultas pos</w:t>
      </w:r>
      <w:r>
        <w:t>t</w:t>
      </w:r>
      <w:r>
        <w:t>natales. Además, un 96,6% de los partos realizados sin i</w:t>
      </w:r>
      <w:r>
        <w:t>n</w:t>
      </w:r>
      <w:r>
        <w:t>ternación se efectúan ahora con parteras en medios asépticos, lo que representa un aumento del 9% en comparación con 1995. Los índices de mortalidad causada por la matern</w:t>
      </w:r>
      <w:r>
        <w:t>i</w:t>
      </w:r>
      <w:r>
        <w:t>dad en todo el país se reduj</w:t>
      </w:r>
      <w:r>
        <w:t>e</w:t>
      </w:r>
      <w:r>
        <w:t xml:space="preserve">ron de 63,6 por cada 100.000 en 1997 a 53 en el año 2000.  </w:t>
      </w:r>
    </w:p>
    <w:p w:rsidR="00000000" w:rsidRDefault="00000000">
      <w:pPr>
        <w:pStyle w:val="SingleTxt"/>
        <w:tabs>
          <w:tab w:val="right" w:pos="1685"/>
        </w:tabs>
        <w:ind w:left="1742" w:hanging="475"/>
      </w:pPr>
      <w:r>
        <w:tab/>
        <w:t>•</w:t>
      </w:r>
      <w:r>
        <w:tab/>
      </w:r>
      <w:r>
        <w:rPr>
          <w:i/>
        </w:rPr>
        <w:t>Realización de esfuerzos para la detección y el tratamiento de enfermedades c</w:t>
      </w:r>
      <w:r>
        <w:rPr>
          <w:i/>
        </w:rPr>
        <w:t>o</w:t>
      </w:r>
      <w:r>
        <w:rPr>
          <w:i/>
        </w:rPr>
        <w:t>munes de las mujeres en todo el país.</w:t>
      </w:r>
      <w:r>
        <w:t xml:space="preserve"> La prevención y tratamiento de problemas sanitarios de la m</w:t>
      </w:r>
      <w:r>
        <w:t>u</w:t>
      </w:r>
      <w:r>
        <w:t>jer se han convertido en un aspecto permanente del programa de salud de la m</w:t>
      </w:r>
      <w:r>
        <w:t>u</w:t>
      </w:r>
      <w:r>
        <w:t>jer a nivel local. En la campaña para la detección y tratamiento del cáncer cervical, por ejemplo, los esfuerzos destinados a la d</w:t>
      </w:r>
      <w:r>
        <w:t>e</w:t>
      </w:r>
      <w:r>
        <w:t>tección precoz y el tratamiento de la enfermedad están dando lugar a una di</w:t>
      </w:r>
      <w:r>
        <w:t>s</w:t>
      </w:r>
      <w:r>
        <w:t>minución gradual de sus índices de morbilidad en el todo el país. En 2001 la incidencia de dos enfermedades de transmisión sexual (la gonorrea y el cond</w:t>
      </w:r>
      <w:r>
        <w:t>i</w:t>
      </w:r>
      <w:r>
        <w:t>loma; 80,48 y 63,61 por cada 100.000, respectivamente) tuvo una dismin</w:t>
      </w:r>
      <w:r>
        <w:t>u</w:t>
      </w:r>
      <w:r>
        <w:t>ción espectacular en comparación con el año 2000. Al mismo tiempo se org</w:t>
      </w:r>
      <w:r>
        <w:t>a</w:t>
      </w:r>
      <w:r>
        <w:t>nizaron numerosas a</w:t>
      </w:r>
      <w:r>
        <w:t>c</w:t>
      </w:r>
      <w:r>
        <w:t>tividades de promoción de la salud de la mujer mediante las redes sanitarias de las munic</w:t>
      </w:r>
      <w:r>
        <w:t>i</w:t>
      </w:r>
      <w:r>
        <w:t>palidades y las aldeas para educar a la mujer rural sobre la atención de la salud, y se asigna prioridad al tratamiento de las enfermedades que afe</w:t>
      </w:r>
      <w:r>
        <w:t>c</w:t>
      </w:r>
      <w:r>
        <w:t>tan gravemente a la salud de la mujer rural. Gracias a ello se ha registrado entre 1996 y 2001 una disminución progresiva de la i</w:t>
      </w:r>
      <w:r>
        <w:t>n</w:t>
      </w:r>
      <w:r>
        <w:t>continencia urin</w:t>
      </w:r>
      <w:r>
        <w:t>a</w:t>
      </w:r>
      <w:r>
        <w:t xml:space="preserve">ria y los prolapsos uterinos de segundo grado o más graves. </w:t>
      </w:r>
    </w:p>
    <w:p w:rsidR="00000000" w:rsidRDefault="00000000">
      <w:pPr>
        <w:pStyle w:val="SingleTxt"/>
        <w:tabs>
          <w:tab w:val="right" w:pos="1685"/>
        </w:tabs>
        <w:ind w:left="1742" w:hanging="475"/>
      </w:pPr>
      <w:r>
        <w:rPr>
          <w:i/>
        </w:rPr>
        <w:tab/>
      </w:r>
      <w:r>
        <w:t>•</w:t>
      </w:r>
      <w:r>
        <w:tab/>
      </w:r>
      <w:r>
        <w:rPr>
          <w:i/>
        </w:rPr>
        <w:t>Enérgica promoción de los esfuerzos para fortalecer la prevención de las e</w:t>
      </w:r>
      <w:r>
        <w:rPr>
          <w:i/>
        </w:rPr>
        <w:t>n</w:t>
      </w:r>
      <w:r>
        <w:rPr>
          <w:i/>
        </w:rPr>
        <w:t>fermedades de transm</w:t>
      </w:r>
      <w:r>
        <w:rPr>
          <w:i/>
        </w:rPr>
        <w:t>i</w:t>
      </w:r>
      <w:r>
        <w:rPr>
          <w:i/>
        </w:rPr>
        <w:t>sión sexual y el SIDA.</w:t>
      </w:r>
      <w:r>
        <w:t xml:space="preserve"> Desde 1995 hasta el final de 2001 se registraron en total 30.736 casos de infe</w:t>
      </w:r>
      <w:r>
        <w:t>c</w:t>
      </w:r>
      <w:r>
        <w:t>ción por el VIH en China. La tran</w:t>
      </w:r>
      <w:r>
        <w:t>s</w:t>
      </w:r>
      <w:r>
        <w:t>misión se produjo principalmente por vía sanguínea, y los infestados por el uso de estupefacientes intravenosos representó un 68,0%; los infestados durante el proceso de extracción de sangre representaron un 9,7%; los infest</w:t>
      </w:r>
      <w:r>
        <w:t>a</w:t>
      </w:r>
      <w:r>
        <w:t>dos durante la transfusión de sangre y la inyección de productos de sangre r</w:t>
      </w:r>
      <w:r>
        <w:t>e</w:t>
      </w:r>
      <w:r>
        <w:t>presentó el 1,5%; y los infestados a través del contacto sexual repr</w:t>
      </w:r>
      <w:r>
        <w:t>e</w:t>
      </w:r>
      <w:r>
        <w:t>sentaron el 7,2%. El 80,7% de las personas infestadas eran varones; el 18,0% eran m</w:t>
      </w:r>
      <w:r>
        <w:t>u</w:t>
      </w:r>
      <w:r>
        <w:t>jeres; y se desc</w:t>
      </w:r>
      <w:r>
        <w:t>o</w:t>
      </w:r>
      <w:r>
        <w:t>noce el sexo del 1,3% restante. En los últimos años el VIH/SIDA ha tenido una rápida difusión en China. Se estima que la población infestada por el VIH alcanzaba a cerca de 1 millón de personas al final de j</w:t>
      </w:r>
      <w:r>
        <w:t>u</w:t>
      </w:r>
      <w:r>
        <w:t>nio de 2002. El Gobierno de China asigna gran importancia a la prevención y tratamiento del VIH/SIDA, y el Consejo de Estado ha creado un mecanismo para celebrar reuniones de coordinación sobre los esfuerzos para su prevención. En 1998, el Consejo de Estado promulgó el Plan de Mediano y Largo Plazo de China para la Prevención y la Lucha contra el VIH/SIDA (1998-2010), que e</w:t>
      </w:r>
      <w:r>
        <w:t>x</w:t>
      </w:r>
      <w:r>
        <w:t>horta a toda la sociedad a participar en mayores esfuerzos a ese respecto. El Programa para el Desarrollo de la Mujer China (2001-2010) y el Programa p</w:t>
      </w:r>
      <w:r>
        <w:t>a</w:t>
      </w:r>
      <w:r>
        <w:t>ra el Desarrollo de la Infancia China (2001-2010), ambos promulgados en 2001, han fijado metas y medidas con igual fin. Para reducir eficazmente la incidencia del VIH/SIDA y las enfermedades de transmisión sexual, el Consejo de Estado publicó en mayo de 2001 el Plan de Acción de China para Reducir y Prevenir la Difusión del VIH/SIDA (2001-2005), en virtud del cual las admini</w:t>
      </w:r>
      <w:r>
        <w:t>s</w:t>
      </w:r>
      <w:r>
        <w:t>traciones de todos los niveles deben formular sus propios programas de aplic</w:t>
      </w:r>
      <w:r>
        <w:t>a</w:t>
      </w:r>
      <w:r>
        <w:t>ción basados en el Plan, definir claramente las responsabilidades y las funci</w:t>
      </w:r>
      <w:r>
        <w:t>o</w:t>
      </w:r>
      <w:r>
        <w:t>nes, fortalecer la orientación y la fiscalización y asegurar el cumplimiento de todas las metas de este esfuerzo de prevención. Desde 2001 el Gobierno ce</w:t>
      </w:r>
      <w:r>
        <w:t>n</w:t>
      </w:r>
      <w:r>
        <w:t>tral ha reservado 100 millones de yuan por año para la prevención del VIH/SIDA; al mismo tiempo, se han destinado fondos provenientes de bonos oficiales por valor de 1.250 millones de yuan para la construcción o remodel</w:t>
      </w:r>
      <w:r>
        <w:t>a</w:t>
      </w:r>
      <w:r>
        <w:t>ción de 459 centros de extracción de sangre y bancos de sangre, con vistas a asegurar la inocuidad de las transfusiones. Las administraciones de todos los niveles han asignado especial importancia a la sensibilización de toda la soci</w:t>
      </w:r>
      <w:r>
        <w:t>e</w:t>
      </w:r>
      <w:r>
        <w:t>dad sobre la prevención del VIH/SIDA y las enfermedades de transmisión sexual, haciendo hincapié especial en la educación de la población inmigrante, las mujeres y los jóvenes sobre las medidas de protección y el comportamiento personal. Se destina especial atención a las mujeres y los niños, con un amplio e</w:t>
      </w:r>
      <w:r>
        <w:t>s</w:t>
      </w:r>
      <w:r>
        <w:t>fuerzo de divulgación de conocimientos sobre la transmisión del VIH/SIDA de las madres a sus hijos. Al mismo tiempo se da plena participación a las ONG en la atención de los problemas de los sectores de alto riesgo; tanto las asoci</w:t>
      </w:r>
      <w:r>
        <w:t>a</w:t>
      </w:r>
      <w:r>
        <w:t>ciones dedicadas a la prevención y lucha contra las enfermedades de transm</w:t>
      </w:r>
      <w:r>
        <w:t>i</w:t>
      </w:r>
      <w:r>
        <w:t>sión sexual y el VIH/SIDA como las federaciones juveniles, federaciones de mujeres, sindicatos y las Sociedades de la Cruz Roja de China han participado activamente en los esfuerzos para reducir y prevenir el VIH/SIDA; y se han desarrollado intercambios y colaboración con organizaciones internaci</w:t>
      </w:r>
      <w:r>
        <w:t>o</w:t>
      </w:r>
      <w:r>
        <w:t>nales.</w:t>
      </w:r>
    </w:p>
    <w:p w:rsidR="00000000" w:rsidRDefault="00000000">
      <w:pPr>
        <w:pStyle w:val="SingleTxt"/>
        <w:tabs>
          <w:tab w:val="right" w:pos="1685"/>
        </w:tabs>
        <w:ind w:left="1742" w:hanging="475"/>
      </w:pPr>
      <w:r>
        <w:tab/>
        <w:t>•</w:t>
      </w:r>
      <w:r>
        <w:tab/>
      </w:r>
      <w:r>
        <w:rPr>
          <w:i/>
        </w:rPr>
        <w:t>Amplia publicidad de la planificación de la familia y mejor acceso a los serv</w:t>
      </w:r>
      <w:r>
        <w:rPr>
          <w:i/>
        </w:rPr>
        <w:t>i</w:t>
      </w:r>
      <w:r>
        <w:rPr>
          <w:i/>
        </w:rPr>
        <w:t xml:space="preserve">cios respectivos. </w:t>
      </w:r>
      <w:r>
        <w:t>En diciembre de 2001 China promulgó la Ley sobre Pobl</w:t>
      </w:r>
      <w:r>
        <w:t>a</w:t>
      </w:r>
      <w:r>
        <w:t>ción y Planificación de la Familia de la República Popular China, para dar fu</w:t>
      </w:r>
      <w:r>
        <w:t>n</w:t>
      </w:r>
      <w:r>
        <w:t>damento legal a la administración de la planificación de la familia. La Ley adopta un criterio integrado, vinculando el problema demográfico de China con la necesidad de desarrollo económico, la eliminación de la pobreza, la pr</w:t>
      </w:r>
      <w:r>
        <w:t>o</w:t>
      </w:r>
      <w:r>
        <w:t>tección del medio ambiente, el adelanto de la mujer y el mejoramiento del si</w:t>
      </w:r>
      <w:r>
        <w:t>s</w:t>
      </w:r>
      <w:r>
        <w:t>tema de seguridad social con el fin de alcanzar el desarrollo sostenible. La Ley incorpora la vinculación entre los derechos y obligaciones del ciudadano en la planificación de la familia. Como se establece en su artículo 17, "Los ciudad</w:t>
      </w:r>
      <w:r>
        <w:t>a</w:t>
      </w:r>
      <w:r>
        <w:t>nos tienen el derecho de reproducirse, así como la obligación de practicar l</w:t>
      </w:r>
      <w:r>
        <w:t>a</w:t>
      </w:r>
      <w:r>
        <w:t xml:space="preserve"> planificación de la familia conforme a la ley. Ambos cónyuges tienen la re</w:t>
      </w:r>
      <w:r>
        <w:t>s</w:t>
      </w:r>
      <w:r>
        <w:t>ponsabilidad conjunta de la planificación de la familia". El artículo 3 disp</w:t>
      </w:r>
      <w:r>
        <w:t>o</w:t>
      </w:r>
      <w:r>
        <w:t>ne lo siguiente: "Los programas de población y planificación de la familia se vi</w:t>
      </w:r>
      <w:r>
        <w:t>n</w:t>
      </w:r>
      <w:r>
        <w:t>cularán con programas que amplíen las oportunidades de educación y e</w:t>
      </w:r>
      <w:r>
        <w:t>m</w:t>
      </w:r>
      <w:r>
        <w:t>pleo de la mujer, promuevan su salud y eleven su situación social".</w:t>
      </w:r>
    </w:p>
    <w:p w:rsidR="00000000" w:rsidRDefault="00000000">
      <w:pPr>
        <w:pStyle w:val="SingleTxt"/>
        <w:tabs>
          <w:tab w:val="right" w:pos="1685"/>
        </w:tabs>
        <w:ind w:left="1742" w:hanging="475"/>
      </w:pPr>
      <w:r>
        <w:tab/>
      </w:r>
      <w:r>
        <w:tab/>
        <w:t>Con el fin de proteger la salud reproductiva de la mujer, el artículo 21 de la misma Ley estipula lo siguiente: "Las parejas en edad de reproducción que pra</w:t>
      </w:r>
      <w:r>
        <w:t>c</w:t>
      </w:r>
      <w:r>
        <w:t>tiquen la planificación de la familia gozarán de servicios técnicos gratuitos que el Estado designe como básicos". El artículo 26 dispone: "De confo</w:t>
      </w:r>
      <w:r>
        <w:t>r</w:t>
      </w:r>
      <w:r>
        <w:t>midad con los reglamentos oficiales aplicables, las mujeres gozarán de protección laboral especial y tendrán derecho a asistencia y remuneración d</w:t>
      </w:r>
      <w:r>
        <w:t>u</w:t>
      </w:r>
      <w:r>
        <w:t>rante los períodos de embarazo, parto y lactancia". El artículo 30 dispone lo siguiente: "El Estado establecerá sistemas de atención sanitaria premarital y de la mate</w:t>
      </w:r>
      <w:r>
        <w:t>r</w:t>
      </w:r>
      <w:r>
        <w:t>nidad para prevenir o reducir la incidencia de defectos congénitos y mejorar la salud de los recién nacidos". El artículo 31 dispone: "Las admini</w:t>
      </w:r>
      <w:r>
        <w:t>s</w:t>
      </w:r>
      <w:r>
        <w:t>traciones populares de todos los  niveles adoptarán medidas para garantizar el a</w:t>
      </w:r>
      <w:r>
        <w:t>c</w:t>
      </w:r>
      <w:r>
        <w:t>ceso de los ciudadanos a servicios técnicos de planificación de la familia a fin de mejorar su salud reproductiva".</w:t>
      </w:r>
    </w:p>
    <w:p w:rsidR="00000000" w:rsidRDefault="00000000">
      <w:pPr>
        <w:pStyle w:val="SingleTxt"/>
        <w:tabs>
          <w:tab w:val="right" w:pos="1685"/>
        </w:tabs>
        <w:ind w:left="1742" w:hanging="475"/>
      </w:pPr>
      <w:r>
        <w:tab/>
      </w:r>
      <w:r>
        <w:tab/>
        <w:t>Para poner en práctica el principio de igualdad de género y salvaguardar los derechos de la mujer y la niña pequeña, el artículo 22 de la Ley dispone lo s</w:t>
      </w:r>
      <w:r>
        <w:t>i</w:t>
      </w:r>
      <w:r>
        <w:t>guiente: "Queda prohibida la discriminación y el maltrato de las mujeres que den a luz a hijas de sexo femenino o sean infértiles. Queda prohibida la di</w:t>
      </w:r>
      <w:r>
        <w:t>s</w:t>
      </w:r>
      <w:r>
        <w:t>criminación y el maltrato de las niñas recién nacidas, así como su abandono." El artículo 35 añade lo siguiente: "Queda estrictamente prohibido el empleo de la ultrasonografía o de otras técnicas para identificar el sexo de los fetos con fines no médicos. Queda estrictamente prohibida la interrupción del embarazo con fines no médicos por razones de selección de sexo." La Ley de Adopción de la República Popular China, modificada en noviembre de 1998, estipula en su artículo 31: "Toda persona que abandone a un recién nacido será multada por un organismo de seguridad pública; si el acto constituye delito, su autor s</w:t>
      </w:r>
      <w:r>
        <w:t>e</w:t>
      </w:r>
      <w:r>
        <w:t xml:space="preserve">rá investigado respecto de su responsabilidad penal conforme a la ley." </w:t>
      </w:r>
    </w:p>
    <w:p w:rsidR="00000000" w:rsidRDefault="00000000">
      <w:pPr>
        <w:pStyle w:val="SingleTxt"/>
        <w:tabs>
          <w:tab w:val="right" w:pos="1685"/>
        </w:tabs>
        <w:ind w:left="1742" w:hanging="475"/>
      </w:pPr>
      <w:r>
        <w:tab/>
      </w:r>
      <w:r>
        <w:tab/>
        <w:t>La Ley sobre Población y Planificación de la Familia también contiene disp</w:t>
      </w:r>
      <w:r>
        <w:t>o</w:t>
      </w:r>
      <w:r>
        <w:t>siciones sobre seguridad social. El artículo 24 dispone: "Para facilitar los pr</w:t>
      </w:r>
      <w:r>
        <w:t>o</w:t>
      </w:r>
      <w:r>
        <w:t>gramas de planificación de la familia, el Estado creará y perfeccionará sist</w:t>
      </w:r>
      <w:r>
        <w:t>e</w:t>
      </w:r>
      <w:r>
        <w:t>mas de seguridad social que comprenderán un seguro básico de vejez, seguro médico básico, seguro de maternidad y prestaciones de bienestar social. En las zonas rurales en que lo permitan las circunstancias podrán adoptarse disti</w:t>
      </w:r>
      <w:r>
        <w:t>n</w:t>
      </w:r>
      <w:r>
        <w:t>tos tipos de planes de apoyo a la vejez conforme al principio de orientación g</w:t>
      </w:r>
      <w:r>
        <w:t>u</w:t>
      </w:r>
      <w:r>
        <w:t xml:space="preserve">bernamental, con participación voluntaria de la población rural".  </w:t>
      </w:r>
    </w:p>
    <w:p w:rsidR="00000000" w:rsidRDefault="00000000">
      <w:pPr>
        <w:pStyle w:val="SingleTxt"/>
      </w:pPr>
      <w:r>
        <w:tab/>
        <w:t>Al aplicar su política de planificación de la familia, China siempre se ha aten</w:t>
      </w:r>
      <w:r>
        <w:t>i</w:t>
      </w:r>
      <w:r>
        <w:t>do al principio de la orientación gubernamental con participación voluntaria del pueblo. Se han desarrollado diversas formas de labor promocional educativa, incl</w:t>
      </w:r>
      <w:r>
        <w:t>u</w:t>
      </w:r>
      <w:r>
        <w:t>so a través de los medios de difusión. Desde 1998, por ejemplo, se ha desarrollado una campaña nacional para promover nuevos conceptos sobre el matrimonio y la procreación en todos los hogares, como la planificación de la familia, la igualdad de género, la eliminación de la preferencia por los varones respecto de las hijas y la c</w:t>
      </w:r>
      <w:r>
        <w:t>a</w:t>
      </w:r>
      <w:r>
        <w:t>pacidad de las hijas para continuar la línea familiar, y eliminar el criterio tradicional de que los hijos varones son más convenientes que las hijas, a fin de persuadir a las parejas en edad de procrear para que practiquen voluntariamente la planificación de la familia. Las administraciones de todos los niveles suministran formación a los funcionarios locales de planificación de la familia capacitándoles para lograr una mejor comprensión y captación de las políticas, llevar a cabo los esfuerzos de aplic</w:t>
      </w:r>
      <w:r>
        <w:t>a</w:t>
      </w:r>
      <w:r>
        <w:t>ción de las normas de manera adecuada y cortés, y mejorar la calidad de los serv</w:t>
      </w:r>
      <w:r>
        <w:t>i</w:t>
      </w:r>
      <w:r>
        <w:t>cios aplicando aptitudes y técnicas modernas de gestión. Se pone fin rápidamente a los actos que violan los derechos e intereses legítimos de los ciudadanos y se apl</w:t>
      </w:r>
      <w:r>
        <w:t>i</w:t>
      </w:r>
      <w:r>
        <w:t>can severas amonestaciones a los infractores, se les castiga y hasta se les somete a enjuiciamiento, según  la gravedad de la infracción.</w:t>
      </w:r>
    </w:p>
    <w:p w:rsidR="00000000" w:rsidRDefault="00000000">
      <w:pPr>
        <w:pStyle w:val="SingleTxt"/>
      </w:pPr>
      <w:r>
        <w:tab/>
        <w:t>El Consejo de Estado promulgó en junio de 2001 el Reglamento sobre Adm</w:t>
      </w:r>
      <w:r>
        <w:t>i</w:t>
      </w:r>
      <w:r>
        <w:t>nistración de los Servicios Técnicos de Planificación de la Familia, que estipula que los ciudadanos tienen derecho a efectuar opciones fundamentadas acerca de los m</w:t>
      </w:r>
      <w:r>
        <w:t>é</w:t>
      </w:r>
      <w:r>
        <w:t>todos anticonceptivos. Las autoridades garantizan a los ciudadanos el derecho de acceso a servicios técnicos convenientes de planificación de la familia y hacen hi</w:t>
      </w:r>
      <w:r>
        <w:t>n</w:t>
      </w:r>
      <w:r>
        <w:t>capié en que los procedimientos de control de la natalidad sólo pueden aplicarse "con el consentimiento previo del destinatario del procedimiento, garantizándose su seguridad". Al final de 2001 se habían establecido en todo el país más de 40.000 d</w:t>
      </w:r>
      <w:r>
        <w:t>e</w:t>
      </w:r>
      <w:r>
        <w:t>pendencias de servicios técnicos de planificación de la familia, entre las cuales había 252 centros de orientación sobre planificación de la familia a nivel de las pr</w:t>
      </w:r>
      <w:r>
        <w:t>e</w:t>
      </w:r>
      <w:r>
        <w:t>fecturas, 2.773 centros de servicios a nivel de los distritos y 36.707 puestos de se</w:t>
      </w:r>
      <w:r>
        <w:t>r</w:t>
      </w:r>
      <w:r>
        <w:t>vicios a nivel de las municipalidades, con un personal de 150.000 técnicos a tiempo completo. También se han establecido más de 17.000 clínicas sanitarias en todo el país, que representan un personal de 280.000 técnicos. Existen en total 60.000 inst</w:t>
      </w:r>
      <w:r>
        <w:t>i</w:t>
      </w:r>
      <w:r>
        <w:t>tuciones médicas y sanitarias que prestan servicios de planificación de la familia y constituyen una red que presta servicios a la población en edad de procreación, que comprenden la sensibilización sobre los temas de salud reproductiva, educación, asesoramiento, orientación y consultas complementarias, así como servicios clín</w:t>
      </w:r>
      <w:r>
        <w:t>i</w:t>
      </w:r>
      <w:r>
        <w:t>cos, de orientación y de consultas acerca de los métodos anticonceptivos, las oper</w:t>
      </w:r>
      <w:r>
        <w:t>a</w:t>
      </w:r>
      <w:r>
        <w:t>ciones relacionadas con la planificación de la familia, la detección y tratamiento de enfermedades de la mujer y el  tratamiento de la infecundidad. Desde 1995 la Com</w:t>
      </w:r>
      <w:r>
        <w:t>i</w:t>
      </w:r>
      <w:r>
        <w:t>sión Estatal de Planificación de la Familia ha puesto en marcha un proyecto de pr</w:t>
      </w:r>
      <w:r>
        <w:t>o</w:t>
      </w:r>
      <w:r>
        <w:t>moción de la salud reproductiva, de alta calidad, en más de 800 distritos de todo el p</w:t>
      </w:r>
      <w:r>
        <w:t>a</w:t>
      </w:r>
      <w:r>
        <w:t>ís, que representan la tercera parte de su número total. El proyecto hace hincapié en el empleo de métodos anticonceptivos, observa el principio de la libre elección y la seguridad de los abortos inducidos, se opone al empleo de los abortos inducidos fo</w:t>
      </w:r>
      <w:r>
        <w:t>r</w:t>
      </w:r>
      <w:r>
        <w:t>zados, prohíbe los abortos inducidos ilegales y la interrupción del embarazo según el sexo del feto, subrayando la importancia de una elección fundamentada de mét</w:t>
      </w:r>
      <w:r>
        <w:t>o</w:t>
      </w:r>
      <w:r>
        <w:t>dos anticonceptivos. También se asesora sobre métodos convenientes para la pr</w:t>
      </w:r>
      <w:r>
        <w:t>o</w:t>
      </w:r>
      <w:r>
        <w:t>creación y la crianza de los hijos, se lleva a cabo un control de las enfermedades hereditarias y se ha puesto en marcha un proyecto de intervención ante los defectos co</w:t>
      </w:r>
      <w:r>
        <w:t>n</w:t>
      </w:r>
      <w:r>
        <w:t>génitos.</w:t>
      </w:r>
    </w:p>
    <w:p w:rsidR="00000000" w:rsidRDefault="00000000">
      <w:pPr>
        <w:pStyle w:val="SingleTxt"/>
      </w:pPr>
      <w:r>
        <w:tab/>
        <w:t>En los esfuerzos que desplegó en los últimos años para fomentar el uso de m</w:t>
      </w:r>
      <w:r>
        <w:t>é</w:t>
      </w:r>
      <w:r>
        <w:t>todos anticonceptivos, el Gobierno, como parte de los programas especiales de ed</w:t>
      </w:r>
      <w:r>
        <w:t>u</w:t>
      </w:r>
      <w:r>
        <w:t>cación para parejas recién casadas, ha procurado formular las calificaciones de las llamadas "Familias ejemplares con cinco virtudes" y, para prevenir las enfermed</w:t>
      </w:r>
      <w:r>
        <w:t>a</w:t>
      </w:r>
      <w:r>
        <w:t>des de transmisión sexual y el VIH/SIDA, de alentar tanto a los hombres como a las mujeres al empleo de anticonceptivos, a eliminar sus prejuicios con respecto de la vasectomía y los preservativos, y alentar a esposas y maridos a compartir las dec</w:t>
      </w:r>
      <w:r>
        <w:t>i</w:t>
      </w:r>
      <w:r>
        <w:t>siones sobre el uso de métodos anticonceptivos.</w:t>
      </w:r>
    </w:p>
    <w:p w:rsidR="00000000" w:rsidRDefault="00000000">
      <w:pPr>
        <w:pStyle w:val="SingleTxt"/>
      </w:pPr>
      <w:r>
        <w:tab/>
        <w:t>Para abordar el problema de la relación desproporcionadamente alta de var</w:t>
      </w:r>
      <w:r>
        <w:t>o</w:t>
      </w:r>
      <w:r>
        <w:t>nes respecto de las niñas al nacer, se ha promovido ampliamente en los últimos años, en China, la igualdad de género, tanto en las ciudades como en las zonas rur</w:t>
      </w:r>
      <w:r>
        <w:t>a</w:t>
      </w:r>
      <w:r>
        <w:t>les, a fin de eliminar estereotipos que asignan mayor valor al hombre que a la mujer, alentar a la población a modificar sus puntos de vista sobre la procreación y reducir las presiones sociales y psicológicas que sufren las familias sin hijos varones. Al mismo tiempo se han hecho enérgicos esfuerzos para aplicar leyes y reglamentos que impulsen la igualdad de género. Por ejemplo, la Ley sobre el Matrimonio r</w:t>
      </w:r>
      <w:r>
        <w:t>e</w:t>
      </w:r>
      <w:r>
        <w:t>cientemente modificada, la Ley sobre Población y Planificación de la Familia, la Ley sobre Contratación de Tierras Rurales y las correspondientes disposiciones del Consejo de Estado en ese sentido contienen disposiciones para la protección de los derechos e intereses de la mujer. En ellas se hace hincapié en la estricta prohib</w:t>
      </w:r>
      <w:r>
        <w:t>i</w:t>
      </w:r>
      <w:r>
        <w:t>ción de ahogar, abandonar o maltratar a las niñas recién nacidas, la aplicación eficaz de las leyes y normas referentes a los derechos de la mujer en materia de propiedad inmobiliaria y la necesidad de castigar enérgicamente los delitos referentes al infa</w:t>
      </w:r>
      <w:r>
        <w:t>n</w:t>
      </w:r>
      <w:r>
        <w:t xml:space="preserve">ticidio y el abandono de las niñas recién nacidas. En las zonas rurales, aunque las familias siguen teniendo sobre sí la principal responsabilidad de la atención de las personas de edad que las integran, también se están desplegando esfuerzos para estudiar otras formas de seguridad y protección de los ancianos, en consonancia con la situación económica del lugar. Por ejemplo, se atienden las "Cinco Necesidades Básicas" (vestido, alimentación, vivienda, atención de la salud y asistencia) de los ancianos sin hijos que no están en condiciones de trabajar. Se alienta a los hombres a permanecer, después del matrimonio, con la familia de su esposa cuando ésta no tiene herederos varones; y se han aplicado normas y medidas preferenciales eficaces para esas familias respecto de la asignación de tierras de cultivo y lugares para vivienda a fin de resolver las dificultades practicas que pueden experimentar. Al mismo tiempo se ha fortalecido la administración del registro de nacimientos respecto de la población inmigrante para reducir los casos de no inscripción del nacimiento de niñas. En el quinto censo nacional de población, llevado a cabo en noviembre de 2000, se computaron los niños no inscriptos, cualquiera que fuese su sexo.  </w:t>
      </w:r>
    </w:p>
    <w:p w:rsidR="00000000" w:rsidRDefault="00000000">
      <w:pPr>
        <w:pStyle w:val="SingleTxt"/>
      </w:pPr>
      <w:r>
        <w:tab/>
        <w:t>El Gobierno de China también ha observado que en muchas zonas rurales, sobre todo en las que tienen altos índice de pobreza, persiste una grave falta de servicios sanitarios y personal médico y hacen falta grandes recursos para construir las infraestructuras necesarias; se trata de una situación que no será fácil modificar en breve plazo. En las zonas montañosas, el interior y las regiones de gran pobreza, la falta de conocimientos sanitarios y las dificultades de acceso a los transportes dan lugar a índices relativamente bajos de partos en internación (45%-65%), con la consecuencia de índices comparativamente altos de mortalidad infantil y derivada de la maternidad. También la incidencia del VIH/SIDA se acentúa rápidamente en China. Todavía existen personas que se aferran al criterio tradicional de que los hijos varones son más convenientes o mejores que las hijas, sobre todo en las zonas de alta pobreza. Debido al bajo nivel de productividad y la falta de información en esas regiones, el cambio de las actitudes habrá de llevar cierto tiempo. Teniendo en cuenta esos obstáculos, el Gobierno ha formulado una política para acrecentar los recursos destinados a la atención sanitaria rural, mejorar la formación del personal sanitario de las zonas rurales y promover los esfuerzos de educación sobre los problemas sanitarios y demográficos. Hacen falta esfuerzos de todos los sectores de la sociedad para colaborar a favor de una solución gradual de estos problemas.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13 </w:t>
      </w:r>
    </w:p>
    <w:p w:rsidR="00000000" w:rsidRDefault="00000000">
      <w:pPr>
        <w:pStyle w:val="SingleTxt"/>
        <w:spacing w:after="0" w:line="120" w:lineRule="exact"/>
        <w:rPr>
          <w:b/>
          <w:sz w:val="10"/>
        </w:rPr>
      </w:pPr>
    </w:p>
    <w:p w:rsidR="00000000" w:rsidRDefault="00000000">
      <w:pPr>
        <w:pStyle w:val="SingleTxt"/>
        <w:rPr>
          <w:b/>
        </w:rPr>
      </w:pPr>
      <w:r>
        <w:rPr>
          <w:b/>
        </w:rPr>
        <w:tab/>
      </w:r>
      <w:r>
        <w:rPr>
          <w:b/>
          <w:color w:val="000000"/>
        </w:rPr>
        <w:t>Los Estados Partes adoptarán todas las medidas apropiadas para eliminar la discriminación contra la mujer en otras esferas de la vida económica y social a fin de asegurar, en condiciones de igualdad entre hombres y mujeres, los mismos derechos, en particular:</w:t>
      </w:r>
      <w:r>
        <w:rPr>
          <w:b/>
        </w:rPr>
        <w:t xml:space="preserve"> </w:t>
      </w:r>
    </w:p>
    <w:p w:rsidR="00000000" w:rsidRDefault="00000000">
      <w:pPr>
        <w:pStyle w:val="SingleTxt"/>
        <w:rPr>
          <w:b/>
        </w:rPr>
      </w:pPr>
      <w:r>
        <w:rPr>
          <w:b/>
        </w:rPr>
        <w:tab/>
      </w:r>
      <w:r>
        <w:rPr>
          <w:b/>
          <w:color w:val="000000"/>
        </w:rPr>
        <w:t>a)</w:t>
      </w:r>
      <w:r>
        <w:rPr>
          <w:b/>
          <w:color w:val="000000"/>
        </w:rPr>
        <w:tab/>
        <w:t>El derecho a prestaciones familiares;</w:t>
      </w:r>
      <w:r>
        <w:rPr>
          <w:b/>
        </w:rPr>
        <w:t xml:space="preserve"> </w:t>
      </w:r>
    </w:p>
    <w:p w:rsidR="00000000" w:rsidRDefault="00000000">
      <w:pPr>
        <w:pStyle w:val="SingleTxt"/>
        <w:rPr>
          <w:b/>
        </w:rPr>
      </w:pPr>
      <w:r>
        <w:rPr>
          <w:b/>
        </w:rPr>
        <w:tab/>
      </w:r>
      <w:r>
        <w:rPr>
          <w:b/>
          <w:color w:val="000000"/>
        </w:rPr>
        <w:t>b)</w:t>
      </w:r>
      <w:r>
        <w:rPr>
          <w:b/>
          <w:color w:val="000000"/>
        </w:rPr>
        <w:tab/>
        <w:t>El derecho a obtener préstamos bancarios, hipotecas y otras formas de crédito financiero;</w:t>
      </w:r>
      <w:r>
        <w:rPr>
          <w:b/>
        </w:rPr>
        <w:t xml:space="preserve"> </w:t>
      </w:r>
    </w:p>
    <w:p w:rsidR="00000000" w:rsidRDefault="00000000">
      <w:pPr>
        <w:pStyle w:val="SingleTxt"/>
      </w:pPr>
      <w:r>
        <w:rPr>
          <w:b/>
        </w:rPr>
        <w:tab/>
      </w:r>
      <w:r>
        <w:rPr>
          <w:b/>
          <w:color w:val="000000"/>
        </w:rPr>
        <w:t>c)</w:t>
      </w:r>
      <w:r>
        <w:rPr>
          <w:b/>
          <w:color w:val="000000"/>
        </w:rPr>
        <w:tab/>
        <w:t>El derecho a participar en actividades de esparcimiento, deportes y en todos los aspectos de la vida cultural.</w:t>
      </w:r>
      <w:r>
        <w:rPr>
          <w:b/>
        </w:rPr>
        <w:t xml:space="preserve"> </w:t>
      </w:r>
    </w:p>
    <w:p w:rsidR="00000000" w:rsidRDefault="00000000">
      <w:pPr>
        <w:pStyle w:val="SingleTxt"/>
      </w:pPr>
      <w:r>
        <w:tab/>
        <w:t>Entre 1995 y 2000, el Estado creó un sistema que garantiza a la población urbana un nivel de vida mínimo proporcionando prestaciones mínimas periódicas de subsistencia a las familias extremadamente pobres. En 2001 recibían esa ayuda, en total, 11.420.000 residentes urbanos. En los últimos años el Ministerio de Asuntos Civiles ajustó estas prestaciones a la luz de los cambios de la situación social y económica, los niveles de vida locales y los niveles de los precios de consumo. Las familias extremadamente pobres, con ingresos por habitante inferiores al nivel de vida mínimo garantizado, pueden pedir una prestación en su localidad; los solicitantes que reúnen los requisitos respectivos reciben la prestación mínima de subsistencia de las autoridades de asuntos civiles locales. Todas las personas que necesitan asistencia la reciben.</w:t>
      </w:r>
    </w:p>
    <w:p w:rsidR="00000000" w:rsidRDefault="00000000">
      <w:pPr>
        <w:pStyle w:val="SingleTxt"/>
      </w:pPr>
      <w:r>
        <w:tab/>
        <w:t>La Ley sobre el Matrimonio, en su versión modificada, aclara el significado del patrimonio común y agrega definiciones referentes al patrimonio individual y el patrimonio regido por capitulaciones matrimoniales. Estas modificaciones establecen la base legal de la independencia económica de ambos cónyuges, así como la protección de los intereses de la mujer y sus hijos en caso de divorcio. El artículo 18 de la Ley sobre el Matrimonio, modificada, dispone lo siguiente: "Constituirán parte del patrimonio individual de cada uno de los cónyuges los siguientes bienes: 1) los bienes adquiridos antes del matrimonio que se encuentren en su posesión; 2) las expensas tales como los gastos médicos y de subsistencia de las personas discapacitadas, que se asignan a uno de los cónyuges por sus trastornos corporales; 3) los bienes que sólo correspondan a uno de los cónyuges por estipulación de un testamento o contrato de donación; 4) los bienes de uso privado y cotidiano de cada uno de los cónyuges; y 5) cualquier otro bien que se encuentre en su posesión individual". Además, las nuevas disposiciones sobre los bienes regidos por capitulaciones matrimoniales figuran estipuladas en el artículo 19: "Con respecto a los bienes adquiridos durante el matrimonio y los anteriores a él, ambos cónyuges podrán convenir para determinar si constituyen bienes individuales, bienes comunes o parcialmente de una y otra clase. El acuerdo celebrado entre los cónyuges sobres bienes adquiridos durante el matrimonio y antes de él será obligatorio para ambos."</w:t>
      </w:r>
    </w:p>
    <w:p w:rsidR="00000000" w:rsidRDefault="00000000">
      <w:pPr>
        <w:pStyle w:val="SingleTxt"/>
      </w:pPr>
      <w:r>
        <w:tab/>
        <w:t>La legislación china no contiene restricciones discriminatorias con respecto al derecho de la mujer de obtener préstamos, hipotecas u otras formas de crédito. Desde 1996, para ayudar a los trabajadores urbanos despedidos a obtener nuevos empleos y a la población rural pobre a salir de la pobreza, el Estado ha incluido en el presupuesto recursos especiales para apoyar el nuevo empleo y la atenuación de la pobreza. Muchas localidades otorgan préstamos preferenciales o con bajo interés destinados a ayudar a las mujeres trabajadoras urbanas despedidas a encontrar nuevo empleo, y otorgan préstamos preferenciales o de pequeña cuantía para ayudar a las mujeres rurales empobrecidas. Esos préstamos sólo se otorgan a las mujeres y generalmente son suscritos por federaciones de mujeres locales, que también coordinan las actividades de los sectores competentes para suministrar capacitación en el empleo y otros servicios. En los últimos años se ha desarrollado una amplia campaña en zonas rurales de todo el país para ayudar a las mujeres que se encuentran en la pobreza mediante pequeños préstamos. Por ejemplo, entre 1997 y 2001 la provincia de Yunnan utilizó 1.370.000 yuan de fondos del Estado, fondos destinados a la atenuación de la pobreza, crédito bancario y ayuda interna e internacional para otorgar microcrédito a 115 distritos y 890 ciudades, beneficiando a 24.649 organizaciones y 987.500 familias de agricultores. Entre ellas, 155.000 familias recibieron préstamos por conducto de federaciones de mujeres, y los índices de reembolso de los préstamos fueron en todos los casos superiores al 95%. En otro ejemplo, la administración municipal de Tianjin, en colaboración con el Programa de las Naciones Unidas para el Desarrollo y la Unión de Mujeres de Tianjin, inició un programa de pequeños préstamos para ayudar a las mujeres trabajadoras despedidas a ejercer trabajos independientes. Este programa introdujo el concepto de "incubadora de empresas" en el ámbito de las oportunidades de nuevo empleo, haciendo hincapié en la orientación a las mujeres para que organicen sus propias empresas en lugar de colocarlas en el mercado de trabajo. En los tres últimos años el programa suministró a 1.947 trabajadoras despedidas pequeños préstamos por valor de 84.720.000 yuan, ayudando a más de 4.000 mujeres despedidas a obtener nuevo empleo. El índice de reembolso de los préstamos fue del 99%. Más del 90% de las cooperativas de crédito rurales prestan ahora servicios de pequeños préstamos que benefician a casi 200 millones de agricultores.</w:t>
      </w:r>
    </w:p>
    <w:p w:rsidR="00000000" w:rsidRDefault="00000000">
      <w:pPr>
        <w:pStyle w:val="SingleTxt"/>
      </w:pPr>
      <w:r>
        <w:tab/>
        <w:t>El Gobierno de China, al mismo tiempo que promueve el desarrollo económico, también ha acrecentado sus inversiones en actividades tales como la radiodifusión y televisión, las actividades culturales y los deportes. En muchas zonas rurales y urbanas se han construido salas para exposiciones artísticas, centros de esparcimiento y pequeñas y medianas instalaciones deportivas. En el período comprendido entre 1990 y 2000 se ejecutó un proyecto destinado a llevar las emisiones de radio y televisión a todas las aldeas. En el año 2000, la radio y la televisión alcanzaban al 92,1% y el 93,4% de la población del país, respectivamente. La mayor parte de las aldeas disponen de servicios de esparcimiento y salas para actividades de mujeres a fin de facilitar la participación de gran número de ellas en actividades culturales y deportivas. Con la promoción de la igualdad de género como política básica del Estado y la participación cada vez mayor de las mujeres en el desarrollo político, económico, cultural y social, la mujer ha adquirido mayor conciencia de la necesidad de su participación e independencia y ha creado más espacio para su propio desarrollo. Como resulta de una encuesta realizada sobre una muestra de mujeres chinas acerca de su situación social en 2000, la mujer está ampliando su esfera de actividades y su interacción social; la mayoría de ellas goza de autonomía en la decisión acerca de sus propios asuntos; y sus modalidades de recreación se van diversificando. Concretamente, un 14,2% de las mujeres consultadas declaró que realizaba ejercicios físicos; el 15,7% de las mujeres urbanas y el 6,3% de las mujeres rurales participaba en actividades recreativas y deportivas comunitarias; y el 16,1% de las mujeres urbanas y el 3,1% de las mujeres rurales participaba en viajes o excursiones. Un 5% de las mujeres urbanas y el 0,5% de las mujeres rurales había comenzado a utilizar la Internet para obtener información, y el 1,2% de la población femenina total utiliza la Internet diariamente.</w:t>
      </w:r>
    </w:p>
    <w:p w:rsidR="00000000" w:rsidRDefault="00000000">
      <w:pPr>
        <w:pStyle w:val="SingleTxt"/>
      </w:pPr>
      <w:r>
        <w:tab/>
        <w:t>El Gobierno de China asigna gran importancia al desarrollo de los deportes femeninos y el mejoramiento de la condición física de la mujer. Al dictar leyes y normas adecuadas, procura promover la utilización de métodos científicos, ilustrados y saludables para la participación de la mujer en actividades de mejoramiento físico, enriquecer sus actividades culturales y deportivas y crear un entorno propicio para las actividades físicas de la mujer. La Ley de la República Popular China sobre Cultura Física y Deportes y el Programa Nacional de Desarrollo Físico disponen expresamente el apoyo y el estímulo de la amplia participación popular, en particular de las mujeres, en las actividades deportivas. El Estatuto del Comité Olímpico de China, aprobado en 2001, incluye un artículo sobre la activa promoción y desarrollo de los deportes femeninos. En 2001, la Administración General de Deportes y la Federación de Mujeres de China organizaron conjuntamente una actividad que se denominó "Desarrollo físico para 100 millones de mujeres". Enviaron delegaciones para participar en esas actividades 26 provincias y municipalidades, creando un efecto positivo en toda la nación. Muchas provincias y municipalidades han organizado competencias de desarrollo físico femenino y actividades deportivas para dar un impulso sostenido y de alcance nacional a las actividades sobre el desarrollo físico de la mujer. En los últimos años, con el estímulo del Gobierno y un activo apoyo de toda la sociedad, los deportes femeninos se han desarrollado en China y son cada vez más las mujeres chinas que participan en actividades de desarrollo físico. Según una encuesta de 2001 sobre la situación de los deportes practicados en gran escala en China, las mujeres deportistas representaban el 43,4% de la población total de deportistas, y el 15,8% de la población femenina total, con un aumento de 2,2% respecto de 1996.</w:t>
      </w:r>
    </w:p>
    <w:p w:rsidR="00000000" w:rsidRDefault="00000000">
      <w:pPr>
        <w:pStyle w:val="SingleTxt"/>
      </w:pPr>
      <w:r>
        <w:tab/>
        <w:t>La actuación de las mujeres chinas en los deportes competitivos ha ido mejorando firmemente. En los Juegos Olímpicos de Invierno de 1998, en Nagano, los Juegos Olímpicos de Sydney, de 2000, los Juegos Olímpicos de Salt Lake City de 2002 y los Juegos Asiáticos de 2002, las mujeres deportistas representaron, respectivamente, el 73%, el 66%, el 69% y el 45% de los equipos nacionales chinos, superando los promedios internacionales de participación femenina en esas competencias (situado entre 35% y 40%). En los Juegos Olímpicos de 2000 y los Juegos Asiáticos de 2002, las mujeres deportistas chinas ganaron, respectivamente, el 59% y el 56% del total de medallas de oro. Los datos indican que, entre los 23º y los 27º Juegos Olímpicos, los deportistas chinos ganaron en total 80 medallas de oro, entre las cuales el 56,9% fueron obtenidas por mujeres. Entre 1998 y 2002, los deportistas chinos que participaron en grandes competencias internacionales ganaron 485 campeonatos mundiales. Entre ellos figuraron 289 mujeres campeonas, que representaban el 59,5%. Durante el mismo período los deportistas chinos establecieron 193 marcas mundiales, entre las cuales 176, equivalentes al 91%, fueron obtenidas por mujeres. En 2002, 17 deportistas individuales y 5 equipos establecieron marcas mundiales 33 veces en 29 competencias; entre ellos, 14 mujeres deportistas y 4 equipos femeninos fijaron marcas mundiales 29 veces en 25 competencias.</w:t>
      </w:r>
    </w:p>
    <w:p w:rsidR="00000000" w:rsidRDefault="00000000">
      <w:pPr>
        <w:pStyle w:val="SingleTxt"/>
      </w:pPr>
      <w:r>
        <w:tab/>
        <w:t>El Gobierno de China desplegó grandes esfuerzos para la formación de mujeres administradoras en los deportes. Existen 1.550 mujeres dirigentes en la Administración General de Deportes, que representan allí el 37,8% del total; entre ellas 627, que equivalen a 34,4%, ocupan puestos administrativos y 923, equivalentes al 43,1%, se encuentran en puestos técnicos especializados. Hay 25 mujeres dirigentes de división o de oficina, que representan el 13% en ese nivel. Hay 50 mujeres que actúan en diversas organizaciones deportivas internacionales, que equivalen al 20,9%, aproximadamente, del personal chino total de esas organizaciones. Al final del año 2002, las mujeres consejeras sociales de deportes representaban el 41,7% del total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14</w:t>
      </w:r>
    </w:p>
    <w:p w:rsidR="00000000" w:rsidRDefault="00000000">
      <w:pPr>
        <w:pStyle w:val="SingleTxt"/>
        <w:spacing w:after="0" w:line="120" w:lineRule="exact"/>
        <w:rPr>
          <w:b/>
          <w:sz w:val="10"/>
        </w:rPr>
      </w:pPr>
    </w:p>
    <w:p w:rsidR="00000000" w:rsidRDefault="00000000">
      <w:pPr>
        <w:pStyle w:val="SingleTxt"/>
        <w:rPr>
          <w:b/>
        </w:rPr>
      </w:pPr>
      <w:r>
        <w:rPr>
          <w:b/>
        </w:rPr>
        <w:tab/>
      </w:r>
      <w:r>
        <w:rPr>
          <w:b/>
          <w:color w:val="000000"/>
        </w:rPr>
        <w:t>1.</w:t>
      </w:r>
      <w:r>
        <w:rPr>
          <w:b/>
          <w:color w:val="000000"/>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zonas rurales.</w:t>
      </w:r>
      <w:r>
        <w:rPr>
          <w:b/>
        </w:rPr>
        <w:t xml:space="preserve"> </w:t>
      </w:r>
    </w:p>
    <w:p w:rsidR="00000000" w:rsidRDefault="00000000">
      <w:pPr>
        <w:pStyle w:val="SingleTxt"/>
        <w:rPr>
          <w:b/>
        </w:rPr>
      </w:pPr>
      <w:r>
        <w:rPr>
          <w:b/>
        </w:rPr>
        <w:tab/>
      </w:r>
      <w:r>
        <w:rPr>
          <w:b/>
          <w:color w:val="000000"/>
        </w:rPr>
        <w:t>2.</w:t>
      </w:r>
      <w:r>
        <w:rPr>
          <w:b/>
          <w:color w:val="000000"/>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r>
        <w:rPr>
          <w:b/>
        </w:rPr>
        <w:t xml:space="preserve"> </w:t>
      </w:r>
    </w:p>
    <w:p w:rsidR="00000000" w:rsidRDefault="00000000">
      <w:pPr>
        <w:pStyle w:val="SingleTxt"/>
        <w:rPr>
          <w:b/>
        </w:rPr>
      </w:pPr>
      <w:r>
        <w:rPr>
          <w:b/>
        </w:rPr>
        <w:tab/>
      </w:r>
      <w:r>
        <w:rPr>
          <w:b/>
          <w:color w:val="000000"/>
        </w:rPr>
        <w:t>a)</w:t>
      </w:r>
      <w:r>
        <w:rPr>
          <w:b/>
          <w:color w:val="000000"/>
        </w:rPr>
        <w:tab/>
        <w:t>Participar en la elaboración y ejecución de los planes de desarrollo a todos los niveles;</w:t>
      </w:r>
      <w:r>
        <w:rPr>
          <w:b/>
        </w:rPr>
        <w:t xml:space="preserve"> </w:t>
      </w:r>
    </w:p>
    <w:p w:rsidR="00000000" w:rsidRDefault="00000000">
      <w:pPr>
        <w:pStyle w:val="SingleTxt"/>
        <w:rPr>
          <w:b/>
        </w:rPr>
      </w:pPr>
      <w:r>
        <w:rPr>
          <w:b/>
        </w:rPr>
        <w:tab/>
      </w:r>
      <w:r>
        <w:rPr>
          <w:b/>
          <w:color w:val="000000"/>
        </w:rPr>
        <w:t>b)</w:t>
      </w:r>
      <w:r>
        <w:rPr>
          <w:b/>
          <w:color w:val="000000"/>
        </w:rPr>
        <w:tab/>
        <w:t>Tener acceso a servicios adecuados de atención médica, inclusive información, asesoramiento y servicios en materia de planificación de la familia;</w:t>
      </w:r>
      <w:r>
        <w:rPr>
          <w:b/>
        </w:rPr>
        <w:t xml:space="preserve"> </w:t>
      </w:r>
    </w:p>
    <w:p w:rsidR="00000000" w:rsidRDefault="00000000">
      <w:pPr>
        <w:pStyle w:val="SingleTxt"/>
        <w:rPr>
          <w:b/>
        </w:rPr>
      </w:pPr>
      <w:r>
        <w:rPr>
          <w:b/>
        </w:rPr>
        <w:tab/>
      </w:r>
      <w:r>
        <w:rPr>
          <w:b/>
          <w:color w:val="000000"/>
        </w:rPr>
        <w:t>c)</w:t>
      </w:r>
      <w:r>
        <w:rPr>
          <w:b/>
          <w:color w:val="000000"/>
        </w:rPr>
        <w:tab/>
        <w:t>Beneficiarse directamente de los programas de seguridad social;</w:t>
      </w:r>
      <w:r>
        <w:rPr>
          <w:b/>
        </w:rPr>
        <w:t xml:space="preserve"> </w:t>
      </w:r>
    </w:p>
    <w:p w:rsidR="00000000" w:rsidRDefault="00000000">
      <w:pPr>
        <w:pStyle w:val="SingleTxt"/>
        <w:rPr>
          <w:b/>
        </w:rPr>
      </w:pPr>
      <w:r>
        <w:rPr>
          <w:b/>
        </w:rPr>
        <w:tab/>
      </w:r>
      <w:r>
        <w:rPr>
          <w:b/>
          <w:color w:val="000000"/>
        </w:rPr>
        <w:t>d)</w:t>
      </w:r>
      <w:r>
        <w:rPr>
          <w:b/>
          <w:color w:val="000000"/>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b/>
        </w:rPr>
      </w:pPr>
      <w:r>
        <w:rPr>
          <w:b/>
        </w:rPr>
        <w:tab/>
      </w:r>
      <w:r>
        <w:rPr>
          <w:b/>
          <w:color w:val="000000"/>
        </w:rPr>
        <w:t>e)</w:t>
      </w:r>
      <w:r>
        <w:rPr>
          <w:b/>
          <w:color w:val="000000"/>
        </w:rPr>
        <w:tab/>
        <w:t>Organizar grupos de autoayuda y cooperativas a fin de obtener igualdad de acceso a las oportunidades económicas mediante el empleo por cuenta propia o por cuenta ajena;</w:t>
      </w:r>
      <w:r>
        <w:rPr>
          <w:b/>
        </w:rPr>
        <w:t xml:space="preserve"> </w:t>
      </w:r>
    </w:p>
    <w:p w:rsidR="00000000" w:rsidRDefault="00000000">
      <w:pPr>
        <w:pStyle w:val="SingleTxt"/>
        <w:rPr>
          <w:b/>
          <w:color w:val="000000"/>
        </w:rPr>
      </w:pPr>
      <w:r>
        <w:rPr>
          <w:b/>
        </w:rPr>
        <w:tab/>
      </w:r>
      <w:r>
        <w:rPr>
          <w:b/>
          <w:color w:val="000000"/>
        </w:rPr>
        <w:t>f)</w:t>
      </w:r>
      <w:r>
        <w:rPr>
          <w:b/>
          <w:color w:val="000000"/>
        </w:rPr>
        <w:tab/>
        <w:t>Participar en todas las actividades comunitarias;</w:t>
      </w:r>
    </w:p>
    <w:p w:rsidR="00000000" w:rsidRDefault="00000000">
      <w:pPr>
        <w:pStyle w:val="SingleTxt"/>
        <w:rPr>
          <w:b/>
        </w:rPr>
      </w:pPr>
      <w:r>
        <w:rPr>
          <w:b/>
          <w:color w:val="000000"/>
        </w:rPr>
        <w:tab/>
        <w:t>g)</w:t>
      </w:r>
      <w:r>
        <w:rPr>
          <w:b/>
          <w:color w:val="000000"/>
        </w:rPr>
        <w:tab/>
        <w:t>Obtener acceso a los créditos y préstamos agrícolas, a los servicios de comercialización y a las tecnologías apropiadas, y recibir un trato igual en los planes de reforma agraria y de reasentamiento;</w:t>
      </w:r>
      <w:r>
        <w:rPr>
          <w:b/>
        </w:rPr>
        <w:t xml:space="preserve"> </w:t>
      </w:r>
    </w:p>
    <w:p w:rsidR="00000000" w:rsidRDefault="00000000">
      <w:pPr>
        <w:pStyle w:val="SingleTxt"/>
      </w:pPr>
      <w:r>
        <w:rPr>
          <w:b/>
        </w:rPr>
        <w:tab/>
      </w:r>
      <w:r>
        <w:rPr>
          <w:b/>
          <w:color w:val="000000"/>
        </w:rPr>
        <w:t>h)</w:t>
      </w:r>
      <w:r>
        <w:rPr>
          <w:b/>
          <w:color w:val="000000"/>
        </w:rPr>
        <w:tab/>
        <w:t>Gozar de condiciones de vida adecuadas, particularmente en las esferas de la vivienda, los servicios sanitarios, la electricidad y el abastecimiento de agua, el transporte y las comunicaciones.</w:t>
      </w:r>
      <w:r>
        <w:rPr>
          <w:b/>
        </w:rPr>
        <w:t xml:space="preserve"> </w:t>
      </w:r>
    </w:p>
    <w:p w:rsidR="00000000" w:rsidRDefault="00000000">
      <w:pPr>
        <w:pStyle w:val="SingleTxt"/>
      </w:pPr>
      <w:r>
        <w:tab/>
        <w:t xml:space="preserve">Después de dos decenios de reforma y apertura de la economía, el sector agropecuario y la economía rural de China han alcanzado un progreso sin precedentes. La estructura económica ha sido optimizada permanentemente; la capacidad total de producción ha mejorado; se han registrado adelantos sin precedentes de la tecnología y las ciencias agrícolas; los sectores agrícolas y no agrícolas han logrado un desarrollo coordinado; y la mano de obra rural ha tenido cambios importantes. Durante el período comprendido entre 1998 y 2001, el porcentaje de mano de obra rural de la población activa total del país disminuyó del 46,2% al 43,9%, y la proporción de la población activa del sector no agropecuario tuvo rápido aumento. El número de trabajadores de las empresas industriales rurales representaba el 15,5% de la mano de obra rural total. El valor añadido por las empresas rurales representaba casi la tercera parte del producto interno bruto de China.  Según estadísticas provisionales, las mujeres representaban más del 65% de la población activa dedicada a la agricultura, la acuicultura y la elaboración de productos agropecuarios, así como diversos tipos de empresas agrícolas, más del 30% del personal de las empresas rurales y más del 60% del personal de las rurales de la zona oriental de China, en que la economía ha tenido un desarrollo más acelerado. Las mujeres rurales se han convertido en un importante motor de la construcción económica rural y el desarrollo social. Mediante su amplia participación en el desarrollo económico y social, los conocimientos de la mujer en materia de ciencias y cultura han mejorado junto con sus ingresos y su situación económica y social, y sus actitudes mentales han tenido cambios importantes.  </w:t>
      </w:r>
    </w:p>
    <w:p w:rsidR="00000000" w:rsidRDefault="00000000">
      <w:pPr>
        <w:pStyle w:val="SingleTxt"/>
      </w:pPr>
      <w:r>
        <w:tab/>
        <w:t xml:space="preserve">Entre 1999 y 2000 se puso en marcha en las zonas rurales de China una nueva rueda de contratos sobre la tierra, basada en los cambios demográficos de los dos decenios precedentes. Respondiendo al problema de la discriminación contra la mujer que se produjo en algunas zonas durante esta nueva rueda, el Consejo de Estado dictó una circular sobre salvaguardia eficaces para los derechos e intereses de la mujer rural en la contratación de tierras, que obliga a las administraciones de los distritos a fiscalizar las transacciones sobre contratación de tierras y repara de inmediato cualquier infracción de los derechos e intereses de las mujeres en esa contratación. Para dar estricto cumplimiento al artículo 30 de la Ley de Protección de los Derechos e Intereses de la Mujer, los predios a cargo de mujeres, los destinados al cultivo de raciones de cereales y las tierras destinadas a la construcción de viviendas deben permanecer bajo protección cuando la mujer contrae matrimonio o se divorcia. En agosto de 2002 el Congreso Popular Nacional promulgó la Ley sobre la Contratación de Tierras Rurales, que estipula expresamente que las mujeres gozarán de iguales derechos que los hombres en la contratación y gestión de las tierras y que las cuestiones referentes a tales contratos celebrados por mujeres casadas, divorciadas o viudas deben resolverse adecuadamente. El otorgante de cualquier contrato que despoje a una mujer de sus derechos legales respecto de la contratación y gestión de tierras o viole esos derechos incurre en responsabilidad civil que puede dar lugar a mandamientos de interdicción, restitución, rehabilitación, eliminación de obstáculos, eliminación de peligros e indemnización de daños. Las disposiciones de la Ley establecen un fundamento legal concreto para reparar la violación de los derechos e intereses de la mujer en la contratación de tierras.  </w:t>
      </w:r>
    </w:p>
    <w:p w:rsidR="00000000" w:rsidRDefault="00000000">
      <w:pPr>
        <w:pStyle w:val="SingleTxt"/>
      </w:pPr>
      <w:r>
        <w:tab/>
        <w:t xml:space="preserve">Con el fin de realizar las adaptaciones impuestas por la mundialización económica y lograr el desarrollo agropecuario que hace necesario la adhesión de China a la Organización Mundial del Comercio, el Estado ha formulado una estrategia destinada a acelerar el reajuste estructural de la agricultura y la economía rural, desarrollar enérgicamente la industrialización de la producción agropecuaria y promover activamente la transición de métodos agrícolas tradicionales a modernos. Sobre esta base, y junto con la ejecución del Programa para el Desarrollo de la Mujer China (2001-2010), el Gobierno ha adoptado las siguientes medidas encaminadas a facilitar la situación de las mujeres rurales ante los nuevos desafíos: </w:t>
      </w:r>
    </w:p>
    <w:p w:rsidR="00000000" w:rsidRDefault="00000000">
      <w:pPr>
        <w:pStyle w:val="SingleTxt"/>
        <w:tabs>
          <w:tab w:val="right" w:pos="1685"/>
        </w:tabs>
        <w:ind w:left="1742" w:hanging="475"/>
      </w:pPr>
      <w:r>
        <w:tab/>
        <w:t>•</w:t>
      </w:r>
      <w:r>
        <w:tab/>
      </w:r>
      <w:r>
        <w:rPr>
          <w:i/>
        </w:rPr>
        <w:t>Asignación de máxima prioridad al mejoramiento cultural y de los conocimientos científicos de la mujer rural.</w:t>
      </w:r>
      <w:r>
        <w:t xml:space="preserve"> Sobre la base del concepto del desarrollo de la agricultura mediante la ciencia y la educación, se está aplicando un proyecto para  organizar clases destinadas a los agricultores sobre conocimientos y técnicas modernas en la agricultura a través de establecimientos de base, para promover la tecnología agropecuaria. El Ministerio de Agricultura, en colaboración con el Ministerio de Hacienda y la Federación de Jóvenes de China, está poniendo en aplicación un proyecto de formación científica para alentar a jóvenes agricultores a aprender y aplicar conocimientos científicos. Más de 10 ministerios, entre ellos el de Agricultura, colaboran con la Federación de Mujeres de China en un plan de largo plazo para desarrollar una campaña de aprendizaje para las mujeres rurales, en que 120 millones de ellas han participado en actividades de capacitación cultural y de tecnología práctica. En los dos últimos años, sobre la base de esa campaña de aprendizaje, se ha iniciado otro proyecto que incluye el envío de expertos y personal técnico a zonas rurales para promover tecnologías agropecuarias. El Gobierno también está fortaleciendo la capacitación de las mujeres rurales en tecnologías prácticas mediante la enseñanza radiodifundida en el medio rural y escuelas por correspondencia. Estas escuelas inscriben gratuitamente a mujeres de zonas pobres y preparan materiales didácticos para mujeres rurales y minorías étnicas. En 1999, para aplicar más eficazmente la estrategia de desarrollo agrícola mediante la ciencia y la tecnología, el Ministerio de Agricultura, el Ministerio de Ciencia y Tecnología, la Administración Forestal del Estado y la Oficina de Atenuación de la Pobreza del Consejo de Estado, en cooperación con la Federación de Mujeres de China y la Asociación China para la Ciencia y la Tecnología, desarrollaron un proyecto para fomentar la prosperidad de las mujeres mediante la ciencia y la tecnología, destinado a fortalecer la capacitación científica y tecnológica y los servicios de producción para la mujer rural. Actualmente se han  formado en las zonas rurales tres grandes redes de formación científica y tecnológica, servicios y demostración. El país ha establecido en total 24.000 centros de orientación científica y tecnológica para mujeres, en diversos niveles, más de 60.000 escuelas para mujeres rurales por debajo del nivel de los distritos, 86.000 asociaciones tecnológicas y organizaciones científicas profesionales en que participan principalmente mujeres, y más de 10 millones de hogares ejemplares de aplicación de la ciencia y la tecnología. Desde 1999, 5.370.000 mujeres han alcanzado la alfabetización; 63 millones de mujeres han participado en cursos de capacitación en nuevas tecnologías (y 650.000 de ellas han obtenido el título de técnico agrícola); y 1.625.000 mujeres han obtenido el certificado de tecnología agropecuaria. Esta formación ha mejorado la capacidad y el nivel tecnológico de la mujer rural promoviendo el desarrollo de la economía rural.</w:t>
      </w:r>
    </w:p>
    <w:p w:rsidR="00000000" w:rsidRDefault="00000000">
      <w:pPr>
        <w:pStyle w:val="SingleTxt"/>
        <w:tabs>
          <w:tab w:val="right" w:pos="1685"/>
        </w:tabs>
        <w:ind w:left="1742" w:hanging="475"/>
      </w:pPr>
      <w:r>
        <w:tab/>
        <w:t>•</w:t>
      </w:r>
      <w:r>
        <w:tab/>
      </w:r>
      <w:r>
        <w:rPr>
          <w:i/>
        </w:rPr>
        <w:t xml:space="preserve">Medios para facilitar la transferencia ordenada del exceso de mano de obra rural a los sectores no agropecuarios. </w:t>
      </w:r>
      <w:r>
        <w:t>El Gobierno alienta a las mujeres del medio rural a pasar a las actividades secundarias y terciarias mediante importantes esfuerzos destinados al desarrollo de empresas rurales, la promoción de la industrialización de la producción agropecuaria y el desarrollo de la economía local aprovechando las ventajas locales; al mismo tiempo, junto con la construcción de pequeñas y medianas ciudades, el Gobierno procura organizar la transferencia de mano de obra de forma planificada a fin de ampliar las vías de empleo para la mujer rural. En los últimos  tres años las federaciones locales de mujeres, por sí solas, prestaron asistencia a 12 millones de mujeres rurales para pasar a sectores no agropecuarios en forma planificada.</w:t>
      </w:r>
    </w:p>
    <w:p w:rsidR="00000000" w:rsidRDefault="00000000">
      <w:pPr>
        <w:pStyle w:val="SingleTxt"/>
        <w:tabs>
          <w:tab w:val="right" w:pos="1685"/>
        </w:tabs>
        <w:ind w:left="1742" w:hanging="475"/>
      </w:pPr>
      <w:r>
        <w:tab/>
        <w:t>•</w:t>
      </w:r>
      <w:r>
        <w:tab/>
      </w:r>
      <w:r>
        <w:rPr>
          <w:i/>
        </w:rPr>
        <w:t xml:space="preserve">Protección de los derechos e intereses legítimos de las mujeres trabajadoras de las empresas rurales. </w:t>
      </w:r>
      <w:r>
        <w:t>En 2001 había 6.720.000 empresas industriales rurales en China, que representaban el 99% del total del país. En los últimos años el Ministerio de Agricultura ha asignado gran importancia al mejoramiento de las normas y reglamentos que rigen las empresas rurales y ha dictado, en particular, reglamentos sobre administración del trabajo en las empresas rurales, métodos administrativos para la prestación de servicios de higiene laboral en las empresas rurales, y un dictamen sobre el fortalecimiento de la administración de los servicios de higiene del trabajo en las empresas rurales. Estas normas y reglamentos comprenden disposiciones estrictas sobre inspección del trabajo y salvaguardias sanitarias respecto de las mujeres y los menores, y prohíben que las empresas destinen a mujeres trabajadoras a tareas en minas subterráneas, a cualquier labor que suponga el grado IV de esfuerzo físico, y a cualquier otro trabajo prohibido por la ley. Las empresas no deben rescindir contratos de trabajo con sus trabajadoras durante el embarazo, el período prenatal ni la lactación. También se han creado sindicatos u organizaciones femeninas en la mayoría de las empresas rurales para ayudar a fiscalizar el cumplimiento de las leyes y reglamentos aplicables. Estas medidas están resultando eficaces para impedir las violaciones de derechos e intereses de las trabajadoras.</w:t>
      </w:r>
    </w:p>
    <w:p w:rsidR="00000000" w:rsidRDefault="00000000">
      <w:pPr>
        <w:pStyle w:val="SingleTxt"/>
        <w:tabs>
          <w:tab w:val="right" w:pos="1685"/>
        </w:tabs>
        <w:ind w:left="1742" w:hanging="475"/>
      </w:pPr>
      <w:r>
        <w:tab/>
        <w:t>•</w:t>
      </w:r>
      <w:r>
        <w:tab/>
      </w:r>
      <w:r>
        <w:rPr>
          <w:i/>
        </w:rPr>
        <w:t xml:space="preserve">Mejoramiento de las condiciones de vida de la mujer rural. </w:t>
      </w:r>
      <w:r>
        <w:t>Desde el decenio de 1990, el Gobierno de China ha persistido en sus esfuerzos para mejorar el abastecimiento de agua y la disponibilidad de letrinas en las zonas rurales, iniciativa que ha contribuido a prevenir y contener la incidencia y la difusión de enfermedades infecciosas intestinales, reducir la carga de trabajo que supone para las mujeres el acarreo de agua y emancipar sus energías productivas, desarrollar las huertas familiares y las empresas familiares de acuicultura, y acrecentar los ingresos de las familias. Al final de 2000 el mejoramiento del abastecimiento de agua había beneficiado a 881.120.000 habitantes de zonas rurales, que representaban el 92,4% de la población rural; el 55,2% de la población rural total tenía acceso al agua corriente. Se mejoraron las letrinas de 106.590.000 familias rurales, equivalentes al 44,8% del total, y la proporción de los desechos sometidos a tratamiento alcanzó al 31,2%. De este modo se lograron fundamentales mejoras en las condiciones de vida de la mujer rural.</w:t>
      </w:r>
    </w:p>
    <w:p w:rsidR="00000000" w:rsidRDefault="00000000">
      <w:pPr>
        <w:pStyle w:val="SingleTxt"/>
        <w:tabs>
          <w:tab w:val="right" w:pos="1685"/>
        </w:tabs>
        <w:ind w:left="1742" w:hanging="475"/>
      </w:pPr>
      <w:r>
        <w:tab/>
        <w:t>•</w:t>
      </w:r>
      <w:r>
        <w:tab/>
      </w:r>
      <w:r>
        <w:rPr>
          <w:i/>
        </w:rPr>
        <w:t xml:space="preserve">Solución del problema actual de la pobreza regional. </w:t>
      </w:r>
      <w:r>
        <w:t>En 2001 había cerca de 30 millones de habitantes rurales que vivían en la pobreza, que carecían de alimentación y vestido adecuados, y 60 millones de personas de bajos ingresos en las zonas rurales que vivían apenas por encima del nivel de subsistencia. El porcentaje de mujeres era levemente superior al de hombres en estas poblaciones, concentradas principalmente en las regiones occidentales de China. En el año 2000 el Estado formuló una estrategia de desarrollo para las regiones occidentales, que apunta a mejorar el entorno para la supervivencia y el desarrollo de las mujeres y los niños que habitan regiones montañosas, zonas fronterizas de difícil acceso y regiones de minorías étnicas. Para eliminar la pobreza, el Gobierno formuló las siguientes medidas:</w:t>
      </w:r>
    </w:p>
    <w:p w:rsidR="00000000" w:rsidRDefault="00000000">
      <w:pPr>
        <w:pStyle w:val="SingleTxt"/>
        <w:ind w:left="2218" w:hanging="951"/>
      </w:pPr>
      <w:r>
        <w:tab/>
        <w:t>1)</w:t>
      </w:r>
      <w:r>
        <w:tab/>
        <w:t>Incorporación de la reducción de la pobreza femenina en el plan general de atenuación de la pobreza y fijación de metas conforme a las condiciones locales. Por ejemplo, se aplicó un movimiento nacional de atenuación de la pobreza de la mujer para dar apoyo a través de medidas, proyectos, financiación e información. Al ejecutar medidas de atenuación de la pobreza se presta atención al mejoramiento ecológico, la promoción del desarrollo sostenible de la agricultura, el fomento de la conciencia ambiental de la mujer y la movilización de las mujeres para que participen en los esfuerzos de forestación y lucha contra la desertificación y a favor de una producción no contaminante. Por ejemplo, la Administración Forestal del Estado y la Federación de Mujeres de China iniciaron conjuntamente un "Proyecto Verde del 8 de Marzo" para movilizar la participación femenina en los trabajos de forestación a fin de proteger el entorno ecológico y promover el desarrollo sostenible de la agricultura. En los últimos tres años han participado en toda China unos 120 millones de mujeres cada año en los esfuerzos de forestación, construcción de un cinturón forestal de protección y recuperación de cuencas fluviales; se han plantado 750 millones de árboles. En otro ejemplo, se han desarrollado nuevas fuentes de energía para aprovecharlas en forma planificada a fin de proteger las zonas forestales y evitar la deforestación. Al final de 2001 había 180 millones de familias rurales que utilizaban cocinas de carbón de gran eficiencia energética, que representaba más del 70% del total de familias rurales; se construyeron 9,5 millones de tanques de generación de metano y se pusieron en utilización 380.000 cocinas de energía solar. Estos esfuerzos no sólo han mejorado el medio ambiente, sino que también han reducido la carga de trabajo de las mujeres.</w:t>
      </w:r>
    </w:p>
    <w:p w:rsidR="00000000" w:rsidRDefault="00000000">
      <w:pPr>
        <w:pStyle w:val="SingleTxt"/>
        <w:ind w:left="2218" w:hanging="951"/>
      </w:pPr>
      <w:r>
        <w:tab/>
        <w:t>2)</w:t>
      </w:r>
      <w:r>
        <w:tab/>
        <w:t xml:space="preserve">La atenuación de la pobreza mediante créditos y préstamos constituye un aspecto importante de este empeño. Para ayudar a la mujer que vive en la pobreza a dedicarse a la producción y resolver los problemas de falta de recursos económicos, el Banco Popular de China ha resulto apoyar a las federaciones de mujeres en sus esfuerzos para proporcionar pequeños préstamos a las mujeres rurales. Sin dejar de cumplir su política en materia de crédito y préstamos, se dará prioridad en los préstamos preferenciales a las solicitudes de mujeres que cumplan las condiciones respectivas. El Banco Agrícola de China también ha organizado préstamos especiales para ayudar a las mujeres a salir de la pobreza. En últimos tres años las federaciones de mujeres de diversos niveles de todo el país han organizado el otorgamiento de microcréditos por valor de 720 millones de yuan para la atenuación de la pobreza y han ayudado a 4,6 millones de mujeres rurales a salir de la pobreza. </w:t>
      </w:r>
    </w:p>
    <w:p w:rsidR="00000000" w:rsidRDefault="00000000">
      <w:pPr>
        <w:pStyle w:val="SingleTxt"/>
        <w:ind w:left="2218" w:hanging="476"/>
      </w:pPr>
      <w:r>
        <w:t>3)</w:t>
      </w:r>
      <w:r>
        <w:tab/>
        <w:t xml:space="preserve">La organización de recursos de toda la sociedad para fortalecer la capacitación cultural y técnica de los agricultores, mejorar la capacidad de la mujer rural para participar en el desarrollo económico y combinar el desarrollo de los recursos humanos y naturales. Las entidades gubernamentales competentes y las federaciones de mujeres y asociaciones científicas han llevado a cabo diversas actividades para proporcionar capacitación, asesoramiento y orientación </w:t>
      </w:r>
      <w:r>
        <w:rPr>
          <w:i/>
        </w:rPr>
        <w:t xml:space="preserve">in situ </w:t>
      </w:r>
      <w:r>
        <w:t xml:space="preserve">sobre las técnicas agropecuarias modernas. </w:t>
      </w:r>
    </w:p>
    <w:p w:rsidR="00000000" w:rsidRDefault="00000000">
      <w:pPr>
        <w:pStyle w:val="SingleTxt"/>
        <w:ind w:left="2218" w:hanging="476"/>
      </w:pPr>
      <w:r>
        <w:t>4)</w:t>
      </w:r>
      <w:r>
        <w:tab/>
        <w:t xml:space="preserve">La exhortación a toda la sociedad para que ayude a las mujeres que viven en la pobreza. Por ejemplo, un proyecto nacional de reducción de la pobreza titulado "Asidos de la mano" moviliza diversas fuerzas sociales para desarrollar esfuerzos de colaboración para la reducción de la pobreza, a través de los cuales las regiones orientales desarrolladas prestan ayuda a las regiones occidentales menos desarrolladas. La Asociación de Planificación de la Familia de China y el Diario de Población de China pusieron en marcha conjuntamente un proyecto para prestar ayuda a las madres que viven en la pobreza, que ha ayudado a las madres de 67.000 familias pobres beneficiando a 300.000 personas. Otro proyecto, promovido por la Federación de Mujeres de China y el Fondo de Desarrollo de China para la Mujer, destinado a prestar ayuda en las regiones áridas occidentales, ha aliviado problemas de abastecimiento de agua potable a casi 800.000 personas mediante la construcción de cisternas. </w:t>
      </w:r>
    </w:p>
    <w:p w:rsidR="00000000" w:rsidRDefault="00000000">
      <w:pPr>
        <w:pStyle w:val="SingleTxt"/>
        <w:ind w:left="2218" w:hanging="476"/>
      </w:pPr>
      <w:r>
        <w:t>5)</w:t>
      </w:r>
      <w:r>
        <w:tab/>
        <w:t>La adopción de políticas favorables y el suministro de recursos económicos a zonas habitadas por minorías étnicas y la prioridad que se da a esas regiones en la asignación de proyectos de infraestructura. En 1998, la cuantía de los pagos generales de transferencia del Gobierno a las cinco regiones autónomas de minorías étnicas y las provincias de Yunnan, Guizhou y Qinghai, en que existen grandes concentraciones de minorías étnicas, alcanzó a 2.900 millones de yuan, lo que representa el 48% del total nacional. Se asigna prioridad a la ayuda prestada a las zonas pobladas por minorías étnicas para que desarrollen sus actividades culturales, de educación y de salud y a mejorar la educación y la salud de las mujeres de los sectores étnicos minoritarios. Actualmente se han creado hospitales, centros de lucha contra las epidemias y centros de salud para mujeres y niños en diversas regiones autónomas, prefecturas y distritos. Se han establecido organizaciones de salud de base en la mayoría de las zonas pastoriles y rurales, y se ha capacitado a médicos, personal paramédico y parteras de las aldeas. En 2000, el índice de matriculación en las escuelas primarias de las zonas habitadas por minorías étnicas alcanzó al 97,44%.</w:t>
      </w:r>
    </w:p>
    <w:p w:rsidR="00000000" w:rsidRDefault="00000000">
      <w:pPr>
        <w:pStyle w:val="SingleTxt"/>
        <w:tabs>
          <w:tab w:val="right" w:pos="1685"/>
        </w:tabs>
        <w:ind w:left="1742" w:hanging="475"/>
      </w:pPr>
      <w:r>
        <w:tab/>
        <w:t>•</w:t>
      </w:r>
      <w:r>
        <w:tab/>
      </w:r>
      <w:r>
        <w:rPr>
          <w:i/>
        </w:rPr>
        <w:t xml:space="preserve">Dedicación de importantes esfuerzos a promover la civilización espiritual en las zonas rurales. </w:t>
      </w:r>
      <w:r>
        <w:t xml:space="preserve">Se lleva a cabo en las zonas rurales actividades destinadas a fomentar el conocimiento del derecho, junto con actividades encaminadas a eliminar conceptos tradicionales que discriminan contra la mujer, hábitos anacrónicos y costumbres indeseables, al mismo tiempo que se aboga por el respeto de las personas de edad y el cuidado de los jóvenes, la igualdad de trato de hombres y mujeres, el auxilio a los pobres y la ayuda al prójimo. Se hace hincapié en la lucha contra delitos como la violencia doméstica y el secuestro y tráfico de mujeres y niños en las zonas rurales. Se han creado abundantes tribunales, líneas telefónicas de emergencia y centros de denuncia para facilitar a las mujeres la presentación de denuncias y demandas judiciales. Las violaciones de los derechos e intereses de la mujer se resuelven por medio de comités de aldea, servicios jurídicos y las federaciones femeninas de base.  </w:t>
      </w:r>
    </w:p>
    <w:p w:rsidR="00000000" w:rsidRDefault="00000000">
      <w:pPr>
        <w:pStyle w:val="SingleTxt"/>
        <w:tabs>
          <w:tab w:val="right" w:pos="1685"/>
        </w:tabs>
        <w:ind w:left="1742" w:hanging="475"/>
      </w:pPr>
      <w:r>
        <w:tab/>
      </w:r>
      <w:r>
        <w:tab/>
        <w:t xml:space="preserve">En los últimos años el desarrollo de la economía rural y los esfuerzos para crear familias y comunidades civilizadas han dado lugar a una nueva cultura en las familias, las comunidades y las sociedades de las zonas rurales. La perspectiva espiritual de la mujer rural ha tenido cambios importantes. Las mujeres han aprendido a defender sus derechos e intereses legítimos por medios legales; han dejado de creer en su destino para creer en la ciencia y en ellas mismas, y en lugar de ocuparse únicamente de sus propias familias han pasado a ocuparse de sus comunidades y el país. Procuran adquirir conocimientos, prosperidad y desarrollo a la vez que participan en los asuntos de la sociedad y han ampliado sus horizontes al mismo tiempo que sus mentes. Según una encuesta sobre la situación social de la mujer china en el año 2000, el grado de interés de las mujeres por los asuntos públicos ha tenido un considerable aumento, y el 15,1% de las mujeres encuestadas han formulado propuestas a sus unidades de trabajo y sus comunidades. El alcance de las actividades y las comunicaciones de las mujeres se ha ampliado, y el 34,5% de las mujeres encuestadas han estado en otras provincias o en el extranjero; sólo un 7,5% no había viajado nunca lejos de su hogar. </w:t>
      </w:r>
    </w:p>
    <w:p w:rsidR="00000000" w:rsidRDefault="00000000">
      <w:pPr>
        <w:pStyle w:val="SingleTxt"/>
      </w:pPr>
      <w:r>
        <w:tab/>
        <w:t>Respondiendo al problema de los suicidios de mujeres en las zonas rurales, el Ministerio de Salud y la Organización Mundial de la Salud organizaron una reunión especial en marzo de 2000 para discutir las causas de este problema y sus soluciones. Participaron en la reunión representantes del Ministerio de Agricultura, la Federación de Mujeres de China, la Academia China de Ciencias Médicas Preventivas, el Instituto Chino de Educación Sanitaria, la Universidad de Agricultura y el Programa de las Naciones Unidas para el Desarrollo. El análisis de las encuestas determinó que las principales causas de suicidio eran la depresión y otros trastornos mentales, las desavenencias familiares, las dificultades económicas y las enfermedades graves, entre otras. Los participantes convinieron en que el suicidio es un importante problema sanitario y social y en que la prevención debe basarse en las zonas rurales y se debe prestar un apoyo social amplio a la mujer rural.</w:t>
      </w:r>
    </w:p>
    <w:p w:rsidR="00000000" w:rsidRDefault="00000000">
      <w:pPr>
        <w:pStyle w:val="SingleTxt"/>
      </w:pPr>
      <w:r>
        <w:tab/>
        <w:t xml:space="preserve">Actualmente las autoridades sanitarias examinan medios para coordinar diversas instituciones en el fortalecimiento de la educación sanitaria y sobre salud mental, ampliando las redes de servicios existentes en las zonas rurales y capacitando al personal sanitario de base en el conocimiento y las técnicas del trabajo sobre la salud mental a fin de que preste servicios médicos a los pacientes con trastornos mentales. La Ley sobre el Matrimonio recientemente revisada dispone medidas especiales para resolver los litigios familiares y proteger los derechos e intereses de la mujer. El plan nacional de atenuación de la pobreza y la iniciativa sobre microcrédito que lo acompaña, las actividades de generación de ingresos y los esfuerzos de capacitación de la mujer rural han combinado la eliminación de la pobreza con la eliminación de la ignorancia. Al acentuar los esfuerzos de lucha contra el analfabetismo y suministrar capacitación científica, el plan prepara el camino para que la mujer rural pueda salir de la pobreza y mejorar su vida. El desarrollo de la economía rural, el mejoramiento de los niveles de vida de la población y la construcción y fortalecimiento de servicios sanitarios básicos también habrán de mejorar progresivamente las condiciones de salud de la mujer rural. Los comités de aldea y las federaciones de mujeres de las aldeas prestan atención a la ayuda a las mujeres que tienen disputas familiares graves o dificultades económicas para resolver sus problemas inmediatos. Las entidades competentes y las organizaciones sociales proyectan llevar a cabo una investigación multidisciplinaria sobre los problemas de la mujer en las zonas rurales, ejecutar programas experimentales de intervención y prevención del suicidio en determinadas zonas, crear una red de centros de intervención para la mujer rural en casos de crisis y adoptar medidas eficaces para reducir el riesgo de suicidio entre las mujeres rurales. Al mismo tiempo, para prevenir los suicidios es preciso dar orientación a las mujeres y afianzar su conocimiento de los medios legales de autoprotección, ampliar sus horizontes, superar su pesimismo y mejorar su capacidad psicológica de soportar las tensiones.  </w:t>
      </w:r>
    </w:p>
    <w:p w:rsidR="00000000" w:rsidRDefault="00000000">
      <w:pPr>
        <w:pStyle w:val="SingleTxt"/>
      </w:pPr>
      <w:r>
        <w:tab/>
        <w:t xml:space="preserve">En los últimos años el Gobierno de China ha reunido fondos a través de múltiples vías con el fin de establecer un sistema de seguridad social cuyos principales elementos son el seguro social, el auxilio social, el bienestar social, la atención especial y la colocación, la asistencia social mutua y los servicios administrativos. En 1991 comenzó la aplicación del sistema de pensiones de vejez en las zonas rurales sobre la base del principio de que el sistema debe financiarse principalmente por contribuciones individuales, subvenciones de colectividades y el apoyo de medidas gubernamentales. El sistema se administra en cuentas individuales. Cuando los participantes alcanzan la edad requerida, se les pagan pensiones de vejez según escalas fijadas conforme al valor del principal y los intereses acumulados en sus cuentas individuales. Al final del año 2001 se habían aplicado sistemas de pensiones de vejez en 2.045 distritos de todo el país, con 59.950.000 participantes y 1.080.000 millones de personas que comenzaban a percibir pensiones. Esta medida ha aliviado los problemas de largo plazo de la población rural, reduciendo su dependencia respecto de sus hijos y ayudando a eliminar la arraigada preferencia por los hijos varones.  </w:t>
      </w:r>
    </w:p>
    <w:p w:rsidR="00000000" w:rsidRDefault="00000000">
      <w:pPr>
        <w:pStyle w:val="SingleTxt"/>
      </w:pPr>
      <w:r>
        <w:tab/>
        <w:t xml:space="preserve">El Gobierno de China, además de hacer hincapié en la modernización de las zonas rurales del país, también es conciente de los obstáculos que todavía persisten. China es un país en desarrollo cuya población excede de 1.200 millones de habitantes. La población rural representa el 63,91% del total. En términos generales, la productividad de la agricultura es baja y las disparidades regionales son importantes. En particular, las regiones montañosas y áridas y las zonas fronterizas apartadas de las regiones central y occidental sufren condiciones naturales adversas, insuficiencia de las infraestructuras, baja productividad y un acceso muy limitado a la información. La mayor parte de la población afectada por la pobreza vive en esas regiones y su nivel de educación tiende a ser bajo. Muchas mujeres son analfabetas, y persiste todavía la idea tradicional de que los hijos varones son preferibles a las mujeres, concepto que coarta el desarrollo de la mujer. Además, la aguda disparidad entre la gran población de China y sus recursos y su nivel de desarrollo económico constituye un obstáculo más a los esfuerzos realizados en las zonas rurales de China para eliminar la pobreza y emprender la ruta de la modernización. Un cambio radical de esta situación requerirá esfuerzos de largo plazo.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15</w:t>
      </w:r>
    </w:p>
    <w:p w:rsidR="00000000" w:rsidRDefault="00000000">
      <w:pPr>
        <w:pStyle w:val="SingleTxt"/>
        <w:spacing w:after="0" w:line="120" w:lineRule="exact"/>
        <w:rPr>
          <w:sz w:val="10"/>
        </w:rPr>
      </w:pPr>
    </w:p>
    <w:p w:rsidR="00000000" w:rsidRDefault="00000000">
      <w:pPr>
        <w:pStyle w:val="SingleTxt"/>
        <w:rPr>
          <w:b/>
        </w:rPr>
      </w:pPr>
      <w:r>
        <w:rPr>
          <w:b/>
        </w:rPr>
        <w:tab/>
        <w:t>1.</w:t>
      </w:r>
      <w:r>
        <w:rPr>
          <w:b/>
        </w:rPr>
        <w:tab/>
        <w:t xml:space="preserve">Los Estados Partes reconocerán a la mujer la igualdad con el hombre ante la ley. </w:t>
      </w:r>
    </w:p>
    <w:p w:rsidR="00000000" w:rsidRDefault="00000000">
      <w:pPr>
        <w:pStyle w:val="SingleTxt"/>
        <w:rPr>
          <w:b/>
        </w:rPr>
      </w:pPr>
      <w:r>
        <w:rPr>
          <w:b/>
        </w:rPr>
        <w:tab/>
        <w:t>2.</w:t>
      </w:r>
      <w:r>
        <w:rPr>
          <w:b/>
        </w:rPr>
        <w:tab/>
        <w:t xml:space="preserve">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 </w:t>
      </w:r>
    </w:p>
    <w:p w:rsidR="00000000" w:rsidRDefault="00000000">
      <w:pPr>
        <w:pStyle w:val="SingleTxt"/>
        <w:rPr>
          <w:b/>
        </w:rPr>
      </w:pPr>
      <w:r>
        <w:rPr>
          <w:b/>
        </w:rPr>
        <w:tab/>
        <w:t>3.</w:t>
      </w:r>
      <w:r>
        <w:rPr>
          <w:b/>
        </w:rPr>
        <w:tab/>
        <w:t xml:space="preserve">Los Estados Partes convienen en que todo contrato o cualquier otro instrumento privado con efecto jurídico que tienda a limitar la capacidad jurídica de la mujer se considerará nulo. </w:t>
      </w:r>
    </w:p>
    <w:p w:rsidR="00000000" w:rsidRDefault="00000000">
      <w:pPr>
        <w:pStyle w:val="SingleTxt"/>
        <w:rPr>
          <w:b/>
        </w:rPr>
      </w:pPr>
      <w:r>
        <w:rPr>
          <w:b/>
        </w:rPr>
        <w:tab/>
        <w:t>4.</w:t>
      </w:r>
      <w:r>
        <w:rPr>
          <w:b/>
        </w:rPr>
        <w:tab/>
        <w:t>Los Estados Partes reconocerán al hombre y a la mujer los mismos derechos con respecto a la legislación relativa al derecho de las personas a circular libremente y a la libertad para elegir su residencia y domicilio.</w:t>
      </w:r>
    </w:p>
    <w:p w:rsidR="00000000" w:rsidRDefault="00000000">
      <w:pPr>
        <w:pStyle w:val="SingleTxt"/>
      </w:pPr>
      <w:r>
        <w:tab/>
        <w:t xml:space="preserve">Todas las leyes formuladas por el Gobierno de China otorgan iguales derechos al hombre y la mujer, que gozan de iguales oportunidades para el ejercicio de esos derechos. Entre esas leyes figuran la Constitución, la Ley Civil, la Ley de Procedimiento Civil, la Ley Penal, la Ley de Procedimiento Penal, la Ley sobre Contratos Económicos, la Ley sobre el Matrimonio, la Ley de Sucesiones, la Ley sobre Población y Planificación de la Familia y la Ley sobre la Contratación de Tierras Rurales. En ninguna de ellas existe absolutamente ninguna disposición discriminatoria.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16</w:t>
      </w:r>
    </w:p>
    <w:p w:rsidR="00000000" w:rsidRDefault="00000000">
      <w:pPr>
        <w:pStyle w:val="SingleTxt"/>
        <w:spacing w:after="0" w:line="120" w:lineRule="exact"/>
        <w:rPr>
          <w:b/>
          <w:sz w:val="10"/>
        </w:rPr>
      </w:pPr>
    </w:p>
    <w:p w:rsidR="00000000" w:rsidRDefault="00000000">
      <w:pPr>
        <w:pStyle w:val="SingleTxt"/>
        <w:rPr>
          <w:b/>
        </w:rPr>
      </w:pPr>
      <w:r>
        <w:rPr>
          <w:b/>
        </w:rPr>
        <w:tab/>
        <w:t>1.</w:t>
      </w:r>
      <w:r>
        <w:rPr>
          <w:b/>
        </w:rPr>
        <w:tab/>
        <w:t xml:space="preserve">Los Estados Partes adoptarán todas las medidas adecuadas para eliminar la discriminación contra la mujer en todos los asuntos relacionados con el matrimonio y las relaciones familiares y, en particular, asegurarán en condiciones de igualdad entre hombres y mujeres: </w:t>
      </w:r>
    </w:p>
    <w:p w:rsidR="00000000" w:rsidRDefault="00000000">
      <w:pPr>
        <w:pStyle w:val="SingleTxt"/>
        <w:rPr>
          <w:b/>
        </w:rPr>
      </w:pPr>
      <w:r>
        <w:rPr>
          <w:b/>
        </w:rPr>
        <w:tab/>
        <w:t>a)</w:t>
      </w:r>
      <w:r>
        <w:rPr>
          <w:b/>
        </w:rPr>
        <w:tab/>
        <w:t xml:space="preserve">El mismo derecho para contraer matrimonio; </w:t>
      </w:r>
    </w:p>
    <w:p w:rsidR="00000000" w:rsidRDefault="00000000">
      <w:pPr>
        <w:pStyle w:val="SingleTxt"/>
        <w:rPr>
          <w:b/>
        </w:rPr>
      </w:pPr>
      <w:r>
        <w:rPr>
          <w:b/>
        </w:rPr>
        <w:tab/>
        <w:t>b)</w:t>
      </w:r>
      <w:r>
        <w:rPr>
          <w:b/>
        </w:rPr>
        <w:tab/>
        <w:t xml:space="preserve">El mismo derecho para elegir libremente cónyuge y contraer matrimonio sólo por su libre albedrío y su pleno consentimiento; </w:t>
      </w:r>
    </w:p>
    <w:p w:rsidR="00000000" w:rsidRDefault="00000000">
      <w:pPr>
        <w:pStyle w:val="SingleTxt"/>
        <w:rPr>
          <w:b/>
        </w:rPr>
      </w:pPr>
      <w:r>
        <w:rPr>
          <w:b/>
        </w:rPr>
        <w:tab/>
        <w:t>c)</w:t>
      </w:r>
      <w:r>
        <w:rPr>
          <w:b/>
        </w:rPr>
        <w:tab/>
        <w:t xml:space="preserve">Los mismos derechos y responsabilidades durante el matrimonio y con ocasión de su disolución; </w:t>
      </w:r>
    </w:p>
    <w:p w:rsidR="00000000" w:rsidRDefault="00000000">
      <w:pPr>
        <w:pStyle w:val="SingleTxt"/>
        <w:rPr>
          <w:b/>
        </w:rPr>
      </w:pPr>
      <w:r>
        <w:rPr>
          <w:b/>
        </w:rPr>
        <w:tab/>
        <w:t>d)</w:t>
      </w:r>
      <w:r>
        <w:rPr>
          <w:b/>
        </w:rPr>
        <w:tab/>
        <w:t xml:space="preserve">Los mismos derechos y responsabilidades como progenitores, cualquiera que sea su estado civil, en materias relacionadas con sus hijos; en todos los casos, los intereses de los hijos serán la consideración primordial; </w:t>
      </w:r>
    </w:p>
    <w:p w:rsidR="00000000" w:rsidRDefault="00000000">
      <w:pPr>
        <w:pStyle w:val="SingleTxt"/>
        <w:rPr>
          <w:b/>
        </w:rPr>
      </w:pPr>
      <w:r>
        <w:rPr>
          <w:b/>
        </w:rPr>
        <w:tab/>
        <w:t>e)</w:t>
      </w:r>
      <w:r>
        <w:rPr>
          <w:b/>
        </w:rPr>
        <w:tab/>
        <w:t xml:space="preserve">Los mismos derechos a decidir libre y responsablemente el número de sus hijos y el intervalo entre los nacimientos y a tener acceso a la información, la educación y los medios que les permitan ejercer estos derechos; f) 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 </w:t>
      </w:r>
    </w:p>
    <w:p w:rsidR="00000000" w:rsidRDefault="00000000">
      <w:pPr>
        <w:pStyle w:val="SingleTxt"/>
        <w:rPr>
          <w:b/>
        </w:rPr>
      </w:pPr>
      <w:r>
        <w:rPr>
          <w:b/>
        </w:rPr>
        <w:tab/>
        <w:t>g)</w:t>
      </w:r>
      <w:r>
        <w:rPr>
          <w:b/>
        </w:rPr>
        <w:tab/>
        <w:t xml:space="preserve">Los mismos derechos personales como marido y mujer, entre ellos el derecho a elegir apellido, profesión y ocupación; </w:t>
      </w:r>
    </w:p>
    <w:p w:rsidR="00000000" w:rsidRDefault="00000000">
      <w:pPr>
        <w:pStyle w:val="SingleTxt"/>
        <w:rPr>
          <w:b/>
        </w:rPr>
      </w:pPr>
      <w:r>
        <w:rPr>
          <w:b/>
        </w:rPr>
        <w:tab/>
        <w:t>h)</w:t>
      </w:r>
      <w:r>
        <w:rPr>
          <w:b/>
        </w:rPr>
        <w:tab/>
        <w:t xml:space="preserve">Los mismos derechos a cada uno de los cónyuges en materia de propiedad, compras, gestión, administración, goce y disposición de los bienes, tanto a título gratuito como oneroso. </w:t>
      </w:r>
    </w:p>
    <w:p w:rsidR="00000000" w:rsidRDefault="00000000">
      <w:pPr>
        <w:pStyle w:val="SingleTxt"/>
        <w:rPr>
          <w:b/>
        </w:rPr>
      </w:pPr>
      <w:r>
        <w:rPr>
          <w:b/>
        </w:rPr>
        <w:tab/>
        <w:t>2.</w:t>
      </w:r>
      <w:r>
        <w:rPr>
          <w:b/>
        </w:rP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000000" w:rsidRDefault="00000000">
      <w:pPr>
        <w:pStyle w:val="SingleTxt"/>
      </w:pPr>
      <w:r>
        <w:tab/>
        <w:t xml:space="preserve">Según el Quinto Censo Nacional de Población, llevado a cabo en el año 2000, la población total continental de China era de 1.265.830.000 habitantes. Había 348.370.000 grupos familiares con una población total de 1.198.390.000 personas, con  un promedio de 3,44 personas por grupo familiar. En comparación con el Cuarto Censo Nacional de Población, de 1990, el número de núcleos familiares aumentó 71.460.000, mientras que el número de personas por núcleo familiar tuvo una disminución de 0,52. Según una encuesta sobre el cambio demográfico realizada en 1999, entre los habitantes de China mayores de 15 años un 74% eran casados; un 19% eran solteros; un 6% eran viudos; y un 1% eran divorciados. En 2000 había 8.050.000 parejas recién casadas, lo que corresponde a un índice de nupcialidad de 12,6 por mil, mientras que había 1.250.000 parejas divorciadas, lo que determina un índice de divorcios de 1,96 por mil. Desde el decenio de 1990, con el progreso de la situación social de la mujer, se han procurado matrimonios de mejor calidad y el concepto de matrimonio ha tenido un notable cambio. El índice de divorcios muestra un aumento gradual, pero se ha estabilizado básicamente por debajo del 2%. En general, las relaciones de familia en  China son estables.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b w:val="0"/>
          <w:lang w:val="es-ES_tradnl"/>
        </w:rPr>
        <w:t>Cuadro 2</w:t>
      </w:r>
      <w:r>
        <w:rPr>
          <w:lang w:val="es-ES_tradnl"/>
        </w:rPr>
        <w:br/>
        <w:t>Datos sobre el matrimonio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3" w:type="dxa"/>
        <w:tblLayout w:type="fixed"/>
        <w:tblLook w:val="0000" w:firstRow="0" w:lastRow="0" w:firstColumn="0" w:lastColumn="0" w:noHBand="0" w:noVBand="0"/>
      </w:tblPr>
      <w:tblGrid>
        <w:gridCol w:w="2349"/>
        <w:gridCol w:w="900"/>
        <w:gridCol w:w="1028"/>
        <w:gridCol w:w="1028"/>
        <w:gridCol w:w="1028"/>
        <w:gridCol w:w="1029"/>
      </w:tblGrid>
      <w:tr w:rsidR="00000000">
        <w:tblPrEx>
          <w:tblCellMar>
            <w:top w:w="0" w:type="dxa"/>
            <w:bottom w:w="0" w:type="dxa"/>
          </w:tblCellMar>
        </w:tblPrEx>
        <w:trPr>
          <w:tblHeader/>
        </w:trPr>
        <w:tc>
          <w:tcPr>
            <w:tcW w:w="234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90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1995</w:t>
            </w:r>
          </w:p>
        </w:tc>
        <w:tc>
          <w:tcPr>
            <w:tcW w:w="102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1998</w:t>
            </w:r>
          </w:p>
        </w:tc>
        <w:tc>
          <w:tcPr>
            <w:tcW w:w="102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1999</w:t>
            </w:r>
          </w:p>
        </w:tc>
        <w:tc>
          <w:tcPr>
            <w:tcW w:w="102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2000</w:t>
            </w:r>
          </w:p>
        </w:tc>
        <w:tc>
          <w:tcPr>
            <w:tcW w:w="102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2001</w:t>
            </w:r>
          </w:p>
        </w:tc>
      </w:tr>
      <w:tr w:rsidR="00000000">
        <w:tblPrEx>
          <w:tblCellMar>
            <w:top w:w="0" w:type="dxa"/>
            <w:bottom w:w="0" w:type="dxa"/>
          </w:tblCellMar>
        </w:tblPrEx>
        <w:trPr>
          <w:trHeight w:hRule="exact" w:val="115"/>
          <w:tblHeader/>
        </w:trPr>
        <w:tc>
          <w:tcPr>
            <w:tcW w:w="234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0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234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Núcleos familiares (en millones)</w:t>
            </w:r>
          </w:p>
        </w:tc>
        <w:tc>
          <w:tcPr>
            <w:tcW w:w="900"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316,76</w:t>
            </w:r>
          </w:p>
        </w:tc>
        <w:tc>
          <w:tcPr>
            <w:tcW w:w="1028"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332,97</w:t>
            </w:r>
          </w:p>
        </w:tc>
        <w:tc>
          <w:tcPr>
            <w:tcW w:w="1028"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341,53</w:t>
            </w:r>
          </w:p>
        </w:tc>
        <w:tc>
          <w:tcPr>
            <w:tcW w:w="1028"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348,37</w:t>
            </w:r>
          </w:p>
        </w:tc>
        <w:tc>
          <w:tcPr>
            <w:tcW w:w="1029"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353,30</w:t>
            </w:r>
          </w:p>
        </w:tc>
      </w:tr>
      <w:tr w:rsidR="00000000">
        <w:tblPrEx>
          <w:tblCellMar>
            <w:top w:w="0" w:type="dxa"/>
            <w:bottom w:w="0" w:type="dxa"/>
          </w:tblCellMar>
        </w:tblPrEx>
        <w:tc>
          <w:tcPr>
            <w:tcW w:w="234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Personas por núcleo familiar</w:t>
            </w:r>
          </w:p>
        </w:tc>
        <w:tc>
          <w:tcPr>
            <w:tcW w:w="9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3,7</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r>
      <w:tr w:rsidR="00000000">
        <w:tblPrEx>
          <w:tblCellMar>
            <w:top w:w="0" w:type="dxa"/>
            <w:bottom w:w="0" w:type="dxa"/>
          </w:tblCellMar>
        </w:tblPrEx>
        <w:tc>
          <w:tcPr>
            <w:tcW w:w="234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Índice de nupcialidad (‰)</w:t>
            </w:r>
          </w:p>
        </w:tc>
        <w:tc>
          <w:tcPr>
            <w:tcW w:w="9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16,1</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14,5</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14,1</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13,4</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12,5</w:t>
            </w:r>
          </w:p>
        </w:tc>
      </w:tr>
      <w:tr w:rsidR="00000000">
        <w:tblPrEx>
          <w:tblCellMar>
            <w:top w:w="0" w:type="dxa"/>
            <w:bottom w:w="0" w:type="dxa"/>
          </w:tblCellMar>
        </w:tblPrEx>
        <w:tc>
          <w:tcPr>
            <w:tcW w:w="234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Índice de divorcios (‰)</w:t>
            </w:r>
          </w:p>
        </w:tc>
        <w:tc>
          <w:tcPr>
            <w:tcW w:w="90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1,8</w:t>
            </w:r>
          </w:p>
        </w:tc>
        <w:tc>
          <w:tcPr>
            <w:tcW w:w="102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102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102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1,92</w:t>
            </w:r>
          </w:p>
        </w:tc>
        <w:tc>
          <w:tcPr>
            <w:tcW w:w="102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sobre el Matrimonio se dictó inicialmente en 1950 y fue modificada en 1980. Estipula la aplicación de un régimen matrimonial basado en la libre elección del cónyuge, la monogamia y la igualdad entre el hombre y la mujer, y la protección de los derechos e intereses de las mujeres, los niños y los ancianos. Estos principios han desempeñado una función activa en el establecimiento de relaciones matrimoniales y de familia igualitarias, armoniosas y civilizadas y en el mantenimiento de la estabilidad social. Sin embargo, 20 años de reformas y la apertura de China han provocado cambios profundos en las esferas política, económica, cultural y social que han repercutido directamente en la vida matrimonial y de familia. Los problemas y los conflictos relacionados con el régimen matrimonial, los bienes, el divorcio y la violencia doméstica se han manifestado con mayor evidencia y complejidad. Algunas de las disposiciones de la vieja Ley sobre el Matrimonio eran demasiado generales y se carecía de normas específicas para tratar estos nuevos problemas. En 1999, ante los reclamos del público, la Comisión Permanente del Congreso Popular Nacional incluyó la modificación de la Ley sobre el Matrimonio en el programa legislativo del noveno período de sesiones del Congreso Popular Nacional y creó un equipo de redacción formado por el Congreso del Pueblo, los departamentos competentes del Gobierno, especialistas y organizaciones no gubernamentales. Después de dos años de amplias consultas con toda la sociedad, en abril de 2001 se promulgó la versión modificada de la Ley sobre el Matrimonio.</w:t>
      </w:r>
    </w:p>
    <w:p w:rsidR="00000000" w:rsidRDefault="00000000">
      <w:pPr>
        <w:pStyle w:val="SingleTxt"/>
      </w:pPr>
      <w:r>
        <w:tab/>
        <w:t>La versión modificada de la Ley sobre el Matrimonio se ha ampliado de cinco capítulos y 37 artículos a seis capítulos y 52 artículos. Se han hecho en el texto unos 28 agregados, revisiones y supresiones. La Ley ha fortalecido las sanciones contra la bigamia y otros actos, se han incluido disposiciones sobre el matrimonio nulo o disuelto, se ha prohibido estrictamente la violencia doméstica, se ha aclarado el alcance del patrimonio conyugal y se ha añadido una disposición en que se estipula que la parte no culpable del divorcio tiene derecho a una indemnización de perjuicios.</w:t>
      </w:r>
    </w:p>
    <w:p w:rsidR="00000000" w:rsidRDefault="00000000">
      <w:pPr>
        <w:pStyle w:val="SingleTxt"/>
      </w:pPr>
      <w:r>
        <w:tab/>
        <w:t>Para hacer frente a los fenómenos de la bigamia, el concubinato, la cohabitación ilegal y la violencia doméstica, que se han manifestado en los últimos años, la versión modificada de la Ley sobre el Matrimonio ha agregado dos importantes elementos a las Disposiciones Generales: una de ellas prohíbe la bigamia y la cohabitación de una persona casada con un tercero, y la otra prohíbe la violencia doméstica y el maltrato o abandono de un miembro de la familia por otro. También estipula la prescripción general de que el marido y la esposa deben guardarse fidelidad y respeto recíprocos; dentro de la familia, sus miembros deben profesar respeto a los ancianos y cariño a los jóvenes, ayudarse entre sí y mantener relaciones matrimoniales y de familia igualitarias, armoniosas y civilizadas.</w:t>
      </w:r>
    </w:p>
    <w:p w:rsidR="00000000" w:rsidRDefault="00000000">
      <w:pPr>
        <w:pStyle w:val="SingleTxt"/>
      </w:pPr>
      <w:r>
        <w:tab/>
        <w:t>La Ley sobre el Matrimonio modificada permite la anulación del matrimonio y especifica las causas, el procedimiento y las consecuencias del matrimonio nulo. Por ejemplo, el artículo 10 estipula que el matrimonio será nulo si una de las partes incurre en bigamia; si el marido y la mujer son parientes consanguíneos dentro del tercer grado; si antes del matrimonio uno de los cónyuges padece una enfermedad que la ciencia médica considera que le hace inepta para el matrimonio y no se realiza una curación después de celebrado el matrimonio; y si no se ha alcanzado la edad legal mínima para el matrimonio. El artículo 11 estipula que, en caso de matrimonio contraído bajo coerción, la parte que la ha sufrido puede pedir la disolución del matrimonio ante la oficina de registro o el Tribunal Popular; esa solicitud debe efectuarse dentro del año siguiente al registro del matrimonio, y la parte cuya libertad personal ha sido limitada ilegítimamente debe pedir la disolución del matrimonio dentro del año siguiente a la fecha en que recuperó su libertad personal. El artículo 12 estipula que el matrimonio nulo o disuelto carecerá de validez desde que se contrajo. Ninguno de los cónyuges tendrá los derechos ni las obligaciones propios del marido o la esposa. Los bienes adquiridos durante su cohabitación se asignarán por acuerdo mutuo. No alcanzándose tal acuerdo, el Tribunal Popular resolveráón sobre la base del principio de que debe considerarse más favorablemente al cónyuge que no ha incurrido en falta. La adjudicación de los bienes del matrimonio nulo por bigamia no podrá efectuarse en perjuicio de los derechos e intereses del cónyuge que contrajo el matrimonio legalmente. Las disposiciones de la Ley acerca de la afiliación se aplicarán a los hijos nacidos de los cónyuges respectivos.</w:t>
      </w:r>
    </w:p>
    <w:p w:rsidR="00000000" w:rsidRDefault="00000000">
      <w:pPr>
        <w:pStyle w:val="SingleTxt"/>
      </w:pPr>
      <w:r>
        <w:tab/>
        <w:t>La Ley sobre el Matrimonio modificada ha perfeccionado las disposiciones legales sobre el patrimonio conyugal. La ley aclara el alcance del patrimonio común, dispone la existencia de patrimonios separados y establece disposiciones detalladas sobre los acuerdos referentes a los bienes conyugales. Estipula con claridad que ambos cónyuges gozarán de igualdad de derechos para disponer de los bienes comunes. La jurisprudencia del Tribunal Supremo también ha declarado con claridad que ambos cónyuges gozan de igualdad de derechos para disponer de los bienes comunes. Cada cónyuge tiene el derecho de realizar actos de disposición de los bienes comunes cuando tales actos forman parte de las actividades cotidianas corrientes. Ambos cónyuges deben ponerse de acuerdo mediante consultas en condiciones de igualdad cuando cualquiera de ellos deba adoptar alguna decisión importante sobre la disposición de bienes comunes si tal acto no forma parte de las actividades cotidianas corrientes.</w:t>
      </w:r>
    </w:p>
    <w:p w:rsidR="00000000" w:rsidRDefault="00000000">
      <w:pPr>
        <w:pStyle w:val="SingleTxt"/>
      </w:pPr>
      <w:r>
        <w:tab/>
        <w:t>Con el fin de poner fin a la violencia doméstica, la Ley sobre el Matrimonio modificada también dispone la asistencia y medidas de auxilio y la responsabilidad legal, además de la prohibición explícita que figura en las Disposiciones Generales. El artículo 43 estipula que, con respecto a la violencia doméstica o el maltrato contra miembros de la familia, la víctima tendrá derecho a pedir que el comité de barrio o de aldea, así como las unidades de trabajo del interesado, disuadan al autor de tales hechos y faciliten su mediación. Con respecto a la violencia doméstica en desarrollo, la víctima tendrá derecho a pedir que el comité de barrio o de aldea disuada al autor del hecho y que los órganos de seguridad pública pongan fin a la violencia. Si así lo pide la víctima de violencia doméstica o maltrato, el órgano de seguridad pública debe someter al autor de tales actos a las sanciones administrativas conforme a las disposiciones pertinentes de orden público. El artículo 45 añade que si la bigamia, la violencia doméstica o el maltrato o abandono de miembros de la familia constituyen delito, la responsabilidad penal de su autor debe investigarse conforme a la ley. La víctima puede promover el enjuiciamiento voluntario por un Tribunal Popular conforme a las disposiciones correspondientes de la Ley de Procedimiento Penal. El órgano de seguridad pública debe investigar el caso conforme a la ley, y la Fiscalía Popular debe promover el enjuiciamiento público conforme a la ley. Además, más de 30 provincias y municipalidades han dictado leyes, reglamentos y normas locales sobre la prevención y represión de la violencia doméstica.</w:t>
      </w:r>
    </w:p>
    <w:p w:rsidR="00000000" w:rsidRDefault="00000000">
      <w:pPr>
        <w:pStyle w:val="SingleTxt"/>
      </w:pPr>
      <w:r>
        <w:tab/>
        <w:t xml:space="preserve">La Ley sobre el Matrimonio modificada contiene una disposición sobre indemnización de daños y perjuicios. El artículo 46 estipula que el cónyuge que no incurrió en falta tendrá derecho a pedir una indemnización de daños y perjuicios en cualquiera de los siguientes casos que dan lugar a divorcio: 1) bigamia, 2) cohabitación del cónyuge con un tercero; 3) violencia doméstica; y 4) maltrato o abandono.  </w:t>
      </w:r>
    </w:p>
    <w:p w:rsidR="00000000" w:rsidRDefault="00000000">
      <w:pPr>
        <w:pStyle w:val="SingleTxt"/>
      </w:pPr>
      <w:r>
        <w:tab/>
        <w:t>La Ley también ha añadido una disposición para proteger específicamente los derechos matrimoniales de los progenitores en caso de nuevo matrimonio. El artículo 30 estipula que los hijos deben respetar los derechos matrimoniales de sus padres y no interferir en el nuevo matrimonio ni en la vida matrimonial de sus padres. El deber de los hijos de prestar apoyo a sus padres no cesa por el cambio de la relación matrimonial de éstos.</w:t>
      </w:r>
    </w:p>
    <w:p w:rsidR="00000000" w:rsidRDefault="00000000">
      <w:pPr>
        <w:pStyle w:val="SingleTxt"/>
      </w:pPr>
      <w:r>
        <w:tab/>
        <w:t>En algunos casos de divorcio la negativa de uno de los cónyuges a que el otro visite a sus hijos priva a éstos del cariño de su padre o de su madre, lo que es perjudicial para su desarrollo. En consecuencia, el artículo 38 de la Ley sobre el Matrimonio modificada estipula que, después del divorcio, el progenitor que no tiene la guardia de sus hijos tendrá derecho a visitarles mientras que el otro progenitor tendrá el deber de facilitar esas visitas. Los padres deben llegar a un acuerdo sobre la forma en que se ha de ejercer el derecho de visita; si no llegan a tal acuerdo, el Tribunal Popular debe dictar una resolución. Si las visitas del padre o la madre son perjudiciales para la salud física o mental de sus hijos, el Tribunal Popular debe suspender el derecho de visita conforme a la ley; ese derecho se restablece si deja ser válido el fundamento principal de su suspensión.</w:t>
      </w:r>
    </w:p>
    <w:p w:rsidR="00000000" w:rsidRDefault="00000000">
      <w:pPr>
        <w:pStyle w:val="SingleTxt"/>
      </w:pPr>
      <w:r>
        <w:tab/>
        <w:t xml:space="preserve">Teniendo en cuenta que muchas mujeres tienen dificultades de vivienda después del divorcio, el artículo 42 de la Ley sobre el Matrimonio modificada estipula que si en el momento del divorcio uno de los cónyuges tiene dificultades para su manutención, el otro cónyuge debe prestarle asistencia adecuada mediante su patrimonio personal, por ejemplo, suministrándole una vivienda. Deben organizarse disposiciones concretas entre los cónyuges mediante consultas; si no llegan a un acuerdo, el Tribunal Popular debe dictar una decisión.  </w:t>
      </w:r>
    </w:p>
    <w:p w:rsidR="00000000" w:rsidRDefault="00000000">
      <w:pPr>
        <w:pStyle w:val="SingleTxt"/>
      </w:pPr>
      <w:r>
        <w:tab/>
        <w:t>La Ley sobre el Matrimonio modificada también subraya los deberes de los padres respecto de sus hijos. El artículo 21 estipula la prohibición de ahogar o abandonar a los niños pequeños y de cualquier otro acto que les cause perjuicios graves, así como el infanticidio. El artículo 23 estipula que los padres tendrán el derecho y el deber de someter a sus hijos menores a disciplina y darles protección. Si un hijo menor causa perjuicios al Estado, la colectividad u otras personas, sus padres tienen responsabilidad civil. La Ley sobre el Matrimonio modificada es un instrumento más completo y detallado para la protección de los derechos e intereses de las mujeres y los niños.</w:t>
      </w:r>
    </w:p>
    <w:p w:rsidR="00000000" w:rsidRDefault="00000000">
      <w:pPr>
        <w:pStyle w:val="SingleTxt"/>
      </w:pPr>
      <w:r>
        <w:tab/>
        <w:t>Con el fin de integrar mejor a los huérfanos en la familia y la sociedad, China modificó en noviembre de 1998 su Ley sobre la Adopción. La versión modificada estipula expresamente los derechos legales de los adoptantes y los adoptados y ha atenuado las restricciones a la adopción mejorando el procedimiento correspondiente. El artículo 2 estipula que la adopción debe efectuarse en interés de la crianza y crecimiento de los menores adoptados; deben protegerse los derechos e intereses legítimos del adoptado y del adoptante en conformidad con los principios de igualdad y carácter voluntario, y sin contravención de la moral social. La edad mínima de los adoptantes se ha reducido de 35 a 30 años. La Ley estipula también que los niños huérfanos, discapacitados o abandonados y los niños criados en establecimientos de bienestar social y cuyos padres biológicos no pueden determinarse o encontrarse podrán ser adoptados con independencia de las restricciones de que el adoptante no tenga hijos y adopte solamente a un niño. En la Ley sobre la Adopción modificada se han hecho más razonables las condiciones de adopción y el procedimiento respectivo es más científico, atendiendo mejor el interés del niño.</w:t>
      </w:r>
    </w:p>
    <w:p w:rsidR="00000000" w:rsidRDefault="00000000">
      <w:pPr>
        <w:pStyle w:val="SingleTxt"/>
      </w:pPr>
      <w:r>
        <w:tab/>
        <w:t>Para asegurar el cumplimiento de la Ley sobre el Matrimonio, China está revisando el Reglamento sobre el Registro de Matrimonio.</w:t>
      </w:r>
    </w:p>
    <w:p w:rsidR="00000000" w:rsidRDefault="00000000">
      <w:pPr>
        <w:pStyle w:val="SingleTxt"/>
      </w:pPr>
      <w:r>
        <w:tab/>
        <w:t xml:space="preserve">A fin de dar carácter igualitario, armónico y civilizado al matrimonio y las relaciones de familia y desarrollar la campaña de largo plazo sobre "Familias ejemplares con cinco virtudes", en 1996 se creó un grupo coordinador nacional de la campaña. Con la orientación de ese equipo, formado por 18 departamentos gubernamentales y organizaciones no gubernamentales, la campaña se ha incluido en el plan nacional general de desarrollo económico, social y cultural. En los últimos años la campaña ha desarrollado una serie de actividades regulares: </w:t>
      </w:r>
    </w:p>
    <w:p w:rsidR="00000000" w:rsidRDefault="00000000">
      <w:pPr>
        <w:pStyle w:val="SingleTxt"/>
        <w:tabs>
          <w:tab w:val="right" w:pos="1685"/>
        </w:tabs>
        <w:ind w:left="1742" w:hanging="475"/>
      </w:pPr>
      <w:r>
        <w:tab/>
        <w:t>•</w:t>
      </w:r>
      <w:r>
        <w:tab/>
        <w:t>Realización de simposios, seminarios y cursos de formación para parejas recién casadas, utilizando los medios de difusión y otros mecanismos para promover las leyes y reglamentos pertinentes y el ambiente necesario para familias civilizadas, impulsando el desarrollo del concepto del matrimonio y la vida de familia igualitarios, armónicos y civilizados. En particular, la campaña ha dado amplia publicidad a la nueva Ley sobre el Matrimonio, exhortando a la población a promover y practicar familias felices y civilizadas.</w:t>
      </w:r>
    </w:p>
    <w:p w:rsidR="00000000" w:rsidRDefault="00000000">
      <w:pPr>
        <w:pStyle w:val="SingleTxt"/>
        <w:tabs>
          <w:tab w:val="right" w:pos="1685"/>
        </w:tabs>
        <w:ind w:left="1742" w:hanging="475"/>
      </w:pPr>
      <w:r>
        <w:tab/>
        <w:t>•</w:t>
      </w:r>
      <w:r>
        <w:tab/>
        <w:t>Desarrollo de seis actividades concretas destinadas a crear familias civilizadas: 1) sensibilización sobre la necesidad de proteger el medio ambiente, eliminar la contaminación, clasificar los residuos y hacer saludable el entorno; 2) la lucha contra la prostitución, los juegos de azar y los estupefacientes para limpiar el entorno social y mantener el orden social; 3) la organización de estudios, lecturas y disertaciones para eliminar la ignorancia, las supersticiones y las costumbres y tradiciones retrógradas y difundir conocimientos científicos y culturales; 4) la organización de un conjunto completo de actividades recreativas, de protección de la salud y deportivas para enriquecer la vida cultural del pueblo; 5) la promoción de actividades comunitarias voluntarias para ayudar a los pobres y los necesitados a fin de ampliar los servicios comunitarios y facilitar la vida cotidiana; 6) la evaluación y elección de "familias ejemplares con cinco virtudes", el respeto de los ancianos y el cariño por los jóvenes, la ayuda al prójimo y la creación de vínculos interpersonales más estrechos.</w:t>
      </w:r>
    </w:p>
    <w:p w:rsidR="00000000" w:rsidRDefault="00000000">
      <w:pPr>
        <w:pStyle w:val="SingleTxt"/>
      </w:pPr>
      <w:r>
        <w:tab/>
        <w:t>Estas actividades son recibidas con agrado y apoyadas por grandes masas del pueblo. Por ejemplo, en la provincia de Shandong se inició una campaña de embellecimiento del hogar dedicada a la creación de espacios verdes, el embellecimiento y la limpieza del medio ambiente y el mejoramiento del sistema de abastecimiento de agua y renovación de letrinas, cocinas y granjas para mejorar el medio ambiente. Durante el período de 1999 y 2000 se mejoraron en esa provincia más de 10 millones de sistemas de abastecimiento de agua y un número similar de letrinas, junto con más de 8 millones de granjas. El índice de mejoramiento de las letrinas fue cercano al 60%. También se celebró en el distrito Gulangyu de Xiameng, de la provincia de Fujian, un festival de arte familiar de diez días de duración en que se presentaron más de 20 actividades recreativas y deportivas como el canto, el teatro, la danza, la caligrafía y pintura, la fotografía, la presentación de talentos, las competencias de artesanías, exposiciones de modas, exposiciones de reliquias, muestras florales, encuentros deportivos, elección de personajes y competencias de conocimientos. El festival atrajo a familias de todo el distrito, contribuyendo a enriquecer la vida cultural del pueblo y a construir relaciones familiares e interpersonales más estrechas.</w:t>
      </w:r>
    </w:p>
    <w:p w:rsidR="00000000" w:rsidRDefault="00000000">
      <w:pPr>
        <w:pStyle w:val="SingleTxt"/>
      </w:pPr>
      <w:r>
        <w:tab/>
        <w:t xml:space="preserve">Un estudio sobre la situación social de la mujer china en 2000 mostró que el 93,2% de las mujeres de las zonas urbanas y rurales se declaraban "muy satisfechas" o "relativamente satisfechas" con su vida matrimonial y de familia. </w:t>
      </w:r>
    </w:p>
    <w:p w:rsidR="00000000" w:rsidRDefault="00000000">
      <w:pPr>
        <w:pStyle w:val="SingleTxt"/>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p>
    <w:p w:rsidR="00000000" w:rsidRDefault="00000000">
      <w:pPr>
        <w:pStyle w:val="SingleTxt"/>
      </w:pPr>
      <w:r>
        <w:rPr>
          <w:noProof/>
          <w:w w:val="100"/>
        </w:rPr>
        <w:pict>
          <v:rect id="_x0000_s2075" style="position:absolute;left:0;text-align:left;margin-left:142.25pt;margin-top:57.15pt;width:180pt;height:90pt;z-index:17;mso-position-horizontal:absolute;mso-position-horizontal-relative:text;mso-position-vertical:absolute;mso-position-vertical-relative:text" o:allowincell="f" strokecolor="white">
            <v:textbox>
              <w:txbxContent>
                <w:p w:rsidR="00000000" w:rsidRDefault="00000000">
                  <w:pPr>
                    <w:rPr>
                      <w:lang w:val="es-ES"/>
                    </w:rPr>
                  </w:pPr>
                </w:p>
                <w:p w:rsidR="00000000" w:rsidRDefault="00000000">
                  <w:pPr>
                    <w:rPr>
                      <w:lang w:val="es-ES"/>
                    </w:rPr>
                  </w:pPr>
                  <w:r>
                    <w:rPr>
                      <w:lang w:val="es-ES"/>
                    </w:rPr>
                    <w:t>(masculino)</w:t>
                  </w:r>
                </w:p>
                <w:p w:rsidR="00000000" w:rsidRDefault="00000000">
                  <w:pPr>
                    <w:rPr>
                      <w:lang w:val="es-ES"/>
                    </w:rPr>
                  </w:pPr>
                </w:p>
                <w:p w:rsidR="00000000" w:rsidRDefault="00000000">
                  <w:pPr>
                    <w:rPr>
                      <w:sz w:val="24"/>
                      <w:lang w:val="es-ES"/>
                    </w:rPr>
                  </w:pPr>
                </w:p>
                <w:p w:rsidR="00000000" w:rsidRDefault="00000000">
                  <w:pPr>
                    <w:rPr>
                      <w:lang w:val="es-ES"/>
                    </w:rPr>
                  </w:pPr>
                  <w:r>
                    <w:rPr>
                      <w:lang w:val="es-ES"/>
                    </w:rPr>
                    <w:t>(femenino)</w:t>
                  </w:r>
                </w:p>
                <w:p w:rsidR="00000000" w:rsidRDefault="00000000">
                  <w:pPr>
                    <w:rPr>
                      <w:sz w:val="24"/>
                      <w:lang w:val="es-ES"/>
                    </w:rPr>
                  </w:pPr>
                </w:p>
                <w:p w:rsidR="00000000" w:rsidRDefault="00000000">
                  <w:pPr>
                    <w:rPr>
                      <w:lang w:val="es-ES"/>
                    </w:rPr>
                  </w:pPr>
                  <w:r>
                    <w:rPr>
                      <w:lang w:val="es-ES"/>
                    </w:rPr>
                    <w:t>(proporción entre los sexos)</w:t>
                  </w:r>
                </w:p>
              </w:txbxContent>
            </v:textbox>
            <w10:wrap side="left"/>
          </v:rect>
        </w:pict>
      </w:r>
      <w:r>
        <w:rPr>
          <w:noProof/>
          <w:w w:val="100"/>
        </w:rPr>
        <w:pict>
          <v:rect id="_x0000_s2071" style="position:absolute;left:0;text-align:left;margin-left:7.25pt;margin-top:-5.85pt;width:378pt;height:54pt;z-index:16;mso-position-horizontal:absolute;mso-position-horizontal-relative:text;mso-position-vertical:absolute;mso-position-vertical-relative:text" o:allowincell="f" strokecolor="white">
            <v:textbox style="mso-next-textbox:#_x0000_s2071">
              <w:txbxContent>
                <w:p w:rsidR="00000000" w:rsidRDefault="00000000">
                  <w:pPr>
                    <w:rPr>
                      <w:b/>
                      <w:lang w:val="es-ES"/>
                    </w:rPr>
                  </w:pPr>
                  <w:r>
                    <w:rPr>
                      <w:b/>
                      <w:lang w:val="es-ES"/>
                    </w:rPr>
                    <w:t>Anexo:  CUADROS</w:t>
                  </w:r>
                </w:p>
                <w:p w:rsidR="00000000" w:rsidRDefault="00000000">
                  <w:pPr>
                    <w:rPr>
                      <w:b/>
                      <w:lang w:val="es-ES"/>
                    </w:rPr>
                  </w:pPr>
                  <w:r>
                    <w:rPr>
                      <w:b/>
                      <w:lang w:val="es-ES"/>
                    </w:rPr>
                    <w:t>Cuadro A1.</w:t>
                  </w:r>
                </w:p>
                <w:p w:rsidR="00000000" w:rsidRDefault="00000000">
                  <w:pPr>
                    <w:rPr>
                      <w:b/>
                      <w:lang w:val="es-ES"/>
                    </w:rPr>
                  </w:pPr>
                  <w:r>
                    <w:rPr>
                      <w:b/>
                      <w:lang w:val="es-ES"/>
                    </w:rPr>
                    <w:t>Proporción entre los sexos en los censos de población</w:t>
                  </w:r>
                </w:p>
              </w:txbxContent>
            </v:textbox>
            <w10:wrap side="left"/>
          </v:rect>
        </w:pict>
      </w:r>
      <w:r>
        <w:rPr>
          <w:noProof/>
          <w:w w:val="100"/>
        </w:rPr>
        <w:pict>
          <v:rect id="_x0000_s2066" style="position:absolute;left:0;text-align:left;margin-left:414.35pt;margin-top:129.15pt;width:42.95pt;height:3in;z-index:11;mso-position-horizontal:absolute;mso-position-horizontal-relative:text;mso-position-vertical:absolute;mso-position-vertical-relative:text" o:allowincell="f">
            <v:textbox style="layout-flow:vertical;mso-next-textbox:#_x0000_s2066">
              <w:txbxContent>
                <w:p w:rsidR="00000000" w:rsidRDefault="00000000">
                  <w:pPr>
                    <w:spacing w:before="120" w:line="240" w:lineRule="auto"/>
                    <w:jc w:val="center"/>
                    <w:rPr>
                      <w:lang w:val="es-ES"/>
                    </w:rPr>
                  </w:pPr>
                  <w:r>
                    <w:rPr>
                      <w:lang w:val="es-ES"/>
                    </w:rPr>
                    <w:t>(Proporción entre los sexos)</w:t>
                  </w:r>
                </w:p>
              </w:txbxContent>
            </v:textbox>
            <w10:wrap side="left"/>
          </v:rect>
        </w:pict>
      </w:r>
      <w:r>
        <w:rPr>
          <w:noProof/>
          <w:w w:val="100"/>
        </w:rPr>
        <w:pict>
          <v:rect id="_x0000_s2067" style="position:absolute;left:0;text-align:left;margin-left:61.25pt;margin-top:390.15pt;width:45pt;height:27pt;z-index:12;mso-position-horizontal:absolute;mso-position-horizontal-relative:text;mso-position-vertical:absolute;mso-position-vertical-relative:text" o:allowincell="f" strokecolor="white">
            <v:textbox style="mso-next-textbox:#_x0000_s2067">
              <w:txbxContent>
                <w:p w:rsidR="00000000" w:rsidRDefault="00000000">
                  <w:pPr>
                    <w:spacing w:line="240" w:lineRule="auto"/>
                    <w:jc w:val="right"/>
                    <w:rPr>
                      <w:lang w:val="es-ES"/>
                    </w:rPr>
                  </w:pPr>
                  <w:r>
                    <w:rPr>
                      <w:lang w:val="es-ES"/>
                    </w:rPr>
                    <w:t>(año)</w:t>
                  </w:r>
                </w:p>
              </w:txbxContent>
            </v:textbox>
            <w10:wrap side="left"/>
          </v:rect>
        </w:pict>
      </w:r>
      <w:r>
        <w:rPr>
          <w:noProof/>
          <w:w w:val="100"/>
        </w:rPr>
        <w:pict>
          <v:rect id="_x0000_s2065" style="position:absolute;left:0;text-align:left;margin-left:16.25pt;margin-top:129.15pt;width:36pt;height:3in;z-index:10;mso-position-horizontal:absolute;mso-position-horizontal-relative:text;mso-position-vertical:absolute;mso-position-vertical-relative:text" o:allowincell="f">
            <v:textbox style="layout-flow:vertical;mso-layout-flow-alt:bottom-to-top;mso-next-textbox:#_x0000_s2065">
              <w:txbxContent>
                <w:p w:rsidR="00000000" w:rsidRDefault="00000000">
                  <w:pPr>
                    <w:spacing w:before="80"/>
                    <w:jc w:val="center"/>
                    <w:rPr>
                      <w:lang w:val="es-ES"/>
                    </w:rPr>
                  </w:pPr>
                  <w:r>
                    <w:rPr>
                      <w:lang w:val="es-ES"/>
                    </w:rPr>
                    <w:t>Población (en millones de habitantes)</w:t>
                  </w:r>
                </w:p>
              </w:txbxContent>
            </v:textbox>
            <w10:wrap side="left"/>
          </v:rect>
        </w:pict>
      </w:r>
      <w:r>
        <w:rPr>
          <w:noProof/>
          <w:w w:val="100"/>
        </w:rPr>
        <w:pict>
          <v:rect id="_x0000_s2064" style="position:absolute;left:0;text-align:left;margin-left:142.3pt;margin-top:-287.35pt;width:153pt;height:24.65pt;z-index:9;mso-position-horizontal:absolute;mso-position-horizontal-relative:text;mso-position-vertical:absolute;mso-position-vertical-relative:text" o:allowincell="f" strokecolor="white">
            <v:textbox style="mso-next-textbox:#_x0000_s2064">
              <w:txbxContent>
                <w:p w:rsidR="00000000" w:rsidRDefault="00000000">
                  <w:pPr>
                    <w:rPr>
                      <w:lang w:val="es-ES"/>
                    </w:rPr>
                  </w:pPr>
                  <w:r>
                    <w:rPr>
                      <w:lang w:val="es-ES"/>
                    </w:rPr>
                    <w:t>(proporción entre los sexos)</w:t>
                  </w:r>
                </w:p>
              </w:txbxContent>
            </v:textbox>
            <w10:wrap side="left"/>
          </v:rect>
        </w:pict>
      </w:r>
      <w:r>
        <w:rPr>
          <w:noProof/>
          <w:w w:val="100"/>
        </w:rPr>
        <w:pict>
          <v:rect id="_x0000_s2063" style="position:absolute;left:0;text-align:left;margin-left:142.3pt;margin-top:-305.35pt;width:1in;height:24.65pt;z-index:8;mso-position-horizontal:absolute;mso-position-horizontal-relative:text;mso-position-vertical:absolute;mso-position-vertical-relative:text" o:allowincell="f" strokecolor="white">
            <v:textbox style="mso-next-textbox:#_x0000_s2063">
              <w:txbxContent>
                <w:p w:rsidR="00000000" w:rsidRDefault="00000000">
                  <w:pPr>
                    <w:rPr>
                      <w:lang w:val="es-ES"/>
                    </w:rPr>
                  </w:pPr>
                  <w:r>
                    <w:rPr>
                      <w:lang w:val="es-ES"/>
                    </w:rPr>
                    <w:t>(femenino)</w:t>
                  </w:r>
                </w:p>
              </w:txbxContent>
            </v:textbox>
            <w10:wrap side="left"/>
          </v:rect>
        </w:pict>
      </w:r>
      <w:r>
        <w:rPr>
          <w:noProof/>
          <w:w w:val="100"/>
        </w:rPr>
        <w:pict>
          <v:rect id="_x0000_s2062" style="position:absolute;left:0;text-align:left;margin-left:142.3pt;margin-top:-343.7pt;width:81pt;height:29.35pt;z-index:7;mso-position-horizontal:absolute;mso-position-horizontal-relative:text;mso-position-vertical:absolute;mso-position-vertical-relative:text" o:allowincell="f" strokecolor="white">
            <v:textbox style="mso-next-textbox:#_x0000_s2062">
              <w:txbxContent>
                <w:p w:rsidR="00000000" w:rsidRDefault="00000000">
                  <w:pPr>
                    <w:rPr>
                      <w:lang w:val="es-ES"/>
                    </w:rPr>
                  </w:pPr>
                  <w:r>
                    <w:rPr>
                      <w:lang w:val="es-ES"/>
                    </w:rPr>
                    <w:t>(masculino)</w:t>
                  </w:r>
                </w:p>
              </w:txbxContent>
            </v:textbox>
            <w10:wrap side="left"/>
          </v:rect>
        </w:pict>
      </w:r>
      <w:r>
        <w:rPr>
          <w:noProof/>
          <w:w w:val="100"/>
        </w:rPr>
        <w:pict>
          <v:rect id="_x0000_s2061" style="position:absolute;left:0;text-align:left;margin-left:27.2pt;margin-top:-415.7pt;width:378pt;height:48.55pt;z-index:6;mso-position-horizontal:absolute;mso-position-horizontal-relative:text;mso-position-vertical:absolute;mso-position-vertical-relative:text" o:allowincell="f" strokecolor="white">
            <v:textbox style="mso-next-textbox:#_x0000_s2061">
              <w:txbxContent>
                <w:p w:rsidR="00000000" w:rsidRDefault="00000000">
                  <w:pPr>
                    <w:rPr>
                      <w:b/>
                      <w:sz w:val="22"/>
                      <w:lang w:val="es-ES"/>
                    </w:rPr>
                  </w:pPr>
                  <w:r>
                    <w:rPr>
                      <w:b/>
                      <w:sz w:val="22"/>
                      <w:lang w:val="es-ES"/>
                    </w:rPr>
                    <w:t>Anexo:  CUADROS</w:t>
                  </w:r>
                </w:p>
                <w:p w:rsidR="00000000" w:rsidRDefault="00000000">
                  <w:pPr>
                    <w:rPr>
                      <w:b/>
                      <w:sz w:val="22"/>
                      <w:lang w:val="es-ES"/>
                    </w:rPr>
                  </w:pPr>
                  <w:r>
                    <w:rPr>
                      <w:b/>
                      <w:sz w:val="22"/>
                      <w:lang w:val="es-ES"/>
                    </w:rPr>
                    <w:t>Cuadro 1A.  Desglose por sexos en los censos de población</w:t>
                  </w:r>
                </w:p>
              </w:txbxContent>
            </v:textbox>
            <w10:wrap side="left"/>
          </v:rect>
        </w:pict>
      </w: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79.2pt;width:460.8pt;height:417.7pt;z-index:3;visibility:visible;mso-wrap-edited:f;mso-position-horizontal:absolute;mso-position-horizontal-relative:text;mso-position-vertical:absolute;mso-position-vertical-relative:page" o:allowincell="f">
            <v:imagedata r:id="rId16" o:title=""/>
            <w10:wrap type="topAndBottom" anchory="page"/>
          </v:shape>
          <o:OLEObject Type="Embed" ProgID="Word.Picture.8" ShapeID="_x0000_s2058" DrawAspect="Content" ObjectID="_1394534452" r:id="rId17"/>
        </w:pict>
      </w:r>
      <w:r>
        <w:rPr>
          <w:noProof/>
          <w:w w:val="100"/>
        </w:rPr>
        <w:t>º</w:t>
      </w:r>
      <w:fldSimple w:instr=" SHAPE  \* MERGEFORMAT " w:fldLock="1">
        <w:r>
          <w:rPr>
            <w:noProof/>
            <w:w w:val="100"/>
          </w:rPr>
        </w:r>
        <w:r>
          <w:pict>
            <v:shape id="_x0000_i1025" type="#_x0000_t75" style="width:486pt;height:4in">
              <v:imagedata croptop="-65520f" cropbottom="65520f"/>
            </v:shape>
          </w:pict>
        </w:r>
      </w:fldSimple>
      <w:r>
        <w:t>(En miles de personas)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694"/>
        <w:gridCol w:w="1525"/>
        <w:gridCol w:w="1519"/>
        <w:gridCol w:w="1519"/>
        <w:gridCol w:w="2419"/>
      </w:tblGrid>
      <w:tr w:rsidR="00000000">
        <w:tblPrEx>
          <w:tblCellMar>
            <w:top w:w="0" w:type="dxa"/>
            <w:bottom w:w="0" w:type="dxa"/>
          </w:tblCellMar>
        </w:tblPrEx>
        <w:trPr>
          <w:cantSplit/>
        </w:trPr>
        <w:tc>
          <w:tcPr>
            <w:tcW w:w="1694" w:type="dxa"/>
            <w:vMerge w:val="restart"/>
            <w:tcBorders>
              <w:bottom w:val="single" w:sz="12" w:space="0" w:color="auto"/>
            </w:tcBorders>
            <w:vAlign w:val="center"/>
          </w:tcPr>
          <w:p w:rsidR="00000000" w:rsidRDefault="00000000">
            <w:pPr>
              <w:spacing w:line="360" w:lineRule="auto"/>
              <w:jc w:val="center"/>
              <w:rPr>
                <w:b/>
                <w:sz w:val="18"/>
              </w:rPr>
            </w:pPr>
            <w:r>
              <w:rPr>
                <w:b/>
                <w:sz w:val="18"/>
              </w:rPr>
              <w:t>Años de censo</w:t>
            </w:r>
          </w:p>
        </w:tc>
        <w:tc>
          <w:tcPr>
            <w:tcW w:w="4563" w:type="dxa"/>
            <w:gridSpan w:val="3"/>
            <w:vAlign w:val="center"/>
          </w:tcPr>
          <w:p w:rsidR="00000000" w:rsidRDefault="00000000">
            <w:pPr>
              <w:spacing w:line="360" w:lineRule="auto"/>
              <w:jc w:val="center"/>
              <w:rPr>
                <w:b/>
                <w:sz w:val="18"/>
              </w:rPr>
            </w:pPr>
            <w:r>
              <w:rPr>
                <w:b/>
                <w:sz w:val="18"/>
              </w:rPr>
              <w:t>Población total</w:t>
            </w:r>
          </w:p>
        </w:tc>
        <w:tc>
          <w:tcPr>
            <w:tcW w:w="2419" w:type="dxa"/>
            <w:vMerge w:val="restart"/>
            <w:tcBorders>
              <w:bottom w:val="single" w:sz="12" w:space="0" w:color="auto"/>
            </w:tcBorders>
            <w:vAlign w:val="center"/>
          </w:tcPr>
          <w:p w:rsidR="00000000" w:rsidRDefault="00000000">
            <w:pPr>
              <w:spacing w:line="360" w:lineRule="auto"/>
              <w:jc w:val="center"/>
              <w:rPr>
                <w:b/>
                <w:sz w:val="18"/>
              </w:rPr>
            </w:pPr>
            <w:r>
              <w:rPr>
                <w:b/>
                <w:sz w:val="18"/>
              </w:rPr>
              <w:t>Relación entre los sexos (femenino=100)</w:t>
            </w:r>
          </w:p>
        </w:tc>
      </w:tr>
      <w:tr w:rsidR="00000000">
        <w:tblPrEx>
          <w:tblCellMar>
            <w:top w:w="0" w:type="dxa"/>
            <w:bottom w:w="0" w:type="dxa"/>
          </w:tblCellMar>
        </w:tblPrEx>
        <w:trPr>
          <w:cantSplit/>
        </w:trPr>
        <w:tc>
          <w:tcPr>
            <w:tcW w:w="1694" w:type="dxa"/>
            <w:vMerge/>
            <w:tcBorders>
              <w:bottom w:val="single" w:sz="12" w:space="0" w:color="auto"/>
            </w:tcBorders>
            <w:vAlign w:val="center"/>
          </w:tcPr>
          <w:p w:rsidR="00000000" w:rsidRDefault="00000000">
            <w:pPr>
              <w:spacing w:line="480" w:lineRule="auto"/>
              <w:rPr>
                <w:sz w:val="18"/>
              </w:rPr>
            </w:pPr>
          </w:p>
        </w:tc>
        <w:tc>
          <w:tcPr>
            <w:tcW w:w="1525" w:type="dxa"/>
            <w:tcBorders>
              <w:bottom w:val="single" w:sz="12" w:space="0" w:color="auto"/>
            </w:tcBorders>
            <w:vAlign w:val="center"/>
          </w:tcPr>
          <w:p w:rsidR="00000000" w:rsidRDefault="00000000">
            <w:pPr>
              <w:spacing w:line="480" w:lineRule="auto"/>
              <w:jc w:val="right"/>
              <w:rPr>
                <w:b/>
                <w:sz w:val="18"/>
              </w:rPr>
            </w:pPr>
            <w:r>
              <w:rPr>
                <w:b/>
                <w:sz w:val="18"/>
              </w:rPr>
              <w:t>Ambos sexos</w:t>
            </w:r>
          </w:p>
        </w:tc>
        <w:tc>
          <w:tcPr>
            <w:tcW w:w="1519" w:type="dxa"/>
            <w:tcBorders>
              <w:bottom w:val="single" w:sz="12" w:space="0" w:color="auto"/>
            </w:tcBorders>
            <w:vAlign w:val="center"/>
          </w:tcPr>
          <w:p w:rsidR="00000000" w:rsidRDefault="00000000">
            <w:pPr>
              <w:spacing w:line="480" w:lineRule="auto"/>
              <w:jc w:val="right"/>
              <w:rPr>
                <w:b/>
                <w:sz w:val="18"/>
              </w:rPr>
            </w:pPr>
            <w:r>
              <w:rPr>
                <w:b/>
                <w:sz w:val="18"/>
              </w:rPr>
              <w:t>Varones</w:t>
            </w:r>
          </w:p>
        </w:tc>
        <w:tc>
          <w:tcPr>
            <w:tcW w:w="1519" w:type="dxa"/>
            <w:tcBorders>
              <w:bottom w:val="single" w:sz="12" w:space="0" w:color="auto"/>
            </w:tcBorders>
            <w:vAlign w:val="center"/>
          </w:tcPr>
          <w:p w:rsidR="00000000" w:rsidRDefault="00000000">
            <w:pPr>
              <w:spacing w:line="480" w:lineRule="auto"/>
              <w:jc w:val="right"/>
              <w:rPr>
                <w:b/>
                <w:sz w:val="18"/>
              </w:rPr>
            </w:pPr>
            <w:r>
              <w:rPr>
                <w:b/>
                <w:sz w:val="18"/>
              </w:rPr>
              <w:t>Mujeres</w:t>
            </w:r>
          </w:p>
        </w:tc>
        <w:tc>
          <w:tcPr>
            <w:tcW w:w="2419" w:type="dxa"/>
            <w:vMerge/>
            <w:tcBorders>
              <w:bottom w:val="single" w:sz="12" w:space="0" w:color="auto"/>
            </w:tcBorders>
          </w:tcPr>
          <w:p w:rsidR="00000000" w:rsidRDefault="00000000">
            <w:pPr>
              <w:spacing w:line="480" w:lineRule="auto"/>
              <w:rPr>
                <w:sz w:val="18"/>
              </w:rPr>
            </w:pPr>
          </w:p>
        </w:tc>
      </w:tr>
      <w:tr w:rsidR="00000000">
        <w:tblPrEx>
          <w:tblCellMar>
            <w:top w:w="0" w:type="dxa"/>
            <w:bottom w:w="0" w:type="dxa"/>
          </w:tblCellMar>
        </w:tblPrEx>
        <w:tc>
          <w:tcPr>
            <w:tcW w:w="1694" w:type="dxa"/>
            <w:tcBorders>
              <w:top w:val="single" w:sz="12" w:space="0" w:color="auto"/>
            </w:tcBorders>
            <w:vAlign w:val="center"/>
          </w:tcPr>
          <w:p w:rsidR="00000000" w:rsidRDefault="00000000">
            <w:pPr>
              <w:spacing w:line="480" w:lineRule="auto"/>
              <w:ind w:firstLine="12"/>
              <w:jc w:val="center"/>
              <w:rPr>
                <w:sz w:val="18"/>
              </w:rPr>
            </w:pPr>
            <w:r>
              <w:rPr>
                <w:sz w:val="18"/>
              </w:rPr>
              <w:t>1953</w:t>
            </w:r>
          </w:p>
        </w:tc>
        <w:tc>
          <w:tcPr>
            <w:tcW w:w="1525" w:type="dxa"/>
            <w:tcBorders>
              <w:top w:val="single" w:sz="12" w:space="0" w:color="auto"/>
            </w:tcBorders>
            <w:vAlign w:val="center"/>
          </w:tcPr>
          <w:p w:rsidR="00000000" w:rsidRDefault="00000000">
            <w:pPr>
              <w:spacing w:line="480" w:lineRule="auto"/>
              <w:jc w:val="right"/>
              <w:rPr>
                <w:sz w:val="18"/>
              </w:rPr>
            </w:pPr>
            <w:r>
              <w:rPr>
                <w:sz w:val="18"/>
              </w:rPr>
              <w:t>594.350</w:t>
            </w:r>
          </w:p>
        </w:tc>
        <w:tc>
          <w:tcPr>
            <w:tcW w:w="1519" w:type="dxa"/>
            <w:tcBorders>
              <w:top w:val="single" w:sz="12" w:space="0" w:color="auto"/>
            </w:tcBorders>
            <w:vAlign w:val="center"/>
          </w:tcPr>
          <w:p w:rsidR="00000000" w:rsidRDefault="00000000">
            <w:pPr>
              <w:spacing w:line="480" w:lineRule="auto"/>
              <w:jc w:val="right"/>
              <w:rPr>
                <w:sz w:val="18"/>
              </w:rPr>
            </w:pPr>
            <w:r>
              <w:rPr>
                <w:sz w:val="18"/>
              </w:rPr>
              <w:t>307.990</w:t>
            </w:r>
          </w:p>
        </w:tc>
        <w:tc>
          <w:tcPr>
            <w:tcW w:w="1519" w:type="dxa"/>
            <w:tcBorders>
              <w:top w:val="single" w:sz="12" w:space="0" w:color="auto"/>
            </w:tcBorders>
            <w:vAlign w:val="center"/>
          </w:tcPr>
          <w:p w:rsidR="00000000" w:rsidRDefault="00000000">
            <w:pPr>
              <w:spacing w:line="480" w:lineRule="auto"/>
              <w:jc w:val="right"/>
              <w:rPr>
                <w:sz w:val="18"/>
              </w:rPr>
            </w:pPr>
            <w:r>
              <w:rPr>
                <w:sz w:val="18"/>
              </w:rPr>
              <w:t>286.360</w:t>
            </w:r>
          </w:p>
        </w:tc>
        <w:tc>
          <w:tcPr>
            <w:tcW w:w="2419" w:type="dxa"/>
            <w:tcBorders>
              <w:top w:val="single" w:sz="12" w:space="0" w:color="auto"/>
            </w:tcBorders>
            <w:vAlign w:val="center"/>
          </w:tcPr>
          <w:p w:rsidR="00000000" w:rsidRDefault="00000000">
            <w:pPr>
              <w:spacing w:line="480" w:lineRule="auto"/>
              <w:jc w:val="center"/>
              <w:rPr>
                <w:sz w:val="18"/>
              </w:rPr>
            </w:pPr>
            <w:r>
              <w:rPr>
                <w:sz w:val="18"/>
              </w:rPr>
              <w:t>107,56</w:t>
            </w:r>
          </w:p>
        </w:tc>
      </w:tr>
      <w:tr w:rsidR="00000000">
        <w:tblPrEx>
          <w:tblCellMar>
            <w:top w:w="0" w:type="dxa"/>
            <w:bottom w:w="0" w:type="dxa"/>
          </w:tblCellMar>
        </w:tblPrEx>
        <w:tc>
          <w:tcPr>
            <w:tcW w:w="1694" w:type="dxa"/>
            <w:vAlign w:val="center"/>
          </w:tcPr>
          <w:p w:rsidR="00000000" w:rsidRDefault="00000000">
            <w:pPr>
              <w:spacing w:line="480" w:lineRule="auto"/>
              <w:jc w:val="center"/>
              <w:rPr>
                <w:sz w:val="18"/>
              </w:rPr>
            </w:pPr>
            <w:r>
              <w:rPr>
                <w:sz w:val="18"/>
              </w:rPr>
              <w:t>1964</w:t>
            </w:r>
          </w:p>
        </w:tc>
        <w:tc>
          <w:tcPr>
            <w:tcW w:w="1525" w:type="dxa"/>
            <w:vAlign w:val="center"/>
          </w:tcPr>
          <w:p w:rsidR="00000000" w:rsidRDefault="00000000">
            <w:pPr>
              <w:spacing w:line="480" w:lineRule="auto"/>
              <w:jc w:val="right"/>
              <w:rPr>
                <w:sz w:val="18"/>
              </w:rPr>
            </w:pPr>
            <w:r>
              <w:rPr>
                <w:sz w:val="18"/>
              </w:rPr>
              <w:t>694.580</w:t>
            </w:r>
          </w:p>
        </w:tc>
        <w:tc>
          <w:tcPr>
            <w:tcW w:w="1519" w:type="dxa"/>
            <w:vAlign w:val="center"/>
          </w:tcPr>
          <w:p w:rsidR="00000000" w:rsidRDefault="00000000">
            <w:pPr>
              <w:spacing w:line="480" w:lineRule="auto"/>
              <w:jc w:val="right"/>
              <w:rPr>
                <w:sz w:val="18"/>
              </w:rPr>
            </w:pPr>
            <w:r>
              <w:rPr>
                <w:sz w:val="18"/>
              </w:rPr>
              <w:t>356.520</w:t>
            </w:r>
          </w:p>
        </w:tc>
        <w:tc>
          <w:tcPr>
            <w:tcW w:w="1519" w:type="dxa"/>
            <w:vAlign w:val="center"/>
          </w:tcPr>
          <w:p w:rsidR="00000000" w:rsidRDefault="00000000">
            <w:pPr>
              <w:spacing w:line="480" w:lineRule="auto"/>
              <w:jc w:val="right"/>
              <w:rPr>
                <w:sz w:val="18"/>
              </w:rPr>
            </w:pPr>
            <w:r>
              <w:rPr>
                <w:sz w:val="18"/>
              </w:rPr>
              <w:t>338.060</w:t>
            </w:r>
          </w:p>
        </w:tc>
        <w:tc>
          <w:tcPr>
            <w:tcW w:w="2419" w:type="dxa"/>
            <w:vAlign w:val="center"/>
          </w:tcPr>
          <w:p w:rsidR="00000000" w:rsidRDefault="00000000">
            <w:pPr>
              <w:spacing w:line="480" w:lineRule="auto"/>
              <w:jc w:val="center"/>
              <w:rPr>
                <w:sz w:val="18"/>
              </w:rPr>
            </w:pPr>
            <w:r>
              <w:rPr>
                <w:sz w:val="18"/>
              </w:rPr>
              <w:t>105,46</w:t>
            </w:r>
          </w:p>
        </w:tc>
      </w:tr>
      <w:tr w:rsidR="00000000">
        <w:tblPrEx>
          <w:tblCellMar>
            <w:top w:w="0" w:type="dxa"/>
            <w:bottom w:w="0" w:type="dxa"/>
          </w:tblCellMar>
        </w:tblPrEx>
        <w:tc>
          <w:tcPr>
            <w:tcW w:w="1694" w:type="dxa"/>
            <w:vAlign w:val="center"/>
          </w:tcPr>
          <w:p w:rsidR="00000000" w:rsidRDefault="00000000">
            <w:pPr>
              <w:spacing w:line="480" w:lineRule="auto"/>
              <w:jc w:val="center"/>
              <w:rPr>
                <w:sz w:val="18"/>
              </w:rPr>
            </w:pPr>
            <w:r>
              <w:rPr>
                <w:sz w:val="18"/>
              </w:rPr>
              <w:t>1982</w:t>
            </w:r>
          </w:p>
        </w:tc>
        <w:tc>
          <w:tcPr>
            <w:tcW w:w="1525" w:type="dxa"/>
            <w:vAlign w:val="center"/>
          </w:tcPr>
          <w:p w:rsidR="00000000" w:rsidRDefault="00000000">
            <w:pPr>
              <w:spacing w:line="480" w:lineRule="auto"/>
              <w:jc w:val="right"/>
              <w:rPr>
                <w:sz w:val="18"/>
              </w:rPr>
            </w:pPr>
            <w:r>
              <w:rPr>
                <w:sz w:val="18"/>
              </w:rPr>
              <w:t>1.008.180</w:t>
            </w:r>
          </w:p>
        </w:tc>
        <w:tc>
          <w:tcPr>
            <w:tcW w:w="1519" w:type="dxa"/>
            <w:vAlign w:val="center"/>
          </w:tcPr>
          <w:p w:rsidR="00000000" w:rsidRDefault="00000000">
            <w:pPr>
              <w:spacing w:line="480" w:lineRule="auto"/>
              <w:jc w:val="right"/>
              <w:rPr>
                <w:sz w:val="18"/>
              </w:rPr>
            </w:pPr>
            <w:r>
              <w:rPr>
                <w:sz w:val="18"/>
              </w:rPr>
              <w:t>519.440</w:t>
            </w:r>
          </w:p>
        </w:tc>
        <w:tc>
          <w:tcPr>
            <w:tcW w:w="1519" w:type="dxa"/>
            <w:vAlign w:val="center"/>
          </w:tcPr>
          <w:p w:rsidR="00000000" w:rsidRDefault="00000000">
            <w:pPr>
              <w:spacing w:line="480" w:lineRule="auto"/>
              <w:jc w:val="right"/>
              <w:rPr>
                <w:sz w:val="18"/>
              </w:rPr>
            </w:pPr>
            <w:r>
              <w:rPr>
                <w:sz w:val="18"/>
              </w:rPr>
              <w:t>488.740</w:t>
            </w:r>
          </w:p>
        </w:tc>
        <w:tc>
          <w:tcPr>
            <w:tcW w:w="2419" w:type="dxa"/>
            <w:vAlign w:val="center"/>
          </w:tcPr>
          <w:p w:rsidR="00000000" w:rsidRDefault="00000000">
            <w:pPr>
              <w:spacing w:line="480" w:lineRule="auto"/>
              <w:jc w:val="center"/>
              <w:rPr>
                <w:sz w:val="18"/>
              </w:rPr>
            </w:pPr>
            <w:r>
              <w:rPr>
                <w:sz w:val="18"/>
              </w:rPr>
              <w:t>106,30</w:t>
            </w:r>
          </w:p>
        </w:tc>
      </w:tr>
      <w:tr w:rsidR="00000000">
        <w:tblPrEx>
          <w:tblCellMar>
            <w:top w:w="0" w:type="dxa"/>
            <w:bottom w:w="0" w:type="dxa"/>
          </w:tblCellMar>
        </w:tblPrEx>
        <w:tc>
          <w:tcPr>
            <w:tcW w:w="1694" w:type="dxa"/>
            <w:vAlign w:val="center"/>
          </w:tcPr>
          <w:p w:rsidR="00000000" w:rsidRDefault="00000000">
            <w:pPr>
              <w:spacing w:line="480" w:lineRule="auto"/>
              <w:jc w:val="center"/>
              <w:rPr>
                <w:sz w:val="18"/>
              </w:rPr>
            </w:pPr>
            <w:r>
              <w:rPr>
                <w:sz w:val="18"/>
              </w:rPr>
              <w:t>1990</w:t>
            </w:r>
          </w:p>
        </w:tc>
        <w:tc>
          <w:tcPr>
            <w:tcW w:w="1525" w:type="dxa"/>
            <w:vAlign w:val="center"/>
          </w:tcPr>
          <w:p w:rsidR="00000000" w:rsidRDefault="00000000">
            <w:pPr>
              <w:spacing w:line="480" w:lineRule="auto"/>
              <w:jc w:val="right"/>
              <w:rPr>
                <w:sz w:val="18"/>
              </w:rPr>
            </w:pPr>
            <w:r>
              <w:rPr>
                <w:sz w:val="18"/>
              </w:rPr>
              <w:t>1.133.680</w:t>
            </w:r>
          </w:p>
        </w:tc>
        <w:tc>
          <w:tcPr>
            <w:tcW w:w="1519" w:type="dxa"/>
            <w:vAlign w:val="center"/>
          </w:tcPr>
          <w:p w:rsidR="00000000" w:rsidRDefault="00000000">
            <w:pPr>
              <w:spacing w:line="480" w:lineRule="auto"/>
              <w:jc w:val="right"/>
              <w:rPr>
                <w:sz w:val="18"/>
              </w:rPr>
            </w:pPr>
            <w:r>
              <w:rPr>
                <w:sz w:val="18"/>
              </w:rPr>
              <w:t>584.950</w:t>
            </w:r>
          </w:p>
        </w:tc>
        <w:tc>
          <w:tcPr>
            <w:tcW w:w="1519" w:type="dxa"/>
            <w:vAlign w:val="center"/>
          </w:tcPr>
          <w:p w:rsidR="00000000" w:rsidRDefault="00000000">
            <w:pPr>
              <w:spacing w:line="480" w:lineRule="auto"/>
              <w:jc w:val="right"/>
              <w:rPr>
                <w:sz w:val="18"/>
              </w:rPr>
            </w:pPr>
            <w:r>
              <w:rPr>
                <w:sz w:val="18"/>
              </w:rPr>
              <w:t>548.730</w:t>
            </w:r>
          </w:p>
        </w:tc>
        <w:tc>
          <w:tcPr>
            <w:tcW w:w="2419" w:type="dxa"/>
            <w:vAlign w:val="center"/>
          </w:tcPr>
          <w:p w:rsidR="00000000" w:rsidRDefault="00000000">
            <w:pPr>
              <w:spacing w:line="480" w:lineRule="auto"/>
              <w:jc w:val="center"/>
              <w:rPr>
                <w:sz w:val="18"/>
              </w:rPr>
            </w:pPr>
            <w:r>
              <w:rPr>
                <w:sz w:val="18"/>
              </w:rPr>
              <w:t>106,60</w:t>
            </w:r>
          </w:p>
        </w:tc>
      </w:tr>
      <w:tr w:rsidR="00000000">
        <w:tblPrEx>
          <w:tblCellMar>
            <w:top w:w="0" w:type="dxa"/>
            <w:bottom w:w="0" w:type="dxa"/>
          </w:tblCellMar>
        </w:tblPrEx>
        <w:tc>
          <w:tcPr>
            <w:tcW w:w="1694" w:type="dxa"/>
            <w:tcBorders>
              <w:bottom w:val="single" w:sz="12" w:space="0" w:color="auto"/>
            </w:tcBorders>
            <w:vAlign w:val="center"/>
          </w:tcPr>
          <w:p w:rsidR="00000000" w:rsidRDefault="00000000">
            <w:pPr>
              <w:spacing w:line="480" w:lineRule="auto"/>
              <w:jc w:val="center"/>
              <w:rPr>
                <w:sz w:val="18"/>
              </w:rPr>
            </w:pPr>
            <w:r>
              <w:rPr>
                <w:sz w:val="18"/>
              </w:rPr>
              <w:t>2000</w:t>
            </w:r>
          </w:p>
        </w:tc>
        <w:tc>
          <w:tcPr>
            <w:tcW w:w="1525" w:type="dxa"/>
            <w:tcBorders>
              <w:bottom w:val="single" w:sz="12" w:space="0" w:color="auto"/>
            </w:tcBorders>
            <w:vAlign w:val="center"/>
          </w:tcPr>
          <w:p w:rsidR="00000000" w:rsidRDefault="00000000">
            <w:pPr>
              <w:spacing w:line="480" w:lineRule="auto"/>
              <w:jc w:val="right"/>
              <w:rPr>
                <w:sz w:val="18"/>
              </w:rPr>
            </w:pPr>
            <w:r>
              <w:rPr>
                <w:sz w:val="18"/>
              </w:rPr>
              <w:t>1.265.830</w:t>
            </w:r>
          </w:p>
        </w:tc>
        <w:tc>
          <w:tcPr>
            <w:tcW w:w="1519" w:type="dxa"/>
            <w:tcBorders>
              <w:bottom w:val="single" w:sz="12" w:space="0" w:color="auto"/>
            </w:tcBorders>
            <w:vAlign w:val="center"/>
          </w:tcPr>
          <w:p w:rsidR="00000000" w:rsidRDefault="00000000">
            <w:pPr>
              <w:spacing w:line="480" w:lineRule="auto"/>
              <w:jc w:val="right"/>
              <w:rPr>
                <w:sz w:val="18"/>
              </w:rPr>
            </w:pPr>
            <w:r>
              <w:rPr>
                <w:sz w:val="18"/>
              </w:rPr>
              <w:t>653.550</w:t>
            </w:r>
          </w:p>
        </w:tc>
        <w:tc>
          <w:tcPr>
            <w:tcW w:w="1519" w:type="dxa"/>
            <w:tcBorders>
              <w:bottom w:val="single" w:sz="12" w:space="0" w:color="auto"/>
            </w:tcBorders>
            <w:vAlign w:val="center"/>
          </w:tcPr>
          <w:p w:rsidR="00000000" w:rsidRDefault="00000000">
            <w:pPr>
              <w:spacing w:line="480" w:lineRule="auto"/>
              <w:jc w:val="right"/>
              <w:rPr>
                <w:sz w:val="18"/>
              </w:rPr>
            </w:pPr>
            <w:r>
              <w:rPr>
                <w:sz w:val="18"/>
              </w:rPr>
              <w:t>612.280</w:t>
            </w:r>
          </w:p>
        </w:tc>
        <w:tc>
          <w:tcPr>
            <w:tcW w:w="2419" w:type="dxa"/>
            <w:tcBorders>
              <w:bottom w:val="single" w:sz="12" w:space="0" w:color="auto"/>
            </w:tcBorders>
            <w:vAlign w:val="center"/>
          </w:tcPr>
          <w:p w:rsidR="00000000" w:rsidRDefault="00000000">
            <w:pPr>
              <w:spacing w:line="480" w:lineRule="auto"/>
              <w:jc w:val="center"/>
              <w:rPr>
                <w:sz w:val="18"/>
              </w:rPr>
            </w:pPr>
            <w:r>
              <w:rPr>
                <w:sz w:val="18"/>
              </w:rPr>
              <w:t>106,74</w:t>
            </w:r>
          </w:p>
        </w:tc>
      </w:tr>
    </w:tbl>
    <w:p w:rsidR="00000000" w:rsidRDefault="00000000">
      <w:pPr>
        <w:pStyle w:val="Caption"/>
        <w:rPr>
          <w:lang w:val="es-ES_tradnl"/>
        </w:rPr>
      </w:pPr>
      <w:r>
        <w:rPr>
          <w:lang w:val="es-ES_tradnl"/>
        </w:rPr>
        <w:t xml:space="preserve">Cuadro A2 </w:t>
      </w:r>
    </w:p>
    <w:p w:rsidR="00000000" w:rsidRDefault="00000000">
      <w:pPr>
        <w:snapToGrid w:val="0"/>
        <w:rPr>
          <w:b/>
          <w:sz w:val="22"/>
        </w:rPr>
      </w:pPr>
      <w:r>
        <w:rPr>
          <w:b/>
          <w:sz w:val="22"/>
        </w:rPr>
        <w:t>Comparación entre los sexos en la población total</w:t>
      </w:r>
    </w:p>
    <w:p w:rsidR="00000000" w:rsidRDefault="00000000">
      <w:pPr>
        <w:spacing w:line="360" w:lineRule="auto"/>
      </w:pPr>
      <w:r>
        <w:t>(En miles de habitantes)</w:t>
      </w:r>
    </w:p>
    <w:tbl>
      <w:tblPr>
        <w:tblW w:w="0" w:type="auto"/>
        <w:tblInd w:w="122" w:type="dxa"/>
        <w:tblLayout w:type="fixed"/>
        <w:tblLook w:val="0000" w:firstRow="0" w:lastRow="0" w:firstColumn="0" w:lastColumn="0" w:noHBand="0" w:noVBand="0"/>
      </w:tblPr>
      <w:tblGrid>
        <w:gridCol w:w="1642"/>
        <w:gridCol w:w="1010"/>
        <w:gridCol w:w="875"/>
        <w:gridCol w:w="875"/>
        <w:gridCol w:w="990"/>
        <w:gridCol w:w="9"/>
        <w:gridCol w:w="936"/>
        <w:gridCol w:w="945"/>
        <w:gridCol w:w="847"/>
        <w:gridCol w:w="893"/>
      </w:tblGrid>
      <w:tr w:rsidR="00000000">
        <w:tblPrEx>
          <w:tblCellMar>
            <w:top w:w="0" w:type="dxa"/>
            <w:bottom w:w="0" w:type="dxa"/>
          </w:tblCellMar>
        </w:tblPrEx>
        <w:trPr>
          <w:cantSplit/>
        </w:trPr>
        <w:tc>
          <w:tcPr>
            <w:tcW w:w="1642" w:type="dxa"/>
            <w:vMerge w:val="restart"/>
            <w:tcBorders>
              <w:top w:val="single" w:sz="4" w:space="0" w:color="auto"/>
              <w:bottom w:val="single" w:sz="12" w:space="0" w:color="auto"/>
            </w:tcBorders>
            <w:vAlign w:val="center"/>
          </w:tcPr>
          <w:p w:rsidR="00000000" w:rsidRDefault="00000000">
            <w:pPr>
              <w:spacing w:line="240" w:lineRule="auto"/>
              <w:rPr>
                <w:b/>
                <w:sz w:val="18"/>
              </w:rPr>
            </w:pPr>
            <w:r>
              <w:rPr>
                <w:b/>
                <w:sz w:val="18"/>
              </w:rPr>
              <w:t>Región</w:t>
            </w:r>
          </w:p>
        </w:tc>
        <w:tc>
          <w:tcPr>
            <w:tcW w:w="2760" w:type="dxa"/>
            <w:gridSpan w:val="3"/>
            <w:tcBorders>
              <w:top w:val="single" w:sz="4" w:space="0" w:color="auto"/>
              <w:bottom w:val="single" w:sz="4" w:space="0" w:color="auto"/>
            </w:tcBorders>
            <w:vAlign w:val="center"/>
          </w:tcPr>
          <w:p w:rsidR="00000000" w:rsidRDefault="00000000">
            <w:pPr>
              <w:spacing w:line="240" w:lineRule="auto"/>
              <w:jc w:val="center"/>
              <w:rPr>
                <w:b/>
                <w:sz w:val="18"/>
              </w:rPr>
            </w:pPr>
            <w:r>
              <w:rPr>
                <w:b/>
                <w:sz w:val="18"/>
              </w:rPr>
              <w:t>Población total en 2000</w:t>
            </w:r>
          </w:p>
        </w:tc>
        <w:tc>
          <w:tcPr>
            <w:tcW w:w="2880" w:type="dxa"/>
            <w:gridSpan w:val="4"/>
            <w:tcBorders>
              <w:top w:val="single" w:sz="4" w:space="0" w:color="auto"/>
              <w:bottom w:val="single" w:sz="4" w:space="0" w:color="auto"/>
            </w:tcBorders>
            <w:vAlign w:val="center"/>
          </w:tcPr>
          <w:p w:rsidR="00000000" w:rsidRDefault="00000000">
            <w:pPr>
              <w:spacing w:line="240" w:lineRule="auto"/>
              <w:jc w:val="center"/>
              <w:rPr>
                <w:b/>
                <w:spacing w:val="-6"/>
                <w:sz w:val="18"/>
              </w:rPr>
            </w:pPr>
            <w:r>
              <w:rPr>
                <w:b/>
                <w:spacing w:val="-6"/>
                <w:sz w:val="18"/>
              </w:rPr>
              <w:t>Población total en 1990</w:t>
            </w:r>
          </w:p>
        </w:tc>
        <w:tc>
          <w:tcPr>
            <w:tcW w:w="1740" w:type="dxa"/>
            <w:gridSpan w:val="2"/>
            <w:tcBorders>
              <w:top w:val="single" w:sz="4" w:space="0" w:color="auto"/>
              <w:bottom w:val="single" w:sz="4" w:space="0" w:color="auto"/>
            </w:tcBorders>
            <w:vAlign w:val="center"/>
          </w:tcPr>
          <w:p w:rsidR="00000000" w:rsidRDefault="00000000">
            <w:pPr>
              <w:spacing w:line="240" w:lineRule="auto"/>
              <w:jc w:val="center"/>
              <w:rPr>
                <w:b/>
                <w:sz w:val="18"/>
              </w:rPr>
            </w:pPr>
            <w:r>
              <w:rPr>
                <w:b/>
                <w:sz w:val="18"/>
              </w:rPr>
              <w:t>Proporción entre los sexos</w:t>
            </w:r>
          </w:p>
        </w:tc>
      </w:tr>
      <w:tr w:rsidR="00000000">
        <w:tblPrEx>
          <w:tblCellMar>
            <w:top w:w="0" w:type="dxa"/>
            <w:bottom w:w="0" w:type="dxa"/>
          </w:tblCellMar>
        </w:tblPrEx>
        <w:trPr>
          <w:cantSplit/>
        </w:trPr>
        <w:tc>
          <w:tcPr>
            <w:tcW w:w="1642" w:type="dxa"/>
            <w:vMerge/>
            <w:tcBorders>
              <w:top w:val="single" w:sz="4" w:space="0" w:color="auto"/>
              <w:bottom w:val="single" w:sz="12" w:space="0" w:color="auto"/>
            </w:tcBorders>
            <w:vAlign w:val="center"/>
          </w:tcPr>
          <w:p w:rsidR="00000000" w:rsidRDefault="00000000">
            <w:pPr>
              <w:spacing w:line="240" w:lineRule="auto"/>
              <w:rPr>
                <w:b/>
                <w:sz w:val="18"/>
              </w:rPr>
            </w:pPr>
          </w:p>
        </w:tc>
        <w:tc>
          <w:tcPr>
            <w:tcW w:w="1010"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Total</w:t>
            </w:r>
          </w:p>
        </w:tc>
        <w:tc>
          <w:tcPr>
            <w:tcW w:w="875" w:type="dxa"/>
            <w:tcBorders>
              <w:top w:val="single" w:sz="4" w:space="0" w:color="auto"/>
              <w:bottom w:val="single" w:sz="12" w:space="0" w:color="auto"/>
            </w:tcBorders>
            <w:vAlign w:val="center"/>
          </w:tcPr>
          <w:p w:rsidR="00000000" w:rsidRDefault="00000000">
            <w:pPr>
              <w:spacing w:line="240" w:lineRule="auto"/>
              <w:jc w:val="center"/>
              <w:rPr>
                <w:b/>
                <w:sz w:val="16"/>
              </w:rPr>
            </w:pPr>
            <w:r>
              <w:rPr>
                <w:b/>
                <w:sz w:val="16"/>
              </w:rPr>
              <w:t>Varones</w:t>
            </w:r>
          </w:p>
        </w:tc>
        <w:tc>
          <w:tcPr>
            <w:tcW w:w="875" w:type="dxa"/>
            <w:tcBorders>
              <w:top w:val="single" w:sz="4" w:space="0" w:color="auto"/>
              <w:bottom w:val="single" w:sz="12" w:space="0" w:color="auto"/>
            </w:tcBorders>
            <w:vAlign w:val="center"/>
          </w:tcPr>
          <w:p w:rsidR="00000000" w:rsidRDefault="00000000">
            <w:pPr>
              <w:spacing w:line="240" w:lineRule="auto"/>
              <w:jc w:val="center"/>
              <w:rPr>
                <w:b/>
                <w:sz w:val="16"/>
              </w:rPr>
            </w:pPr>
            <w:r>
              <w:rPr>
                <w:b/>
                <w:sz w:val="16"/>
              </w:rPr>
              <w:t>Mujeres</w:t>
            </w:r>
          </w:p>
        </w:tc>
        <w:tc>
          <w:tcPr>
            <w:tcW w:w="999" w:type="dxa"/>
            <w:gridSpan w:val="2"/>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Total</w:t>
            </w:r>
          </w:p>
        </w:tc>
        <w:tc>
          <w:tcPr>
            <w:tcW w:w="936"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Varones</w:t>
            </w:r>
          </w:p>
        </w:tc>
        <w:tc>
          <w:tcPr>
            <w:tcW w:w="945"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Mujeres</w:t>
            </w:r>
          </w:p>
        </w:tc>
        <w:tc>
          <w:tcPr>
            <w:tcW w:w="847"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2000</w:t>
            </w:r>
          </w:p>
        </w:tc>
        <w:tc>
          <w:tcPr>
            <w:tcW w:w="893"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1990</w:t>
            </w:r>
          </w:p>
        </w:tc>
      </w:tr>
      <w:tr w:rsidR="00000000">
        <w:tblPrEx>
          <w:tblCellMar>
            <w:top w:w="0" w:type="dxa"/>
            <w:bottom w:w="0" w:type="dxa"/>
          </w:tblCellMar>
        </w:tblPrEx>
        <w:tc>
          <w:tcPr>
            <w:tcW w:w="1642" w:type="dxa"/>
            <w:tcBorders>
              <w:top w:val="single" w:sz="12" w:space="0" w:color="auto"/>
              <w:bottom w:val="single" w:sz="8" w:space="0" w:color="auto"/>
            </w:tcBorders>
            <w:vAlign w:val="center"/>
          </w:tcPr>
          <w:p w:rsidR="00000000" w:rsidRDefault="00000000">
            <w:pPr>
              <w:spacing w:line="480" w:lineRule="auto"/>
              <w:rPr>
                <w:b/>
                <w:sz w:val="18"/>
              </w:rPr>
            </w:pPr>
            <w:r>
              <w:rPr>
                <w:b/>
                <w:sz w:val="18"/>
              </w:rPr>
              <w:t>Todo el país</w:t>
            </w:r>
          </w:p>
        </w:tc>
        <w:tc>
          <w:tcPr>
            <w:tcW w:w="1010" w:type="dxa"/>
            <w:tcBorders>
              <w:top w:val="single" w:sz="12" w:space="0" w:color="auto"/>
              <w:bottom w:val="single" w:sz="8" w:space="0" w:color="auto"/>
            </w:tcBorders>
            <w:vAlign w:val="center"/>
          </w:tcPr>
          <w:p w:rsidR="00000000" w:rsidRDefault="00000000">
            <w:pPr>
              <w:spacing w:line="360" w:lineRule="auto"/>
              <w:jc w:val="right"/>
              <w:rPr>
                <w:b/>
                <w:sz w:val="18"/>
              </w:rPr>
            </w:pPr>
            <w:r>
              <w:rPr>
                <w:b/>
                <w:sz w:val="18"/>
              </w:rPr>
              <w:t>1.265.830</w:t>
            </w:r>
          </w:p>
        </w:tc>
        <w:tc>
          <w:tcPr>
            <w:tcW w:w="875" w:type="dxa"/>
            <w:tcBorders>
              <w:top w:val="single" w:sz="12" w:space="0" w:color="auto"/>
              <w:bottom w:val="single" w:sz="8" w:space="0" w:color="auto"/>
            </w:tcBorders>
            <w:vAlign w:val="center"/>
          </w:tcPr>
          <w:p w:rsidR="00000000" w:rsidRDefault="00000000">
            <w:pPr>
              <w:spacing w:line="360" w:lineRule="auto"/>
              <w:jc w:val="right"/>
              <w:rPr>
                <w:b/>
                <w:sz w:val="18"/>
              </w:rPr>
            </w:pPr>
            <w:r>
              <w:rPr>
                <w:b/>
                <w:sz w:val="18"/>
              </w:rPr>
              <w:t>653.550</w:t>
            </w:r>
          </w:p>
        </w:tc>
        <w:tc>
          <w:tcPr>
            <w:tcW w:w="875" w:type="dxa"/>
            <w:tcBorders>
              <w:top w:val="single" w:sz="12" w:space="0" w:color="auto"/>
              <w:bottom w:val="single" w:sz="8" w:space="0" w:color="auto"/>
            </w:tcBorders>
            <w:vAlign w:val="center"/>
          </w:tcPr>
          <w:p w:rsidR="00000000" w:rsidRDefault="00000000">
            <w:pPr>
              <w:spacing w:line="360" w:lineRule="auto"/>
              <w:jc w:val="right"/>
              <w:rPr>
                <w:b/>
                <w:sz w:val="18"/>
              </w:rPr>
            </w:pPr>
            <w:r>
              <w:rPr>
                <w:b/>
                <w:sz w:val="18"/>
              </w:rPr>
              <w:t>612.280</w:t>
            </w:r>
          </w:p>
        </w:tc>
        <w:tc>
          <w:tcPr>
            <w:tcW w:w="990" w:type="dxa"/>
            <w:tcBorders>
              <w:top w:val="single" w:sz="12" w:space="0" w:color="auto"/>
              <w:bottom w:val="single" w:sz="8" w:space="0" w:color="auto"/>
            </w:tcBorders>
            <w:vAlign w:val="center"/>
          </w:tcPr>
          <w:p w:rsidR="00000000" w:rsidRDefault="00000000">
            <w:pPr>
              <w:spacing w:line="360" w:lineRule="auto"/>
              <w:jc w:val="right"/>
              <w:rPr>
                <w:b/>
                <w:spacing w:val="-4"/>
                <w:sz w:val="18"/>
              </w:rPr>
            </w:pPr>
            <w:r>
              <w:rPr>
                <w:b/>
                <w:spacing w:val="-4"/>
                <w:sz w:val="18"/>
              </w:rPr>
              <w:t>1.133.680</w:t>
            </w:r>
          </w:p>
        </w:tc>
        <w:tc>
          <w:tcPr>
            <w:tcW w:w="945" w:type="dxa"/>
            <w:gridSpan w:val="2"/>
            <w:tcBorders>
              <w:top w:val="single" w:sz="12" w:space="0" w:color="auto"/>
              <w:bottom w:val="single" w:sz="8" w:space="0" w:color="auto"/>
            </w:tcBorders>
            <w:vAlign w:val="center"/>
          </w:tcPr>
          <w:p w:rsidR="00000000" w:rsidRDefault="00000000">
            <w:pPr>
              <w:spacing w:line="360" w:lineRule="auto"/>
              <w:jc w:val="right"/>
              <w:rPr>
                <w:b/>
                <w:sz w:val="18"/>
              </w:rPr>
            </w:pPr>
            <w:r>
              <w:rPr>
                <w:b/>
                <w:sz w:val="18"/>
              </w:rPr>
              <w:t>584.950</w:t>
            </w:r>
          </w:p>
        </w:tc>
        <w:tc>
          <w:tcPr>
            <w:tcW w:w="945" w:type="dxa"/>
            <w:tcBorders>
              <w:top w:val="single" w:sz="12" w:space="0" w:color="auto"/>
              <w:bottom w:val="single" w:sz="8" w:space="0" w:color="auto"/>
            </w:tcBorders>
            <w:vAlign w:val="center"/>
          </w:tcPr>
          <w:p w:rsidR="00000000" w:rsidRDefault="00000000">
            <w:pPr>
              <w:spacing w:line="360" w:lineRule="auto"/>
              <w:jc w:val="right"/>
              <w:rPr>
                <w:b/>
                <w:sz w:val="18"/>
              </w:rPr>
            </w:pPr>
            <w:r>
              <w:rPr>
                <w:b/>
                <w:sz w:val="18"/>
              </w:rPr>
              <w:t>548.730</w:t>
            </w:r>
          </w:p>
        </w:tc>
        <w:tc>
          <w:tcPr>
            <w:tcW w:w="847" w:type="dxa"/>
            <w:tcBorders>
              <w:top w:val="single" w:sz="12" w:space="0" w:color="auto"/>
              <w:bottom w:val="single" w:sz="8" w:space="0" w:color="auto"/>
            </w:tcBorders>
            <w:vAlign w:val="center"/>
          </w:tcPr>
          <w:p w:rsidR="00000000" w:rsidRDefault="00000000">
            <w:pPr>
              <w:spacing w:line="360" w:lineRule="auto"/>
              <w:jc w:val="right"/>
              <w:rPr>
                <w:b/>
                <w:sz w:val="18"/>
              </w:rPr>
            </w:pPr>
            <w:r>
              <w:rPr>
                <w:b/>
                <w:sz w:val="18"/>
              </w:rPr>
              <w:t>106,74</w:t>
            </w:r>
          </w:p>
        </w:tc>
        <w:tc>
          <w:tcPr>
            <w:tcW w:w="893" w:type="dxa"/>
            <w:tcBorders>
              <w:top w:val="single" w:sz="12" w:space="0" w:color="auto"/>
              <w:bottom w:val="single" w:sz="8" w:space="0" w:color="auto"/>
            </w:tcBorders>
            <w:vAlign w:val="center"/>
          </w:tcPr>
          <w:p w:rsidR="00000000" w:rsidRDefault="00000000">
            <w:pPr>
              <w:spacing w:line="360" w:lineRule="auto"/>
              <w:jc w:val="right"/>
              <w:rPr>
                <w:b/>
                <w:sz w:val="18"/>
              </w:rPr>
            </w:pPr>
            <w:r>
              <w:rPr>
                <w:b/>
                <w:sz w:val="18"/>
              </w:rPr>
              <w:t>106,60</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Beijing</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13.820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7.210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6.610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10.820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5.590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5.230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108,97</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107,04</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Tianjin</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10.010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5.100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4.910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8.790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4.470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4.310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103,99</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103,63</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Hebei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67.440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34.330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33.110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61.080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31.210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29.870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103,67</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104,48</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Shanxi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32.970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17.060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15.910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28.760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14.960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13.800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107,28</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108,39</w:t>
            </w:r>
          </w:p>
        </w:tc>
      </w:tr>
      <w:tr w:rsidR="00000000">
        <w:tblPrEx>
          <w:tblCellMar>
            <w:top w:w="0" w:type="dxa"/>
            <w:bottom w:w="0" w:type="dxa"/>
          </w:tblCellMar>
        </w:tblPrEx>
        <w:trPr>
          <w:trHeight w:hRule="exact" w:val="284"/>
        </w:trPr>
        <w:tc>
          <w:tcPr>
            <w:tcW w:w="1642" w:type="dxa"/>
            <w:tcBorders>
              <w:top w:val="single" w:sz="4" w:space="0" w:color="auto"/>
              <w:bottom w:val="single" w:sz="8" w:space="0" w:color="auto"/>
            </w:tcBorders>
          </w:tcPr>
          <w:p w:rsidR="00000000" w:rsidRDefault="00000000">
            <w:pPr>
              <w:spacing w:line="480" w:lineRule="auto"/>
              <w:rPr>
                <w:sz w:val="18"/>
              </w:rPr>
            </w:pPr>
            <w:r>
              <w:rPr>
                <w:sz w:val="18"/>
              </w:rPr>
              <w:t>Mongolia Interior</w:t>
            </w:r>
          </w:p>
        </w:tc>
        <w:tc>
          <w:tcPr>
            <w:tcW w:w="1010" w:type="dxa"/>
            <w:tcBorders>
              <w:top w:val="single" w:sz="4" w:space="0" w:color="auto"/>
              <w:bottom w:val="single" w:sz="8" w:space="0" w:color="auto"/>
            </w:tcBorders>
          </w:tcPr>
          <w:p w:rsidR="00000000" w:rsidRDefault="00000000">
            <w:pPr>
              <w:spacing w:line="480" w:lineRule="auto"/>
              <w:jc w:val="right"/>
              <w:rPr>
                <w:sz w:val="18"/>
              </w:rPr>
            </w:pPr>
            <w:r>
              <w:rPr>
                <w:sz w:val="18"/>
              </w:rPr>
              <w:t>23.760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12.290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11.470</w:t>
            </w:r>
          </w:p>
        </w:tc>
        <w:tc>
          <w:tcPr>
            <w:tcW w:w="999"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21.460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11.160</w:t>
            </w:r>
          </w:p>
        </w:tc>
        <w:tc>
          <w:tcPr>
            <w:tcW w:w="945" w:type="dxa"/>
            <w:tcBorders>
              <w:top w:val="single" w:sz="4" w:space="0" w:color="auto"/>
              <w:bottom w:val="single" w:sz="8" w:space="0" w:color="auto"/>
            </w:tcBorders>
          </w:tcPr>
          <w:p w:rsidR="00000000" w:rsidRDefault="00000000">
            <w:pPr>
              <w:spacing w:line="480" w:lineRule="auto"/>
              <w:jc w:val="right"/>
              <w:rPr>
                <w:sz w:val="18"/>
              </w:rPr>
            </w:pPr>
            <w:r>
              <w:rPr>
                <w:sz w:val="18"/>
              </w:rPr>
              <w:t>10.300</w:t>
            </w:r>
          </w:p>
        </w:tc>
        <w:tc>
          <w:tcPr>
            <w:tcW w:w="847" w:type="dxa"/>
            <w:tcBorders>
              <w:top w:val="single" w:sz="4" w:space="0" w:color="auto"/>
              <w:bottom w:val="single" w:sz="8" w:space="0" w:color="auto"/>
            </w:tcBorders>
          </w:tcPr>
          <w:p w:rsidR="00000000" w:rsidRDefault="00000000">
            <w:pPr>
              <w:spacing w:line="480" w:lineRule="auto"/>
              <w:jc w:val="right"/>
              <w:rPr>
                <w:sz w:val="18"/>
              </w:rPr>
            </w:pPr>
            <w:r>
              <w:rPr>
                <w:sz w:val="18"/>
              </w:rPr>
              <w:t>107,17</w:t>
            </w:r>
          </w:p>
        </w:tc>
        <w:tc>
          <w:tcPr>
            <w:tcW w:w="893" w:type="dxa"/>
            <w:tcBorders>
              <w:top w:val="single" w:sz="4" w:space="0" w:color="auto"/>
              <w:bottom w:val="single" w:sz="8" w:space="0" w:color="auto"/>
            </w:tcBorders>
          </w:tcPr>
          <w:p w:rsidR="00000000" w:rsidRDefault="00000000">
            <w:pPr>
              <w:spacing w:line="480" w:lineRule="auto"/>
              <w:jc w:val="right"/>
              <w:rPr>
                <w:sz w:val="18"/>
              </w:rPr>
            </w:pPr>
            <w:r>
              <w:rPr>
                <w:sz w:val="18"/>
              </w:rPr>
              <w:t>108,31</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Liaoning</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42.380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21.610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20.770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39.460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20.150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19.310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104,03</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104,38</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Jilin</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27.280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13.970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13.310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24.660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12.620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12.030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104,92</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104,90</w:t>
            </w:r>
          </w:p>
        </w:tc>
      </w:tr>
      <w:tr w:rsidR="00000000">
        <w:tblPrEx>
          <w:tblCellMar>
            <w:top w:w="0" w:type="dxa"/>
            <w:bottom w:w="0" w:type="dxa"/>
          </w:tblCellMar>
        </w:tblPrEx>
        <w:trPr>
          <w:trHeight w:hRule="exact" w:val="284"/>
        </w:trPr>
        <w:tc>
          <w:tcPr>
            <w:tcW w:w="1642" w:type="dxa"/>
            <w:tcBorders>
              <w:top w:val="single" w:sz="4" w:space="0" w:color="auto"/>
              <w:bottom w:val="single" w:sz="8" w:space="0" w:color="auto"/>
            </w:tcBorders>
          </w:tcPr>
          <w:p w:rsidR="00000000" w:rsidRDefault="00000000">
            <w:pPr>
              <w:spacing w:line="480" w:lineRule="auto"/>
              <w:rPr>
                <w:sz w:val="18"/>
              </w:rPr>
            </w:pPr>
            <w:r>
              <w:rPr>
                <w:sz w:val="18"/>
              </w:rPr>
              <w:t>Heilongjiang</w:t>
            </w:r>
          </w:p>
        </w:tc>
        <w:tc>
          <w:tcPr>
            <w:tcW w:w="1010" w:type="dxa"/>
            <w:tcBorders>
              <w:top w:val="single" w:sz="4" w:space="0" w:color="auto"/>
              <w:bottom w:val="single" w:sz="8" w:space="0" w:color="auto"/>
            </w:tcBorders>
          </w:tcPr>
          <w:p w:rsidR="00000000" w:rsidRDefault="00000000">
            <w:pPr>
              <w:spacing w:line="480" w:lineRule="auto"/>
              <w:jc w:val="right"/>
              <w:rPr>
                <w:sz w:val="18"/>
              </w:rPr>
            </w:pPr>
            <w:r>
              <w:rPr>
                <w:sz w:val="18"/>
              </w:rPr>
              <w:t>36.890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18.860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18.030</w:t>
            </w:r>
          </w:p>
        </w:tc>
        <w:tc>
          <w:tcPr>
            <w:tcW w:w="999"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35.210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18.050</w:t>
            </w:r>
          </w:p>
        </w:tc>
        <w:tc>
          <w:tcPr>
            <w:tcW w:w="945" w:type="dxa"/>
            <w:tcBorders>
              <w:top w:val="single" w:sz="4" w:space="0" w:color="auto"/>
              <w:bottom w:val="single" w:sz="8" w:space="0" w:color="auto"/>
            </w:tcBorders>
          </w:tcPr>
          <w:p w:rsidR="00000000" w:rsidRDefault="00000000">
            <w:pPr>
              <w:spacing w:line="480" w:lineRule="auto"/>
              <w:jc w:val="right"/>
              <w:rPr>
                <w:sz w:val="18"/>
              </w:rPr>
            </w:pPr>
            <w:r>
              <w:rPr>
                <w:sz w:val="18"/>
              </w:rPr>
              <w:t>17.170</w:t>
            </w:r>
          </w:p>
        </w:tc>
        <w:tc>
          <w:tcPr>
            <w:tcW w:w="847" w:type="dxa"/>
            <w:tcBorders>
              <w:top w:val="single" w:sz="4" w:space="0" w:color="auto"/>
              <w:bottom w:val="single" w:sz="8" w:space="0" w:color="auto"/>
            </w:tcBorders>
          </w:tcPr>
          <w:p w:rsidR="00000000" w:rsidRDefault="00000000">
            <w:pPr>
              <w:spacing w:line="480" w:lineRule="auto"/>
              <w:jc w:val="right"/>
              <w:rPr>
                <w:sz w:val="18"/>
              </w:rPr>
            </w:pPr>
            <w:r>
              <w:rPr>
                <w:sz w:val="18"/>
              </w:rPr>
              <w:t>104,60</w:t>
            </w:r>
          </w:p>
        </w:tc>
        <w:tc>
          <w:tcPr>
            <w:tcW w:w="893" w:type="dxa"/>
            <w:tcBorders>
              <w:top w:val="single" w:sz="4" w:space="0" w:color="auto"/>
              <w:bottom w:val="single" w:sz="8" w:space="0" w:color="auto"/>
            </w:tcBorders>
          </w:tcPr>
          <w:p w:rsidR="00000000" w:rsidRDefault="00000000">
            <w:pPr>
              <w:spacing w:line="480" w:lineRule="auto"/>
              <w:jc w:val="right"/>
              <w:rPr>
                <w:sz w:val="18"/>
              </w:rPr>
            </w:pPr>
            <w:r>
              <w:rPr>
                <w:sz w:val="18"/>
              </w:rPr>
              <w:t>105,14</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Shanghai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16.740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8.600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8.140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13.340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6.810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6.540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105,74</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104,16</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Jiangsu</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74.380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37.660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36.720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67.060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34.120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32.930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102,58</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103,61</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Zhejiang</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46.770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24.020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22.750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41.450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21.360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20.080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105,57</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106,39</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Anhui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59.860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30.890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28.970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56.180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29.030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27.150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106,61</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106,89</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Fujian</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34.710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17.890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16.820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30.050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15.430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14.610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106,35</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105,62</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Jiangxi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41.400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21.530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19.870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37.710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19.490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18.220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108,31</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107,01</w:t>
            </w:r>
          </w:p>
        </w:tc>
      </w:tr>
      <w:tr w:rsidR="00000000">
        <w:tblPrEx>
          <w:tblCellMar>
            <w:top w:w="0" w:type="dxa"/>
            <w:bottom w:w="0" w:type="dxa"/>
          </w:tblCellMar>
        </w:tblPrEx>
        <w:trPr>
          <w:trHeight w:hRule="exact" w:val="284"/>
        </w:trPr>
        <w:tc>
          <w:tcPr>
            <w:tcW w:w="1642" w:type="dxa"/>
            <w:tcBorders>
              <w:top w:val="single" w:sz="4" w:space="0" w:color="auto"/>
              <w:bottom w:val="single" w:sz="8" w:space="0" w:color="auto"/>
            </w:tcBorders>
          </w:tcPr>
          <w:p w:rsidR="00000000" w:rsidRDefault="00000000">
            <w:pPr>
              <w:spacing w:line="480" w:lineRule="auto"/>
              <w:rPr>
                <w:sz w:val="18"/>
              </w:rPr>
            </w:pPr>
            <w:r>
              <w:rPr>
                <w:sz w:val="18"/>
              </w:rPr>
              <w:t>Shandong</w:t>
            </w:r>
          </w:p>
        </w:tc>
        <w:tc>
          <w:tcPr>
            <w:tcW w:w="1010" w:type="dxa"/>
            <w:tcBorders>
              <w:top w:val="single" w:sz="4" w:space="0" w:color="auto"/>
              <w:bottom w:val="single" w:sz="8" w:space="0" w:color="auto"/>
            </w:tcBorders>
          </w:tcPr>
          <w:p w:rsidR="00000000" w:rsidRDefault="00000000">
            <w:pPr>
              <w:spacing w:line="480" w:lineRule="auto"/>
              <w:jc w:val="right"/>
              <w:rPr>
                <w:sz w:val="18"/>
              </w:rPr>
            </w:pPr>
            <w:r>
              <w:rPr>
                <w:sz w:val="18"/>
              </w:rPr>
              <w:t>90.790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45.960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44.830</w:t>
            </w:r>
          </w:p>
        </w:tc>
        <w:tc>
          <w:tcPr>
            <w:tcW w:w="999"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84.390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42.920</w:t>
            </w:r>
          </w:p>
        </w:tc>
        <w:tc>
          <w:tcPr>
            <w:tcW w:w="945" w:type="dxa"/>
            <w:tcBorders>
              <w:top w:val="single" w:sz="4" w:space="0" w:color="auto"/>
              <w:bottom w:val="single" w:sz="8" w:space="0" w:color="auto"/>
            </w:tcBorders>
          </w:tcPr>
          <w:p w:rsidR="00000000" w:rsidRDefault="00000000">
            <w:pPr>
              <w:spacing w:line="480" w:lineRule="auto"/>
              <w:jc w:val="right"/>
              <w:rPr>
                <w:sz w:val="18"/>
              </w:rPr>
            </w:pPr>
            <w:r>
              <w:rPr>
                <w:sz w:val="18"/>
              </w:rPr>
              <w:t>41.480</w:t>
            </w:r>
          </w:p>
        </w:tc>
        <w:tc>
          <w:tcPr>
            <w:tcW w:w="847" w:type="dxa"/>
            <w:tcBorders>
              <w:top w:val="single" w:sz="4" w:space="0" w:color="auto"/>
              <w:bottom w:val="single" w:sz="8" w:space="0" w:color="auto"/>
            </w:tcBorders>
          </w:tcPr>
          <w:p w:rsidR="00000000" w:rsidRDefault="00000000">
            <w:pPr>
              <w:spacing w:line="480" w:lineRule="auto"/>
              <w:jc w:val="right"/>
              <w:rPr>
                <w:sz w:val="18"/>
              </w:rPr>
            </w:pPr>
            <w:r>
              <w:rPr>
                <w:sz w:val="18"/>
              </w:rPr>
              <w:t>102,53</w:t>
            </w:r>
          </w:p>
        </w:tc>
        <w:tc>
          <w:tcPr>
            <w:tcW w:w="893" w:type="dxa"/>
            <w:tcBorders>
              <w:top w:val="single" w:sz="4" w:space="0" w:color="auto"/>
              <w:bottom w:val="single" w:sz="8" w:space="0" w:color="auto"/>
            </w:tcBorders>
          </w:tcPr>
          <w:p w:rsidR="00000000" w:rsidRDefault="00000000">
            <w:pPr>
              <w:spacing w:line="480" w:lineRule="auto"/>
              <w:jc w:val="right"/>
              <w:rPr>
                <w:sz w:val="18"/>
              </w:rPr>
            </w:pPr>
            <w:r>
              <w:rPr>
                <w:sz w:val="18"/>
              </w:rPr>
              <w:t>103,47</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Henan</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92.560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47.750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44.810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85.510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43.810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41.700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106,58</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105,08</w:t>
            </w:r>
          </w:p>
        </w:tc>
      </w:tr>
      <w:tr w:rsidR="00000000">
        <w:tblPrEx>
          <w:tblCellMar>
            <w:top w:w="0" w:type="dxa"/>
            <w:bottom w:w="0" w:type="dxa"/>
          </w:tblCellMar>
        </w:tblPrEx>
        <w:trPr>
          <w:trHeight w:hRule="exact" w:val="284"/>
        </w:trPr>
        <w:tc>
          <w:tcPr>
            <w:tcW w:w="1642" w:type="dxa"/>
            <w:tcBorders>
              <w:top w:val="single" w:sz="4" w:space="0" w:color="auto"/>
            </w:tcBorders>
          </w:tcPr>
          <w:p w:rsidR="00000000" w:rsidRDefault="00000000">
            <w:pPr>
              <w:spacing w:line="480" w:lineRule="auto"/>
              <w:rPr>
                <w:sz w:val="18"/>
              </w:rPr>
            </w:pPr>
            <w:r>
              <w:rPr>
                <w:sz w:val="18"/>
              </w:rPr>
              <w:t>Hubei</w:t>
            </w:r>
          </w:p>
        </w:tc>
        <w:tc>
          <w:tcPr>
            <w:tcW w:w="1010" w:type="dxa"/>
            <w:tcBorders>
              <w:top w:val="single" w:sz="4" w:space="0" w:color="auto"/>
            </w:tcBorders>
          </w:tcPr>
          <w:p w:rsidR="00000000" w:rsidRDefault="00000000">
            <w:pPr>
              <w:spacing w:line="480" w:lineRule="auto"/>
              <w:jc w:val="right"/>
              <w:rPr>
                <w:sz w:val="18"/>
              </w:rPr>
            </w:pPr>
            <w:r>
              <w:rPr>
                <w:sz w:val="18"/>
              </w:rPr>
              <w:t>60.280</w:t>
            </w:r>
          </w:p>
        </w:tc>
        <w:tc>
          <w:tcPr>
            <w:tcW w:w="875" w:type="dxa"/>
            <w:tcBorders>
              <w:top w:val="single" w:sz="4" w:space="0" w:color="auto"/>
            </w:tcBorders>
          </w:tcPr>
          <w:p w:rsidR="00000000" w:rsidRDefault="00000000">
            <w:pPr>
              <w:spacing w:line="480" w:lineRule="auto"/>
              <w:jc w:val="right"/>
              <w:rPr>
                <w:sz w:val="18"/>
              </w:rPr>
            </w:pPr>
            <w:r>
              <w:rPr>
                <w:sz w:val="18"/>
              </w:rPr>
              <w:t>31.380</w:t>
            </w:r>
          </w:p>
        </w:tc>
        <w:tc>
          <w:tcPr>
            <w:tcW w:w="875" w:type="dxa"/>
            <w:tcBorders>
              <w:top w:val="single" w:sz="4" w:space="0" w:color="auto"/>
            </w:tcBorders>
          </w:tcPr>
          <w:p w:rsidR="00000000" w:rsidRDefault="00000000">
            <w:pPr>
              <w:spacing w:line="480" w:lineRule="auto"/>
              <w:jc w:val="right"/>
              <w:rPr>
                <w:sz w:val="18"/>
              </w:rPr>
            </w:pPr>
            <w:r>
              <w:rPr>
                <w:sz w:val="18"/>
              </w:rPr>
              <w:t>28.900</w:t>
            </w:r>
          </w:p>
        </w:tc>
        <w:tc>
          <w:tcPr>
            <w:tcW w:w="999" w:type="dxa"/>
            <w:gridSpan w:val="2"/>
            <w:tcBorders>
              <w:top w:val="single" w:sz="4" w:space="0" w:color="auto"/>
            </w:tcBorders>
          </w:tcPr>
          <w:p w:rsidR="00000000" w:rsidRDefault="00000000">
            <w:pPr>
              <w:spacing w:line="480" w:lineRule="auto"/>
              <w:jc w:val="right"/>
              <w:rPr>
                <w:sz w:val="18"/>
              </w:rPr>
            </w:pPr>
            <w:r>
              <w:rPr>
                <w:sz w:val="18"/>
              </w:rPr>
              <w:t>53.970</w:t>
            </w:r>
          </w:p>
        </w:tc>
        <w:tc>
          <w:tcPr>
            <w:tcW w:w="936" w:type="dxa"/>
            <w:tcBorders>
              <w:top w:val="single" w:sz="4" w:space="0" w:color="auto"/>
            </w:tcBorders>
          </w:tcPr>
          <w:p w:rsidR="00000000" w:rsidRDefault="00000000">
            <w:pPr>
              <w:spacing w:line="480" w:lineRule="auto"/>
              <w:jc w:val="right"/>
              <w:rPr>
                <w:sz w:val="18"/>
              </w:rPr>
            </w:pPr>
            <w:r>
              <w:rPr>
                <w:sz w:val="18"/>
              </w:rPr>
              <w:t>27.830</w:t>
            </w:r>
          </w:p>
        </w:tc>
        <w:tc>
          <w:tcPr>
            <w:tcW w:w="945" w:type="dxa"/>
            <w:tcBorders>
              <w:top w:val="single" w:sz="4" w:space="0" w:color="auto"/>
            </w:tcBorders>
          </w:tcPr>
          <w:p w:rsidR="00000000" w:rsidRDefault="00000000">
            <w:pPr>
              <w:spacing w:line="480" w:lineRule="auto"/>
              <w:jc w:val="right"/>
              <w:rPr>
                <w:sz w:val="18"/>
              </w:rPr>
            </w:pPr>
            <w:r>
              <w:rPr>
                <w:sz w:val="18"/>
              </w:rPr>
              <w:t>26.140</w:t>
            </w:r>
          </w:p>
        </w:tc>
        <w:tc>
          <w:tcPr>
            <w:tcW w:w="847" w:type="dxa"/>
            <w:tcBorders>
              <w:top w:val="single" w:sz="4" w:space="0" w:color="auto"/>
            </w:tcBorders>
          </w:tcPr>
          <w:p w:rsidR="00000000" w:rsidRDefault="00000000">
            <w:pPr>
              <w:spacing w:line="480" w:lineRule="auto"/>
              <w:jc w:val="right"/>
              <w:rPr>
                <w:sz w:val="18"/>
              </w:rPr>
            </w:pPr>
            <w:r>
              <w:rPr>
                <w:sz w:val="18"/>
              </w:rPr>
              <w:t>108,59</w:t>
            </w:r>
          </w:p>
        </w:tc>
        <w:tc>
          <w:tcPr>
            <w:tcW w:w="893" w:type="dxa"/>
            <w:tcBorders>
              <w:top w:val="single" w:sz="4" w:space="0" w:color="auto"/>
            </w:tcBorders>
          </w:tcPr>
          <w:p w:rsidR="00000000" w:rsidRDefault="00000000">
            <w:pPr>
              <w:spacing w:line="480" w:lineRule="auto"/>
              <w:jc w:val="right"/>
              <w:rPr>
                <w:sz w:val="18"/>
              </w:rPr>
            </w:pPr>
            <w:r>
              <w:rPr>
                <w:sz w:val="18"/>
              </w:rPr>
              <w:t>106,46</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Hunan</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64.400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33.590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30.810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60.660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31.500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29.160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109,02</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108,04</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Guangdong</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86.420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44.020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42.400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62.830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32.150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30.680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103,82</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104,81</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Guangxi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44.890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23.780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21.110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42.250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22.160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20.090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112,68</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110,30</w:t>
            </w:r>
          </w:p>
        </w:tc>
      </w:tr>
      <w:tr w:rsidR="00000000">
        <w:tblPrEx>
          <w:tblCellMar>
            <w:top w:w="0" w:type="dxa"/>
            <w:bottom w:w="0" w:type="dxa"/>
          </w:tblCellMar>
        </w:tblPrEx>
        <w:trPr>
          <w:trHeight w:hRule="exact" w:val="284"/>
        </w:trPr>
        <w:tc>
          <w:tcPr>
            <w:tcW w:w="1642" w:type="dxa"/>
            <w:tcBorders>
              <w:top w:val="single" w:sz="4" w:space="0" w:color="auto"/>
              <w:bottom w:val="single" w:sz="8" w:space="0" w:color="auto"/>
            </w:tcBorders>
          </w:tcPr>
          <w:p w:rsidR="00000000" w:rsidRDefault="00000000">
            <w:pPr>
              <w:spacing w:line="480" w:lineRule="auto"/>
              <w:rPr>
                <w:sz w:val="18"/>
              </w:rPr>
            </w:pPr>
            <w:r>
              <w:rPr>
                <w:sz w:val="18"/>
              </w:rPr>
              <w:t>Hainan</w:t>
            </w:r>
          </w:p>
        </w:tc>
        <w:tc>
          <w:tcPr>
            <w:tcW w:w="1010" w:type="dxa"/>
            <w:tcBorders>
              <w:top w:val="single" w:sz="4" w:space="0" w:color="auto"/>
              <w:bottom w:val="single" w:sz="8" w:space="0" w:color="auto"/>
            </w:tcBorders>
          </w:tcPr>
          <w:p w:rsidR="00000000" w:rsidRDefault="00000000">
            <w:pPr>
              <w:spacing w:line="480" w:lineRule="auto"/>
              <w:jc w:val="right"/>
              <w:rPr>
                <w:sz w:val="18"/>
              </w:rPr>
            </w:pPr>
            <w:r>
              <w:rPr>
                <w:sz w:val="18"/>
              </w:rPr>
              <w:t>7.870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4.120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3.750</w:t>
            </w:r>
          </w:p>
        </w:tc>
        <w:tc>
          <w:tcPr>
            <w:tcW w:w="999"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6.560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3.420</w:t>
            </w:r>
          </w:p>
        </w:tc>
        <w:tc>
          <w:tcPr>
            <w:tcW w:w="945" w:type="dxa"/>
            <w:tcBorders>
              <w:top w:val="single" w:sz="4" w:space="0" w:color="auto"/>
              <w:bottom w:val="single" w:sz="8" w:space="0" w:color="auto"/>
            </w:tcBorders>
          </w:tcPr>
          <w:p w:rsidR="00000000" w:rsidRDefault="00000000">
            <w:pPr>
              <w:spacing w:line="480" w:lineRule="auto"/>
              <w:jc w:val="right"/>
              <w:rPr>
                <w:sz w:val="18"/>
              </w:rPr>
            </w:pPr>
            <w:r>
              <w:rPr>
                <w:sz w:val="18"/>
              </w:rPr>
              <w:t>3.140</w:t>
            </w:r>
          </w:p>
        </w:tc>
        <w:tc>
          <w:tcPr>
            <w:tcW w:w="847" w:type="dxa"/>
            <w:tcBorders>
              <w:top w:val="single" w:sz="4" w:space="0" w:color="auto"/>
              <w:bottom w:val="single" w:sz="8" w:space="0" w:color="auto"/>
            </w:tcBorders>
          </w:tcPr>
          <w:p w:rsidR="00000000" w:rsidRDefault="00000000">
            <w:pPr>
              <w:spacing w:line="480" w:lineRule="auto"/>
              <w:jc w:val="right"/>
              <w:rPr>
                <w:sz w:val="18"/>
              </w:rPr>
            </w:pPr>
            <w:r>
              <w:rPr>
                <w:sz w:val="18"/>
              </w:rPr>
              <w:t>109,77</w:t>
            </w:r>
          </w:p>
        </w:tc>
        <w:tc>
          <w:tcPr>
            <w:tcW w:w="893" w:type="dxa"/>
            <w:tcBorders>
              <w:top w:val="single" w:sz="4" w:space="0" w:color="auto"/>
              <w:bottom w:val="single" w:sz="8" w:space="0" w:color="auto"/>
            </w:tcBorders>
          </w:tcPr>
          <w:p w:rsidR="00000000" w:rsidRDefault="00000000">
            <w:pPr>
              <w:spacing w:line="480" w:lineRule="auto"/>
              <w:jc w:val="right"/>
              <w:rPr>
                <w:sz w:val="18"/>
              </w:rPr>
            </w:pPr>
            <w:r>
              <w:rPr>
                <w:sz w:val="18"/>
              </w:rPr>
              <w:t>108,92</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Chongqing</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30.900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16.050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14.850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28.860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14.990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13.870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108,04</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108,07</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Sichuan</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83.290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43.050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40.240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78.360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40.560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37.800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106,98</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107,30</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Guizhou</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35.250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18.470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16.780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32.390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16.770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15.620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110,10</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107,35</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Yunnan</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42.880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22.470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20.410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36.970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19.000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17.980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110,11</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105,67</w:t>
            </w:r>
          </w:p>
        </w:tc>
      </w:tr>
      <w:tr w:rsidR="00000000">
        <w:tblPrEx>
          <w:tblCellMar>
            <w:top w:w="0" w:type="dxa"/>
            <w:bottom w:w="0" w:type="dxa"/>
          </w:tblCellMar>
        </w:tblPrEx>
        <w:trPr>
          <w:trHeight w:hRule="exact" w:val="284"/>
        </w:trPr>
        <w:tc>
          <w:tcPr>
            <w:tcW w:w="1642" w:type="dxa"/>
            <w:tcBorders>
              <w:top w:val="single" w:sz="4" w:space="0" w:color="auto"/>
              <w:bottom w:val="single" w:sz="8" w:space="0" w:color="auto"/>
            </w:tcBorders>
          </w:tcPr>
          <w:p w:rsidR="00000000" w:rsidRDefault="00000000">
            <w:pPr>
              <w:spacing w:line="480" w:lineRule="auto"/>
              <w:rPr>
                <w:sz w:val="18"/>
              </w:rPr>
            </w:pPr>
            <w:r>
              <w:rPr>
                <w:sz w:val="18"/>
              </w:rPr>
              <w:t>Tibet</w:t>
            </w:r>
          </w:p>
        </w:tc>
        <w:tc>
          <w:tcPr>
            <w:tcW w:w="1010" w:type="dxa"/>
            <w:tcBorders>
              <w:top w:val="single" w:sz="4" w:space="0" w:color="auto"/>
              <w:bottom w:val="single" w:sz="8" w:space="0" w:color="auto"/>
            </w:tcBorders>
          </w:tcPr>
          <w:p w:rsidR="00000000" w:rsidRDefault="00000000">
            <w:pPr>
              <w:spacing w:line="480" w:lineRule="auto"/>
              <w:jc w:val="right"/>
              <w:rPr>
                <w:sz w:val="18"/>
              </w:rPr>
            </w:pPr>
            <w:r>
              <w:rPr>
                <w:sz w:val="18"/>
              </w:rPr>
              <w:t>2.620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1.330</w:t>
            </w:r>
          </w:p>
        </w:tc>
        <w:tc>
          <w:tcPr>
            <w:tcW w:w="875" w:type="dxa"/>
            <w:tcBorders>
              <w:top w:val="single" w:sz="4" w:space="0" w:color="auto"/>
              <w:bottom w:val="single" w:sz="8" w:space="0" w:color="auto"/>
            </w:tcBorders>
          </w:tcPr>
          <w:p w:rsidR="00000000" w:rsidRDefault="00000000">
            <w:pPr>
              <w:spacing w:line="480" w:lineRule="auto"/>
              <w:jc w:val="right"/>
              <w:rPr>
                <w:sz w:val="18"/>
              </w:rPr>
            </w:pPr>
            <w:r>
              <w:rPr>
                <w:sz w:val="18"/>
              </w:rPr>
              <w:t>1.290</w:t>
            </w:r>
          </w:p>
        </w:tc>
        <w:tc>
          <w:tcPr>
            <w:tcW w:w="999"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2.200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1.100</w:t>
            </w:r>
          </w:p>
        </w:tc>
        <w:tc>
          <w:tcPr>
            <w:tcW w:w="945" w:type="dxa"/>
            <w:tcBorders>
              <w:top w:val="single" w:sz="4" w:space="0" w:color="auto"/>
              <w:bottom w:val="single" w:sz="8" w:space="0" w:color="auto"/>
            </w:tcBorders>
          </w:tcPr>
          <w:p w:rsidR="00000000" w:rsidRDefault="00000000">
            <w:pPr>
              <w:spacing w:line="480" w:lineRule="auto"/>
              <w:jc w:val="right"/>
              <w:rPr>
                <w:sz w:val="18"/>
              </w:rPr>
            </w:pPr>
            <w:r>
              <w:rPr>
                <w:sz w:val="18"/>
              </w:rPr>
              <w:t>1.100</w:t>
            </w:r>
          </w:p>
        </w:tc>
        <w:tc>
          <w:tcPr>
            <w:tcW w:w="847" w:type="dxa"/>
            <w:tcBorders>
              <w:top w:val="single" w:sz="4" w:space="0" w:color="auto"/>
              <w:bottom w:val="single" w:sz="8" w:space="0" w:color="auto"/>
            </w:tcBorders>
          </w:tcPr>
          <w:p w:rsidR="00000000" w:rsidRDefault="00000000">
            <w:pPr>
              <w:spacing w:line="480" w:lineRule="auto"/>
              <w:jc w:val="right"/>
              <w:rPr>
                <w:sz w:val="18"/>
              </w:rPr>
            </w:pPr>
            <w:r>
              <w:rPr>
                <w:sz w:val="18"/>
              </w:rPr>
              <w:t>102,62</w:t>
            </w:r>
          </w:p>
        </w:tc>
        <w:tc>
          <w:tcPr>
            <w:tcW w:w="893" w:type="dxa"/>
            <w:tcBorders>
              <w:top w:val="single" w:sz="4" w:space="0" w:color="auto"/>
              <w:bottom w:val="single" w:sz="8" w:space="0" w:color="auto"/>
            </w:tcBorders>
          </w:tcPr>
          <w:p w:rsidR="00000000" w:rsidRDefault="00000000">
            <w:pPr>
              <w:spacing w:line="480" w:lineRule="auto"/>
              <w:jc w:val="right"/>
              <w:rPr>
                <w:sz w:val="18"/>
              </w:rPr>
            </w:pPr>
            <w:r>
              <w:rPr>
                <w:sz w:val="18"/>
              </w:rPr>
              <w:t>100,13</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Shaanxi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36.050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18.750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17.300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32.880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17.070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15.810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108,38</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107,97</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Gansu</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25.620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13.280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12.340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22.370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11.590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10.780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107,59</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107,56</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Qinghai</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5.180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2.680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2.500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4.460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2.310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2.150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107,06</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107,64</w:t>
            </w:r>
          </w:p>
        </w:tc>
      </w:tr>
      <w:tr w:rsidR="00000000">
        <w:tblPrEx>
          <w:tblCellMar>
            <w:top w:w="0" w:type="dxa"/>
            <w:bottom w:w="0" w:type="dxa"/>
          </w:tblCellMar>
        </w:tblPrEx>
        <w:trPr>
          <w:trHeight w:hRule="exact" w:val="284"/>
        </w:trPr>
        <w:tc>
          <w:tcPr>
            <w:tcW w:w="1642" w:type="dxa"/>
            <w:tcBorders>
              <w:top w:val="single" w:sz="4" w:space="0" w:color="auto"/>
              <w:bottom w:val="single" w:sz="4" w:space="0" w:color="auto"/>
            </w:tcBorders>
          </w:tcPr>
          <w:p w:rsidR="00000000" w:rsidRDefault="00000000">
            <w:pPr>
              <w:spacing w:line="480" w:lineRule="auto"/>
              <w:rPr>
                <w:sz w:val="18"/>
              </w:rPr>
            </w:pPr>
            <w:r>
              <w:rPr>
                <w:sz w:val="18"/>
              </w:rPr>
              <w:t>Ningxia</w:t>
            </w:r>
          </w:p>
        </w:tc>
        <w:tc>
          <w:tcPr>
            <w:tcW w:w="1010" w:type="dxa"/>
            <w:tcBorders>
              <w:top w:val="single" w:sz="4" w:space="0" w:color="auto"/>
              <w:bottom w:val="single" w:sz="4" w:space="0" w:color="auto"/>
            </w:tcBorders>
          </w:tcPr>
          <w:p w:rsidR="00000000" w:rsidRDefault="00000000">
            <w:pPr>
              <w:spacing w:line="480" w:lineRule="auto"/>
              <w:jc w:val="right"/>
              <w:rPr>
                <w:sz w:val="18"/>
              </w:rPr>
            </w:pPr>
            <w:r>
              <w:rPr>
                <w:sz w:val="18"/>
              </w:rPr>
              <w:t>5.620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2.880</w:t>
            </w:r>
          </w:p>
        </w:tc>
        <w:tc>
          <w:tcPr>
            <w:tcW w:w="875" w:type="dxa"/>
            <w:tcBorders>
              <w:top w:val="single" w:sz="4" w:space="0" w:color="auto"/>
              <w:bottom w:val="single" w:sz="4" w:space="0" w:color="auto"/>
            </w:tcBorders>
          </w:tcPr>
          <w:p w:rsidR="00000000" w:rsidRDefault="00000000">
            <w:pPr>
              <w:spacing w:line="480" w:lineRule="auto"/>
              <w:jc w:val="right"/>
              <w:rPr>
                <w:sz w:val="18"/>
              </w:rPr>
            </w:pPr>
            <w:r>
              <w:rPr>
                <w:sz w:val="18"/>
              </w:rPr>
              <w:t>2.740</w:t>
            </w:r>
          </w:p>
        </w:tc>
        <w:tc>
          <w:tcPr>
            <w:tcW w:w="999"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4.660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2.390</w:t>
            </w:r>
          </w:p>
        </w:tc>
        <w:tc>
          <w:tcPr>
            <w:tcW w:w="945" w:type="dxa"/>
            <w:tcBorders>
              <w:top w:val="single" w:sz="4" w:space="0" w:color="auto"/>
              <w:bottom w:val="single" w:sz="4" w:space="0" w:color="auto"/>
            </w:tcBorders>
          </w:tcPr>
          <w:p w:rsidR="00000000" w:rsidRDefault="00000000">
            <w:pPr>
              <w:spacing w:line="480" w:lineRule="auto"/>
              <w:jc w:val="right"/>
              <w:rPr>
                <w:sz w:val="18"/>
              </w:rPr>
            </w:pPr>
            <w:r>
              <w:rPr>
                <w:sz w:val="18"/>
              </w:rPr>
              <w:t>2.270</w:t>
            </w:r>
          </w:p>
        </w:tc>
        <w:tc>
          <w:tcPr>
            <w:tcW w:w="847" w:type="dxa"/>
            <w:tcBorders>
              <w:top w:val="single" w:sz="4" w:space="0" w:color="auto"/>
              <w:bottom w:val="single" w:sz="4" w:space="0" w:color="auto"/>
            </w:tcBorders>
          </w:tcPr>
          <w:p w:rsidR="00000000" w:rsidRDefault="00000000">
            <w:pPr>
              <w:spacing w:line="480" w:lineRule="auto"/>
              <w:jc w:val="right"/>
              <w:rPr>
                <w:sz w:val="18"/>
              </w:rPr>
            </w:pPr>
            <w:r>
              <w:rPr>
                <w:sz w:val="18"/>
              </w:rPr>
              <w:t>105,28</w:t>
            </w:r>
          </w:p>
        </w:tc>
        <w:tc>
          <w:tcPr>
            <w:tcW w:w="893" w:type="dxa"/>
            <w:tcBorders>
              <w:top w:val="single" w:sz="4" w:space="0" w:color="auto"/>
              <w:bottom w:val="single" w:sz="4" w:space="0" w:color="auto"/>
            </w:tcBorders>
          </w:tcPr>
          <w:p w:rsidR="00000000" w:rsidRDefault="00000000">
            <w:pPr>
              <w:spacing w:line="480" w:lineRule="auto"/>
              <w:jc w:val="right"/>
              <w:rPr>
                <w:sz w:val="18"/>
              </w:rPr>
            </w:pPr>
            <w:r>
              <w:rPr>
                <w:sz w:val="18"/>
              </w:rPr>
              <w:t>105,45</w:t>
            </w:r>
          </w:p>
        </w:tc>
      </w:tr>
      <w:tr w:rsidR="00000000">
        <w:tblPrEx>
          <w:tblCellMar>
            <w:top w:w="0" w:type="dxa"/>
            <w:bottom w:w="0" w:type="dxa"/>
          </w:tblCellMar>
        </w:tblPrEx>
        <w:trPr>
          <w:trHeight w:hRule="exact" w:val="284"/>
        </w:trPr>
        <w:tc>
          <w:tcPr>
            <w:tcW w:w="1642" w:type="dxa"/>
            <w:tcBorders>
              <w:top w:val="single" w:sz="4" w:space="0" w:color="auto"/>
              <w:bottom w:val="single" w:sz="12" w:space="0" w:color="auto"/>
            </w:tcBorders>
          </w:tcPr>
          <w:p w:rsidR="00000000" w:rsidRDefault="00000000">
            <w:pPr>
              <w:spacing w:line="480" w:lineRule="auto"/>
              <w:rPr>
                <w:sz w:val="18"/>
              </w:rPr>
            </w:pPr>
            <w:r>
              <w:rPr>
                <w:sz w:val="18"/>
              </w:rPr>
              <w:t>Xinjiang</w:t>
            </w:r>
          </w:p>
        </w:tc>
        <w:tc>
          <w:tcPr>
            <w:tcW w:w="1010" w:type="dxa"/>
            <w:tcBorders>
              <w:top w:val="single" w:sz="4" w:space="0" w:color="auto"/>
              <w:bottom w:val="single" w:sz="12" w:space="0" w:color="auto"/>
            </w:tcBorders>
          </w:tcPr>
          <w:p w:rsidR="00000000" w:rsidRDefault="00000000">
            <w:pPr>
              <w:spacing w:line="480" w:lineRule="auto"/>
              <w:jc w:val="right"/>
              <w:rPr>
                <w:sz w:val="18"/>
              </w:rPr>
            </w:pPr>
            <w:r>
              <w:rPr>
                <w:sz w:val="18"/>
              </w:rPr>
              <w:t>19.250</w:t>
            </w:r>
          </w:p>
        </w:tc>
        <w:tc>
          <w:tcPr>
            <w:tcW w:w="875" w:type="dxa"/>
            <w:tcBorders>
              <w:top w:val="single" w:sz="4" w:space="0" w:color="auto"/>
              <w:bottom w:val="single" w:sz="12" w:space="0" w:color="auto"/>
            </w:tcBorders>
          </w:tcPr>
          <w:p w:rsidR="00000000" w:rsidRDefault="00000000">
            <w:pPr>
              <w:spacing w:line="480" w:lineRule="auto"/>
              <w:jc w:val="right"/>
              <w:rPr>
                <w:sz w:val="18"/>
              </w:rPr>
            </w:pPr>
            <w:r>
              <w:rPr>
                <w:sz w:val="18"/>
              </w:rPr>
              <w:t>9.960</w:t>
            </w:r>
          </w:p>
        </w:tc>
        <w:tc>
          <w:tcPr>
            <w:tcW w:w="875" w:type="dxa"/>
            <w:tcBorders>
              <w:top w:val="single" w:sz="4" w:space="0" w:color="auto"/>
              <w:bottom w:val="single" w:sz="12" w:space="0" w:color="auto"/>
            </w:tcBorders>
          </w:tcPr>
          <w:p w:rsidR="00000000" w:rsidRDefault="00000000">
            <w:pPr>
              <w:spacing w:line="480" w:lineRule="auto"/>
              <w:jc w:val="right"/>
              <w:rPr>
                <w:sz w:val="18"/>
              </w:rPr>
            </w:pPr>
            <w:r>
              <w:rPr>
                <w:sz w:val="18"/>
              </w:rPr>
              <w:t>9.290</w:t>
            </w:r>
          </w:p>
        </w:tc>
        <w:tc>
          <w:tcPr>
            <w:tcW w:w="999" w:type="dxa"/>
            <w:gridSpan w:val="2"/>
            <w:tcBorders>
              <w:top w:val="single" w:sz="4" w:space="0" w:color="auto"/>
              <w:bottom w:val="single" w:sz="12" w:space="0" w:color="auto"/>
            </w:tcBorders>
          </w:tcPr>
          <w:p w:rsidR="00000000" w:rsidRDefault="00000000">
            <w:pPr>
              <w:spacing w:line="480" w:lineRule="auto"/>
              <w:jc w:val="right"/>
              <w:rPr>
                <w:sz w:val="18"/>
              </w:rPr>
            </w:pPr>
            <w:r>
              <w:rPr>
                <w:sz w:val="18"/>
              </w:rPr>
              <w:t>15.160</w:t>
            </w:r>
          </w:p>
        </w:tc>
        <w:tc>
          <w:tcPr>
            <w:tcW w:w="936" w:type="dxa"/>
            <w:tcBorders>
              <w:top w:val="single" w:sz="4" w:space="0" w:color="auto"/>
              <w:bottom w:val="single" w:sz="12" w:space="0" w:color="auto"/>
            </w:tcBorders>
          </w:tcPr>
          <w:p w:rsidR="00000000" w:rsidRDefault="00000000">
            <w:pPr>
              <w:spacing w:line="480" w:lineRule="auto"/>
              <w:jc w:val="right"/>
              <w:rPr>
                <w:sz w:val="18"/>
              </w:rPr>
            </w:pPr>
            <w:r>
              <w:rPr>
                <w:sz w:val="18"/>
              </w:rPr>
              <w:t>7.820</w:t>
            </w:r>
          </w:p>
        </w:tc>
        <w:tc>
          <w:tcPr>
            <w:tcW w:w="945" w:type="dxa"/>
            <w:tcBorders>
              <w:top w:val="single" w:sz="4" w:space="0" w:color="auto"/>
              <w:bottom w:val="single" w:sz="12" w:space="0" w:color="auto"/>
            </w:tcBorders>
          </w:tcPr>
          <w:p w:rsidR="00000000" w:rsidRDefault="00000000">
            <w:pPr>
              <w:spacing w:line="480" w:lineRule="auto"/>
              <w:jc w:val="right"/>
              <w:rPr>
                <w:sz w:val="18"/>
              </w:rPr>
            </w:pPr>
            <w:r>
              <w:rPr>
                <w:sz w:val="18"/>
              </w:rPr>
              <w:t>7.330</w:t>
            </w:r>
          </w:p>
        </w:tc>
        <w:tc>
          <w:tcPr>
            <w:tcW w:w="847" w:type="dxa"/>
            <w:tcBorders>
              <w:top w:val="single" w:sz="4" w:space="0" w:color="auto"/>
              <w:bottom w:val="single" w:sz="12" w:space="0" w:color="auto"/>
            </w:tcBorders>
          </w:tcPr>
          <w:p w:rsidR="00000000" w:rsidRDefault="00000000">
            <w:pPr>
              <w:spacing w:line="480" w:lineRule="auto"/>
              <w:jc w:val="right"/>
              <w:rPr>
                <w:sz w:val="18"/>
              </w:rPr>
            </w:pPr>
            <w:r>
              <w:rPr>
                <w:sz w:val="18"/>
              </w:rPr>
              <w:t>107,27</w:t>
            </w:r>
          </w:p>
        </w:tc>
        <w:tc>
          <w:tcPr>
            <w:tcW w:w="893" w:type="dxa"/>
            <w:tcBorders>
              <w:top w:val="single" w:sz="4" w:space="0" w:color="auto"/>
              <w:bottom w:val="single" w:sz="12" w:space="0" w:color="auto"/>
            </w:tcBorders>
          </w:tcPr>
          <w:p w:rsidR="00000000" w:rsidRDefault="00000000">
            <w:pPr>
              <w:spacing w:line="480" w:lineRule="auto"/>
              <w:jc w:val="right"/>
              <w:rPr>
                <w:sz w:val="18"/>
              </w:rPr>
            </w:pPr>
            <w:r>
              <w:rPr>
                <w:sz w:val="18"/>
              </w:rPr>
              <w:t>106,64</w:t>
            </w:r>
          </w:p>
        </w:tc>
      </w:tr>
    </w:tbl>
    <w:p w:rsidR="00000000" w:rsidRDefault="00000000">
      <w:pPr>
        <w:snapToGrid w:val="0"/>
        <w:spacing w:before="120"/>
        <w:ind w:right="289"/>
        <w:jc w:val="both"/>
        <w:rPr>
          <w:sz w:val="18"/>
        </w:rPr>
      </w:pPr>
      <w:r>
        <w:rPr>
          <w:sz w:val="18"/>
        </w:rPr>
        <w:t xml:space="preserve"> Nota: Los datos de 1990 provienen de </w:t>
      </w:r>
      <w:r>
        <w:rPr>
          <w:i/>
          <w:sz w:val="18"/>
        </w:rPr>
        <w:t xml:space="preserve">Principales Cifras del Cuarto Censo de Población de China </w:t>
      </w:r>
      <w:r>
        <w:rPr>
          <w:sz w:val="18"/>
        </w:rPr>
        <w:t>(tabulación manual),editado por la Oficina Nacional de Censos.</w:t>
      </w:r>
    </w:p>
    <w:p w:rsidR="00000000" w:rsidRDefault="00000000">
      <w:pPr>
        <w:snapToGrid w:val="0"/>
        <w:ind w:right="288"/>
        <w:jc w:val="both"/>
        <w:rPr>
          <w:sz w:val="18"/>
        </w:rPr>
      </w:pPr>
      <w:r>
        <w:rPr>
          <w:sz w:val="18"/>
        </w:rPr>
        <w:br w:type="page"/>
      </w:r>
    </w:p>
    <w:p w:rsidR="00000000" w:rsidRDefault="00000000">
      <w:pPr>
        <w:pStyle w:val="SingleTxt"/>
      </w:pPr>
      <w:r>
        <w:rPr>
          <w:noProof/>
          <w:w w:val="100"/>
        </w:rPr>
        <w:pict>
          <v:rect id="_x0000_s2070" style="position:absolute;left:0;text-align:left;margin-left:7.3pt;margin-top:-17.9pt;width:369pt;height:45pt;z-index:15;mso-position-horizontal:absolute;mso-position-horizontal-relative:text;mso-position-vertical:absolute;mso-position-vertical-relative:text" o:allowincell="f" strokecolor="white">
            <v:textbox>
              <w:txbxContent>
                <w:p w:rsidR="00000000" w:rsidRDefault="00000000">
                  <w:pPr>
                    <w:rPr>
                      <w:b/>
                      <w:lang w:val="es-ES"/>
                    </w:rPr>
                  </w:pPr>
                  <w:r>
                    <w:rPr>
                      <w:b/>
                      <w:lang w:val="es-ES"/>
                    </w:rPr>
                    <w:t>Cuadro A3</w:t>
                  </w:r>
                </w:p>
                <w:p w:rsidR="00000000" w:rsidRDefault="00000000">
                  <w:pPr>
                    <w:rPr>
                      <w:b/>
                      <w:lang w:val="es-ES"/>
                    </w:rPr>
                  </w:pPr>
                  <w:r>
                    <w:rPr>
                      <w:b/>
                      <w:lang w:val="es-ES"/>
                    </w:rPr>
                    <w:t>Distribución por nacionalidades en los censos de población</w:t>
                  </w:r>
                </w:p>
              </w:txbxContent>
            </v:textbox>
            <w10:wrap side="left"/>
          </v:rect>
        </w:pict>
      </w:r>
      <w:r>
        <w:pict>
          <v:shape id="_x0000_s2059" type="#_x0000_t75" style="position:absolute;left:0;text-align:left;margin-left:0;margin-top:86.4pt;width:492.3pt;height:351.7pt;z-index:4;mso-position-horizontal:absolute;mso-position-horizontal-relative:text;mso-position-vertical:absolute;mso-position-vertical-relative:page" o:allowincell="f">
            <v:imagedata r:id="rId18" o:title=""/>
            <w10:wrap anchory="page"/>
          </v:shape>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rPr>
        <w:pict>
          <v:rect id="_x0000_s2069" style="position:absolute;left:0;text-align:left;margin-left:214.3pt;margin-top:9.1pt;width:162pt;height:36.55pt;z-index:14;mso-position-horizontal:absolute;mso-position-horizontal-relative:text;mso-position-vertical:absolute;mso-position-vertical-relative:text" o:allowincell="f" strokecolor="white">
            <v:textbox>
              <w:txbxContent>
                <w:p w:rsidR="00000000" w:rsidRDefault="00000000">
                  <w:pPr>
                    <w:spacing w:before="160" w:line="240" w:lineRule="auto"/>
                    <w:jc w:val="right"/>
                    <w:rPr>
                      <w:lang w:val="es-ES"/>
                    </w:rPr>
                  </w:pPr>
                  <w:r>
                    <w:rPr>
                      <w:lang w:val="es-ES"/>
                    </w:rPr>
                    <w:t>(Nacionalidades minoritarias)</w:t>
                  </w:r>
                </w:p>
              </w:txbxContent>
            </v:textbox>
            <w10:wrap side="left"/>
          </v:rect>
        </w:pict>
      </w:r>
      <w:r>
        <w:rPr>
          <w:noProof/>
          <w:w w:val="100"/>
        </w:rPr>
        <w:pict>
          <v:rect id="_x0000_s2068" style="position:absolute;left:0;text-align:left;margin-left:45.35pt;margin-top:9.1pt;width:114.95pt;height:36pt;z-index:13;mso-position-horizontal:absolute;mso-position-horizontal-relative:text;mso-position-vertical:absolute;mso-position-vertical-relative:text" o:allowincell="f" strokecolor="white">
            <v:textbox>
              <w:txbxContent>
                <w:p w:rsidR="00000000" w:rsidRDefault="00000000">
                  <w:pPr>
                    <w:spacing w:before="120"/>
                    <w:jc w:val="right"/>
                    <w:rPr>
                      <w:lang w:val="es-ES"/>
                    </w:rPr>
                  </w:pPr>
                  <w:r>
                    <w:rPr>
                      <w:lang w:val="es-ES"/>
                    </w:rPr>
                    <w:t>(Nacionalidad Han)</w:t>
                  </w:r>
                </w:p>
              </w:txbxContent>
            </v:textbox>
            <w10:wrap side="left"/>
          </v:rect>
        </w:pict>
      </w:r>
    </w:p>
    <w:p w:rsidR="00000000" w:rsidRDefault="00000000">
      <w:pPr>
        <w:pStyle w:val="SingleTxt"/>
      </w:pPr>
    </w:p>
    <w:p w:rsidR="00000000" w:rsidRDefault="00000000">
      <w:pPr>
        <w:pStyle w:val="SingleTxt"/>
      </w:pPr>
    </w:p>
    <w:p w:rsidR="00000000" w:rsidRDefault="00000000">
      <w:pPr>
        <w:spacing w:line="480" w:lineRule="auto"/>
      </w:pPr>
      <w:r>
        <w:t>(En miles de personas y porcentajes)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60"/>
        <w:gridCol w:w="1080"/>
        <w:gridCol w:w="1173"/>
        <w:gridCol w:w="1215"/>
        <w:gridCol w:w="1212"/>
        <w:gridCol w:w="1191"/>
        <w:gridCol w:w="1233"/>
        <w:gridCol w:w="1404"/>
      </w:tblGrid>
      <w:tr w:rsidR="00000000">
        <w:tblPrEx>
          <w:tblCellMar>
            <w:top w:w="0" w:type="dxa"/>
            <w:bottom w:w="0" w:type="dxa"/>
          </w:tblCellMar>
        </w:tblPrEx>
        <w:trPr>
          <w:cantSplit/>
        </w:trPr>
        <w:tc>
          <w:tcPr>
            <w:tcW w:w="960" w:type="dxa"/>
            <w:vMerge w:val="restart"/>
            <w:tcBorders>
              <w:bottom w:val="single" w:sz="12" w:space="0" w:color="auto"/>
            </w:tcBorders>
            <w:vAlign w:val="center"/>
          </w:tcPr>
          <w:p w:rsidR="00000000" w:rsidRDefault="00000000">
            <w:pPr>
              <w:snapToGrid w:val="0"/>
              <w:spacing w:line="360" w:lineRule="auto"/>
              <w:jc w:val="center"/>
              <w:rPr>
                <w:b/>
                <w:sz w:val="18"/>
              </w:rPr>
            </w:pPr>
            <w:r>
              <w:rPr>
                <w:b/>
                <w:sz w:val="18"/>
              </w:rPr>
              <w:t>Año de censo</w:t>
            </w:r>
          </w:p>
        </w:tc>
        <w:tc>
          <w:tcPr>
            <w:tcW w:w="1080" w:type="dxa"/>
            <w:vMerge w:val="restart"/>
            <w:tcBorders>
              <w:bottom w:val="single" w:sz="12" w:space="0" w:color="auto"/>
            </w:tcBorders>
            <w:vAlign w:val="center"/>
          </w:tcPr>
          <w:p w:rsidR="00000000" w:rsidRDefault="00000000">
            <w:pPr>
              <w:snapToGrid w:val="0"/>
              <w:spacing w:line="360" w:lineRule="auto"/>
              <w:jc w:val="center"/>
              <w:rPr>
                <w:b/>
                <w:sz w:val="18"/>
              </w:rPr>
            </w:pPr>
            <w:r>
              <w:rPr>
                <w:b/>
                <w:sz w:val="18"/>
              </w:rPr>
              <w:t>Población</w:t>
            </w:r>
          </w:p>
          <w:p w:rsidR="00000000" w:rsidRDefault="00000000">
            <w:pPr>
              <w:snapToGrid w:val="0"/>
              <w:spacing w:line="360" w:lineRule="auto"/>
              <w:jc w:val="center"/>
              <w:rPr>
                <w:b/>
                <w:spacing w:val="-8"/>
                <w:sz w:val="18"/>
              </w:rPr>
            </w:pPr>
            <w:r>
              <w:rPr>
                <w:b/>
                <w:spacing w:val="-8"/>
                <w:sz w:val="18"/>
              </w:rPr>
              <w:t>total</w:t>
            </w:r>
          </w:p>
        </w:tc>
        <w:tc>
          <w:tcPr>
            <w:tcW w:w="3600" w:type="dxa"/>
            <w:gridSpan w:val="3"/>
            <w:vAlign w:val="center"/>
          </w:tcPr>
          <w:p w:rsidR="00000000" w:rsidRDefault="00000000">
            <w:pPr>
              <w:snapToGrid w:val="0"/>
              <w:spacing w:line="360" w:lineRule="auto"/>
              <w:jc w:val="center"/>
              <w:rPr>
                <w:b/>
                <w:sz w:val="18"/>
              </w:rPr>
            </w:pPr>
            <w:r>
              <w:rPr>
                <w:b/>
                <w:sz w:val="18"/>
              </w:rPr>
              <w:t>Nacionalidad Han</w:t>
            </w:r>
          </w:p>
        </w:tc>
        <w:tc>
          <w:tcPr>
            <w:tcW w:w="3828" w:type="dxa"/>
            <w:gridSpan w:val="3"/>
            <w:vAlign w:val="center"/>
          </w:tcPr>
          <w:p w:rsidR="00000000" w:rsidRDefault="00000000">
            <w:pPr>
              <w:snapToGrid w:val="0"/>
              <w:spacing w:line="360" w:lineRule="auto"/>
              <w:jc w:val="center"/>
              <w:rPr>
                <w:b/>
                <w:sz w:val="18"/>
              </w:rPr>
            </w:pPr>
            <w:r>
              <w:rPr>
                <w:b/>
                <w:sz w:val="18"/>
              </w:rPr>
              <w:t>Nacionalidades minoritarias</w:t>
            </w:r>
          </w:p>
        </w:tc>
      </w:tr>
      <w:tr w:rsidR="00000000">
        <w:tblPrEx>
          <w:tblCellMar>
            <w:top w:w="0" w:type="dxa"/>
            <w:bottom w:w="0" w:type="dxa"/>
          </w:tblCellMar>
        </w:tblPrEx>
        <w:trPr>
          <w:cantSplit/>
        </w:trPr>
        <w:tc>
          <w:tcPr>
            <w:tcW w:w="960" w:type="dxa"/>
            <w:vMerge/>
            <w:tcBorders>
              <w:top w:val="nil"/>
              <w:bottom w:val="single" w:sz="12" w:space="0" w:color="auto"/>
            </w:tcBorders>
            <w:vAlign w:val="center"/>
          </w:tcPr>
          <w:p w:rsidR="00000000" w:rsidRDefault="00000000">
            <w:pPr>
              <w:snapToGrid w:val="0"/>
              <w:spacing w:line="360" w:lineRule="auto"/>
              <w:jc w:val="center"/>
              <w:rPr>
                <w:b/>
                <w:sz w:val="18"/>
              </w:rPr>
            </w:pPr>
          </w:p>
        </w:tc>
        <w:tc>
          <w:tcPr>
            <w:tcW w:w="1080" w:type="dxa"/>
            <w:vMerge/>
            <w:tcBorders>
              <w:top w:val="nil"/>
              <w:bottom w:val="single" w:sz="12" w:space="0" w:color="auto"/>
            </w:tcBorders>
            <w:vAlign w:val="center"/>
          </w:tcPr>
          <w:p w:rsidR="00000000" w:rsidRDefault="00000000">
            <w:pPr>
              <w:snapToGrid w:val="0"/>
              <w:spacing w:line="360" w:lineRule="auto"/>
              <w:jc w:val="center"/>
              <w:rPr>
                <w:b/>
                <w:sz w:val="18"/>
              </w:rPr>
            </w:pPr>
          </w:p>
        </w:tc>
        <w:tc>
          <w:tcPr>
            <w:tcW w:w="1173" w:type="dxa"/>
            <w:tcBorders>
              <w:bottom w:val="single" w:sz="12" w:space="0" w:color="auto"/>
            </w:tcBorders>
            <w:vAlign w:val="center"/>
          </w:tcPr>
          <w:p w:rsidR="00000000" w:rsidRDefault="00000000">
            <w:pPr>
              <w:snapToGrid w:val="0"/>
              <w:spacing w:line="360" w:lineRule="auto"/>
              <w:jc w:val="center"/>
              <w:rPr>
                <w:b/>
                <w:sz w:val="18"/>
              </w:rPr>
            </w:pPr>
            <w:r>
              <w:rPr>
                <w:b/>
                <w:sz w:val="18"/>
              </w:rPr>
              <w:t>Población</w:t>
            </w:r>
          </w:p>
        </w:tc>
        <w:tc>
          <w:tcPr>
            <w:tcW w:w="1215" w:type="dxa"/>
            <w:tcBorders>
              <w:bottom w:val="single" w:sz="12" w:space="0" w:color="auto"/>
            </w:tcBorders>
            <w:vAlign w:val="center"/>
          </w:tcPr>
          <w:p w:rsidR="00000000" w:rsidRDefault="00000000">
            <w:pPr>
              <w:snapToGrid w:val="0"/>
              <w:spacing w:line="360" w:lineRule="auto"/>
              <w:jc w:val="center"/>
              <w:rPr>
                <w:b/>
                <w:sz w:val="18"/>
              </w:rPr>
            </w:pPr>
            <w:r>
              <w:rPr>
                <w:b/>
                <w:spacing w:val="-14"/>
                <w:sz w:val="18"/>
              </w:rPr>
              <w:t>%</w:t>
            </w:r>
            <w:r>
              <w:rPr>
                <w:b/>
                <w:sz w:val="18"/>
              </w:rPr>
              <w:t xml:space="preserve"> de la población total</w:t>
            </w:r>
          </w:p>
        </w:tc>
        <w:tc>
          <w:tcPr>
            <w:tcW w:w="1212" w:type="dxa"/>
            <w:tcBorders>
              <w:bottom w:val="single" w:sz="12" w:space="0" w:color="auto"/>
            </w:tcBorders>
            <w:vAlign w:val="center"/>
          </w:tcPr>
          <w:p w:rsidR="00000000" w:rsidRDefault="00000000">
            <w:pPr>
              <w:snapToGrid w:val="0"/>
              <w:spacing w:line="240" w:lineRule="auto"/>
              <w:jc w:val="center"/>
              <w:rPr>
                <w:b/>
                <w:sz w:val="18"/>
              </w:rPr>
            </w:pPr>
            <w:r>
              <w:rPr>
                <w:b/>
                <w:sz w:val="18"/>
              </w:rPr>
              <w:t>Índice de crecimiento anual medio</w:t>
            </w:r>
          </w:p>
        </w:tc>
        <w:tc>
          <w:tcPr>
            <w:tcW w:w="1191" w:type="dxa"/>
            <w:tcBorders>
              <w:bottom w:val="single" w:sz="12" w:space="0" w:color="auto"/>
            </w:tcBorders>
            <w:vAlign w:val="center"/>
          </w:tcPr>
          <w:p w:rsidR="00000000" w:rsidRDefault="00000000">
            <w:pPr>
              <w:pStyle w:val="Heading1"/>
              <w:spacing w:line="360" w:lineRule="auto"/>
              <w:rPr>
                <w:rFonts w:ascii="Times New Roman" w:hAnsi="Times New Roman"/>
                <w:sz w:val="18"/>
              </w:rPr>
            </w:pPr>
            <w:r>
              <w:rPr>
                <w:rFonts w:ascii="Times New Roman" w:hAnsi="Times New Roman"/>
                <w:sz w:val="18"/>
              </w:rPr>
              <w:t>Población</w:t>
            </w:r>
          </w:p>
        </w:tc>
        <w:tc>
          <w:tcPr>
            <w:tcW w:w="1233" w:type="dxa"/>
            <w:tcBorders>
              <w:bottom w:val="single" w:sz="12" w:space="0" w:color="auto"/>
            </w:tcBorders>
            <w:vAlign w:val="center"/>
          </w:tcPr>
          <w:p w:rsidR="00000000" w:rsidRDefault="00000000">
            <w:pPr>
              <w:snapToGrid w:val="0"/>
              <w:spacing w:line="360" w:lineRule="auto"/>
              <w:jc w:val="center"/>
              <w:rPr>
                <w:b/>
                <w:sz w:val="18"/>
              </w:rPr>
            </w:pPr>
            <w:r>
              <w:rPr>
                <w:b/>
                <w:spacing w:val="-14"/>
                <w:sz w:val="18"/>
              </w:rPr>
              <w:t>%</w:t>
            </w:r>
            <w:r>
              <w:rPr>
                <w:b/>
                <w:sz w:val="18"/>
              </w:rPr>
              <w:t xml:space="preserve"> de la población total</w:t>
            </w:r>
          </w:p>
        </w:tc>
        <w:tc>
          <w:tcPr>
            <w:tcW w:w="1404" w:type="dxa"/>
            <w:tcBorders>
              <w:bottom w:val="single" w:sz="12" w:space="0" w:color="auto"/>
            </w:tcBorders>
            <w:vAlign w:val="center"/>
          </w:tcPr>
          <w:p w:rsidR="00000000" w:rsidRDefault="00000000">
            <w:pPr>
              <w:snapToGrid w:val="0"/>
              <w:spacing w:line="360" w:lineRule="auto"/>
              <w:jc w:val="center"/>
              <w:rPr>
                <w:b/>
                <w:sz w:val="18"/>
              </w:rPr>
            </w:pPr>
            <w:r>
              <w:rPr>
                <w:b/>
                <w:sz w:val="18"/>
              </w:rPr>
              <w:t>Índice de crecimiento anual medio</w:t>
            </w:r>
          </w:p>
        </w:tc>
      </w:tr>
      <w:tr w:rsidR="00000000">
        <w:tblPrEx>
          <w:tblCellMar>
            <w:top w:w="0" w:type="dxa"/>
            <w:bottom w:w="0" w:type="dxa"/>
          </w:tblCellMar>
        </w:tblPrEx>
        <w:trPr>
          <w:trHeight w:val="525"/>
        </w:trPr>
        <w:tc>
          <w:tcPr>
            <w:tcW w:w="960" w:type="dxa"/>
            <w:tcBorders>
              <w:top w:val="single" w:sz="12" w:space="0" w:color="auto"/>
            </w:tcBorders>
            <w:vAlign w:val="center"/>
          </w:tcPr>
          <w:p w:rsidR="00000000" w:rsidRDefault="00000000">
            <w:pPr>
              <w:snapToGrid w:val="0"/>
              <w:spacing w:line="480" w:lineRule="auto"/>
              <w:jc w:val="center"/>
              <w:rPr>
                <w:sz w:val="18"/>
              </w:rPr>
            </w:pPr>
            <w:r>
              <w:rPr>
                <w:sz w:val="18"/>
              </w:rPr>
              <w:t>1953</w:t>
            </w:r>
          </w:p>
        </w:tc>
        <w:tc>
          <w:tcPr>
            <w:tcW w:w="1080" w:type="dxa"/>
            <w:tcBorders>
              <w:top w:val="single" w:sz="12" w:space="0" w:color="auto"/>
            </w:tcBorders>
            <w:vAlign w:val="center"/>
          </w:tcPr>
          <w:p w:rsidR="00000000" w:rsidRDefault="00000000">
            <w:pPr>
              <w:snapToGrid w:val="0"/>
              <w:spacing w:line="480" w:lineRule="auto"/>
              <w:jc w:val="right"/>
              <w:rPr>
                <w:sz w:val="18"/>
              </w:rPr>
            </w:pPr>
            <w:r>
              <w:rPr>
                <w:sz w:val="18"/>
              </w:rPr>
              <w:t>582.600</w:t>
            </w:r>
          </w:p>
        </w:tc>
        <w:tc>
          <w:tcPr>
            <w:tcW w:w="1173" w:type="dxa"/>
            <w:tcBorders>
              <w:top w:val="single" w:sz="12" w:space="0" w:color="auto"/>
            </w:tcBorders>
            <w:vAlign w:val="center"/>
          </w:tcPr>
          <w:p w:rsidR="00000000" w:rsidRDefault="00000000">
            <w:pPr>
              <w:snapToGrid w:val="0"/>
              <w:spacing w:line="480" w:lineRule="auto"/>
              <w:jc w:val="right"/>
              <w:rPr>
                <w:sz w:val="18"/>
              </w:rPr>
            </w:pPr>
            <w:r>
              <w:rPr>
                <w:sz w:val="18"/>
              </w:rPr>
              <w:t>547.280</w:t>
            </w:r>
          </w:p>
        </w:tc>
        <w:tc>
          <w:tcPr>
            <w:tcW w:w="1215" w:type="dxa"/>
            <w:tcBorders>
              <w:top w:val="single" w:sz="12" w:space="0" w:color="auto"/>
            </w:tcBorders>
            <w:vAlign w:val="center"/>
          </w:tcPr>
          <w:p w:rsidR="00000000" w:rsidRDefault="00000000">
            <w:pPr>
              <w:snapToGrid w:val="0"/>
              <w:spacing w:line="480" w:lineRule="auto"/>
              <w:jc w:val="center"/>
              <w:rPr>
                <w:sz w:val="18"/>
              </w:rPr>
            </w:pPr>
            <w:r>
              <w:rPr>
                <w:sz w:val="18"/>
              </w:rPr>
              <w:t>93,94</w:t>
            </w:r>
          </w:p>
        </w:tc>
        <w:tc>
          <w:tcPr>
            <w:tcW w:w="1212" w:type="dxa"/>
            <w:tcBorders>
              <w:top w:val="single" w:sz="12" w:space="0" w:color="auto"/>
            </w:tcBorders>
            <w:vAlign w:val="center"/>
          </w:tcPr>
          <w:p w:rsidR="00000000" w:rsidRDefault="00000000">
            <w:pPr>
              <w:snapToGrid w:val="0"/>
              <w:spacing w:line="480" w:lineRule="auto"/>
              <w:jc w:val="center"/>
              <w:rPr>
                <w:sz w:val="18"/>
              </w:rPr>
            </w:pPr>
          </w:p>
        </w:tc>
        <w:tc>
          <w:tcPr>
            <w:tcW w:w="1191" w:type="dxa"/>
            <w:tcBorders>
              <w:top w:val="single" w:sz="12" w:space="0" w:color="auto"/>
            </w:tcBorders>
            <w:vAlign w:val="center"/>
          </w:tcPr>
          <w:p w:rsidR="00000000" w:rsidRDefault="00000000">
            <w:pPr>
              <w:snapToGrid w:val="0"/>
              <w:spacing w:line="480" w:lineRule="auto"/>
              <w:jc w:val="right"/>
              <w:rPr>
                <w:sz w:val="18"/>
              </w:rPr>
            </w:pPr>
            <w:r>
              <w:rPr>
                <w:sz w:val="18"/>
              </w:rPr>
              <w:t>35.320</w:t>
            </w:r>
          </w:p>
        </w:tc>
        <w:tc>
          <w:tcPr>
            <w:tcW w:w="1233" w:type="dxa"/>
            <w:vAlign w:val="center"/>
          </w:tcPr>
          <w:p w:rsidR="00000000" w:rsidRDefault="00000000">
            <w:pPr>
              <w:snapToGrid w:val="0"/>
              <w:spacing w:line="480" w:lineRule="auto"/>
              <w:jc w:val="center"/>
              <w:rPr>
                <w:sz w:val="18"/>
              </w:rPr>
            </w:pPr>
            <w:r>
              <w:rPr>
                <w:sz w:val="18"/>
              </w:rPr>
              <w:t>6,06</w:t>
            </w:r>
          </w:p>
        </w:tc>
        <w:tc>
          <w:tcPr>
            <w:tcW w:w="1404" w:type="dxa"/>
            <w:vAlign w:val="center"/>
          </w:tcPr>
          <w:p w:rsidR="00000000" w:rsidRDefault="00000000">
            <w:pPr>
              <w:snapToGrid w:val="0"/>
              <w:spacing w:line="480" w:lineRule="auto"/>
              <w:jc w:val="center"/>
              <w:rPr>
                <w:sz w:val="18"/>
              </w:rPr>
            </w:pPr>
          </w:p>
        </w:tc>
      </w:tr>
      <w:tr w:rsidR="00000000">
        <w:tblPrEx>
          <w:tblCellMar>
            <w:top w:w="0" w:type="dxa"/>
            <w:bottom w:w="0" w:type="dxa"/>
          </w:tblCellMar>
        </w:tblPrEx>
        <w:trPr>
          <w:trHeight w:val="525"/>
        </w:trPr>
        <w:tc>
          <w:tcPr>
            <w:tcW w:w="960" w:type="dxa"/>
            <w:vAlign w:val="center"/>
          </w:tcPr>
          <w:p w:rsidR="00000000" w:rsidRDefault="00000000">
            <w:pPr>
              <w:snapToGrid w:val="0"/>
              <w:spacing w:line="480" w:lineRule="auto"/>
              <w:jc w:val="center"/>
              <w:rPr>
                <w:sz w:val="18"/>
              </w:rPr>
            </w:pPr>
            <w:r>
              <w:rPr>
                <w:sz w:val="18"/>
              </w:rPr>
              <w:t>1964</w:t>
            </w:r>
          </w:p>
        </w:tc>
        <w:tc>
          <w:tcPr>
            <w:tcW w:w="1080" w:type="dxa"/>
            <w:vAlign w:val="center"/>
          </w:tcPr>
          <w:p w:rsidR="00000000" w:rsidRDefault="00000000">
            <w:pPr>
              <w:snapToGrid w:val="0"/>
              <w:spacing w:line="480" w:lineRule="auto"/>
              <w:jc w:val="right"/>
              <w:rPr>
                <w:sz w:val="18"/>
              </w:rPr>
            </w:pPr>
            <w:r>
              <w:rPr>
                <w:sz w:val="18"/>
              </w:rPr>
              <w:t>694.580</w:t>
            </w:r>
          </w:p>
        </w:tc>
        <w:tc>
          <w:tcPr>
            <w:tcW w:w="1173" w:type="dxa"/>
            <w:vAlign w:val="center"/>
          </w:tcPr>
          <w:p w:rsidR="00000000" w:rsidRDefault="00000000">
            <w:pPr>
              <w:snapToGrid w:val="0"/>
              <w:spacing w:line="480" w:lineRule="auto"/>
              <w:jc w:val="right"/>
              <w:rPr>
                <w:sz w:val="18"/>
              </w:rPr>
            </w:pPr>
            <w:r>
              <w:rPr>
                <w:sz w:val="18"/>
              </w:rPr>
              <w:t>654.560</w:t>
            </w:r>
          </w:p>
        </w:tc>
        <w:tc>
          <w:tcPr>
            <w:tcW w:w="1215" w:type="dxa"/>
            <w:vAlign w:val="center"/>
          </w:tcPr>
          <w:p w:rsidR="00000000" w:rsidRDefault="00000000">
            <w:pPr>
              <w:snapToGrid w:val="0"/>
              <w:spacing w:line="480" w:lineRule="auto"/>
              <w:jc w:val="center"/>
              <w:rPr>
                <w:sz w:val="18"/>
              </w:rPr>
            </w:pPr>
            <w:r>
              <w:rPr>
                <w:sz w:val="18"/>
              </w:rPr>
              <w:t>94,24</w:t>
            </w:r>
          </w:p>
        </w:tc>
        <w:tc>
          <w:tcPr>
            <w:tcW w:w="1212" w:type="dxa"/>
            <w:vAlign w:val="center"/>
          </w:tcPr>
          <w:p w:rsidR="00000000" w:rsidRDefault="00000000">
            <w:pPr>
              <w:snapToGrid w:val="0"/>
              <w:spacing w:line="480" w:lineRule="auto"/>
              <w:jc w:val="center"/>
              <w:rPr>
                <w:sz w:val="18"/>
              </w:rPr>
            </w:pPr>
            <w:r>
              <w:rPr>
                <w:sz w:val="18"/>
              </w:rPr>
              <w:t>1,64</w:t>
            </w:r>
          </w:p>
        </w:tc>
        <w:tc>
          <w:tcPr>
            <w:tcW w:w="1191" w:type="dxa"/>
            <w:vAlign w:val="center"/>
          </w:tcPr>
          <w:p w:rsidR="00000000" w:rsidRDefault="00000000">
            <w:pPr>
              <w:snapToGrid w:val="0"/>
              <w:spacing w:line="480" w:lineRule="auto"/>
              <w:jc w:val="right"/>
              <w:rPr>
                <w:sz w:val="18"/>
              </w:rPr>
            </w:pPr>
            <w:r>
              <w:rPr>
                <w:sz w:val="18"/>
              </w:rPr>
              <w:t>40.020</w:t>
            </w:r>
          </w:p>
        </w:tc>
        <w:tc>
          <w:tcPr>
            <w:tcW w:w="1233" w:type="dxa"/>
            <w:vAlign w:val="center"/>
          </w:tcPr>
          <w:p w:rsidR="00000000" w:rsidRDefault="00000000">
            <w:pPr>
              <w:snapToGrid w:val="0"/>
              <w:spacing w:line="480" w:lineRule="auto"/>
              <w:jc w:val="center"/>
              <w:rPr>
                <w:sz w:val="18"/>
              </w:rPr>
            </w:pPr>
            <w:r>
              <w:rPr>
                <w:sz w:val="18"/>
              </w:rPr>
              <w:t>5,76</w:t>
            </w:r>
          </w:p>
        </w:tc>
        <w:tc>
          <w:tcPr>
            <w:tcW w:w="1404" w:type="dxa"/>
            <w:vAlign w:val="center"/>
          </w:tcPr>
          <w:p w:rsidR="00000000" w:rsidRDefault="00000000">
            <w:pPr>
              <w:snapToGrid w:val="0"/>
              <w:spacing w:line="480" w:lineRule="auto"/>
              <w:jc w:val="center"/>
              <w:rPr>
                <w:sz w:val="18"/>
              </w:rPr>
            </w:pPr>
            <w:r>
              <w:rPr>
                <w:sz w:val="18"/>
              </w:rPr>
              <w:t>1,14</w:t>
            </w:r>
          </w:p>
        </w:tc>
      </w:tr>
      <w:tr w:rsidR="00000000">
        <w:tblPrEx>
          <w:tblCellMar>
            <w:top w:w="0" w:type="dxa"/>
            <w:bottom w:w="0" w:type="dxa"/>
          </w:tblCellMar>
        </w:tblPrEx>
        <w:trPr>
          <w:trHeight w:val="525"/>
        </w:trPr>
        <w:tc>
          <w:tcPr>
            <w:tcW w:w="960" w:type="dxa"/>
            <w:vAlign w:val="center"/>
          </w:tcPr>
          <w:p w:rsidR="00000000" w:rsidRDefault="00000000">
            <w:pPr>
              <w:snapToGrid w:val="0"/>
              <w:spacing w:line="480" w:lineRule="auto"/>
              <w:jc w:val="center"/>
              <w:rPr>
                <w:sz w:val="18"/>
              </w:rPr>
            </w:pPr>
            <w:r>
              <w:rPr>
                <w:sz w:val="18"/>
              </w:rPr>
              <w:t>1982</w:t>
            </w:r>
          </w:p>
        </w:tc>
        <w:tc>
          <w:tcPr>
            <w:tcW w:w="1080" w:type="dxa"/>
            <w:vAlign w:val="center"/>
          </w:tcPr>
          <w:p w:rsidR="00000000" w:rsidRDefault="00000000">
            <w:pPr>
              <w:snapToGrid w:val="0"/>
              <w:spacing w:line="480" w:lineRule="auto"/>
              <w:jc w:val="right"/>
              <w:rPr>
                <w:sz w:val="18"/>
              </w:rPr>
            </w:pPr>
            <w:r>
              <w:rPr>
                <w:sz w:val="18"/>
              </w:rPr>
              <w:t>1.008.180</w:t>
            </w:r>
          </w:p>
        </w:tc>
        <w:tc>
          <w:tcPr>
            <w:tcW w:w="1173" w:type="dxa"/>
            <w:vAlign w:val="center"/>
          </w:tcPr>
          <w:p w:rsidR="00000000" w:rsidRDefault="00000000">
            <w:pPr>
              <w:snapToGrid w:val="0"/>
              <w:spacing w:line="480" w:lineRule="auto"/>
              <w:jc w:val="right"/>
              <w:rPr>
                <w:sz w:val="18"/>
              </w:rPr>
            </w:pPr>
            <w:r>
              <w:rPr>
                <w:sz w:val="18"/>
              </w:rPr>
              <w:t>940.880</w:t>
            </w:r>
          </w:p>
        </w:tc>
        <w:tc>
          <w:tcPr>
            <w:tcW w:w="1215" w:type="dxa"/>
            <w:vAlign w:val="center"/>
          </w:tcPr>
          <w:p w:rsidR="00000000" w:rsidRDefault="00000000">
            <w:pPr>
              <w:snapToGrid w:val="0"/>
              <w:spacing w:line="480" w:lineRule="auto"/>
              <w:jc w:val="center"/>
              <w:rPr>
                <w:sz w:val="18"/>
              </w:rPr>
            </w:pPr>
            <w:r>
              <w:rPr>
                <w:sz w:val="18"/>
              </w:rPr>
              <w:t>93,32</w:t>
            </w:r>
          </w:p>
        </w:tc>
        <w:tc>
          <w:tcPr>
            <w:tcW w:w="1212" w:type="dxa"/>
            <w:vAlign w:val="center"/>
          </w:tcPr>
          <w:p w:rsidR="00000000" w:rsidRDefault="00000000">
            <w:pPr>
              <w:snapToGrid w:val="0"/>
              <w:spacing w:line="480" w:lineRule="auto"/>
              <w:jc w:val="center"/>
              <w:rPr>
                <w:sz w:val="18"/>
              </w:rPr>
            </w:pPr>
            <w:r>
              <w:rPr>
                <w:sz w:val="18"/>
              </w:rPr>
              <w:t>2,04</w:t>
            </w:r>
          </w:p>
        </w:tc>
        <w:tc>
          <w:tcPr>
            <w:tcW w:w="1191" w:type="dxa"/>
            <w:vAlign w:val="center"/>
          </w:tcPr>
          <w:p w:rsidR="00000000" w:rsidRDefault="00000000">
            <w:pPr>
              <w:snapToGrid w:val="0"/>
              <w:spacing w:line="480" w:lineRule="auto"/>
              <w:jc w:val="right"/>
              <w:rPr>
                <w:sz w:val="18"/>
              </w:rPr>
            </w:pPr>
            <w:r>
              <w:rPr>
                <w:sz w:val="18"/>
              </w:rPr>
              <w:t>67.300</w:t>
            </w:r>
          </w:p>
        </w:tc>
        <w:tc>
          <w:tcPr>
            <w:tcW w:w="1233" w:type="dxa"/>
            <w:vAlign w:val="center"/>
          </w:tcPr>
          <w:p w:rsidR="00000000" w:rsidRDefault="00000000">
            <w:pPr>
              <w:snapToGrid w:val="0"/>
              <w:spacing w:line="480" w:lineRule="auto"/>
              <w:jc w:val="center"/>
              <w:rPr>
                <w:sz w:val="18"/>
              </w:rPr>
            </w:pPr>
            <w:r>
              <w:rPr>
                <w:sz w:val="18"/>
              </w:rPr>
              <w:t>6,68</w:t>
            </w:r>
          </w:p>
        </w:tc>
        <w:tc>
          <w:tcPr>
            <w:tcW w:w="1404" w:type="dxa"/>
            <w:vAlign w:val="center"/>
          </w:tcPr>
          <w:p w:rsidR="00000000" w:rsidRDefault="00000000">
            <w:pPr>
              <w:snapToGrid w:val="0"/>
              <w:spacing w:line="480" w:lineRule="auto"/>
              <w:jc w:val="center"/>
              <w:rPr>
                <w:sz w:val="18"/>
              </w:rPr>
            </w:pPr>
            <w:r>
              <w:rPr>
                <w:sz w:val="18"/>
              </w:rPr>
              <w:t>2,93</w:t>
            </w:r>
          </w:p>
        </w:tc>
      </w:tr>
      <w:tr w:rsidR="00000000">
        <w:tblPrEx>
          <w:tblCellMar>
            <w:top w:w="0" w:type="dxa"/>
            <w:bottom w:w="0" w:type="dxa"/>
          </w:tblCellMar>
        </w:tblPrEx>
        <w:trPr>
          <w:trHeight w:val="525"/>
        </w:trPr>
        <w:tc>
          <w:tcPr>
            <w:tcW w:w="960" w:type="dxa"/>
            <w:vAlign w:val="center"/>
          </w:tcPr>
          <w:p w:rsidR="00000000" w:rsidRDefault="00000000">
            <w:pPr>
              <w:snapToGrid w:val="0"/>
              <w:spacing w:line="480" w:lineRule="auto"/>
              <w:jc w:val="center"/>
              <w:rPr>
                <w:sz w:val="18"/>
              </w:rPr>
            </w:pPr>
            <w:r>
              <w:rPr>
                <w:sz w:val="18"/>
              </w:rPr>
              <w:t>1990</w:t>
            </w:r>
          </w:p>
        </w:tc>
        <w:tc>
          <w:tcPr>
            <w:tcW w:w="1080" w:type="dxa"/>
            <w:vAlign w:val="center"/>
          </w:tcPr>
          <w:p w:rsidR="00000000" w:rsidRDefault="00000000">
            <w:pPr>
              <w:snapToGrid w:val="0"/>
              <w:spacing w:line="480" w:lineRule="auto"/>
              <w:jc w:val="right"/>
              <w:rPr>
                <w:sz w:val="18"/>
              </w:rPr>
            </w:pPr>
            <w:r>
              <w:rPr>
                <w:sz w:val="18"/>
              </w:rPr>
              <w:t>1.133.680</w:t>
            </w:r>
          </w:p>
        </w:tc>
        <w:tc>
          <w:tcPr>
            <w:tcW w:w="1173" w:type="dxa"/>
            <w:vAlign w:val="center"/>
          </w:tcPr>
          <w:p w:rsidR="00000000" w:rsidRDefault="00000000">
            <w:pPr>
              <w:snapToGrid w:val="0"/>
              <w:spacing w:line="480" w:lineRule="auto"/>
              <w:jc w:val="right"/>
              <w:rPr>
                <w:sz w:val="18"/>
              </w:rPr>
            </w:pPr>
            <w:r>
              <w:rPr>
                <w:sz w:val="18"/>
              </w:rPr>
              <w:t>1.042.480</w:t>
            </w:r>
          </w:p>
        </w:tc>
        <w:tc>
          <w:tcPr>
            <w:tcW w:w="1215" w:type="dxa"/>
            <w:vAlign w:val="center"/>
          </w:tcPr>
          <w:p w:rsidR="00000000" w:rsidRDefault="00000000">
            <w:pPr>
              <w:snapToGrid w:val="0"/>
              <w:spacing w:line="480" w:lineRule="auto"/>
              <w:jc w:val="center"/>
              <w:rPr>
                <w:sz w:val="18"/>
              </w:rPr>
            </w:pPr>
            <w:r>
              <w:rPr>
                <w:sz w:val="18"/>
              </w:rPr>
              <w:t>91,96</w:t>
            </w:r>
          </w:p>
        </w:tc>
        <w:tc>
          <w:tcPr>
            <w:tcW w:w="1212" w:type="dxa"/>
            <w:vAlign w:val="center"/>
          </w:tcPr>
          <w:p w:rsidR="00000000" w:rsidRDefault="00000000">
            <w:pPr>
              <w:snapToGrid w:val="0"/>
              <w:spacing w:line="480" w:lineRule="auto"/>
              <w:jc w:val="center"/>
              <w:rPr>
                <w:sz w:val="18"/>
              </w:rPr>
            </w:pPr>
            <w:r>
              <w:rPr>
                <w:sz w:val="18"/>
              </w:rPr>
              <w:t>1,29</w:t>
            </w:r>
          </w:p>
        </w:tc>
        <w:tc>
          <w:tcPr>
            <w:tcW w:w="1191" w:type="dxa"/>
            <w:vAlign w:val="center"/>
          </w:tcPr>
          <w:p w:rsidR="00000000" w:rsidRDefault="00000000">
            <w:pPr>
              <w:snapToGrid w:val="0"/>
              <w:spacing w:line="480" w:lineRule="auto"/>
              <w:jc w:val="right"/>
              <w:rPr>
                <w:sz w:val="18"/>
              </w:rPr>
            </w:pPr>
            <w:r>
              <w:rPr>
                <w:sz w:val="18"/>
              </w:rPr>
              <w:t>91.200</w:t>
            </w:r>
          </w:p>
        </w:tc>
        <w:tc>
          <w:tcPr>
            <w:tcW w:w="1233" w:type="dxa"/>
            <w:vAlign w:val="center"/>
          </w:tcPr>
          <w:p w:rsidR="00000000" w:rsidRDefault="00000000">
            <w:pPr>
              <w:snapToGrid w:val="0"/>
              <w:spacing w:line="480" w:lineRule="auto"/>
              <w:jc w:val="center"/>
              <w:rPr>
                <w:sz w:val="18"/>
              </w:rPr>
            </w:pPr>
            <w:r>
              <w:rPr>
                <w:sz w:val="18"/>
              </w:rPr>
              <w:t>8,04</w:t>
            </w:r>
          </w:p>
        </w:tc>
        <w:tc>
          <w:tcPr>
            <w:tcW w:w="1404" w:type="dxa"/>
            <w:vAlign w:val="center"/>
          </w:tcPr>
          <w:p w:rsidR="00000000" w:rsidRDefault="00000000">
            <w:pPr>
              <w:snapToGrid w:val="0"/>
              <w:spacing w:line="480" w:lineRule="auto"/>
              <w:jc w:val="center"/>
              <w:rPr>
                <w:sz w:val="18"/>
              </w:rPr>
            </w:pPr>
            <w:r>
              <w:rPr>
                <w:sz w:val="18"/>
              </w:rPr>
              <w:t>3,87</w:t>
            </w:r>
          </w:p>
        </w:tc>
      </w:tr>
      <w:tr w:rsidR="00000000">
        <w:tblPrEx>
          <w:tblCellMar>
            <w:top w:w="0" w:type="dxa"/>
            <w:bottom w:w="0" w:type="dxa"/>
          </w:tblCellMar>
        </w:tblPrEx>
        <w:trPr>
          <w:trHeight w:val="525"/>
        </w:trPr>
        <w:tc>
          <w:tcPr>
            <w:tcW w:w="960" w:type="dxa"/>
            <w:tcBorders>
              <w:bottom w:val="single" w:sz="12" w:space="0" w:color="auto"/>
            </w:tcBorders>
            <w:vAlign w:val="center"/>
          </w:tcPr>
          <w:p w:rsidR="00000000" w:rsidRDefault="00000000">
            <w:pPr>
              <w:snapToGrid w:val="0"/>
              <w:spacing w:line="480" w:lineRule="auto"/>
              <w:jc w:val="center"/>
              <w:rPr>
                <w:sz w:val="18"/>
              </w:rPr>
            </w:pPr>
            <w:r>
              <w:rPr>
                <w:sz w:val="18"/>
              </w:rPr>
              <w:t>2000</w:t>
            </w:r>
          </w:p>
        </w:tc>
        <w:tc>
          <w:tcPr>
            <w:tcW w:w="1080" w:type="dxa"/>
            <w:tcBorders>
              <w:bottom w:val="single" w:sz="12" w:space="0" w:color="auto"/>
            </w:tcBorders>
            <w:vAlign w:val="center"/>
          </w:tcPr>
          <w:p w:rsidR="00000000" w:rsidRDefault="00000000">
            <w:pPr>
              <w:snapToGrid w:val="0"/>
              <w:spacing w:line="480" w:lineRule="auto"/>
              <w:jc w:val="right"/>
              <w:rPr>
                <w:sz w:val="18"/>
              </w:rPr>
            </w:pPr>
            <w:r>
              <w:rPr>
                <w:sz w:val="18"/>
              </w:rPr>
              <w:t>1.265.830</w:t>
            </w:r>
          </w:p>
        </w:tc>
        <w:tc>
          <w:tcPr>
            <w:tcW w:w="1173" w:type="dxa"/>
            <w:tcBorders>
              <w:bottom w:val="single" w:sz="12" w:space="0" w:color="auto"/>
            </w:tcBorders>
            <w:vAlign w:val="center"/>
          </w:tcPr>
          <w:p w:rsidR="00000000" w:rsidRDefault="00000000">
            <w:pPr>
              <w:snapToGrid w:val="0"/>
              <w:spacing w:line="480" w:lineRule="auto"/>
              <w:jc w:val="right"/>
              <w:rPr>
                <w:sz w:val="18"/>
              </w:rPr>
            </w:pPr>
            <w:r>
              <w:rPr>
                <w:sz w:val="18"/>
              </w:rPr>
              <w:t>1.159.400</w:t>
            </w:r>
          </w:p>
        </w:tc>
        <w:tc>
          <w:tcPr>
            <w:tcW w:w="1215" w:type="dxa"/>
            <w:tcBorders>
              <w:bottom w:val="single" w:sz="12" w:space="0" w:color="auto"/>
            </w:tcBorders>
            <w:vAlign w:val="center"/>
          </w:tcPr>
          <w:p w:rsidR="00000000" w:rsidRDefault="00000000">
            <w:pPr>
              <w:snapToGrid w:val="0"/>
              <w:spacing w:line="480" w:lineRule="auto"/>
              <w:jc w:val="center"/>
              <w:rPr>
                <w:sz w:val="18"/>
              </w:rPr>
            </w:pPr>
            <w:r>
              <w:rPr>
                <w:sz w:val="18"/>
              </w:rPr>
              <w:t>91,59</w:t>
            </w:r>
          </w:p>
        </w:tc>
        <w:tc>
          <w:tcPr>
            <w:tcW w:w="1212" w:type="dxa"/>
            <w:tcBorders>
              <w:bottom w:val="single" w:sz="12" w:space="0" w:color="auto"/>
            </w:tcBorders>
            <w:vAlign w:val="center"/>
          </w:tcPr>
          <w:p w:rsidR="00000000" w:rsidRDefault="00000000">
            <w:pPr>
              <w:snapToGrid w:val="0"/>
              <w:spacing w:line="480" w:lineRule="auto"/>
              <w:jc w:val="center"/>
              <w:rPr>
                <w:sz w:val="18"/>
              </w:rPr>
            </w:pPr>
            <w:r>
              <w:rPr>
                <w:sz w:val="18"/>
              </w:rPr>
              <w:t>1,03</w:t>
            </w:r>
          </w:p>
        </w:tc>
        <w:tc>
          <w:tcPr>
            <w:tcW w:w="1191" w:type="dxa"/>
            <w:tcBorders>
              <w:bottom w:val="single" w:sz="12" w:space="0" w:color="auto"/>
            </w:tcBorders>
            <w:vAlign w:val="center"/>
          </w:tcPr>
          <w:p w:rsidR="00000000" w:rsidRDefault="00000000">
            <w:pPr>
              <w:snapToGrid w:val="0"/>
              <w:spacing w:line="480" w:lineRule="auto"/>
              <w:jc w:val="right"/>
              <w:rPr>
                <w:sz w:val="18"/>
              </w:rPr>
            </w:pPr>
            <w:r>
              <w:rPr>
                <w:sz w:val="18"/>
              </w:rPr>
              <w:t>106.430</w:t>
            </w:r>
          </w:p>
        </w:tc>
        <w:tc>
          <w:tcPr>
            <w:tcW w:w="1233" w:type="dxa"/>
            <w:tcBorders>
              <w:bottom w:val="single" w:sz="12" w:space="0" w:color="auto"/>
            </w:tcBorders>
            <w:vAlign w:val="center"/>
          </w:tcPr>
          <w:p w:rsidR="00000000" w:rsidRDefault="00000000">
            <w:pPr>
              <w:snapToGrid w:val="0"/>
              <w:spacing w:line="480" w:lineRule="auto"/>
              <w:jc w:val="center"/>
              <w:rPr>
                <w:sz w:val="18"/>
              </w:rPr>
            </w:pPr>
            <w:r>
              <w:rPr>
                <w:sz w:val="18"/>
              </w:rPr>
              <w:t>8,41</w:t>
            </w:r>
          </w:p>
        </w:tc>
        <w:tc>
          <w:tcPr>
            <w:tcW w:w="1404" w:type="dxa"/>
            <w:tcBorders>
              <w:bottom w:val="single" w:sz="12" w:space="0" w:color="auto"/>
            </w:tcBorders>
            <w:vAlign w:val="center"/>
          </w:tcPr>
          <w:p w:rsidR="00000000" w:rsidRDefault="00000000">
            <w:pPr>
              <w:snapToGrid w:val="0"/>
              <w:spacing w:line="480" w:lineRule="auto"/>
              <w:jc w:val="center"/>
              <w:rPr>
                <w:sz w:val="18"/>
              </w:rPr>
            </w:pPr>
            <w:r>
              <w:rPr>
                <w:sz w:val="18"/>
              </w:rPr>
              <w:t>1,51</w:t>
            </w:r>
          </w:p>
        </w:tc>
      </w:tr>
    </w:tbl>
    <w:p w:rsidR="00000000" w:rsidRDefault="00000000">
      <w:pPr>
        <w:snapToGrid w:val="0"/>
        <w:rPr>
          <w:sz w:val="18"/>
        </w:rPr>
      </w:pPr>
      <w:r>
        <w:rPr>
          <w:sz w:val="18"/>
        </w:rPr>
        <w:t>Nota: En la población del censo de 1953 no se incluyen los habitantes encuestados indirectamente.</w:t>
      </w:r>
    </w:p>
    <w:p w:rsidR="00000000" w:rsidRDefault="00000000">
      <w:pPr>
        <w:snapToGrid w:val="0"/>
        <w:spacing w:line="360" w:lineRule="auto"/>
        <w:rPr>
          <w:b/>
          <w:sz w:val="22"/>
        </w:rPr>
      </w:pPr>
      <w:r>
        <w:br w:type="page"/>
      </w:r>
      <w:r>
        <w:rPr>
          <w:b/>
          <w:sz w:val="22"/>
        </w:rPr>
        <w:t>Cuadro A4</w:t>
      </w:r>
    </w:p>
    <w:p w:rsidR="00000000" w:rsidRDefault="00000000">
      <w:pPr>
        <w:snapToGrid w:val="0"/>
        <w:spacing w:line="360" w:lineRule="auto"/>
        <w:rPr>
          <w:b/>
        </w:rPr>
      </w:pPr>
      <w:r>
        <w:rPr>
          <w:b/>
          <w:sz w:val="22"/>
        </w:rPr>
        <w:t>Población de nacionalidad Han y de nacionalidades minoritarias (2000)</w:t>
      </w:r>
    </w:p>
    <w:p w:rsidR="00000000" w:rsidRDefault="00000000">
      <w:pPr>
        <w:spacing w:line="480" w:lineRule="auto"/>
        <w:rPr>
          <w:sz w:val="18"/>
        </w:rPr>
      </w:pPr>
      <w:r>
        <w:rPr>
          <w:sz w:val="18"/>
        </w:rPr>
        <w:t>(En miles de personas y porcentajes)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57"/>
        <w:gridCol w:w="1050"/>
        <w:gridCol w:w="1365"/>
        <w:gridCol w:w="1575"/>
        <w:gridCol w:w="1365"/>
        <w:gridCol w:w="1575"/>
      </w:tblGrid>
      <w:tr w:rsidR="00000000">
        <w:tblPrEx>
          <w:tblCellMar>
            <w:top w:w="0" w:type="dxa"/>
            <w:bottom w:w="0" w:type="dxa"/>
          </w:tblCellMar>
        </w:tblPrEx>
        <w:trPr>
          <w:cantSplit/>
        </w:trPr>
        <w:tc>
          <w:tcPr>
            <w:tcW w:w="1857" w:type="dxa"/>
            <w:vMerge w:val="restart"/>
            <w:tcBorders>
              <w:bottom w:val="single" w:sz="12" w:space="0" w:color="auto"/>
            </w:tcBorders>
            <w:vAlign w:val="center"/>
          </w:tcPr>
          <w:p w:rsidR="00000000" w:rsidRDefault="00000000">
            <w:pPr>
              <w:spacing w:line="360" w:lineRule="auto"/>
              <w:jc w:val="center"/>
              <w:rPr>
                <w:b/>
                <w:sz w:val="18"/>
              </w:rPr>
            </w:pPr>
            <w:r>
              <w:rPr>
                <w:b/>
                <w:sz w:val="18"/>
              </w:rPr>
              <w:t>Región</w:t>
            </w:r>
          </w:p>
        </w:tc>
        <w:tc>
          <w:tcPr>
            <w:tcW w:w="1050" w:type="dxa"/>
            <w:vMerge w:val="restart"/>
            <w:tcBorders>
              <w:bottom w:val="single" w:sz="12" w:space="0" w:color="auto"/>
            </w:tcBorders>
            <w:vAlign w:val="center"/>
          </w:tcPr>
          <w:p w:rsidR="00000000" w:rsidRDefault="00000000">
            <w:pPr>
              <w:spacing w:line="360" w:lineRule="auto"/>
              <w:jc w:val="center"/>
              <w:rPr>
                <w:b/>
                <w:sz w:val="18"/>
              </w:rPr>
            </w:pPr>
            <w:r>
              <w:rPr>
                <w:b/>
                <w:sz w:val="18"/>
              </w:rPr>
              <w:t>Total</w:t>
            </w:r>
          </w:p>
        </w:tc>
        <w:tc>
          <w:tcPr>
            <w:tcW w:w="2940" w:type="dxa"/>
            <w:gridSpan w:val="2"/>
            <w:vAlign w:val="center"/>
          </w:tcPr>
          <w:p w:rsidR="00000000" w:rsidRDefault="00000000">
            <w:pPr>
              <w:spacing w:line="360" w:lineRule="auto"/>
              <w:jc w:val="center"/>
              <w:rPr>
                <w:b/>
                <w:spacing w:val="-6"/>
                <w:sz w:val="18"/>
              </w:rPr>
            </w:pPr>
            <w:r>
              <w:rPr>
                <w:b/>
                <w:spacing w:val="-6"/>
                <w:sz w:val="18"/>
              </w:rPr>
              <w:t>Nacionalidad Han</w:t>
            </w:r>
          </w:p>
        </w:tc>
        <w:tc>
          <w:tcPr>
            <w:tcW w:w="2940" w:type="dxa"/>
            <w:gridSpan w:val="2"/>
            <w:vAlign w:val="center"/>
          </w:tcPr>
          <w:p w:rsidR="00000000" w:rsidRDefault="00000000">
            <w:pPr>
              <w:spacing w:line="360" w:lineRule="auto"/>
              <w:jc w:val="center"/>
              <w:rPr>
                <w:b/>
                <w:sz w:val="18"/>
              </w:rPr>
            </w:pPr>
            <w:r>
              <w:rPr>
                <w:b/>
                <w:sz w:val="18"/>
              </w:rPr>
              <w:t>Nacionalidades minoritarias</w:t>
            </w:r>
          </w:p>
        </w:tc>
      </w:tr>
      <w:tr w:rsidR="00000000">
        <w:tblPrEx>
          <w:tblCellMar>
            <w:top w:w="0" w:type="dxa"/>
            <w:bottom w:w="0" w:type="dxa"/>
          </w:tblCellMar>
        </w:tblPrEx>
        <w:trPr>
          <w:cantSplit/>
        </w:trPr>
        <w:tc>
          <w:tcPr>
            <w:tcW w:w="1857" w:type="dxa"/>
            <w:vMerge/>
            <w:tcBorders>
              <w:top w:val="nil"/>
              <w:bottom w:val="single" w:sz="12" w:space="0" w:color="auto"/>
            </w:tcBorders>
            <w:vAlign w:val="center"/>
          </w:tcPr>
          <w:p w:rsidR="00000000" w:rsidRDefault="00000000">
            <w:pPr>
              <w:spacing w:line="360" w:lineRule="auto"/>
              <w:rPr>
                <w:b/>
                <w:sz w:val="18"/>
              </w:rPr>
            </w:pPr>
          </w:p>
        </w:tc>
        <w:tc>
          <w:tcPr>
            <w:tcW w:w="1050" w:type="dxa"/>
            <w:vMerge/>
            <w:tcBorders>
              <w:top w:val="nil"/>
              <w:bottom w:val="single" w:sz="12" w:space="0" w:color="auto"/>
            </w:tcBorders>
            <w:vAlign w:val="center"/>
          </w:tcPr>
          <w:p w:rsidR="00000000" w:rsidRDefault="00000000">
            <w:pPr>
              <w:snapToGrid w:val="0"/>
              <w:spacing w:line="360" w:lineRule="auto"/>
              <w:jc w:val="center"/>
              <w:rPr>
                <w:b/>
                <w:sz w:val="18"/>
              </w:rPr>
            </w:pPr>
          </w:p>
        </w:tc>
        <w:tc>
          <w:tcPr>
            <w:tcW w:w="1365" w:type="dxa"/>
            <w:tcBorders>
              <w:bottom w:val="single" w:sz="12" w:space="0" w:color="auto"/>
            </w:tcBorders>
            <w:vAlign w:val="center"/>
          </w:tcPr>
          <w:p w:rsidR="00000000" w:rsidRDefault="00000000">
            <w:pPr>
              <w:snapToGrid w:val="0"/>
              <w:spacing w:line="360" w:lineRule="auto"/>
              <w:jc w:val="center"/>
              <w:rPr>
                <w:b/>
                <w:sz w:val="18"/>
              </w:rPr>
            </w:pPr>
            <w:r>
              <w:rPr>
                <w:b/>
                <w:sz w:val="18"/>
              </w:rPr>
              <w:t>Población</w:t>
            </w:r>
          </w:p>
        </w:tc>
        <w:tc>
          <w:tcPr>
            <w:tcW w:w="1575" w:type="dxa"/>
            <w:tcBorders>
              <w:bottom w:val="single" w:sz="12" w:space="0" w:color="auto"/>
            </w:tcBorders>
            <w:vAlign w:val="center"/>
          </w:tcPr>
          <w:p w:rsidR="00000000" w:rsidRDefault="00000000">
            <w:pPr>
              <w:snapToGrid w:val="0"/>
              <w:spacing w:line="360" w:lineRule="auto"/>
              <w:jc w:val="center"/>
              <w:rPr>
                <w:b/>
                <w:sz w:val="18"/>
              </w:rPr>
            </w:pPr>
            <w:r>
              <w:rPr>
                <w:b/>
                <w:sz w:val="18"/>
              </w:rPr>
              <w:t>% del total</w:t>
            </w:r>
          </w:p>
        </w:tc>
        <w:tc>
          <w:tcPr>
            <w:tcW w:w="1365" w:type="dxa"/>
            <w:tcBorders>
              <w:bottom w:val="single" w:sz="12" w:space="0" w:color="auto"/>
            </w:tcBorders>
            <w:vAlign w:val="center"/>
          </w:tcPr>
          <w:p w:rsidR="00000000" w:rsidRDefault="00000000">
            <w:pPr>
              <w:snapToGrid w:val="0"/>
              <w:spacing w:line="360" w:lineRule="auto"/>
              <w:jc w:val="center"/>
              <w:rPr>
                <w:b/>
                <w:sz w:val="18"/>
              </w:rPr>
            </w:pPr>
            <w:r>
              <w:rPr>
                <w:b/>
                <w:sz w:val="18"/>
              </w:rPr>
              <w:t>Población</w:t>
            </w:r>
          </w:p>
        </w:tc>
        <w:tc>
          <w:tcPr>
            <w:tcW w:w="1575" w:type="dxa"/>
            <w:tcBorders>
              <w:bottom w:val="single" w:sz="12" w:space="0" w:color="auto"/>
            </w:tcBorders>
            <w:vAlign w:val="center"/>
          </w:tcPr>
          <w:p w:rsidR="00000000" w:rsidRDefault="00000000">
            <w:pPr>
              <w:snapToGrid w:val="0"/>
              <w:spacing w:line="360" w:lineRule="auto"/>
              <w:jc w:val="center"/>
              <w:rPr>
                <w:b/>
                <w:sz w:val="18"/>
              </w:rPr>
            </w:pPr>
            <w:r>
              <w:rPr>
                <w:b/>
                <w:sz w:val="18"/>
              </w:rPr>
              <w:t>% del total</w:t>
            </w:r>
          </w:p>
        </w:tc>
      </w:tr>
      <w:tr w:rsidR="00000000">
        <w:tblPrEx>
          <w:tblCellMar>
            <w:top w:w="0" w:type="dxa"/>
            <w:bottom w:w="0" w:type="dxa"/>
          </w:tblCellMar>
        </w:tblPrEx>
        <w:tc>
          <w:tcPr>
            <w:tcW w:w="1857" w:type="dxa"/>
            <w:tcBorders>
              <w:top w:val="single" w:sz="12" w:space="0" w:color="auto"/>
              <w:bottom w:val="single" w:sz="8" w:space="0" w:color="auto"/>
            </w:tcBorders>
          </w:tcPr>
          <w:p w:rsidR="00000000" w:rsidRDefault="00000000">
            <w:pPr>
              <w:spacing w:line="360" w:lineRule="auto"/>
              <w:rPr>
                <w:b/>
                <w:sz w:val="18"/>
              </w:rPr>
            </w:pPr>
            <w:r>
              <w:rPr>
                <w:b/>
                <w:sz w:val="18"/>
              </w:rPr>
              <w:t>Todo el país</w:t>
            </w:r>
          </w:p>
        </w:tc>
        <w:tc>
          <w:tcPr>
            <w:tcW w:w="1050" w:type="dxa"/>
            <w:tcBorders>
              <w:top w:val="single" w:sz="12" w:space="0" w:color="auto"/>
              <w:bottom w:val="single" w:sz="8" w:space="0" w:color="auto"/>
            </w:tcBorders>
          </w:tcPr>
          <w:p w:rsidR="00000000" w:rsidRDefault="00000000">
            <w:pPr>
              <w:snapToGrid w:val="0"/>
              <w:spacing w:line="360" w:lineRule="auto"/>
              <w:jc w:val="right"/>
              <w:rPr>
                <w:b/>
                <w:sz w:val="18"/>
              </w:rPr>
            </w:pPr>
            <w:r>
              <w:rPr>
                <w:b/>
                <w:sz w:val="18"/>
              </w:rPr>
              <w:t>1,265,830</w:t>
            </w:r>
          </w:p>
        </w:tc>
        <w:tc>
          <w:tcPr>
            <w:tcW w:w="1365" w:type="dxa"/>
            <w:tcBorders>
              <w:top w:val="single" w:sz="12" w:space="0" w:color="auto"/>
              <w:bottom w:val="single" w:sz="8" w:space="0" w:color="auto"/>
            </w:tcBorders>
          </w:tcPr>
          <w:p w:rsidR="00000000" w:rsidRDefault="00000000">
            <w:pPr>
              <w:snapToGrid w:val="0"/>
              <w:spacing w:line="360" w:lineRule="auto"/>
              <w:jc w:val="right"/>
              <w:rPr>
                <w:b/>
                <w:sz w:val="18"/>
              </w:rPr>
            </w:pPr>
            <w:r>
              <w:rPr>
                <w:b/>
                <w:sz w:val="18"/>
              </w:rPr>
              <w:t>1,159,400</w:t>
            </w:r>
          </w:p>
        </w:tc>
        <w:tc>
          <w:tcPr>
            <w:tcW w:w="1575"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91,59</w:t>
            </w:r>
          </w:p>
        </w:tc>
        <w:tc>
          <w:tcPr>
            <w:tcW w:w="1365" w:type="dxa"/>
            <w:tcBorders>
              <w:top w:val="single" w:sz="12" w:space="0" w:color="auto"/>
              <w:bottom w:val="single" w:sz="8" w:space="0" w:color="auto"/>
            </w:tcBorders>
          </w:tcPr>
          <w:p w:rsidR="00000000" w:rsidRDefault="00000000">
            <w:pPr>
              <w:snapToGrid w:val="0"/>
              <w:spacing w:line="360" w:lineRule="auto"/>
              <w:jc w:val="right"/>
              <w:rPr>
                <w:b/>
                <w:sz w:val="18"/>
              </w:rPr>
            </w:pPr>
            <w:r>
              <w:rPr>
                <w:b/>
                <w:sz w:val="18"/>
              </w:rPr>
              <w:t>106.430</w:t>
            </w:r>
          </w:p>
        </w:tc>
        <w:tc>
          <w:tcPr>
            <w:tcW w:w="1575"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8,41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Beijing</w:t>
            </w:r>
          </w:p>
        </w:tc>
        <w:tc>
          <w:tcPr>
            <w:tcW w:w="1050" w:type="dxa"/>
          </w:tcPr>
          <w:p w:rsidR="00000000" w:rsidRDefault="00000000">
            <w:pPr>
              <w:snapToGrid w:val="0"/>
              <w:spacing w:line="480" w:lineRule="auto"/>
              <w:jc w:val="right"/>
              <w:rPr>
                <w:sz w:val="18"/>
              </w:rPr>
            </w:pPr>
            <w:r>
              <w:rPr>
                <w:sz w:val="18"/>
              </w:rPr>
              <w:t>13.820</w:t>
            </w:r>
          </w:p>
        </w:tc>
        <w:tc>
          <w:tcPr>
            <w:tcW w:w="1365" w:type="dxa"/>
          </w:tcPr>
          <w:p w:rsidR="00000000" w:rsidRDefault="00000000">
            <w:pPr>
              <w:snapToGrid w:val="0"/>
              <w:spacing w:line="480" w:lineRule="auto"/>
              <w:jc w:val="right"/>
              <w:rPr>
                <w:sz w:val="18"/>
              </w:rPr>
            </w:pPr>
            <w:r>
              <w:rPr>
                <w:sz w:val="18"/>
              </w:rPr>
              <w:t>13.230</w:t>
            </w:r>
          </w:p>
        </w:tc>
        <w:tc>
          <w:tcPr>
            <w:tcW w:w="1575" w:type="dxa"/>
          </w:tcPr>
          <w:p w:rsidR="00000000" w:rsidRDefault="00000000">
            <w:pPr>
              <w:snapToGrid w:val="0"/>
              <w:spacing w:line="480" w:lineRule="auto"/>
              <w:jc w:val="center"/>
              <w:rPr>
                <w:sz w:val="18"/>
              </w:rPr>
            </w:pPr>
            <w:r>
              <w:rPr>
                <w:sz w:val="18"/>
              </w:rPr>
              <w:t>95,74</w:t>
            </w:r>
          </w:p>
        </w:tc>
        <w:tc>
          <w:tcPr>
            <w:tcW w:w="1365" w:type="dxa"/>
          </w:tcPr>
          <w:p w:rsidR="00000000" w:rsidRDefault="00000000">
            <w:pPr>
              <w:snapToGrid w:val="0"/>
              <w:spacing w:line="480" w:lineRule="auto"/>
              <w:jc w:val="right"/>
              <w:rPr>
                <w:sz w:val="18"/>
              </w:rPr>
            </w:pPr>
            <w:r>
              <w:rPr>
                <w:sz w:val="18"/>
              </w:rPr>
              <w:t>590</w:t>
            </w:r>
          </w:p>
        </w:tc>
        <w:tc>
          <w:tcPr>
            <w:tcW w:w="1575" w:type="dxa"/>
          </w:tcPr>
          <w:p w:rsidR="00000000" w:rsidRDefault="00000000">
            <w:pPr>
              <w:snapToGrid w:val="0"/>
              <w:spacing w:line="480" w:lineRule="auto"/>
              <w:jc w:val="center"/>
              <w:rPr>
                <w:sz w:val="18"/>
              </w:rPr>
            </w:pPr>
            <w:r>
              <w:rPr>
                <w:sz w:val="18"/>
              </w:rPr>
              <w:t>4,26</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Tianjin</w:t>
            </w:r>
          </w:p>
        </w:tc>
        <w:tc>
          <w:tcPr>
            <w:tcW w:w="1050" w:type="dxa"/>
          </w:tcPr>
          <w:p w:rsidR="00000000" w:rsidRDefault="00000000">
            <w:pPr>
              <w:snapToGrid w:val="0"/>
              <w:spacing w:line="480" w:lineRule="auto"/>
              <w:jc w:val="right"/>
              <w:rPr>
                <w:sz w:val="18"/>
              </w:rPr>
            </w:pPr>
            <w:r>
              <w:rPr>
                <w:sz w:val="18"/>
              </w:rPr>
              <w:t>10.010</w:t>
            </w:r>
          </w:p>
        </w:tc>
        <w:tc>
          <w:tcPr>
            <w:tcW w:w="1365" w:type="dxa"/>
          </w:tcPr>
          <w:p w:rsidR="00000000" w:rsidRDefault="00000000">
            <w:pPr>
              <w:snapToGrid w:val="0"/>
              <w:spacing w:line="480" w:lineRule="auto"/>
              <w:jc w:val="right"/>
              <w:rPr>
                <w:sz w:val="18"/>
              </w:rPr>
            </w:pPr>
            <w:r>
              <w:rPr>
                <w:sz w:val="18"/>
              </w:rPr>
              <w:t>9.750</w:t>
            </w:r>
          </w:p>
        </w:tc>
        <w:tc>
          <w:tcPr>
            <w:tcW w:w="1575" w:type="dxa"/>
          </w:tcPr>
          <w:p w:rsidR="00000000" w:rsidRDefault="00000000">
            <w:pPr>
              <w:snapToGrid w:val="0"/>
              <w:spacing w:line="480" w:lineRule="auto"/>
              <w:jc w:val="center"/>
              <w:rPr>
                <w:sz w:val="18"/>
              </w:rPr>
            </w:pPr>
            <w:r>
              <w:rPr>
                <w:sz w:val="18"/>
              </w:rPr>
              <w:t>97,36</w:t>
            </w:r>
          </w:p>
        </w:tc>
        <w:tc>
          <w:tcPr>
            <w:tcW w:w="1365" w:type="dxa"/>
          </w:tcPr>
          <w:p w:rsidR="00000000" w:rsidRDefault="00000000">
            <w:pPr>
              <w:snapToGrid w:val="0"/>
              <w:spacing w:line="480" w:lineRule="auto"/>
              <w:jc w:val="right"/>
              <w:rPr>
                <w:sz w:val="18"/>
              </w:rPr>
            </w:pPr>
            <w:r>
              <w:rPr>
                <w:sz w:val="18"/>
              </w:rPr>
              <w:t>260</w:t>
            </w:r>
          </w:p>
        </w:tc>
        <w:tc>
          <w:tcPr>
            <w:tcW w:w="1575" w:type="dxa"/>
          </w:tcPr>
          <w:p w:rsidR="00000000" w:rsidRDefault="00000000">
            <w:pPr>
              <w:snapToGrid w:val="0"/>
              <w:spacing w:line="480" w:lineRule="auto"/>
              <w:jc w:val="center"/>
              <w:rPr>
                <w:sz w:val="18"/>
              </w:rPr>
            </w:pPr>
            <w:r>
              <w:rPr>
                <w:sz w:val="18"/>
              </w:rPr>
              <w:t>2,64</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Hebei</w:t>
            </w:r>
          </w:p>
        </w:tc>
        <w:tc>
          <w:tcPr>
            <w:tcW w:w="1050" w:type="dxa"/>
          </w:tcPr>
          <w:p w:rsidR="00000000" w:rsidRDefault="00000000">
            <w:pPr>
              <w:snapToGrid w:val="0"/>
              <w:spacing w:line="480" w:lineRule="auto"/>
              <w:jc w:val="right"/>
              <w:rPr>
                <w:sz w:val="18"/>
              </w:rPr>
            </w:pPr>
            <w:r>
              <w:rPr>
                <w:sz w:val="18"/>
              </w:rPr>
              <w:t>67.440</w:t>
            </w:r>
          </w:p>
        </w:tc>
        <w:tc>
          <w:tcPr>
            <w:tcW w:w="1365" w:type="dxa"/>
          </w:tcPr>
          <w:p w:rsidR="00000000" w:rsidRDefault="00000000">
            <w:pPr>
              <w:snapToGrid w:val="0"/>
              <w:spacing w:line="480" w:lineRule="auto"/>
              <w:jc w:val="right"/>
              <w:rPr>
                <w:sz w:val="18"/>
              </w:rPr>
            </w:pPr>
            <w:r>
              <w:rPr>
                <w:sz w:val="18"/>
              </w:rPr>
              <w:t>64.530</w:t>
            </w:r>
          </w:p>
        </w:tc>
        <w:tc>
          <w:tcPr>
            <w:tcW w:w="1575" w:type="dxa"/>
          </w:tcPr>
          <w:p w:rsidR="00000000" w:rsidRDefault="00000000">
            <w:pPr>
              <w:snapToGrid w:val="0"/>
              <w:spacing w:line="480" w:lineRule="auto"/>
              <w:jc w:val="center"/>
              <w:rPr>
                <w:sz w:val="18"/>
              </w:rPr>
            </w:pPr>
            <w:r>
              <w:rPr>
                <w:sz w:val="18"/>
              </w:rPr>
              <w:t>65,69</w:t>
            </w:r>
          </w:p>
        </w:tc>
        <w:tc>
          <w:tcPr>
            <w:tcW w:w="1365" w:type="dxa"/>
          </w:tcPr>
          <w:p w:rsidR="00000000" w:rsidRDefault="00000000">
            <w:pPr>
              <w:snapToGrid w:val="0"/>
              <w:spacing w:line="480" w:lineRule="auto"/>
              <w:jc w:val="right"/>
              <w:rPr>
                <w:sz w:val="18"/>
              </w:rPr>
            </w:pPr>
            <w:r>
              <w:rPr>
                <w:sz w:val="18"/>
              </w:rPr>
              <w:t>2.910</w:t>
            </w:r>
          </w:p>
        </w:tc>
        <w:tc>
          <w:tcPr>
            <w:tcW w:w="1575" w:type="dxa"/>
          </w:tcPr>
          <w:p w:rsidR="00000000" w:rsidRDefault="00000000">
            <w:pPr>
              <w:snapToGrid w:val="0"/>
              <w:spacing w:line="480" w:lineRule="auto"/>
              <w:jc w:val="center"/>
              <w:rPr>
                <w:sz w:val="18"/>
              </w:rPr>
            </w:pPr>
            <w:r>
              <w:rPr>
                <w:sz w:val="18"/>
              </w:rPr>
              <w:t>4,31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Shanxi</w:t>
            </w:r>
          </w:p>
        </w:tc>
        <w:tc>
          <w:tcPr>
            <w:tcW w:w="1050" w:type="dxa"/>
          </w:tcPr>
          <w:p w:rsidR="00000000" w:rsidRDefault="00000000">
            <w:pPr>
              <w:snapToGrid w:val="0"/>
              <w:spacing w:line="480" w:lineRule="auto"/>
              <w:jc w:val="right"/>
              <w:rPr>
                <w:sz w:val="18"/>
              </w:rPr>
            </w:pPr>
            <w:r>
              <w:rPr>
                <w:sz w:val="18"/>
              </w:rPr>
              <w:t>32.970</w:t>
            </w:r>
          </w:p>
        </w:tc>
        <w:tc>
          <w:tcPr>
            <w:tcW w:w="1365" w:type="dxa"/>
          </w:tcPr>
          <w:p w:rsidR="00000000" w:rsidRDefault="00000000">
            <w:pPr>
              <w:snapToGrid w:val="0"/>
              <w:spacing w:line="480" w:lineRule="auto"/>
              <w:jc w:val="right"/>
              <w:rPr>
                <w:sz w:val="18"/>
              </w:rPr>
            </w:pPr>
            <w:r>
              <w:rPr>
                <w:sz w:val="18"/>
              </w:rPr>
              <w:t>32.870</w:t>
            </w:r>
          </w:p>
        </w:tc>
        <w:tc>
          <w:tcPr>
            <w:tcW w:w="1575" w:type="dxa"/>
          </w:tcPr>
          <w:p w:rsidR="00000000" w:rsidRDefault="00000000">
            <w:pPr>
              <w:snapToGrid w:val="0"/>
              <w:spacing w:line="480" w:lineRule="auto"/>
              <w:jc w:val="center"/>
              <w:rPr>
                <w:sz w:val="18"/>
              </w:rPr>
            </w:pPr>
            <w:r>
              <w:rPr>
                <w:sz w:val="18"/>
              </w:rPr>
              <w:t>99,71</w:t>
            </w:r>
          </w:p>
        </w:tc>
        <w:tc>
          <w:tcPr>
            <w:tcW w:w="1365" w:type="dxa"/>
          </w:tcPr>
          <w:p w:rsidR="00000000" w:rsidRDefault="00000000">
            <w:pPr>
              <w:snapToGrid w:val="0"/>
              <w:spacing w:line="480" w:lineRule="auto"/>
              <w:jc w:val="right"/>
              <w:rPr>
                <w:sz w:val="18"/>
              </w:rPr>
            </w:pPr>
            <w:r>
              <w:rPr>
                <w:sz w:val="18"/>
              </w:rPr>
              <w:t>100</w:t>
            </w:r>
          </w:p>
        </w:tc>
        <w:tc>
          <w:tcPr>
            <w:tcW w:w="1575" w:type="dxa"/>
          </w:tcPr>
          <w:p w:rsidR="00000000" w:rsidRDefault="00000000">
            <w:pPr>
              <w:snapToGrid w:val="0"/>
              <w:spacing w:line="480" w:lineRule="auto"/>
              <w:jc w:val="center"/>
              <w:rPr>
                <w:sz w:val="18"/>
              </w:rPr>
            </w:pPr>
            <w:r>
              <w:rPr>
                <w:sz w:val="18"/>
              </w:rPr>
              <w:t>0,29</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Mongolia Interior</w:t>
            </w:r>
          </w:p>
        </w:tc>
        <w:tc>
          <w:tcPr>
            <w:tcW w:w="1050" w:type="dxa"/>
            <w:tcBorders>
              <w:bottom w:val="single" w:sz="8" w:space="0" w:color="auto"/>
            </w:tcBorders>
          </w:tcPr>
          <w:p w:rsidR="00000000" w:rsidRDefault="00000000">
            <w:pPr>
              <w:snapToGrid w:val="0"/>
              <w:spacing w:line="480" w:lineRule="auto"/>
              <w:jc w:val="right"/>
              <w:rPr>
                <w:sz w:val="18"/>
              </w:rPr>
            </w:pPr>
            <w:r>
              <w:rPr>
                <w:sz w:val="18"/>
              </w:rPr>
              <w:t>23.760</w:t>
            </w:r>
          </w:p>
        </w:tc>
        <w:tc>
          <w:tcPr>
            <w:tcW w:w="1365" w:type="dxa"/>
            <w:tcBorders>
              <w:bottom w:val="single" w:sz="8" w:space="0" w:color="auto"/>
            </w:tcBorders>
          </w:tcPr>
          <w:p w:rsidR="00000000" w:rsidRDefault="00000000">
            <w:pPr>
              <w:snapToGrid w:val="0"/>
              <w:spacing w:line="480" w:lineRule="auto"/>
              <w:jc w:val="right"/>
              <w:rPr>
                <w:sz w:val="18"/>
              </w:rPr>
            </w:pPr>
            <w:r>
              <w:rPr>
                <w:sz w:val="18"/>
              </w:rPr>
              <w:t>18.830</w:t>
            </w:r>
          </w:p>
        </w:tc>
        <w:tc>
          <w:tcPr>
            <w:tcW w:w="1575" w:type="dxa"/>
            <w:tcBorders>
              <w:bottom w:val="single" w:sz="8" w:space="0" w:color="auto"/>
            </w:tcBorders>
          </w:tcPr>
          <w:p w:rsidR="00000000" w:rsidRDefault="00000000">
            <w:pPr>
              <w:snapToGrid w:val="0"/>
              <w:spacing w:line="480" w:lineRule="auto"/>
              <w:jc w:val="center"/>
              <w:rPr>
                <w:sz w:val="18"/>
              </w:rPr>
            </w:pPr>
            <w:r>
              <w:rPr>
                <w:sz w:val="18"/>
              </w:rPr>
              <w:t>79,24</w:t>
            </w:r>
          </w:p>
        </w:tc>
        <w:tc>
          <w:tcPr>
            <w:tcW w:w="1365" w:type="dxa"/>
            <w:tcBorders>
              <w:bottom w:val="single" w:sz="8" w:space="0" w:color="auto"/>
            </w:tcBorders>
          </w:tcPr>
          <w:p w:rsidR="00000000" w:rsidRDefault="00000000">
            <w:pPr>
              <w:snapToGrid w:val="0"/>
              <w:spacing w:line="480" w:lineRule="auto"/>
              <w:jc w:val="right"/>
              <w:rPr>
                <w:sz w:val="18"/>
              </w:rPr>
            </w:pPr>
            <w:r>
              <w:rPr>
                <w:sz w:val="18"/>
              </w:rPr>
              <w:t>4.930</w:t>
            </w:r>
          </w:p>
        </w:tc>
        <w:tc>
          <w:tcPr>
            <w:tcW w:w="1575" w:type="dxa"/>
            <w:tcBorders>
              <w:bottom w:val="single" w:sz="8" w:space="0" w:color="auto"/>
            </w:tcBorders>
          </w:tcPr>
          <w:p w:rsidR="00000000" w:rsidRDefault="00000000">
            <w:pPr>
              <w:snapToGrid w:val="0"/>
              <w:spacing w:line="480" w:lineRule="auto"/>
              <w:jc w:val="center"/>
              <w:rPr>
                <w:sz w:val="18"/>
              </w:rPr>
            </w:pPr>
            <w:r>
              <w:rPr>
                <w:sz w:val="18"/>
              </w:rPr>
              <w:t>20,76</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Liaoning</w:t>
            </w:r>
          </w:p>
        </w:tc>
        <w:tc>
          <w:tcPr>
            <w:tcW w:w="1050" w:type="dxa"/>
          </w:tcPr>
          <w:p w:rsidR="00000000" w:rsidRDefault="00000000">
            <w:pPr>
              <w:snapToGrid w:val="0"/>
              <w:spacing w:line="480" w:lineRule="auto"/>
              <w:jc w:val="right"/>
              <w:rPr>
                <w:sz w:val="18"/>
              </w:rPr>
            </w:pPr>
            <w:r>
              <w:rPr>
                <w:sz w:val="18"/>
              </w:rPr>
              <w:t>42.380</w:t>
            </w:r>
          </w:p>
        </w:tc>
        <w:tc>
          <w:tcPr>
            <w:tcW w:w="1365" w:type="dxa"/>
          </w:tcPr>
          <w:p w:rsidR="00000000" w:rsidRDefault="00000000">
            <w:pPr>
              <w:snapToGrid w:val="0"/>
              <w:spacing w:line="480" w:lineRule="auto"/>
              <w:jc w:val="right"/>
              <w:rPr>
                <w:sz w:val="18"/>
              </w:rPr>
            </w:pPr>
            <w:r>
              <w:rPr>
                <w:sz w:val="18"/>
              </w:rPr>
              <w:t>35.600</w:t>
            </w:r>
          </w:p>
        </w:tc>
        <w:tc>
          <w:tcPr>
            <w:tcW w:w="1575" w:type="dxa"/>
          </w:tcPr>
          <w:p w:rsidR="00000000" w:rsidRDefault="00000000">
            <w:pPr>
              <w:snapToGrid w:val="0"/>
              <w:spacing w:line="480" w:lineRule="auto"/>
              <w:jc w:val="center"/>
              <w:rPr>
                <w:sz w:val="18"/>
              </w:rPr>
            </w:pPr>
            <w:r>
              <w:rPr>
                <w:sz w:val="18"/>
              </w:rPr>
              <w:t>83,98</w:t>
            </w:r>
          </w:p>
        </w:tc>
        <w:tc>
          <w:tcPr>
            <w:tcW w:w="1365" w:type="dxa"/>
          </w:tcPr>
          <w:p w:rsidR="00000000" w:rsidRDefault="00000000">
            <w:pPr>
              <w:snapToGrid w:val="0"/>
              <w:spacing w:line="480" w:lineRule="auto"/>
              <w:jc w:val="right"/>
              <w:rPr>
                <w:sz w:val="18"/>
              </w:rPr>
            </w:pPr>
            <w:r>
              <w:rPr>
                <w:sz w:val="18"/>
              </w:rPr>
              <w:t>6.780</w:t>
            </w:r>
          </w:p>
        </w:tc>
        <w:tc>
          <w:tcPr>
            <w:tcW w:w="1575" w:type="dxa"/>
          </w:tcPr>
          <w:p w:rsidR="00000000" w:rsidRDefault="00000000">
            <w:pPr>
              <w:snapToGrid w:val="0"/>
              <w:spacing w:line="480" w:lineRule="auto"/>
              <w:jc w:val="center"/>
              <w:rPr>
                <w:sz w:val="18"/>
              </w:rPr>
            </w:pPr>
            <w:r>
              <w:rPr>
                <w:sz w:val="18"/>
              </w:rPr>
              <w:t>16,02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Jilin</w:t>
            </w:r>
          </w:p>
        </w:tc>
        <w:tc>
          <w:tcPr>
            <w:tcW w:w="1050" w:type="dxa"/>
          </w:tcPr>
          <w:p w:rsidR="00000000" w:rsidRDefault="00000000">
            <w:pPr>
              <w:snapToGrid w:val="0"/>
              <w:spacing w:line="480" w:lineRule="auto"/>
              <w:jc w:val="right"/>
              <w:rPr>
                <w:sz w:val="18"/>
              </w:rPr>
            </w:pPr>
            <w:r>
              <w:rPr>
                <w:sz w:val="18"/>
              </w:rPr>
              <w:t>27.280</w:t>
            </w:r>
          </w:p>
        </w:tc>
        <w:tc>
          <w:tcPr>
            <w:tcW w:w="1365" w:type="dxa"/>
          </w:tcPr>
          <w:p w:rsidR="00000000" w:rsidRDefault="00000000">
            <w:pPr>
              <w:snapToGrid w:val="0"/>
              <w:spacing w:line="480" w:lineRule="auto"/>
              <w:jc w:val="right"/>
              <w:rPr>
                <w:sz w:val="18"/>
              </w:rPr>
            </w:pPr>
            <w:r>
              <w:rPr>
                <w:sz w:val="18"/>
              </w:rPr>
              <w:t>24.820</w:t>
            </w:r>
          </w:p>
        </w:tc>
        <w:tc>
          <w:tcPr>
            <w:tcW w:w="1575" w:type="dxa"/>
          </w:tcPr>
          <w:p w:rsidR="00000000" w:rsidRDefault="00000000">
            <w:pPr>
              <w:snapToGrid w:val="0"/>
              <w:spacing w:line="480" w:lineRule="auto"/>
              <w:jc w:val="center"/>
              <w:rPr>
                <w:sz w:val="18"/>
              </w:rPr>
            </w:pPr>
            <w:r>
              <w:rPr>
                <w:sz w:val="18"/>
              </w:rPr>
              <w:t>90,97</w:t>
            </w:r>
          </w:p>
        </w:tc>
        <w:tc>
          <w:tcPr>
            <w:tcW w:w="1365" w:type="dxa"/>
          </w:tcPr>
          <w:p w:rsidR="00000000" w:rsidRDefault="00000000">
            <w:pPr>
              <w:snapToGrid w:val="0"/>
              <w:spacing w:line="480" w:lineRule="auto"/>
              <w:jc w:val="right"/>
              <w:rPr>
                <w:sz w:val="18"/>
              </w:rPr>
            </w:pPr>
            <w:r>
              <w:rPr>
                <w:sz w:val="18"/>
              </w:rPr>
              <w:t>2.460</w:t>
            </w:r>
          </w:p>
        </w:tc>
        <w:tc>
          <w:tcPr>
            <w:tcW w:w="1575" w:type="dxa"/>
          </w:tcPr>
          <w:p w:rsidR="00000000" w:rsidRDefault="00000000">
            <w:pPr>
              <w:snapToGrid w:val="0"/>
              <w:spacing w:line="480" w:lineRule="auto"/>
              <w:jc w:val="center"/>
              <w:rPr>
                <w:sz w:val="18"/>
              </w:rPr>
            </w:pPr>
            <w:r>
              <w:rPr>
                <w:sz w:val="18"/>
              </w:rPr>
              <w:t>9,03</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Heilongjiang</w:t>
            </w:r>
          </w:p>
        </w:tc>
        <w:tc>
          <w:tcPr>
            <w:tcW w:w="1050" w:type="dxa"/>
            <w:tcBorders>
              <w:bottom w:val="single" w:sz="8" w:space="0" w:color="auto"/>
            </w:tcBorders>
          </w:tcPr>
          <w:p w:rsidR="00000000" w:rsidRDefault="00000000">
            <w:pPr>
              <w:snapToGrid w:val="0"/>
              <w:spacing w:line="480" w:lineRule="auto"/>
              <w:jc w:val="right"/>
              <w:rPr>
                <w:sz w:val="18"/>
              </w:rPr>
            </w:pPr>
            <w:r>
              <w:rPr>
                <w:sz w:val="18"/>
              </w:rPr>
              <w:t>36.890</w:t>
            </w:r>
          </w:p>
        </w:tc>
        <w:tc>
          <w:tcPr>
            <w:tcW w:w="1365" w:type="dxa"/>
            <w:tcBorders>
              <w:bottom w:val="single" w:sz="8" w:space="0" w:color="auto"/>
            </w:tcBorders>
          </w:tcPr>
          <w:p w:rsidR="00000000" w:rsidRDefault="00000000">
            <w:pPr>
              <w:snapToGrid w:val="0"/>
              <w:spacing w:line="480" w:lineRule="auto"/>
              <w:jc w:val="right"/>
              <w:rPr>
                <w:sz w:val="18"/>
              </w:rPr>
            </w:pPr>
            <w:r>
              <w:rPr>
                <w:sz w:val="18"/>
              </w:rPr>
              <w:t>35.040</w:t>
            </w:r>
          </w:p>
        </w:tc>
        <w:tc>
          <w:tcPr>
            <w:tcW w:w="1575" w:type="dxa"/>
            <w:tcBorders>
              <w:bottom w:val="single" w:sz="8" w:space="0" w:color="auto"/>
            </w:tcBorders>
          </w:tcPr>
          <w:p w:rsidR="00000000" w:rsidRDefault="00000000">
            <w:pPr>
              <w:snapToGrid w:val="0"/>
              <w:spacing w:line="480" w:lineRule="auto"/>
              <w:jc w:val="center"/>
              <w:rPr>
                <w:sz w:val="18"/>
              </w:rPr>
            </w:pPr>
            <w:r>
              <w:rPr>
                <w:sz w:val="18"/>
              </w:rPr>
              <w:t>94,98</w:t>
            </w:r>
          </w:p>
        </w:tc>
        <w:tc>
          <w:tcPr>
            <w:tcW w:w="1365" w:type="dxa"/>
            <w:tcBorders>
              <w:bottom w:val="single" w:sz="8" w:space="0" w:color="auto"/>
            </w:tcBorders>
          </w:tcPr>
          <w:p w:rsidR="00000000" w:rsidRDefault="00000000">
            <w:pPr>
              <w:snapToGrid w:val="0"/>
              <w:spacing w:line="480" w:lineRule="auto"/>
              <w:jc w:val="right"/>
              <w:rPr>
                <w:sz w:val="18"/>
              </w:rPr>
            </w:pPr>
            <w:r>
              <w:rPr>
                <w:sz w:val="18"/>
              </w:rPr>
              <w:t>1.850</w:t>
            </w:r>
          </w:p>
        </w:tc>
        <w:tc>
          <w:tcPr>
            <w:tcW w:w="1575" w:type="dxa"/>
            <w:tcBorders>
              <w:bottom w:val="single" w:sz="8" w:space="0" w:color="auto"/>
            </w:tcBorders>
          </w:tcPr>
          <w:p w:rsidR="00000000" w:rsidRDefault="00000000">
            <w:pPr>
              <w:snapToGrid w:val="0"/>
              <w:spacing w:line="480" w:lineRule="auto"/>
              <w:jc w:val="center"/>
              <w:rPr>
                <w:sz w:val="18"/>
              </w:rPr>
            </w:pPr>
            <w:r>
              <w:rPr>
                <w:sz w:val="18"/>
              </w:rPr>
              <w:t>5,02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Shanghai</w:t>
            </w:r>
          </w:p>
        </w:tc>
        <w:tc>
          <w:tcPr>
            <w:tcW w:w="1050" w:type="dxa"/>
          </w:tcPr>
          <w:p w:rsidR="00000000" w:rsidRDefault="00000000">
            <w:pPr>
              <w:snapToGrid w:val="0"/>
              <w:spacing w:line="480" w:lineRule="auto"/>
              <w:jc w:val="right"/>
              <w:rPr>
                <w:sz w:val="18"/>
              </w:rPr>
            </w:pPr>
            <w:r>
              <w:rPr>
                <w:sz w:val="18"/>
              </w:rPr>
              <w:t>16.740</w:t>
            </w:r>
          </w:p>
        </w:tc>
        <w:tc>
          <w:tcPr>
            <w:tcW w:w="1365" w:type="dxa"/>
          </w:tcPr>
          <w:p w:rsidR="00000000" w:rsidRDefault="00000000">
            <w:pPr>
              <w:snapToGrid w:val="0"/>
              <w:spacing w:line="480" w:lineRule="auto"/>
              <w:jc w:val="right"/>
              <w:rPr>
                <w:sz w:val="18"/>
              </w:rPr>
            </w:pPr>
            <w:r>
              <w:rPr>
                <w:sz w:val="18"/>
              </w:rPr>
              <w:t>16.640</w:t>
            </w:r>
          </w:p>
        </w:tc>
        <w:tc>
          <w:tcPr>
            <w:tcW w:w="1575" w:type="dxa"/>
          </w:tcPr>
          <w:p w:rsidR="00000000" w:rsidRDefault="00000000">
            <w:pPr>
              <w:snapToGrid w:val="0"/>
              <w:spacing w:line="480" w:lineRule="auto"/>
              <w:jc w:val="center"/>
              <w:rPr>
                <w:sz w:val="18"/>
              </w:rPr>
            </w:pPr>
            <w:r>
              <w:rPr>
                <w:sz w:val="18"/>
              </w:rPr>
              <w:t>99,40</w:t>
            </w:r>
          </w:p>
        </w:tc>
        <w:tc>
          <w:tcPr>
            <w:tcW w:w="1365" w:type="dxa"/>
          </w:tcPr>
          <w:p w:rsidR="00000000" w:rsidRDefault="00000000">
            <w:pPr>
              <w:snapToGrid w:val="0"/>
              <w:spacing w:line="480" w:lineRule="auto"/>
              <w:jc w:val="right"/>
              <w:rPr>
                <w:sz w:val="18"/>
              </w:rPr>
            </w:pPr>
            <w:r>
              <w:rPr>
                <w:sz w:val="18"/>
              </w:rPr>
              <w:t>100</w:t>
            </w:r>
          </w:p>
        </w:tc>
        <w:tc>
          <w:tcPr>
            <w:tcW w:w="1575" w:type="dxa"/>
          </w:tcPr>
          <w:p w:rsidR="00000000" w:rsidRDefault="00000000">
            <w:pPr>
              <w:snapToGrid w:val="0"/>
              <w:spacing w:line="480" w:lineRule="auto"/>
              <w:jc w:val="center"/>
              <w:rPr>
                <w:sz w:val="18"/>
              </w:rPr>
            </w:pPr>
            <w:r>
              <w:rPr>
                <w:sz w:val="18"/>
              </w:rPr>
              <w:t>0,60</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Jiangsu</w:t>
            </w:r>
          </w:p>
        </w:tc>
        <w:tc>
          <w:tcPr>
            <w:tcW w:w="1050" w:type="dxa"/>
          </w:tcPr>
          <w:p w:rsidR="00000000" w:rsidRDefault="00000000">
            <w:pPr>
              <w:snapToGrid w:val="0"/>
              <w:spacing w:line="480" w:lineRule="auto"/>
              <w:jc w:val="right"/>
              <w:rPr>
                <w:sz w:val="18"/>
              </w:rPr>
            </w:pPr>
            <w:r>
              <w:rPr>
                <w:sz w:val="18"/>
              </w:rPr>
              <w:t>74.380</w:t>
            </w:r>
          </w:p>
        </w:tc>
        <w:tc>
          <w:tcPr>
            <w:tcW w:w="1365" w:type="dxa"/>
          </w:tcPr>
          <w:p w:rsidR="00000000" w:rsidRDefault="00000000">
            <w:pPr>
              <w:snapToGrid w:val="0"/>
              <w:spacing w:line="480" w:lineRule="auto"/>
              <w:jc w:val="right"/>
              <w:rPr>
                <w:sz w:val="18"/>
              </w:rPr>
            </w:pPr>
            <w:r>
              <w:rPr>
                <w:sz w:val="18"/>
              </w:rPr>
              <w:t>74.130</w:t>
            </w:r>
          </w:p>
        </w:tc>
        <w:tc>
          <w:tcPr>
            <w:tcW w:w="1575" w:type="dxa"/>
          </w:tcPr>
          <w:p w:rsidR="00000000" w:rsidRDefault="00000000">
            <w:pPr>
              <w:snapToGrid w:val="0"/>
              <w:spacing w:line="480" w:lineRule="auto"/>
              <w:jc w:val="center"/>
              <w:rPr>
                <w:sz w:val="18"/>
              </w:rPr>
            </w:pPr>
            <w:r>
              <w:rPr>
                <w:sz w:val="18"/>
              </w:rPr>
              <w:t>99,67</w:t>
            </w:r>
          </w:p>
        </w:tc>
        <w:tc>
          <w:tcPr>
            <w:tcW w:w="1365" w:type="dxa"/>
          </w:tcPr>
          <w:p w:rsidR="00000000" w:rsidRDefault="00000000">
            <w:pPr>
              <w:snapToGrid w:val="0"/>
              <w:spacing w:line="480" w:lineRule="auto"/>
              <w:jc w:val="right"/>
              <w:rPr>
                <w:sz w:val="18"/>
              </w:rPr>
            </w:pPr>
            <w:r>
              <w:rPr>
                <w:sz w:val="18"/>
              </w:rPr>
              <w:t>250</w:t>
            </w:r>
          </w:p>
        </w:tc>
        <w:tc>
          <w:tcPr>
            <w:tcW w:w="1575" w:type="dxa"/>
          </w:tcPr>
          <w:p w:rsidR="00000000" w:rsidRDefault="00000000">
            <w:pPr>
              <w:snapToGrid w:val="0"/>
              <w:spacing w:line="480" w:lineRule="auto"/>
              <w:jc w:val="center"/>
              <w:rPr>
                <w:sz w:val="18"/>
              </w:rPr>
            </w:pPr>
            <w:r>
              <w:rPr>
                <w:sz w:val="18"/>
              </w:rPr>
              <w:t>0,33</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Zhejiang</w:t>
            </w:r>
          </w:p>
        </w:tc>
        <w:tc>
          <w:tcPr>
            <w:tcW w:w="1050" w:type="dxa"/>
          </w:tcPr>
          <w:p w:rsidR="00000000" w:rsidRDefault="00000000">
            <w:pPr>
              <w:snapToGrid w:val="0"/>
              <w:spacing w:line="480" w:lineRule="auto"/>
              <w:jc w:val="right"/>
              <w:rPr>
                <w:sz w:val="18"/>
              </w:rPr>
            </w:pPr>
            <w:r>
              <w:rPr>
                <w:sz w:val="18"/>
              </w:rPr>
              <w:t>46.770</w:t>
            </w:r>
          </w:p>
        </w:tc>
        <w:tc>
          <w:tcPr>
            <w:tcW w:w="1365" w:type="dxa"/>
          </w:tcPr>
          <w:p w:rsidR="00000000" w:rsidRDefault="00000000">
            <w:pPr>
              <w:snapToGrid w:val="0"/>
              <w:spacing w:line="480" w:lineRule="auto"/>
              <w:jc w:val="right"/>
              <w:rPr>
                <w:sz w:val="18"/>
              </w:rPr>
            </w:pPr>
            <w:r>
              <w:rPr>
                <w:sz w:val="18"/>
              </w:rPr>
              <w:t>46.370</w:t>
            </w:r>
          </w:p>
        </w:tc>
        <w:tc>
          <w:tcPr>
            <w:tcW w:w="1575" w:type="dxa"/>
          </w:tcPr>
          <w:p w:rsidR="00000000" w:rsidRDefault="00000000">
            <w:pPr>
              <w:snapToGrid w:val="0"/>
              <w:spacing w:line="480" w:lineRule="auto"/>
              <w:jc w:val="center"/>
              <w:rPr>
                <w:sz w:val="18"/>
              </w:rPr>
            </w:pPr>
            <w:r>
              <w:rPr>
                <w:sz w:val="18"/>
              </w:rPr>
              <w:t>99,15</w:t>
            </w:r>
          </w:p>
        </w:tc>
        <w:tc>
          <w:tcPr>
            <w:tcW w:w="1365" w:type="dxa"/>
          </w:tcPr>
          <w:p w:rsidR="00000000" w:rsidRDefault="00000000">
            <w:pPr>
              <w:snapToGrid w:val="0"/>
              <w:spacing w:line="480" w:lineRule="auto"/>
              <w:jc w:val="right"/>
              <w:rPr>
                <w:sz w:val="18"/>
              </w:rPr>
            </w:pPr>
            <w:r>
              <w:rPr>
                <w:sz w:val="18"/>
              </w:rPr>
              <w:t>400</w:t>
            </w:r>
          </w:p>
        </w:tc>
        <w:tc>
          <w:tcPr>
            <w:tcW w:w="1575" w:type="dxa"/>
          </w:tcPr>
          <w:p w:rsidR="00000000" w:rsidRDefault="00000000">
            <w:pPr>
              <w:snapToGrid w:val="0"/>
              <w:spacing w:line="480" w:lineRule="auto"/>
              <w:jc w:val="center"/>
              <w:rPr>
                <w:sz w:val="18"/>
              </w:rPr>
            </w:pPr>
            <w:r>
              <w:rPr>
                <w:sz w:val="18"/>
              </w:rPr>
              <w:t>0,85</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Anhui</w:t>
            </w:r>
          </w:p>
        </w:tc>
        <w:tc>
          <w:tcPr>
            <w:tcW w:w="1050" w:type="dxa"/>
          </w:tcPr>
          <w:p w:rsidR="00000000" w:rsidRDefault="00000000">
            <w:pPr>
              <w:snapToGrid w:val="0"/>
              <w:spacing w:line="480" w:lineRule="auto"/>
              <w:jc w:val="right"/>
              <w:rPr>
                <w:sz w:val="18"/>
              </w:rPr>
            </w:pPr>
            <w:r>
              <w:rPr>
                <w:sz w:val="18"/>
              </w:rPr>
              <w:t>59.860</w:t>
            </w:r>
          </w:p>
        </w:tc>
        <w:tc>
          <w:tcPr>
            <w:tcW w:w="1365" w:type="dxa"/>
          </w:tcPr>
          <w:p w:rsidR="00000000" w:rsidRDefault="00000000">
            <w:pPr>
              <w:snapToGrid w:val="0"/>
              <w:spacing w:line="480" w:lineRule="auto"/>
              <w:jc w:val="right"/>
              <w:rPr>
                <w:sz w:val="18"/>
              </w:rPr>
            </w:pPr>
            <w:r>
              <w:rPr>
                <w:sz w:val="18"/>
              </w:rPr>
              <w:t>59.480</w:t>
            </w:r>
          </w:p>
        </w:tc>
        <w:tc>
          <w:tcPr>
            <w:tcW w:w="1575" w:type="dxa"/>
          </w:tcPr>
          <w:p w:rsidR="00000000" w:rsidRDefault="00000000">
            <w:pPr>
              <w:snapToGrid w:val="0"/>
              <w:spacing w:line="480" w:lineRule="auto"/>
              <w:jc w:val="center"/>
              <w:rPr>
                <w:sz w:val="18"/>
              </w:rPr>
            </w:pPr>
            <w:r>
              <w:rPr>
                <w:sz w:val="18"/>
              </w:rPr>
              <w:t>99,37</w:t>
            </w:r>
          </w:p>
        </w:tc>
        <w:tc>
          <w:tcPr>
            <w:tcW w:w="1365" w:type="dxa"/>
          </w:tcPr>
          <w:p w:rsidR="00000000" w:rsidRDefault="00000000">
            <w:pPr>
              <w:snapToGrid w:val="0"/>
              <w:spacing w:line="480" w:lineRule="auto"/>
              <w:jc w:val="right"/>
              <w:rPr>
                <w:sz w:val="18"/>
              </w:rPr>
            </w:pPr>
            <w:r>
              <w:rPr>
                <w:sz w:val="18"/>
              </w:rPr>
              <w:t>380</w:t>
            </w:r>
          </w:p>
        </w:tc>
        <w:tc>
          <w:tcPr>
            <w:tcW w:w="1575" w:type="dxa"/>
          </w:tcPr>
          <w:p w:rsidR="00000000" w:rsidRDefault="00000000">
            <w:pPr>
              <w:snapToGrid w:val="0"/>
              <w:spacing w:line="480" w:lineRule="auto"/>
              <w:jc w:val="center"/>
              <w:rPr>
                <w:sz w:val="18"/>
              </w:rPr>
            </w:pPr>
            <w:r>
              <w:rPr>
                <w:sz w:val="18"/>
              </w:rPr>
              <w:t>0,63</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Fujian</w:t>
            </w:r>
          </w:p>
        </w:tc>
        <w:tc>
          <w:tcPr>
            <w:tcW w:w="1050" w:type="dxa"/>
          </w:tcPr>
          <w:p w:rsidR="00000000" w:rsidRDefault="00000000">
            <w:pPr>
              <w:snapToGrid w:val="0"/>
              <w:spacing w:line="480" w:lineRule="auto"/>
              <w:jc w:val="right"/>
              <w:rPr>
                <w:sz w:val="18"/>
              </w:rPr>
            </w:pPr>
            <w:r>
              <w:rPr>
                <w:sz w:val="18"/>
              </w:rPr>
              <w:t>34.710</w:t>
            </w:r>
          </w:p>
        </w:tc>
        <w:tc>
          <w:tcPr>
            <w:tcW w:w="1365" w:type="dxa"/>
          </w:tcPr>
          <w:p w:rsidR="00000000" w:rsidRDefault="00000000">
            <w:pPr>
              <w:snapToGrid w:val="0"/>
              <w:spacing w:line="480" w:lineRule="auto"/>
              <w:jc w:val="right"/>
              <w:rPr>
                <w:sz w:val="18"/>
              </w:rPr>
            </w:pPr>
            <w:r>
              <w:rPr>
                <w:sz w:val="18"/>
              </w:rPr>
              <w:t>34.130</w:t>
            </w:r>
          </w:p>
        </w:tc>
        <w:tc>
          <w:tcPr>
            <w:tcW w:w="1575" w:type="dxa"/>
          </w:tcPr>
          <w:p w:rsidR="00000000" w:rsidRDefault="00000000">
            <w:pPr>
              <w:snapToGrid w:val="0"/>
              <w:spacing w:line="480" w:lineRule="auto"/>
              <w:jc w:val="center"/>
              <w:rPr>
                <w:sz w:val="18"/>
              </w:rPr>
            </w:pPr>
            <w:r>
              <w:rPr>
                <w:sz w:val="18"/>
              </w:rPr>
              <w:t>98,33</w:t>
            </w:r>
          </w:p>
        </w:tc>
        <w:tc>
          <w:tcPr>
            <w:tcW w:w="1365" w:type="dxa"/>
          </w:tcPr>
          <w:p w:rsidR="00000000" w:rsidRDefault="00000000">
            <w:pPr>
              <w:snapToGrid w:val="0"/>
              <w:spacing w:line="480" w:lineRule="auto"/>
              <w:jc w:val="right"/>
              <w:rPr>
                <w:sz w:val="18"/>
              </w:rPr>
            </w:pPr>
            <w:r>
              <w:rPr>
                <w:sz w:val="18"/>
              </w:rPr>
              <w:t>580</w:t>
            </w:r>
          </w:p>
        </w:tc>
        <w:tc>
          <w:tcPr>
            <w:tcW w:w="1575" w:type="dxa"/>
          </w:tcPr>
          <w:p w:rsidR="00000000" w:rsidRDefault="00000000">
            <w:pPr>
              <w:snapToGrid w:val="0"/>
              <w:spacing w:line="480" w:lineRule="auto"/>
              <w:jc w:val="center"/>
              <w:rPr>
                <w:sz w:val="18"/>
              </w:rPr>
            </w:pPr>
            <w:r>
              <w:rPr>
                <w:sz w:val="18"/>
              </w:rPr>
              <w:t>1,67</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Jiangxi</w:t>
            </w:r>
          </w:p>
        </w:tc>
        <w:tc>
          <w:tcPr>
            <w:tcW w:w="1050" w:type="dxa"/>
          </w:tcPr>
          <w:p w:rsidR="00000000" w:rsidRDefault="00000000">
            <w:pPr>
              <w:snapToGrid w:val="0"/>
              <w:spacing w:line="480" w:lineRule="auto"/>
              <w:jc w:val="right"/>
              <w:rPr>
                <w:sz w:val="18"/>
              </w:rPr>
            </w:pPr>
            <w:r>
              <w:rPr>
                <w:sz w:val="18"/>
              </w:rPr>
              <w:t>41.400</w:t>
            </w:r>
          </w:p>
        </w:tc>
        <w:tc>
          <w:tcPr>
            <w:tcW w:w="1365" w:type="dxa"/>
          </w:tcPr>
          <w:p w:rsidR="00000000" w:rsidRDefault="00000000">
            <w:pPr>
              <w:snapToGrid w:val="0"/>
              <w:spacing w:line="480" w:lineRule="auto"/>
              <w:jc w:val="right"/>
              <w:rPr>
                <w:sz w:val="18"/>
              </w:rPr>
            </w:pPr>
            <w:r>
              <w:rPr>
                <w:sz w:val="18"/>
              </w:rPr>
              <w:t>41.290</w:t>
            </w:r>
          </w:p>
        </w:tc>
        <w:tc>
          <w:tcPr>
            <w:tcW w:w="1575" w:type="dxa"/>
          </w:tcPr>
          <w:p w:rsidR="00000000" w:rsidRDefault="00000000">
            <w:pPr>
              <w:snapToGrid w:val="0"/>
              <w:spacing w:line="480" w:lineRule="auto"/>
              <w:jc w:val="center"/>
              <w:rPr>
                <w:sz w:val="18"/>
              </w:rPr>
            </w:pPr>
            <w:r>
              <w:rPr>
                <w:sz w:val="18"/>
              </w:rPr>
              <w:t>99,73</w:t>
            </w:r>
          </w:p>
        </w:tc>
        <w:tc>
          <w:tcPr>
            <w:tcW w:w="1365" w:type="dxa"/>
          </w:tcPr>
          <w:p w:rsidR="00000000" w:rsidRDefault="00000000">
            <w:pPr>
              <w:snapToGrid w:val="0"/>
              <w:spacing w:line="480" w:lineRule="auto"/>
              <w:jc w:val="right"/>
              <w:rPr>
                <w:sz w:val="18"/>
              </w:rPr>
            </w:pPr>
            <w:r>
              <w:rPr>
                <w:sz w:val="18"/>
              </w:rPr>
              <w:t>110</w:t>
            </w:r>
          </w:p>
        </w:tc>
        <w:tc>
          <w:tcPr>
            <w:tcW w:w="1575" w:type="dxa"/>
          </w:tcPr>
          <w:p w:rsidR="00000000" w:rsidRDefault="00000000">
            <w:pPr>
              <w:snapToGrid w:val="0"/>
              <w:spacing w:line="480" w:lineRule="auto"/>
              <w:jc w:val="center"/>
              <w:rPr>
                <w:sz w:val="18"/>
              </w:rPr>
            </w:pPr>
            <w:r>
              <w:rPr>
                <w:sz w:val="18"/>
              </w:rPr>
              <w:t>0,27</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Shandong</w:t>
            </w:r>
          </w:p>
        </w:tc>
        <w:tc>
          <w:tcPr>
            <w:tcW w:w="1050" w:type="dxa"/>
            <w:tcBorders>
              <w:bottom w:val="single" w:sz="8" w:space="0" w:color="auto"/>
            </w:tcBorders>
          </w:tcPr>
          <w:p w:rsidR="00000000" w:rsidRDefault="00000000">
            <w:pPr>
              <w:snapToGrid w:val="0"/>
              <w:spacing w:line="480" w:lineRule="auto"/>
              <w:jc w:val="right"/>
              <w:rPr>
                <w:sz w:val="18"/>
              </w:rPr>
            </w:pPr>
            <w:r>
              <w:rPr>
                <w:sz w:val="18"/>
              </w:rPr>
              <w:t>90.790</w:t>
            </w:r>
          </w:p>
        </w:tc>
        <w:tc>
          <w:tcPr>
            <w:tcW w:w="1365" w:type="dxa"/>
            <w:tcBorders>
              <w:bottom w:val="single" w:sz="8" w:space="0" w:color="auto"/>
            </w:tcBorders>
          </w:tcPr>
          <w:p w:rsidR="00000000" w:rsidRDefault="00000000">
            <w:pPr>
              <w:snapToGrid w:val="0"/>
              <w:spacing w:line="480" w:lineRule="auto"/>
              <w:jc w:val="right"/>
              <w:rPr>
                <w:sz w:val="18"/>
              </w:rPr>
            </w:pPr>
            <w:r>
              <w:rPr>
                <w:sz w:val="18"/>
              </w:rPr>
              <w:t>90.170</w:t>
            </w:r>
          </w:p>
        </w:tc>
        <w:tc>
          <w:tcPr>
            <w:tcW w:w="1575" w:type="dxa"/>
            <w:tcBorders>
              <w:bottom w:val="single" w:sz="8" w:space="0" w:color="auto"/>
            </w:tcBorders>
          </w:tcPr>
          <w:p w:rsidR="00000000" w:rsidRDefault="00000000">
            <w:pPr>
              <w:snapToGrid w:val="0"/>
              <w:spacing w:line="480" w:lineRule="auto"/>
              <w:jc w:val="center"/>
              <w:rPr>
                <w:sz w:val="18"/>
              </w:rPr>
            </w:pPr>
            <w:r>
              <w:rPr>
                <w:sz w:val="18"/>
              </w:rPr>
              <w:t>99,32</w:t>
            </w:r>
          </w:p>
        </w:tc>
        <w:tc>
          <w:tcPr>
            <w:tcW w:w="1365" w:type="dxa"/>
            <w:tcBorders>
              <w:bottom w:val="single" w:sz="8" w:space="0" w:color="auto"/>
            </w:tcBorders>
          </w:tcPr>
          <w:p w:rsidR="00000000" w:rsidRDefault="00000000">
            <w:pPr>
              <w:snapToGrid w:val="0"/>
              <w:spacing w:line="480" w:lineRule="auto"/>
              <w:jc w:val="right"/>
              <w:rPr>
                <w:sz w:val="18"/>
              </w:rPr>
            </w:pPr>
            <w:r>
              <w:rPr>
                <w:sz w:val="18"/>
              </w:rPr>
              <w:t>620</w:t>
            </w:r>
          </w:p>
        </w:tc>
        <w:tc>
          <w:tcPr>
            <w:tcW w:w="1575" w:type="dxa"/>
            <w:tcBorders>
              <w:bottom w:val="single" w:sz="8" w:space="0" w:color="auto"/>
            </w:tcBorders>
          </w:tcPr>
          <w:p w:rsidR="00000000" w:rsidRDefault="00000000">
            <w:pPr>
              <w:snapToGrid w:val="0"/>
              <w:spacing w:line="480" w:lineRule="auto"/>
              <w:jc w:val="center"/>
              <w:rPr>
                <w:sz w:val="18"/>
              </w:rPr>
            </w:pPr>
            <w:r>
              <w:rPr>
                <w:sz w:val="18"/>
              </w:rPr>
              <w:t>0,68</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Henan</w:t>
            </w:r>
          </w:p>
        </w:tc>
        <w:tc>
          <w:tcPr>
            <w:tcW w:w="1050" w:type="dxa"/>
          </w:tcPr>
          <w:p w:rsidR="00000000" w:rsidRDefault="00000000">
            <w:pPr>
              <w:snapToGrid w:val="0"/>
              <w:spacing w:line="480" w:lineRule="auto"/>
              <w:jc w:val="right"/>
              <w:rPr>
                <w:sz w:val="18"/>
              </w:rPr>
            </w:pPr>
            <w:r>
              <w:rPr>
                <w:sz w:val="18"/>
              </w:rPr>
              <w:t>92.560</w:t>
            </w:r>
          </w:p>
        </w:tc>
        <w:tc>
          <w:tcPr>
            <w:tcW w:w="1365" w:type="dxa"/>
          </w:tcPr>
          <w:p w:rsidR="00000000" w:rsidRDefault="00000000">
            <w:pPr>
              <w:snapToGrid w:val="0"/>
              <w:spacing w:line="480" w:lineRule="auto"/>
              <w:jc w:val="right"/>
              <w:rPr>
                <w:sz w:val="18"/>
              </w:rPr>
            </w:pPr>
            <w:r>
              <w:rPr>
                <w:sz w:val="18"/>
              </w:rPr>
              <w:t>91.430</w:t>
            </w:r>
          </w:p>
        </w:tc>
        <w:tc>
          <w:tcPr>
            <w:tcW w:w="1575" w:type="dxa"/>
          </w:tcPr>
          <w:p w:rsidR="00000000" w:rsidRDefault="00000000">
            <w:pPr>
              <w:snapToGrid w:val="0"/>
              <w:spacing w:line="480" w:lineRule="auto"/>
              <w:jc w:val="center"/>
              <w:rPr>
                <w:sz w:val="18"/>
              </w:rPr>
            </w:pPr>
            <w:r>
              <w:rPr>
                <w:sz w:val="18"/>
              </w:rPr>
              <w:t>98,78</w:t>
            </w:r>
          </w:p>
        </w:tc>
        <w:tc>
          <w:tcPr>
            <w:tcW w:w="1365" w:type="dxa"/>
          </w:tcPr>
          <w:p w:rsidR="00000000" w:rsidRDefault="00000000">
            <w:pPr>
              <w:snapToGrid w:val="0"/>
              <w:spacing w:line="480" w:lineRule="auto"/>
              <w:jc w:val="right"/>
              <w:rPr>
                <w:sz w:val="18"/>
              </w:rPr>
            </w:pPr>
            <w:r>
              <w:rPr>
                <w:sz w:val="18"/>
              </w:rPr>
              <w:t>1.130</w:t>
            </w:r>
          </w:p>
        </w:tc>
        <w:tc>
          <w:tcPr>
            <w:tcW w:w="1575" w:type="dxa"/>
          </w:tcPr>
          <w:p w:rsidR="00000000" w:rsidRDefault="00000000">
            <w:pPr>
              <w:snapToGrid w:val="0"/>
              <w:spacing w:line="480" w:lineRule="auto"/>
              <w:jc w:val="center"/>
              <w:rPr>
                <w:sz w:val="18"/>
              </w:rPr>
            </w:pPr>
            <w:r>
              <w:rPr>
                <w:sz w:val="18"/>
              </w:rPr>
              <w:t>1,22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Hubei</w:t>
            </w:r>
          </w:p>
        </w:tc>
        <w:tc>
          <w:tcPr>
            <w:tcW w:w="1050" w:type="dxa"/>
          </w:tcPr>
          <w:p w:rsidR="00000000" w:rsidRDefault="00000000">
            <w:pPr>
              <w:snapToGrid w:val="0"/>
              <w:spacing w:line="480" w:lineRule="auto"/>
              <w:jc w:val="right"/>
              <w:rPr>
                <w:sz w:val="18"/>
              </w:rPr>
            </w:pPr>
            <w:r>
              <w:rPr>
                <w:sz w:val="18"/>
              </w:rPr>
              <w:t>60.280</w:t>
            </w:r>
          </w:p>
        </w:tc>
        <w:tc>
          <w:tcPr>
            <w:tcW w:w="1365" w:type="dxa"/>
          </w:tcPr>
          <w:p w:rsidR="00000000" w:rsidRDefault="00000000">
            <w:pPr>
              <w:snapToGrid w:val="0"/>
              <w:spacing w:line="480" w:lineRule="auto"/>
              <w:jc w:val="right"/>
              <w:rPr>
                <w:sz w:val="18"/>
              </w:rPr>
            </w:pPr>
            <w:r>
              <w:rPr>
                <w:sz w:val="18"/>
              </w:rPr>
              <w:t>57.660</w:t>
            </w:r>
          </w:p>
        </w:tc>
        <w:tc>
          <w:tcPr>
            <w:tcW w:w="1575" w:type="dxa"/>
          </w:tcPr>
          <w:p w:rsidR="00000000" w:rsidRDefault="00000000">
            <w:pPr>
              <w:snapToGrid w:val="0"/>
              <w:spacing w:line="480" w:lineRule="auto"/>
              <w:jc w:val="center"/>
              <w:rPr>
                <w:sz w:val="18"/>
              </w:rPr>
            </w:pPr>
            <w:r>
              <w:rPr>
                <w:sz w:val="18"/>
              </w:rPr>
              <w:t>95,66</w:t>
            </w:r>
          </w:p>
        </w:tc>
        <w:tc>
          <w:tcPr>
            <w:tcW w:w="1365" w:type="dxa"/>
          </w:tcPr>
          <w:p w:rsidR="00000000" w:rsidRDefault="00000000">
            <w:pPr>
              <w:snapToGrid w:val="0"/>
              <w:spacing w:line="480" w:lineRule="auto"/>
              <w:jc w:val="right"/>
              <w:rPr>
                <w:sz w:val="18"/>
              </w:rPr>
            </w:pPr>
            <w:r>
              <w:rPr>
                <w:sz w:val="18"/>
              </w:rPr>
              <w:t>2.620</w:t>
            </w:r>
          </w:p>
        </w:tc>
        <w:tc>
          <w:tcPr>
            <w:tcW w:w="1575" w:type="dxa"/>
          </w:tcPr>
          <w:p w:rsidR="00000000" w:rsidRDefault="00000000">
            <w:pPr>
              <w:snapToGrid w:val="0"/>
              <w:spacing w:line="480" w:lineRule="auto"/>
              <w:jc w:val="center"/>
              <w:rPr>
                <w:sz w:val="18"/>
              </w:rPr>
            </w:pPr>
            <w:r>
              <w:rPr>
                <w:sz w:val="18"/>
              </w:rPr>
              <w:t>4,34</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Hunan</w:t>
            </w:r>
          </w:p>
        </w:tc>
        <w:tc>
          <w:tcPr>
            <w:tcW w:w="1050" w:type="dxa"/>
          </w:tcPr>
          <w:p w:rsidR="00000000" w:rsidRDefault="00000000">
            <w:pPr>
              <w:snapToGrid w:val="0"/>
              <w:spacing w:line="480" w:lineRule="auto"/>
              <w:jc w:val="right"/>
              <w:rPr>
                <w:sz w:val="18"/>
              </w:rPr>
            </w:pPr>
            <w:r>
              <w:rPr>
                <w:sz w:val="18"/>
              </w:rPr>
              <w:t>64.400</w:t>
            </w:r>
          </w:p>
        </w:tc>
        <w:tc>
          <w:tcPr>
            <w:tcW w:w="1365" w:type="dxa"/>
          </w:tcPr>
          <w:p w:rsidR="00000000" w:rsidRDefault="00000000">
            <w:pPr>
              <w:snapToGrid w:val="0"/>
              <w:spacing w:line="480" w:lineRule="auto"/>
              <w:jc w:val="right"/>
              <w:rPr>
                <w:sz w:val="18"/>
              </w:rPr>
            </w:pPr>
            <w:r>
              <w:rPr>
                <w:sz w:val="18"/>
              </w:rPr>
              <w:t>57.820</w:t>
            </w:r>
          </w:p>
        </w:tc>
        <w:tc>
          <w:tcPr>
            <w:tcW w:w="1575" w:type="dxa"/>
          </w:tcPr>
          <w:p w:rsidR="00000000" w:rsidRDefault="00000000">
            <w:pPr>
              <w:snapToGrid w:val="0"/>
              <w:spacing w:line="480" w:lineRule="auto"/>
              <w:jc w:val="center"/>
              <w:rPr>
                <w:sz w:val="18"/>
              </w:rPr>
            </w:pPr>
            <w:r>
              <w:rPr>
                <w:sz w:val="18"/>
              </w:rPr>
              <w:t>89,79</w:t>
            </w:r>
          </w:p>
        </w:tc>
        <w:tc>
          <w:tcPr>
            <w:tcW w:w="1365" w:type="dxa"/>
          </w:tcPr>
          <w:p w:rsidR="00000000" w:rsidRDefault="00000000">
            <w:pPr>
              <w:snapToGrid w:val="0"/>
              <w:spacing w:line="480" w:lineRule="auto"/>
              <w:jc w:val="right"/>
              <w:rPr>
                <w:sz w:val="18"/>
              </w:rPr>
            </w:pPr>
            <w:r>
              <w:rPr>
                <w:sz w:val="18"/>
              </w:rPr>
              <w:t>6.580</w:t>
            </w:r>
          </w:p>
        </w:tc>
        <w:tc>
          <w:tcPr>
            <w:tcW w:w="1575" w:type="dxa"/>
          </w:tcPr>
          <w:p w:rsidR="00000000" w:rsidRDefault="00000000">
            <w:pPr>
              <w:snapToGrid w:val="0"/>
              <w:spacing w:line="480" w:lineRule="auto"/>
              <w:jc w:val="center"/>
              <w:rPr>
                <w:sz w:val="18"/>
              </w:rPr>
            </w:pPr>
            <w:r>
              <w:rPr>
                <w:sz w:val="18"/>
              </w:rPr>
              <w:t>10,21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Guangdong</w:t>
            </w:r>
          </w:p>
        </w:tc>
        <w:tc>
          <w:tcPr>
            <w:tcW w:w="1050" w:type="dxa"/>
          </w:tcPr>
          <w:p w:rsidR="00000000" w:rsidRDefault="00000000">
            <w:pPr>
              <w:snapToGrid w:val="0"/>
              <w:spacing w:line="480" w:lineRule="auto"/>
              <w:jc w:val="right"/>
              <w:rPr>
                <w:sz w:val="18"/>
              </w:rPr>
            </w:pPr>
            <w:r>
              <w:rPr>
                <w:sz w:val="18"/>
              </w:rPr>
              <w:t>86.420</w:t>
            </w:r>
          </w:p>
        </w:tc>
        <w:tc>
          <w:tcPr>
            <w:tcW w:w="1365" w:type="dxa"/>
          </w:tcPr>
          <w:p w:rsidR="00000000" w:rsidRDefault="00000000">
            <w:pPr>
              <w:snapToGrid w:val="0"/>
              <w:spacing w:line="480" w:lineRule="auto"/>
              <w:jc w:val="right"/>
              <w:rPr>
                <w:sz w:val="18"/>
              </w:rPr>
            </w:pPr>
            <w:r>
              <w:rPr>
                <w:sz w:val="18"/>
              </w:rPr>
              <w:t>85.190</w:t>
            </w:r>
          </w:p>
        </w:tc>
        <w:tc>
          <w:tcPr>
            <w:tcW w:w="1575" w:type="dxa"/>
          </w:tcPr>
          <w:p w:rsidR="00000000" w:rsidRDefault="00000000">
            <w:pPr>
              <w:snapToGrid w:val="0"/>
              <w:spacing w:line="480" w:lineRule="auto"/>
              <w:jc w:val="center"/>
              <w:rPr>
                <w:sz w:val="18"/>
              </w:rPr>
            </w:pPr>
            <w:r>
              <w:rPr>
                <w:sz w:val="18"/>
              </w:rPr>
              <w:t>98,58</w:t>
            </w:r>
          </w:p>
        </w:tc>
        <w:tc>
          <w:tcPr>
            <w:tcW w:w="1365" w:type="dxa"/>
          </w:tcPr>
          <w:p w:rsidR="00000000" w:rsidRDefault="00000000">
            <w:pPr>
              <w:snapToGrid w:val="0"/>
              <w:spacing w:line="480" w:lineRule="auto"/>
              <w:jc w:val="right"/>
              <w:rPr>
                <w:sz w:val="18"/>
              </w:rPr>
            </w:pPr>
            <w:r>
              <w:rPr>
                <w:sz w:val="18"/>
              </w:rPr>
              <w:t>1.230</w:t>
            </w:r>
          </w:p>
        </w:tc>
        <w:tc>
          <w:tcPr>
            <w:tcW w:w="1575" w:type="dxa"/>
          </w:tcPr>
          <w:p w:rsidR="00000000" w:rsidRDefault="00000000">
            <w:pPr>
              <w:snapToGrid w:val="0"/>
              <w:spacing w:line="480" w:lineRule="auto"/>
              <w:jc w:val="center"/>
              <w:rPr>
                <w:sz w:val="18"/>
              </w:rPr>
            </w:pPr>
            <w:r>
              <w:rPr>
                <w:sz w:val="18"/>
              </w:rPr>
              <w:t>1,42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Guangxi</w:t>
            </w:r>
          </w:p>
        </w:tc>
        <w:tc>
          <w:tcPr>
            <w:tcW w:w="1050" w:type="dxa"/>
          </w:tcPr>
          <w:p w:rsidR="00000000" w:rsidRDefault="00000000">
            <w:pPr>
              <w:snapToGrid w:val="0"/>
              <w:spacing w:line="480" w:lineRule="auto"/>
              <w:jc w:val="right"/>
              <w:rPr>
                <w:sz w:val="18"/>
              </w:rPr>
            </w:pPr>
            <w:r>
              <w:rPr>
                <w:sz w:val="18"/>
              </w:rPr>
              <w:t>44.890</w:t>
            </w:r>
          </w:p>
        </w:tc>
        <w:tc>
          <w:tcPr>
            <w:tcW w:w="1365" w:type="dxa"/>
          </w:tcPr>
          <w:p w:rsidR="00000000" w:rsidRDefault="00000000">
            <w:pPr>
              <w:snapToGrid w:val="0"/>
              <w:spacing w:line="480" w:lineRule="auto"/>
              <w:jc w:val="right"/>
              <w:rPr>
                <w:sz w:val="18"/>
              </w:rPr>
            </w:pPr>
            <w:r>
              <w:rPr>
                <w:sz w:val="18"/>
              </w:rPr>
              <w:t>27.680</w:t>
            </w:r>
          </w:p>
        </w:tc>
        <w:tc>
          <w:tcPr>
            <w:tcW w:w="1575" w:type="dxa"/>
          </w:tcPr>
          <w:p w:rsidR="00000000" w:rsidRDefault="00000000">
            <w:pPr>
              <w:snapToGrid w:val="0"/>
              <w:spacing w:line="480" w:lineRule="auto"/>
              <w:jc w:val="center"/>
              <w:rPr>
                <w:sz w:val="18"/>
              </w:rPr>
            </w:pPr>
            <w:r>
              <w:rPr>
                <w:sz w:val="18"/>
              </w:rPr>
              <w:t>61,66</w:t>
            </w:r>
          </w:p>
        </w:tc>
        <w:tc>
          <w:tcPr>
            <w:tcW w:w="1365" w:type="dxa"/>
          </w:tcPr>
          <w:p w:rsidR="00000000" w:rsidRDefault="00000000">
            <w:pPr>
              <w:snapToGrid w:val="0"/>
              <w:spacing w:line="480" w:lineRule="auto"/>
              <w:jc w:val="right"/>
              <w:rPr>
                <w:sz w:val="18"/>
              </w:rPr>
            </w:pPr>
            <w:r>
              <w:rPr>
                <w:sz w:val="18"/>
              </w:rPr>
              <w:t>17.210</w:t>
            </w:r>
          </w:p>
        </w:tc>
        <w:tc>
          <w:tcPr>
            <w:tcW w:w="1575" w:type="dxa"/>
          </w:tcPr>
          <w:p w:rsidR="00000000" w:rsidRDefault="00000000">
            <w:pPr>
              <w:snapToGrid w:val="0"/>
              <w:spacing w:line="480" w:lineRule="auto"/>
              <w:jc w:val="center"/>
              <w:rPr>
                <w:sz w:val="18"/>
              </w:rPr>
            </w:pPr>
            <w:r>
              <w:rPr>
                <w:sz w:val="18"/>
              </w:rPr>
              <w:t>38,34</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Hainan</w:t>
            </w:r>
          </w:p>
        </w:tc>
        <w:tc>
          <w:tcPr>
            <w:tcW w:w="1050" w:type="dxa"/>
            <w:tcBorders>
              <w:bottom w:val="single" w:sz="8" w:space="0" w:color="auto"/>
            </w:tcBorders>
          </w:tcPr>
          <w:p w:rsidR="00000000" w:rsidRDefault="00000000">
            <w:pPr>
              <w:snapToGrid w:val="0"/>
              <w:spacing w:line="480" w:lineRule="auto"/>
              <w:jc w:val="right"/>
              <w:rPr>
                <w:sz w:val="18"/>
              </w:rPr>
            </w:pPr>
            <w:r>
              <w:rPr>
                <w:sz w:val="18"/>
              </w:rPr>
              <w:t>7.870</w:t>
            </w:r>
          </w:p>
        </w:tc>
        <w:tc>
          <w:tcPr>
            <w:tcW w:w="1365" w:type="dxa"/>
            <w:tcBorders>
              <w:bottom w:val="single" w:sz="8" w:space="0" w:color="auto"/>
            </w:tcBorders>
          </w:tcPr>
          <w:p w:rsidR="00000000" w:rsidRDefault="00000000">
            <w:pPr>
              <w:snapToGrid w:val="0"/>
              <w:spacing w:line="480" w:lineRule="auto"/>
              <w:jc w:val="right"/>
              <w:rPr>
                <w:sz w:val="18"/>
              </w:rPr>
            </w:pPr>
            <w:r>
              <w:rPr>
                <w:sz w:val="18"/>
              </w:rPr>
              <w:t>6.510</w:t>
            </w:r>
          </w:p>
        </w:tc>
        <w:tc>
          <w:tcPr>
            <w:tcW w:w="1575" w:type="dxa"/>
            <w:tcBorders>
              <w:bottom w:val="single" w:sz="8" w:space="0" w:color="auto"/>
            </w:tcBorders>
          </w:tcPr>
          <w:p w:rsidR="00000000" w:rsidRDefault="00000000">
            <w:pPr>
              <w:snapToGrid w:val="0"/>
              <w:spacing w:line="480" w:lineRule="auto"/>
              <w:jc w:val="center"/>
              <w:rPr>
                <w:sz w:val="18"/>
              </w:rPr>
            </w:pPr>
            <w:r>
              <w:rPr>
                <w:sz w:val="18"/>
              </w:rPr>
              <w:t>82,71</w:t>
            </w:r>
          </w:p>
        </w:tc>
        <w:tc>
          <w:tcPr>
            <w:tcW w:w="1365" w:type="dxa"/>
            <w:tcBorders>
              <w:bottom w:val="single" w:sz="8" w:space="0" w:color="auto"/>
            </w:tcBorders>
          </w:tcPr>
          <w:p w:rsidR="00000000" w:rsidRDefault="00000000">
            <w:pPr>
              <w:snapToGrid w:val="0"/>
              <w:spacing w:line="480" w:lineRule="auto"/>
              <w:jc w:val="right"/>
              <w:rPr>
                <w:sz w:val="18"/>
              </w:rPr>
            </w:pPr>
            <w:r>
              <w:rPr>
                <w:sz w:val="18"/>
              </w:rPr>
              <w:t>1.360</w:t>
            </w:r>
          </w:p>
        </w:tc>
        <w:tc>
          <w:tcPr>
            <w:tcW w:w="1575" w:type="dxa"/>
            <w:tcBorders>
              <w:bottom w:val="single" w:sz="8" w:space="0" w:color="auto"/>
            </w:tcBorders>
          </w:tcPr>
          <w:p w:rsidR="00000000" w:rsidRDefault="00000000">
            <w:pPr>
              <w:snapToGrid w:val="0"/>
              <w:spacing w:line="480" w:lineRule="auto"/>
              <w:jc w:val="center"/>
              <w:rPr>
                <w:sz w:val="18"/>
              </w:rPr>
            </w:pPr>
            <w:r>
              <w:rPr>
                <w:sz w:val="18"/>
              </w:rPr>
              <w:t>17,29</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Chongqing</w:t>
            </w:r>
          </w:p>
        </w:tc>
        <w:tc>
          <w:tcPr>
            <w:tcW w:w="1050" w:type="dxa"/>
          </w:tcPr>
          <w:p w:rsidR="00000000" w:rsidRDefault="00000000">
            <w:pPr>
              <w:snapToGrid w:val="0"/>
              <w:spacing w:line="480" w:lineRule="auto"/>
              <w:jc w:val="right"/>
              <w:rPr>
                <w:sz w:val="18"/>
              </w:rPr>
            </w:pPr>
            <w:r>
              <w:rPr>
                <w:sz w:val="18"/>
              </w:rPr>
              <w:t>30.900</w:t>
            </w:r>
          </w:p>
        </w:tc>
        <w:tc>
          <w:tcPr>
            <w:tcW w:w="1365" w:type="dxa"/>
          </w:tcPr>
          <w:p w:rsidR="00000000" w:rsidRDefault="00000000">
            <w:pPr>
              <w:snapToGrid w:val="0"/>
              <w:spacing w:line="480" w:lineRule="auto"/>
              <w:jc w:val="right"/>
              <w:rPr>
                <w:sz w:val="18"/>
              </w:rPr>
            </w:pPr>
            <w:r>
              <w:rPr>
                <w:sz w:val="18"/>
              </w:rPr>
              <w:t>28.920</w:t>
            </w:r>
          </w:p>
        </w:tc>
        <w:tc>
          <w:tcPr>
            <w:tcW w:w="1575" w:type="dxa"/>
          </w:tcPr>
          <w:p w:rsidR="00000000" w:rsidRDefault="00000000">
            <w:pPr>
              <w:snapToGrid w:val="0"/>
              <w:spacing w:line="480" w:lineRule="auto"/>
              <w:jc w:val="center"/>
              <w:rPr>
                <w:sz w:val="18"/>
              </w:rPr>
            </w:pPr>
            <w:r>
              <w:rPr>
                <w:sz w:val="18"/>
              </w:rPr>
              <w:t>93,58</w:t>
            </w:r>
          </w:p>
        </w:tc>
        <w:tc>
          <w:tcPr>
            <w:tcW w:w="1365" w:type="dxa"/>
          </w:tcPr>
          <w:p w:rsidR="00000000" w:rsidRDefault="00000000">
            <w:pPr>
              <w:snapToGrid w:val="0"/>
              <w:spacing w:line="480" w:lineRule="auto"/>
              <w:jc w:val="right"/>
              <w:rPr>
                <w:sz w:val="18"/>
              </w:rPr>
            </w:pPr>
            <w:r>
              <w:rPr>
                <w:sz w:val="18"/>
              </w:rPr>
              <w:t>1.980</w:t>
            </w:r>
          </w:p>
        </w:tc>
        <w:tc>
          <w:tcPr>
            <w:tcW w:w="1575" w:type="dxa"/>
          </w:tcPr>
          <w:p w:rsidR="00000000" w:rsidRDefault="00000000">
            <w:pPr>
              <w:snapToGrid w:val="0"/>
              <w:spacing w:line="480" w:lineRule="auto"/>
              <w:jc w:val="center"/>
              <w:rPr>
                <w:sz w:val="18"/>
              </w:rPr>
            </w:pPr>
            <w:r>
              <w:rPr>
                <w:sz w:val="18"/>
              </w:rPr>
              <w:t>6,42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Sichuan</w:t>
            </w:r>
          </w:p>
        </w:tc>
        <w:tc>
          <w:tcPr>
            <w:tcW w:w="1050" w:type="dxa"/>
          </w:tcPr>
          <w:p w:rsidR="00000000" w:rsidRDefault="00000000">
            <w:pPr>
              <w:snapToGrid w:val="0"/>
              <w:spacing w:line="480" w:lineRule="auto"/>
              <w:jc w:val="right"/>
              <w:rPr>
                <w:sz w:val="18"/>
              </w:rPr>
            </w:pPr>
            <w:r>
              <w:rPr>
                <w:sz w:val="18"/>
              </w:rPr>
              <w:t>83.290</w:t>
            </w:r>
          </w:p>
        </w:tc>
        <w:tc>
          <w:tcPr>
            <w:tcW w:w="1365" w:type="dxa"/>
          </w:tcPr>
          <w:p w:rsidR="00000000" w:rsidRDefault="00000000">
            <w:pPr>
              <w:snapToGrid w:val="0"/>
              <w:spacing w:line="480" w:lineRule="auto"/>
              <w:jc w:val="right"/>
              <w:rPr>
                <w:sz w:val="18"/>
              </w:rPr>
            </w:pPr>
            <w:r>
              <w:rPr>
                <w:sz w:val="18"/>
              </w:rPr>
              <w:t>79.140</w:t>
            </w:r>
          </w:p>
        </w:tc>
        <w:tc>
          <w:tcPr>
            <w:tcW w:w="1575" w:type="dxa"/>
          </w:tcPr>
          <w:p w:rsidR="00000000" w:rsidRDefault="00000000">
            <w:pPr>
              <w:snapToGrid w:val="0"/>
              <w:spacing w:line="480" w:lineRule="auto"/>
              <w:jc w:val="center"/>
              <w:rPr>
                <w:sz w:val="18"/>
              </w:rPr>
            </w:pPr>
            <w:r>
              <w:rPr>
                <w:sz w:val="18"/>
              </w:rPr>
              <w:t>95,02</w:t>
            </w:r>
          </w:p>
        </w:tc>
        <w:tc>
          <w:tcPr>
            <w:tcW w:w="1365" w:type="dxa"/>
          </w:tcPr>
          <w:p w:rsidR="00000000" w:rsidRDefault="00000000">
            <w:pPr>
              <w:snapToGrid w:val="0"/>
              <w:spacing w:line="480" w:lineRule="auto"/>
              <w:jc w:val="right"/>
              <w:rPr>
                <w:sz w:val="18"/>
              </w:rPr>
            </w:pPr>
            <w:r>
              <w:rPr>
                <w:sz w:val="18"/>
              </w:rPr>
              <w:t>4.150</w:t>
            </w:r>
          </w:p>
        </w:tc>
        <w:tc>
          <w:tcPr>
            <w:tcW w:w="1575" w:type="dxa"/>
          </w:tcPr>
          <w:p w:rsidR="00000000" w:rsidRDefault="00000000">
            <w:pPr>
              <w:snapToGrid w:val="0"/>
              <w:spacing w:line="480" w:lineRule="auto"/>
              <w:jc w:val="center"/>
              <w:rPr>
                <w:sz w:val="18"/>
              </w:rPr>
            </w:pPr>
            <w:r>
              <w:rPr>
                <w:sz w:val="18"/>
              </w:rPr>
              <w:t>4,98</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Guizhou</w:t>
            </w:r>
          </w:p>
        </w:tc>
        <w:tc>
          <w:tcPr>
            <w:tcW w:w="1050" w:type="dxa"/>
          </w:tcPr>
          <w:p w:rsidR="00000000" w:rsidRDefault="00000000">
            <w:pPr>
              <w:snapToGrid w:val="0"/>
              <w:spacing w:line="480" w:lineRule="auto"/>
              <w:jc w:val="right"/>
              <w:rPr>
                <w:sz w:val="18"/>
              </w:rPr>
            </w:pPr>
            <w:r>
              <w:rPr>
                <w:sz w:val="18"/>
              </w:rPr>
              <w:t>35.250</w:t>
            </w:r>
          </w:p>
        </w:tc>
        <w:tc>
          <w:tcPr>
            <w:tcW w:w="1365" w:type="dxa"/>
          </w:tcPr>
          <w:p w:rsidR="00000000" w:rsidRDefault="00000000">
            <w:pPr>
              <w:snapToGrid w:val="0"/>
              <w:spacing w:line="480" w:lineRule="auto"/>
              <w:jc w:val="right"/>
              <w:rPr>
                <w:sz w:val="18"/>
              </w:rPr>
            </w:pPr>
            <w:r>
              <w:rPr>
                <w:sz w:val="18"/>
              </w:rPr>
              <w:t>21.910</w:t>
            </w:r>
          </w:p>
        </w:tc>
        <w:tc>
          <w:tcPr>
            <w:tcW w:w="1575" w:type="dxa"/>
          </w:tcPr>
          <w:p w:rsidR="00000000" w:rsidRDefault="00000000">
            <w:pPr>
              <w:snapToGrid w:val="0"/>
              <w:spacing w:line="480" w:lineRule="auto"/>
              <w:jc w:val="center"/>
              <w:rPr>
                <w:sz w:val="18"/>
              </w:rPr>
            </w:pPr>
            <w:r>
              <w:rPr>
                <w:sz w:val="18"/>
              </w:rPr>
              <w:t>62,15</w:t>
            </w:r>
          </w:p>
        </w:tc>
        <w:tc>
          <w:tcPr>
            <w:tcW w:w="1365" w:type="dxa"/>
          </w:tcPr>
          <w:p w:rsidR="00000000" w:rsidRDefault="00000000">
            <w:pPr>
              <w:snapToGrid w:val="0"/>
              <w:spacing w:line="480" w:lineRule="auto"/>
              <w:jc w:val="right"/>
              <w:rPr>
                <w:sz w:val="18"/>
              </w:rPr>
            </w:pPr>
            <w:r>
              <w:rPr>
                <w:sz w:val="18"/>
              </w:rPr>
              <w:t>13.340</w:t>
            </w:r>
          </w:p>
        </w:tc>
        <w:tc>
          <w:tcPr>
            <w:tcW w:w="1575" w:type="dxa"/>
          </w:tcPr>
          <w:p w:rsidR="00000000" w:rsidRDefault="00000000">
            <w:pPr>
              <w:snapToGrid w:val="0"/>
              <w:spacing w:line="480" w:lineRule="auto"/>
              <w:jc w:val="center"/>
              <w:rPr>
                <w:sz w:val="18"/>
              </w:rPr>
            </w:pPr>
            <w:r>
              <w:rPr>
                <w:sz w:val="18"/>
              </w:rPr>
              <w:t>37,85</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Yunnan</w:t>
            </w:r>
          </w:p>
        </w:tc>
        <w:tc>
          <w:tcPr>
            <w:tcW w:w="1050" w:type="dxa"/>
          </w:tcPr>
          <w:p w:rsidR="00000000" w:rsidRDefault="00000000">
            <w:pPr>
              <w:snapToGrid w:val="0"/>
              <w:spacing w:line="480" w:lineRule="auto"/>
              <w:jc w:val="right"/>
              <w:rPr>
                <w:sz w:val="18"/>
              </w:rPr>
            </w:pPr>
            <w:r>
              <w:rPr>
                <w:sz w:val="18"/>
              </w:rPr>
              <w:t>42.880</w:t>
            </w:r>
          </w:p>
        </w:tc>
        <w:tc>
          <w:tcPr>
            <w:tcW w:w="1365" w:type="dxa"/>
          </w:tcPr>
          <w:p w:rsidR="00000000" w:rsidRDefault="00000000">
            <w:pPr>
              <w:snapToGrid w:val="0"/>
              <w:spacing w:line="480" w:lineRule="auto"/>
              <w:jc w:val="right"/>
              <w:rPr>
                <w:sz w:val="18"/>
              </w:rPr>
            </w:pPr>
            <w:r>
              <w:rPr>
                <w:sz w:val="18"/>
              </w:rPr>
              <w:t>28.550</w:t>
            </w:r>
          </w:p>
        </w:tc>
        <w:tc>
          <w:tcPr>
            <w:tcW w:w="1575" w:type="dxa"/>
          </w:tcPr>
          <w:p w:rsidR="00000000" w:rsidRDefault="00000000">
            <w:pPr>
              <w:snapToGrid w:val="0"/>
              <w:spacing w:line="480" w:lineRule="auto"/>
              <w:jc w:val="center"/>
              <w:rPr>
                <w:sz w:val="18"/>
              </w:rPr>
            </w:pPr>
            <w:r>
              <w:rPr>
                <w:sz w:val="18"/>
              </w:rPr>
              <w:t>66,59</w:t>
            </w:r>
          </w:p>
        </w:tc>
        <w:tc>
          <w:tcPr>
            <w:tcW w:w="1365" w:type="dxa"/>
          </w:tcPr>
          <w:p w:rsidR="00000000" w:rsidRDefault="00000000">
            <w:pPr>
              <w:snapToGrid w:val="0"/>
              <w:spacing w:line="480" w:lineRule="auto"/>
              <w:jc w:val="right"/>
              <w:rPr>
                <w:sz w:val="18"/>
              </w:rPr>
            </w:pPr>
            <w:r>
              <w:rPr>
                <w:sz w:val="18"/>
              </w:rPr>
              <w:t>14.330</w:t>
            </w:r>
          </w:p>
        </w:tc>
        <w:tc>
          <w:tcPr>
            <w:tcW w:w="1575" w:type="dxa"/>
          </w:tcPr>
          <w:p w:rsidR="00000000" w:rsidRDefault="00000000">
            <w:pPr>
              <w:snapToGrid w:val="0"/>
              <w:spacing w:line="480" w:lineRule="auto"/>
              <w:jc w:val="center"/>
              <w:rPr>
                <w:sz w:val="18"/>
              </w:rPr>
            </w:pPr>
            <w:r>
              <w:rPr>
                <w:sz w:val="18"/>
              </w:rPr>
              <w:t>33,41</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Tibet</w:t>
            </w:r>
          </w:p>
        </w:tc>
        <w:tc>
          <w:tcPr>
            <w:tcW w:w="1050" w:type="dxa"/>
            <w:tcBorders>
              <w:bottom w:val="single" w:sz="8" w:space="0" w:color="auto"/>
            </w:tcBorders>
          </w:tcPr>
          <w:p w:rsidR="00000000" w:rsidRDefault="00000000">
            <w:pPr>
              <w:snapToGrid w:val="0"/>
              <w:spacing w:line="480" w:lineRule="auto"/>
              <w:jc w:val="right"/>
              <w:rPr>
                <w:sz w:val="18"/>
              </w:rPr>
            </w:pPr>
            <w:r>
              <w:rPr>
                <w:sz w:val="18"/>
              </w:rPr>
              <w:t>2.620</w:t>
            </w:r>
          </w:p>
        </w:tc>
        <w:tc>
          <w:tcPr>
            <w:tcW w:w="1365" w:type="dxa"/>
            <w:tcBorders>
              <w:bottom w:val="single" w:sz="8" w:space="0" w:color="auto"/>
            </w:tcBorders>
          </w:tcPr>
          <w:p w:rsidR="00000000" w:rsidRDefault="00000000">
            <w:pPr>
              <w:snapToGrid w:val="0"/>
              <w:spacing w:line="480" w:lineRule="auto"/>
              <w:jc w:val="right"/>
              <w:rPr>
                <w:sz w:val="18"/>
              </w:rPr>
            </w:pPr>
            <w:r>
              <w:rPr>
                <w:sz w:val="18"/>
              </w:rPr>
              <w:t>160</w:t>
            </w:r>
          </w:p>
        </w:tc>
        <w:tc>
          <w:tcPr>
            <w:tcW w:w="1575" w:type="dxa"/>
            <w:tcBorders>
              <w:bottom w:val="single" w:sz="8" w:space="0" w:color="auto"/>
            </w:tcBorders>
          </w:tcPr>
          <w:p w:rsidR="00000000" w:rsidRDefault="00000000">
            <w:pPr>
              <w:snapToGrid w:val="0"/>
              <w:spacing w:line="480" w:lineRule="auto"/>
              <w:jc w:val="center"/>
              <w:rPr>
                <w:sz w:val="18"/>
              </w:rPr>
            </w:pPr>
            <w:r>
              <w:rPr>
                <w:sz w:val="18"/>
              </w:rPr>
              <w:t>5,93</w:t>
            </w:r>
          </w:p>
        </w:tc>
        <w:tc>
          <w:tcPr>
            <w:tcW w:w="1365" w:type="dxa"/>
            <w:tcBorders>
              <w:bottom w:val="single" w:sz="8" w:space="0" w:color="auto"/>
            </w:tcBorders>
          </w:tcPr>
          <w:p w:rsidR="00000000" w:rsidRDefault="00000000">
            <w:pPr>
              <w:snapToGrid w:val="0"/>
              <w:spacing w:line="480" w:lineRule="auto"/>
              <w:jc w:val="right"/>
              <w:rPr>
                <w:sz w:val="18"/>
              </w:rPr>
            </w:pPr>
            <w:r>
              <w:rPr>
                <w:sz w:val="18"/>
              </w:rPr>
              <w:t>2.460</w:t>
            </w:r>
          </w:p>
        </w:tc>
        <w:tc>
          <w:tcPr>
            <w:tcW w:w="1575" w:type="dxa"/>
            <w:tcBorders>
              <w:bottom w:val="single" w:sz="8" w:space="0" w:color="auto"/>
            </w:tcBorders>
          </w:tcPr>
          <w:p w:rsidR="00000000" w:rsidRDefault="00000000">
            <w:pPr>
              <w:snapToGrid w:val="0"/>
              <w:spacing w:line="480" w:lineRule="auto"/>
              <w:jc w:val="center"/>
              <w:rPr>
                <w:sz w:val="18"/>
              </w:rPr>
            </w:pPr>
            <w:r>
              <w:rPr>
                <w:sz w:val="18"/>
              </w:rPr>
              <w:t>94,07</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Shaanxi</w:t>
            </w:r>
          </w:p>
        </w:tc>
        <w:tc>
          <w:tcPr>
            <w:tcW w:w="1050" w:type="dxa"/>
          </w:tcPr>
          <w:p w:rsidR="00000000" w:rsidRDefault="00000000">
            <w:pPr>
              <w:snapToGrid w:val="0"/>
              <w:spacing w:line="480" w:lineRule="auto"/>
              <w:jc w:val="right"/>
              <w:rPr>
                <w:sz w:val="18"/>
              </w:rPr>
            </w:pPr>
            <w:r>
              <w:rPr>
                <w:sz w:val="18"/>
              </w:rPr>
              <w:t>36.050</w:t>
            </w:r>
          </w:p>
        </w:tc>
        <w:tc>
          <w:tcPr>
            <w:tcW w:w="1365" w:type="dxa"/>
          </w:tcPr>
          <w:p w:rsidR="00000000" w:rsidRDefault="00000000">
            <w:pPr>
              <w:snapToGrid w:val="0"/>
              <w:spacing w:line="480" w:lineRule="auto"/>
              <w:jc w:val="right"/>
              <w:rPr>
                <w:sz w:val="18"/>
              </w:rPr>
            </w:pPr>
            <w:r>
              <w:rPr>
                <w:sz w:val="18"/>
              </w:rPr>
              <w:t>3.587</w:t>
            </w:r>
          </w:p>
        </w:tc>
        <w:tc>
          <w:tcPr>
            <w:tcW w:w="1575" w:type="dxa"/>
          </w:tcPr>
          <w:p w:rsidR="00000000" w:rsidRDefault="00000000">
            <w:pPr>
              <w:snapToGrid w:val="0"/>
              <w:spacing w:line="480" w:lineRule="auto"/>
              <w:jc w:val="center"/>
              <w:rPr>
                <w:sz w:val="18"/>
              </w:rPr>
            </w:pPr>
            <w:r>
              <w:rPr>
                <w:sz w:val="18"/>
              </w:rPr>
              <w:t>99,51</w:t>
            </w:r>
          </w:p>
        </w:tc>
        <w:tc>
          <w:tcPr>
            <w:tcW w:w="1365" w:type="dxa"/>
          </w:tcPr>
          <w:p w:rsidR="00000000" w:rsidRDefault="00000000">
            <w:pPr>
              <w:snapToGrid w:val="0"/>
              <w:spacing w:line="480" w:lineRule="auto"/>
              <w:jc w:val="right"/>
              <w:rPr>
                <w:sz w:val="18"/>
              </w:rPr>
            </w:pPr>
            <w:r>
              <w:rPr>
                <w:sz w:val="18"/>
              </w:rPr>
              <w:t>180</w:t>
            </w:r>
          </w:p>
        </w:tc>
        <w:tc>
          <w:tcPr>
            <w:tcW w:w="1575" w:type="dxa"/>
          </w:tcPr>
          <w:p w:rsidR="00000000" w:rsidRDefault="00000000">
            <w:pPr>
              <w:snapToGrid w:val="0"/>
              <w:spacing w:line="480" w:lineRule="auto"/>
              <w:jc w:val="center"/>
              <w:rPr>
                <w:sz w:val="18"/>
              </w:rPr>
            </w:pPr>
            <w:r>
              <w:rPr>
                <w:sz w:val="18"/>
              </w:rPr>
              <w:t>0,49</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Gansu</w:t>
            </w:r>
          </w:p>
        </w:tc>
        <w:tc>
          <w:tcPr>
            <w:tcW w:w="1050" w:type="dxa"/>
          </w:tcPr>
          <w:p w:rsidR="00000000" w:rsidRDefault="00000000">
            <w:pPr>
              <w:snapToGrid w:val="0"/>
              <w:spacing w:line="480" w:lineRule="auto"/>
              <w:jc w:val="right"/>
              <w:rPr>
                <w:sz w:val="18"/>
              </w:rPr>
            </w:pPr>
            <w:r>
              <w:rPr>
                <w:sz w:val="18"/>
              </w:rPr>
              <w:t>25.620</w:t>
            </w:r>
          </w:p>
        </w:tc>
        <w:tc>
          <w:tcPr>
            <w:tcW w:w="1365" w:type="dxa"/>
          </w:tcPr>
          <w:p w:rsidR="00000000" w:rsidRDefault="00000000">
            <w:pPr>
              <w:snapToGrid w:val="0"/>
              <w:spacing w:line="480" w:lineRule="auto"/>
              <w:jc w:val="right"/>
              <w:rPr>
                <w:sz w:val="18"/>
              </w:rPr>
            </w:pPr>
            <w:r>
              <w:rPr>
                <w:sz w:val="18"/>
              </w:rPr>
              <w:t>2.339</w:t>
            </w:r>
          </w:p>
        </w:tc>
        <w:tc>
          <w:tcPr>
            <w:tcW w:w="1575" w:type="dxa"/>
          </w:tcPr>
          <w:p w:rsidR="00000000" w:rsidRDefault="00000000">
            <w:pPr>
              <w:snapToGrid w:val="0"/>
              <w:spacing w:line="480" w:lineRule="auto"/>
              <w:jc w:val="center"/>
              <w:rPr>
                <w:sz w:val="18"/>
              </w:rPr>
            </w:pPr>
            <w:r>
              <w:rPr>
                <w:sz w:val="18"/>
              </w:rPr>
              <w:t>91,31</w:t>
            </w:r>
          </w:p>
        </w:tc>
        <w:tc>
          <w:tcPr>
            <w:tcW w:w="1365" w:type="dxa"/>
          </w:tcPr>
          <w:p w:rsidR="00000000" w:rsidRDefault="00000000">
            <w:pPr>
              <w:snapToGrid w:val="0"/>
              <w:spacing w:line="480" w:lineRule="auto"/>
              <w:jc w:val="right"/>
              <w:rPr>
                <w:sz w:val="18"/>
              </w:rPr>
            </w:pPr>
            <w:r>
              <w:rPr>
                <w:sz w:val="18"/>
              </w:rPr>
              <w:t>2.230</w:t>
            </w:r>
          </w:p>
        </w:tc>
        <w:tc>
          <w:tcPr>
            <w:tcW w:w="1575" w:type="dxa"/>
          </w:tcPr>
          <w:p w:rsidR="00000000" w:rsidRDefault="00000000">
            <w:pPr>
              <w:snapToGrid w:val="0"/>
              <w:spacing w:line="480" w:lineRule="auto"/>
              <w:jc w:val="center"/>
              <w:rPr>
                <w:sz w:val="18"/>
              </w:rPr>
            </w:pPr>
            <w:r>
              <w:rPr>
                <w:sz w:val="18"/>
              </w:rPr>
              <w:t>8,69</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Qinghai</w:t>
            </w:r>
          </w:p>
        </w:tc>
        <w:tc>
          <w:tcPr>
            <w:tcW w:w="1050" w:type="dxa"/>
          </w:tcPr>
          <w:p w:rsidR="00000000" w:rsidRDefault="00000000">
            <w:pPr>
              <w:snapToGrid w:val="0"/>
              <w:spacing w:line="480" w:lineRule="auto"/>
              <w:jc w:val="right"/>
              <w:rPr>
                <w:sz w:val="18"/>
              </w:rPr>
            </w:pPr>
            <w:r>
              <w:rPr>
                <w:sz w:val="18"/>
              </w:rPr>
              <w:t>5.180</w:t>
            </w:r>
          </w:p>
        </w:tc>
        <w:tc>
          <w:tcPr>
            <w:tcW w:w="1365" w:type="dxa"/>
          </w:tcPr>
          <w:p w:rsidR="00000000" w:rsidRDefault="00000000">
            <w:pPr>
              <w:snapToGrid w:val="0"/>
              <w:spacing w:line="480" w:lineRule="auto"/>
              <w:jc w:val="right"/>
              <w:rPr>
                <w:sz w:val="18"/>
              </w:rPr>
            </w:pPr>
            <w:r>
              <w:rPr>
                <w:sz w:val="18"/>
              </w:rPr>
              <w:t>282</w:t>
            </w:r>
          </w:p>
        </w:tc>
        <w:tc>
          <w:tcPr>
            <w:tcW w:w="1575" w:type="dxa"/>
          </w:tcPr>
          <w:p w:rsidR="00000000" w:rsidRDefault="00000000">
            <w:pPr>
              <w:snapToGrid w:val="0"/>
              <w:spacing w:line="480" w:lineRule="auto"/>
              <w:jc w:val="center"/>
              <w:rPr>
                <w:sz w:val="18"/>
              </w:rPr>
            </w:pPr>
            <w:r>
              <w:rPr>
                <w:sz w:val="18"/>
              </w:rPr>
              <w:t>54,49</w:t>
            </w:r>
          </w:p>
        </w:tc>
        <w:tc>
          <w:tcPr>
            <w:tcW w:w="1365" w:type="dxa"/>
          </w:tcPr>
          <w:p w:rsidR="00000000" w:rsidRDefault="00000000">
            <w:pPr>
              <w:snapToGrid w:val="0"/>
              <w:spacing w:line="480" w:lineRule="auto"/>
              <w:jc w:val="right"/>
              <w:rPr>
                <w:sz w:val="18"/>
              </w:rPr>
            </w:pPr>
            <w:r>
              <w:rPr>
                <w:sz w:val="18"/>
              </w:rPr>
              <w:t>2.360</w:t>
            </w:r>
          </w:p>
        </w:tc>
        <w:tc>
          <w:tcPr>
            <w:tcW w:w="1575" w:type="dxa"/>
          </w:tcPr>
          <w:p w:rsidR="00000000" w:rsidRDefault="00000000">
            <w:pPr>
              <w:snapToGrid w:val="0"/>
              <w:spacing w:line="480" w:lineRule="auto"/>
              <w:jc w:val="center"/>
              <w:rPr>
                <w:sz w:val="18"/>
              </w:rPr>
            </w:pPr>
            <w:r>
              <w:rPr>
                <w:sz w:val="18"/>
              </w:rPr>
              <w:t>45,51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Ningxia</w:t>
            </w:r>
          </w:p>
        </w:tc>
        <w:tc>
          <w:tcPr>
            <w:tcW w:w="1050" w:type="dxa"/>
          </w:tcPr>
          <w:p w:rsidR="00000000" w:rsidRDefault="00000000">
            <w:pPr>
              <w:snapToGrid w:val="0"/>
              <w:spacing w:line="480" w:lineRule="auto"/>
              <w:jc w:val="right"/>
              <w:rPr>
                <w:sz w:val="18"/>
              </w:rPr>
            </w:pPr>
            <w:r>
              <w:rPr>
                <w:sz w:val="18"/>
              </w:rPr>
              <w:t>6.520</w:t>
            </w:r>
          </w:p>
        </w:tc>
        <w:tc>
          <w:tcPr>
            <w:tcW w:w="1365" w:type="dxa"/>
          </w:tcPr>
          <w:p w:rsidR="00000000" w:rsidRDefault="00000000">
            <w:pPr>
              <w:snapToGrid w:val="0"/>
              <w:spacing w:line="480" w:lineRule="auto"/>
              <w:jc w:val="right"/>
              <w:rPr>
                <w:sz w:val="18"/>
              </w:rPr>
            </w:pPr>
            <w:r>
              <w:rPr>
                <w:sz w:val="18"/>
              </w:rPr>
              <w:t>368</w:t>
            </w:r>
          </w:p>
        </w:tc>
        <w:tc>
          <w:tcPr>
            <w:tcW w:w="1575" w:type="dxa"/>
          </w:tcPr>
          <w:p w:rsidR="00000000" w:rsidRDefault="00000000">
            <w:pPr>
              <w:snapToGrid w:val="0"/>
              <w:spacing w:line="480" w:lineRule="auto"/>
              <w:jc w:val="center"/>
              <w:rPr>
                <w:sz w:val="18"/>
              </w:rPr>
            </w:pPr>
            <w:r>
              <w:rPr>
                <w:sz w:val="18"/>
              </w:rPr>
              <w:t>65,47</w:t>
            </w:r>
          </w:p>
        </w:tc>
        <w:tc>
          <w:tcPr>
            <w:tcW w:w="1365" w:type="dxa"/>
          </w:tcPr>
          <w:p w:rsidR="00000000" w:rsidRDefault="00000000">
            <w:pPr>
              <w:snapToGrid w:val="0"/>
              <w:spacing w:line="480" w:lineRule="auto"/>
              <w:jc w:val="right"/>
              <w:rPr>
                <w:sz w:val="18"/>
              </w:rPr>
            </w:pPr>
            <w:r>
              <w:rPr>
                <w:sz w:val="18"/>
              </w:rPr>
              <w:t>1.940</w:t>
            </w:r>
          </w:p>
        </w:tc>
        <w:tc>
          <w:tcPr>
            <w:tcW w:w="1575" w:type="dxa"/>
          </w:tcPr>
          <w:p w:rsidR="00000000" w:rsidRDefault="00000000">
            <w:pPr>
              <w:snapToGrid w:val="0"/>
              <w:spacing w:line="480" w:lineRule="auto"/>
              <w:jc w:val="center"/>
              <w:rPr>
                <w:sz w:val="18"/>
              </w:rPr>
            </w:pPr>
            <w:r>
              <w:rPr>
                <w:sz w:val="18"/>
              </w:rPr>
              <w:t>34,53</w:t>
            </w:r>
          </w:p>
        </w:tc>
      </w:tr>
      <w:tr w:rsidR="00000000">
        <w:tblPrEx>
          <w:tblCellMar>
            <w:top w:w="0" w:type="dxa"/>
            <w:bottom w:w="0" w:type="dxa"/>
          </w:tblCellMar>
        </w:tblPrEx>
        <w:trPr>
          <w:trHeight w:hRule="exact" w:val="317"/>
        </w:trPr>
        <w:tc>
          <w:tcPr>
            <w:tcW w:w="1857" w:type="dxa"/>
            <w:tcBorders>
              <w:bottom w:val="single" w:sz="12" w:space="0" w:color="auto"/>
            </w:tcBorders>
          </w:tcPr>
          <w:p w:rsidR="00000000" w:rsidRDefault="00000000">
            <w:pPr>
              <w:spacing w:line="480" w:lineRule="auto"/>
              <w:rPr>
                <w:sz w:val="18"/>
              </w:rPr>
            </w:pPr>
            <w:r>
              <w:rPr>
                <w:sz w:val="18"/>
              </w:rPr>
              <w:t>Xinjiang</w:t>
            </w:r>
          </w:p>
        </w:tc>
        <w:tc>
          <w:tcPr>
            <w:tcW w:w="1050" w:type="dxa"/>
            <w:tcBorders>
              <w:bottom w:val="single" w:sz="12" w:space="0" w:color="auto"/>
            </w:tcBorders>
          </w:tcPr>
          <w:p w:rsidR="00000000" w:rsidRDefault="00000000">
            <w:pPr>
              <w:snapToGrid w:val="0"/>
              <w:spacing w:line="480" w:lineRule="auto"/>
              <w:jc w:val="right"/>
              <w:rPr>
                <w:sz w:val="18"/>
              </w:rPr>
            </w:pPr>
            <w:r>
              <w:rPr>
                <w:sz w:val="18"/>
              </w:rPr>
              <w:t>19.250</w:t>
            </w:r>
          </w:p>
        </w:tc>
        <w:tc>
          <w:tcPr>
            <w:tcW w:w="1365" w:type="dxa"/>
            <w:tcBorders>
              <w:bottom w:val="single" w:sz="12" w:space="0" w:color="auto"/>
            </w:tcBorders>
          </w:tcPr>
          <w:p w:rsidR="00000000" w:rsidRDefault="00000000">
            <w:pPr>
              <w:snapToGrid w:val="0"/>
              <w:spacing w:line="480" w:lineRule="auto"/>
              <w:jc w:val="right"/>
              <w:rPr>
                <w:sz w:val="18"/>
              </w:rPr>
            </w:pPr>
            <w:r>
              <w:rPr>
                <w:sz w:val="18"/>
              </w:rPr>
              <w:t>782</w:t>
            </w:r>
          </w:p>
        </w:tc>
        <w:tc>
          <w:tcPr>
            <w:tcW w:w="1575" w:type="dxa"/>
            <w:tcBorders>
              <w:bottom w:val="single" w:sz="12" w:space="0" w:color="auto"/>
            </w:tcBorders>
          </w:tcPr>
          <w:p w:rsidR="00000000" w:rsidRDefault="00000000">
            <w:pPr>
              <w:snapToGrid w:val="0"/>
              <w:spacing w:line="480" w:lineRule="auto"/>
              <w:jc w:val="center"/>
              <w:rPr>
                <w:sz w:val="18"/>
              </w:rPr>
            </w:pPr>
            <w:r>
              <w:rPr>
                <w:sz w:val="18"/>
              </w:rPr>
              <w:t>40,61</w:t>
            </w:r>
          </w:p>
        </w:tc>
        <w:tc>
          <w:tcPr>
            <w:tcW w:w="1365" w:type="dxa"/>
            <w:tcBorders>
              <w:bottom w:val="single" w:sz="12" w:space="0" w:color="auto"/>
            </w:tcBorders>
          </w:tcPr>
          <w:p w:rsidR="00000000" w:rsidRDefault="00000000">
            <w:pPr>
              <w:snapToGrid w:val="0"/>
              <w:spacing w:line="480" w:lineRule="auto"/>
              <w:jc w:val="right"/>
              <w:rPr>
                <w:sz w:val="18"/>
              </w:rPr>
            </w:pPr>
            <w:r>
              <w:rPr>
                <w:sz w:val="18"/>
              </w:rPr>
              <w:t>11.430</w:t>
            </w:r>
          </w:p>
        </w:tc>
        <w:tc>
          <w:tcPr>
            <w:tcW w:w="1575" w:type="dxa"/>
            <w:tcBorders>
              <w:bottom w:val="single" w:sz="12" w:space="0" w:color="auto"/>
            </w:tcBorders>
          </w:tcPr>
          <w:p w:rsidR="00000000" w:rsidRDefault="00000000">
            <w:pPr>
              <w:snapToGrid w:val="0"/>
              <w:spacing w:line="480" w:lineRule="auto"/>
              <w:jc w:val="center"/>
              <w:rPr>
                <w:sz w:val="18"/>
              </w:rPr>
            </w:pPr>
            <w:r>
              <w:rPr>
                <w:sz w:val="18"/>
              </w:rPr>
              <w:t>59,39</w:t>
            </w:r>
          </w:p>
        </w:tc>
      </w:tr>
    </w:tbl>
    <w:p w:rsidR="00000000" w:rsidRDefault="00000000">
      <w:pPr>
        <w:pStyle w:val="Caption"/>
        <w:rPr>
          <w:lang w:val="es-ES_tradnl"/>
        </w:rPr>
      </w:pPr>
      <w:r>
        <w:rPr>
          <w:lang w:val="es-ES_tradnl"/>
        </w:rPr>
        <w:t>Cuadro A5</w:t>
      </w:r>
    </w:p>
    <w:p w:rsidR="00000000" w:rsidRDefault="00000000">
      <w:pPr>
        <w:pStyle w:val="Heading2"/>
        <w:spacing w:line="240" w:lineRule="auto"/>
        <w:rPr>
          <w:lang w:val="es-ES_tradnl"/>
        </w:rPr>
      </w:pPr>
      <w:r>
        <w:rPr>
          <w:lang w:val="es-ES_tradnl"/>
        </w:rPr>
        <w:t>Crecimiento demográfico según la nacionalidad</w:t>
      </w:r>
    </w:p>
    <w:p w:rsidR="00000000" w:rsidRDefault="00000000">
      <w:pPr>
        <w:spacing w:line="240" w:lineRule="auto"/>
        <w:rPr>
          <w:sz w:val="18"/>
        </w:rPr>
      </w:pPr>
      <w:r>
        <w:rPr>
          <w:sz w:val="18"/>
        </w:rPr>
        <w:t>(En miles de personas y porcentajes)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665"/>
        <w:gridCol w:w="945"/>
        <w:gridCol w:w="945"/>
        <w:gridCol w:w="1690"/>
        <w:gridCol w:w="830"/>
        <w:gridCol w:w="945"/>
        <w:gridCol w:w="1769"/>
      </w:tblGrid>
      <w:tr w:rsidR="00000000">
        <w:tblPrEx>
          <w:tblCellMar>
            <w:top w:w="0" w:type="dxa"/>
            <w:bottom w:w="0" w:type="dxa"/>
          </w:tblCellMar>
        </w:tblPrEx>
        <w:trPr>
          <w:cantSplit/>
        </w:trPr>
        <w:tc>
          <w:tcPr>
            <w:tcW w:w="1665" w:type="dxa"/>
            <w:vMerge w:val="restart"/>
            <w:tcBorders>
              <w:bottom w:val="single" w:sz="12" w:space="0" w:color="auto"/>
            </w:tcBorders>
            <w:vAlign w:val="center"/>
          </w:tcPr>
          <w:p w:rsidR="00000000" w:rsidRDefault="00000000">
            <w:pPr>
              <w:rPr>
                <w:b/>
                <w:sz w:val="18"/>
              </w:rPr>
            </w:pPr>
            <w:r>
              <w:rPr>
                <w:b/>
                <w:sz w:val="18"/>
              </w:rPr>
              <w:t>Región</w:t>
            </w:r>
          </w:p>
        </w:tc>
        <w:tc>
          <w:tcPr>
            <w:tcW w:w="3580" w:type="dxa"/>
            <w:gridSpan w:val="3"/>
            <w:vAlign w:val="center"/>
          </w:tcPr>
          <w:p w:rsidR="00000000" w:rsidRDefault="00000000">
            <w:pPr>
              <w:pStyle w:val="Heading1"/>
              <w:spacing w:before="0" w:after="0"/>
              <w:jc w:val="center"/>
              <w:rPr>
                <w:rFonts w:ascii="Times New Roman" w:hAnsi="Times New Roman"/>
                <w:sz w:val="18"/>
              </w:rPr>
            </w:pPr>
            <w:r>
              <w:rPr>
                <w:rFonts w:ascii="Times New Roman" w:hAnsi="Times New Roman"/>
                <w:sz w:val="18"/>
              </w:rPr>
              <w:t>Nacionalidad Han</w:t>
            </w:r>
          </w:p>
        </w:tc>
        <w:tc>
          <w:tcPr>
            <w:tcW w:w="3544" w:type="dxa"/>
            <w:gridSpan w:val="3"/>
            <w:vAlign w:val="center"/>
          </w:tcPr>
          <w:p w:rsidR="00000000" w:rsidRDefault="00000000">
            <w:pPr>
              <w:jc w:val="center"/>
              <w:rPr>
                <w:b/>
                <w:sz w:val="18"/>
              </w:rPr>
            </w:pPr>
            <w:r>
              <w:rPr>
                <w:b/>
                <w:sz w:val="18"/>
              </w:rPr>
              <w:t>Nacionalidades minoritarias</w:t>
            </w:r>
          </w:p>
        </w:tc>
      </w:tr>
      <w:tr w:rsidR="00000000">
        <w:tblPrEx>
          <w:tblCellMar>
            <w:top w:w="0" w:type="dxa"/>
            <w:bottom w:w="0" w:type="dxa"/>
          </w:tblCellMar>
        </w:tblPrEx>
        <w:trPr>
          <w:cantSplit/>
        </w:trPr>
        <w:tc>
          <w:tcPr>
            <w:tcW w:w="1665" w:type="dxa"/>
            <w:vMerge/>
            <w:tcBorders>
              <w:bottom w:val="single" w:sz="12" w:space="0" w:color="auto"/>
            </w:tcBorders>
            <w:vAlign w:val="center"/>
          </w:tcPr>
          <w:p w:rsidR="00000000" w:rsidRDefault="00000000">
            <w:pPr>
              <w:rPr>
                <w:b/>
                <w:sz w:val="18"/>
              </w:rPr>
            </w:pPr>
          </w:p>
        </w:tc>
        <w:tc>
          <w:tcPr>
            <w:tcW w:w="945" w:type="dxa"/>
            <w:tcBorders>
              <w:bottom w:val="single" w:sz="12" w:space="0" w:color="auto"/>
            </w:tcBorders>
            <w:vAlign w:val="center"/>
          </w:tcPr>
          <w:p w:rsidR="00000000" w:rsidRDefault="00000000">
            <w:pPr>
              <w:jc w:val="right"/>
              <w:rPr>
                <w:b/>
                <w:spacing w:val="-6"/>
                <w:sz w:val="18"/>
              </w:rPr>
            </w:pPr>
            <w:r>
              <w:rPr>
                <w:b/>
                <w:spacing w:val="-6"/>
                <w:sz w:val="18"/>
              </w:rPr>
              <w:t>2000</w:t>
            </w:r>
          </w:p>
        </w:tc>
        <w:tc>
          <w:tcPr>
            <w:tcW w:w="945" w:type="dxa"/>
            <w:tcBorders>
              <w:bottom w:val="single" w:sz="12" w:space="0" w:color="auto"/>
            </w:tcBorders>
            <w:vAlign w:val="center"/>
          </w:tcPr>
          <w:p w:rsidR="00000000" w:rsidRDefault="00000000">
            <w:pPr>
              <w:jc w:val="right"/>
              <w:rPr>
                <w:b/>
                <w:spacing w:val="-6"/>
                <w:sz w:val="18"/>
              </w:rPr>
            </w:pPr>
            <w:r>
              <w:rPr>
                <w:b/>
                <w:spacing w:val="-6"/>
                <w:sz w:val="18"/>
              </w:rPr>
              <w:t>1990</w:t>
            </w:r>
          </w:p>
        </w:tc>
        <w:tc>
          <w:tcPr>
            <w:tcW w:w="1690" w:type="dxa"/>
            <w:tcBorders>
              <w:bottom w:val="single" w:sz="12" w:space="0" w:color="auto"/>
            </w:tcBorders>
            <w:vAlign w:val="center"/>
          </w:tcPr>
          <w:p w:rsidR="00000000" w:rsidRDefault="00000000">
            <w:pPr>
              <w:snapToGrid w:val="0"/>
              <w:jc w:val="center"/>
              <w:rPr>
                <w:b/>
                <w:sz w:val="18"/>
              </w:rPr>
            </w:pPr>
            <w:r>
              <w:rPr>
                <w:b/>
                <w:sz w:val="18"/>
              </w:rPr>
              <w:t>Índice de crecimiento anual medio (%)</w:t>
            </w:r>
          </w:p>
        </w:tc>
        <w:tc>
          <w:tcPr>
            <w:tcW w:w="830" w:type="dxa"/>
            <w:tcBorders>
              <w:bottom w:val="single" w:sz="12" w:space="0" w:color="auto"/>
            </w:tcBorders>
            <w:vAlign w:val="center"/>
          </w:tcPr>
          <w:p w:rsidR="00000000" w:rsidRDefault="00000000">
            <w:pPr>
              <w:jc w:val="right"/>
              <w:rPr>
                <w:b/>
                <w:sz w:val="18"/>
              </w:rPr>
            </w:pPr>
            <w:r>
              <w:rPr>
                <w:b/>
                <w:sz w:val="18"/>
              </w:rPr>
              <w:t>2000</w:t>
            </w:r>
          </w:p>
        </w:tc>
        <w:tc>
          <w:tcPr>
            <w:tcW w:w="945" w:type="dxa"/>
            <w:tcBorders>
              <w:bottom w:val="single" w:sz="12" w:space="0" w:color="auto"/>
            </w:tcBorders>
            <w:vAlign w:val="center"/>
          </w:tcPr>
          <w:p w:rsidR="00000000" w:rsidRDefault="00000000">
            <w:pPr>
              <w:jc w:val="right"/>
              <w:rPr>
                <w:b/>
                <w:sz w:val="18"/>
              </w:rPr>
            </w:pPr>
            <w:r>
              <w:rPr>
                <w:b/>
                <w:sz w:val="18"/>
              </w:rPr>
              <w:t>1990</w:t>
            </w:r>
          </w:p>
        </w:tc>
        <w:tc>
          <w:tcPr>
            <w:tcW w:w="1769" w:type="dxa"/>
            <w:tcBorders>
              <w:bottom w:val="single" w:sz="12" w:space="0" w:color="auto"/>
            </w:tcBorders>
            <w:vAlign w:val="center"/>
          </w:tcPr>
          <w:p w:rsidR="00000000" w:rsidRDefault="00000000">
            <w:pPr>
              <w:snapToGrid w:val="0"/>
              <w:jc w:val="center"/>
              <w:rPr>
                <w:b/>
                <w:sz w:val="18"/>
              </w:rPr>
            </w:pPr>
            <w:r>
              <w:rPr>
                <w:b/>
                <w:sz w:val="18"/>
              </w:rPr>
              <w:t>Índice de crecimiento anual medio (%)</w:t>
            </w:r>
          </w:p>
        </w:tc>
      </w:tr>
      <w:tr w:rsidR="00000000">
        <w:tblPrEx>
          <w:tblCellMar>
            <w:top w:w="0" w:type="dxa"/>
            <w:bottom w:w="0" w:type="dxa"/>
          </w:tblCellMar>
        </w:tblPrEx>
        <w:trPr>
          <w:trHeight w:hRule="exact" w:val="317"/>
        </w:trPr>
        <w:tc>
          <w:tcPr>
            <w:tcW w:w="1665" w:type="dxa"/>
            <w:tcBorders>
              <w:top w:val="single" w:sz="12" w:space="0" w:color="auto"/>
              <w:bottom w:val="single" w:sz="8" w:space="0" w:color="auto"/>
            </w:tcBorders>
          </w:tcPr>
          <w:p w:rsidR="00000000" w:rsidRDefault="00000000">
            <w:pPr>
              <w:spacing w:line="480" w:lineRule="auto"/>
              <w:rPr>
                <w:b/>
                <w:sz w:val="18"/>
              </w:rPr>
            </w:pPr>
            <w:r>
              <w:rPr>
                <w:b/>
                <w:sz w:val="18"/>
              </w:rPr>
              <w:t>Todo el país</w:t>
            </w:r>
          </w:p>
        </w:tc>
        <w:tc>
          <w:tcPr>
            <w:tcW w:w="945"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1.159.400</w:t>
            </w:r>
          </w:p>
        </w:tc>
        <w:tc>
          <w:tcPr>
            <w:tcW w:w="945"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1.042.480</w:t>
            </w:r>
          </w:p>
        </w:tc>
        <w:tc>
          <w:tcPr>
            <w:tcW w:w="1690" w:type="dxa"/>
            <w:tcBorders>
              <w:top w:val="single" w:sz="12" w:space="0" w:color="auto"/>
              <w:bottom w:val="single" w:sz="8" w:space="0" w:color="auto"/>
            </w:tcBorders>
          </w:tcPr>
          <w:p w:rsidR="00000000" w:rsidRDefault="00000000">
            <w:pPr>
              <w:snapToGrid w:val="0"/>
              <w:spacing w:line="480" w:lineRule="auto"/>
              <w:jc w:val="center"/>
              <w:rPr>
                <w:b/>
                <w:sz w:val="18"/>
              </w:rPr>
            </w:pPr>
            <w:r>
              <w:rPr>
                <w:b/>
                <w:sz w:val="18"/>
              </w:rPr>
              <w:t>1,03</w:t>
            </w:r>
          </w:p>
        </w:tc>
        <w:tc>
          <w:tcPr>
            <w:tcW w:w="830"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106.430</w:t>
            </w:r>
          </w:p>
        </w:tc>
        <w:tc>
          <w:tcPr>
            <w:tcW w:w="945"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91.200</w:t>
            </w:r>
          </w:p>
        </w:tc>
        <w:tc>
          <w:tcPr>
            <w:tcW w:w="1769" w:type="dxa"/>
            <w:tcBorders>
              <w:top w:val="single" w:sz="12" w:space="0" w:color="auto"/>
              <w:bottom w:val="single" w:sz="8" w:space="0" w:color="auto"/>
            </w:tcBorders>
          </w:tcPr>
          <w:p w:rsidR="00000000" w:rsidRDefault="00000000">
            <w:pPr>
              <w:snapToGrid w:val="0"/>
              <w:spacing w:line="480" w:lineRule="auto"/>
              <w:jc w:val="center"/>
              <w:rPr>
                <w:b/>
                <w:sz w:val="18"/>
              </w:rPr>
            </w:pPr>
            <w:r>
              <w:rPr>
                <w:b/>
                <w:sz w:val="18"/>
              </w:rPr>
              <w:t>1,51</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Beijing</w:t>
            </w:r>
          </w:p>
        </w:tc>
        <w:tc>
          <w:tcPr>
            <w:tcW w:w="945" w:type="dxa"/>
          </w:tcPr>
          <w:p w:rsidR="00000000" w:rsidRDefault="00000000">
            <w:pPr>
              <w:snapToGrid w:val="0"/>
              <w:spacing w:line="480" w:lineRule="auto"/>
              <w:jc w:val="right"/>
              <w:rPr>
                <w:sz w:val="18"/>
              </w:rPr>
            </w:pPr>
            <w:r>
              <w:rPr>
                <w:sz w:val="18"/>
              </w:rPr>
              <w:t>13.230</w:t>
            </w:r>
          </w:p>
        </w:tc>
        <w:tc>
          <w:tcPr>
            <w:tcW w:w="945" w:type="dxa"/>
          </w:tcPr>
          <w:p w:rsidR="00000000" w:rsidRDefault="00000000">
            <w:pPr>
              <w:snapToGrid w:val="0"/>
              <w:spacing w:line="480" w:lineRule="auto"/>
              <w:jc w:val="right"/>
              <w:rPr>
                <w:sz w:val="18"/>
              </w:rPr>
            </w:pPr>
            <w:r>
              <w:rPr>
                <w:sz w:val="18"/>
              </w:rPr>
              <w:t>10.410</w:t>
            </w:r>
          </w:p>
        </w:tc>
        <w:tc>
          <w:tcPr>
            <w:tcW w:w="1690" w:type="dxa"/>
          </w:tcPr>
          <w:p w:rsidR="00000000" w:rsidRDefault="00000000">
            <w:pPr>
              <w:snapToGrid w:val="0"/>
              <w:spacing w:line="480" w:lineRule="auto"/>
              <w:jc w:val="center"/>
              <w:rPr>
                <w:sz w:val="18"/>
              </w:rPr>
            </w:pPr>
            <w:r>
              <w:rPr>
                <w:sz w:val="18"/>
              </w:rPr>
              <w:t>2,35</w:t>
            </w:r>
          </w:p>
        </w:tc>
        <w:tc>
          <w:tcPr>
            <w:tcW w:w="830" w:type="dxa"/>
          </w:tcPr>
          <w:p w:rsidR="00000000" w:rsidRDefault="00000000">
            <w:pPr>
              <w:snapToGrid w:val="0"/>
              <w:spacing w:line="480" w:lineRule="auto"/>
              <w:jc w:val="right"/>
              <w:rPr>
                <w:sz w:val="18"/>
              </w:rPr>
            </w:pPr>
            <w:r>
              <w:rPr>
                <w:sz w:val="18"/>
              </w:rPr>
              <w:t>590</w:t>
            </w:r>
          </w:p>
        </w:tc>
        <w:tc>
          <w:tcPr>
            <w:tcW w:w="945" w:type="dxa"/>
          </w:tcPr>
          <w:p w:rsidR="00000000" w:rsidRDefault="00000000">
            <w:pPr>
              <w:snapToGrid w:val="0"/>
              <w:spacing w:line="480" w:lineRule="auto"/>
              <w:jc w:val="right"/>
              <w:rPr>
                <w:sz w:val="18"/>
              </w:rPr>
            </w:pPr>
            <w:r>
              <w:rPr>
                <w:sz w:val="18"/>
              </w:rPr>
              <w:t>410</w:t>
            </w:r>
          </w:p>
        </w:tc>
        <w:tc>
          <w:tcPr>
            <w:tcW w:w="1769" w:type="dxa"/>
          </w:tcPr>
          <w:p w:rsidR="00000000" w:rsidRDefault="00000000">
            <w:pPr>
              <w:snapToGrid w:val="0"/>
              <w:spacing w:line="480" w:lineRule="auto"/>
              <w:jc w:val="center"/>
              <w:rPr>
                <w:sz w:val="18"/>
              </w:rPr>
            </w:pPr>
            <w:r>
              <w:rPr>
                <w:sz w:val="18"/>
              </w:rPr>
              <w:t>3,49</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Tianjin</w:t>
            </w:r>
          </w:p>
        </w:tc>
        <w:tc>
          <w:tcPr>
            <w:tcW w:w="945" w:type="dxa"/>
          </w:tcPr>
          <w:p w:rsidR="00000000" w:rsidRDefault="00000000">
            <w:pPr>
              <w:snapToGrid w:val="0"/>
              <w:spacing w:line="480" w:lineRule="auto"/>
              <w:jc w:val="right"/>
              <w:rPr>
                <w:sz w:val="18"/>
              </w:rPr>
            </w:pPr>
            <w:r>
              <w:rPr>
                <w:sz w:val="18"/>
              </w:rPr>
              <w:t>9.750</w:t>
            </w:r>
          </w:p>
        </w:tc>
        <w:tc>
          <w:tcPr>
            <w:tcW w:w="945" w:type="dxa"/>
          </w:tcPr>
          <w:p w:rsidR="00000000" w:rsidRDefault="00000000">
            <w:pPr>
              <w:snapToGrid w:val="0"/>
              <w:spacing w:line="480" w:lineRule="auto"/>
              <w:jc w:val="right"/>
              <w:rPr>
                <w:sz w:val="18"/>
              </w:rPr>
            </w:pPr>
            <w:r>
              <w:rPr>
                <w:sz w:val="18"/>
              </w:rPr>
              <w:t>8.580</w:t>
            </w:r>
          </w:p>
        </w:tc>
        <w:tc>
          <w:tcPr>
            <w:tcW w:w="1690" w:type="dxa"/>
          </w:tcPr>
          <w:p w:rsidR="00000000" w:rsidRDefault="00000000">
            <w:pPr>
              <w:snapToGrid w:val="0"/>
              <w:spacing w:line="480" w:lineRule="auto"/>
              <w:jc w:val="center"/>
              <w:rPr>
                <w:sz w:val="18"/>
              </w:rPr>
            </w:pPr>
            <w:r>
              <w:rPr>
                <w:sz w:val="18"/>
              </w:rPr>
              <w:t>1,24</w:t>
            </w:r>
          </w:p>
        </w:tc>
        <w:tc>
          <w:tcPr>
            <w:tcW w:w="830" w:type="dxa"/>
          </w:tcPr>
          <w:p w:rsidR="00000000" w:rsidRDefault="00000000">
            <w:pPr>
              <w:snapToGrid w:val="0"/>
              <w:spacing w:line="480" w:lineRule="auto"/>
              <w:jc w:val="right"/>
              <w:rPr>
                <w:sz w:val="18"/>
              </w:rPr>
            </w:pPr>
            <w:r>
              <w:rPr>
                <w:sz w:val="18"/>
              </w:rPr>
              <w:t>260</w:t>
            </w:r>
          </w:p>
        </w:tc>
        <w:tc>
          <w:tcPr>
            <w:tcW w:w="945" w:type="dxa"/>
          </w:tcPr>
          <w:p w:rsidR="00000000" w:rsidRDefault="00000000">
            <w:pPr>
              <w:snapToGrid w:val="0"/>
              <w:spacing w:line="480" w:lineRule="auto"/>
              <w:jc w:val="right"/>
              <w:rPr>
                <w:sz w:val="18"/>
              </w:rPr>
            </w:pPr>
            <w:r>
              <w:rPr>
                <w:sz w:val="18"/>
              </w:rPr>
              <w:t>200</w:t>
            </w:r>
          </w:p>
        </w:tc>
        <w:tc>
          <w:tcPr>
            <w:tcW w:w="1769" w:type="dxa"/>
          </w:tcPr>
          <w:p w:rsidR="00000000" w:rsidRDefault="00000000">
            <w:pPr>
              <w:snapToGrid w:val="0"/>
              <w:spacing w:line="480" w:lineRule="auto"/>
              <w:jc w:val="center"/>
              <w:rPr>
                <w:sz w:val="18"/>
              </w:rPr>
            </w:pPr>
            <w:r>
              <w:rPr>
                <w:sz w:val="18"/>
              </w:rPr>
              <w:t>2,70</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Hebei</w:t>
            </w:r>
          </w:p>
        </w:tc>
        <w:tc>
          <w:tcPr>
            <w:tcW w:w="945" w:type="dxa"/>
          </w:tcPr>
          <w:p w:rsidR="00000000" w:rsidRDefault="00000000">
            <w:pPr>
              <w:snapToGrid w:val="0"/>
              <w:spacing w:line="480" w:lineRule="auto"/>
              <w:jc w:val="right"/>
              <w:rPr>
                <w:sz w:val="18"/>
              </w:rPr>
            </w:pPr>
            <w:r>
              <w:rPr>
                <w:sz w:val="18"/>
              </w:rPr>
              <w:t>64.530</w:t>
            </w:r>
          </w:p>
        </w:tc>
        <w:tc>
          <w:tcPr>
            <w:tcW w:w="945" w:type="dxa"/>
          </w:tcPr>
          <w:p w:rsidR="00000000" w:rsidRDefault="00000000">
            <w:pPr>
              <w:snapToGrid w:val="0"/>
              <w:spacing w:line="480" w:lineRule="auto"/>
              <w:jc w:val="right"/>
              <w:rPr>
                <w:sz w:val="18"/>
              </w:rPr>
            </w:pPr>
            <w:r>
              <w:rPr>
                <w:sz w:val="18"/>
              </w:rPr>
              <w:t>58.680</w:t>
            </w:r>
          </w:p>
        </w:tc>
        <w:tc>
          <w:tcPr>
            <w:tcW w:w="1690" w:type="dxa"/>
          </w:tcPr>
          <w:p w:rsidR="00000000" w:rsidRDefault="00000000">
            <w:pPr>
              <w:snapToGrid w:val="0"/>
              <w:spacing w:line="480" w:lineRule="auto"/>
              <w:jc w:val="center"/>
              <w:rPr>
                <w:sz w:val="18"/>
              </w:rPr>
            </w:pPr>
            <w:r>
              <w:rPr>
                <w:sz w:val="18"/>
              </w:rPr>
              <w:t>0,92</w:t>
            </w:r>
          </w:p>
        </w:tc>
        <w:tc>
          <w:tcPr>
            <w:tcW w:w="830" w:type="dxa"/>
          </w:tcPr>
          <w:p w:rsidR="00000000" w:rsidRDefault="00000000">
            <w:pPr>
              <w:snapToGrid w:val="0"/>
              <w:spacing w:line="480" w:lineRule="auto"/>
              <w:jc w:val="right"/>
              <w:rPr>
                <w:sz w:val="18"/>
              </w:rPr>
            </w:pPr>
            <w:r>
              <w:rPr>
                <w:sz w:val="18"/>
              </w:rPr>
              <w:t>2.910</w:t>
            </w:r>
          </w:p>
        </w:tc>
        <w:tc>
          <w:tcPr>
            <w:tcW w:w="945" w:type="dxa"/>
          </w:tcPr>
          <w:p w:rsidR="00000000" w:rsidRDefault="00000000">
            <w:pPr>
              <w:snapToGrid w:val="0"/>
              <w:spacing w:line="480" w:lineRule="auto"/>
              <w:jc w:val="right"/>
              <w:rPr>
                <w:sz w:val="18"/>
              </w:rPr>
            </w:pPr>
            <w:r>
              <w:rPr>
                <w:sz w:val="18"/>
              </w:rPr>
              <w:t>2.400</w:t>
            </w:r>
          </w:p>
        </w:tc>
        <w:tc>
          <w:tcPr>
            <w:tcW w:w="1769" w:type="dxa"/>
          </w:tcPr>
          <w:p w:rsidR="00000000" w:rsidRDefault="00000000">
            <w:pPr>
              <w:snapToGrid w:val="0"/>
              <w:spacing w:line="480" w:lineRule="auto"/>
              <w:jc w:val="center"/>
              <w:rPr>
                <w:sz w:val="18"/>
              </w:rPr>
            </w:pPr>
            <w:r>
              <w:rPr>
                <w:sz w:val="18"/>
              </w:rPr>
              <w:t>1,87</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Shanxi</w:t>
            </w:r>
          </w:p>
        </w:tc>
        <w:tc>
          <w:tcPr>
            <w:tcW w:w="945" w:type="dxa"/>
          </w:tcPr>
          <w:p w:rsidR="00000000" w:rsidRDefault="00000000">
            <w:pPr>
              <w:snapToGrid w:val="0"/>
              <w:spacing w:line="480" w:lineRule="auto"/>
              <w:jc w:val="right"/>
              <w:rPr>
                <w:sz w:val="18"/>
              </w:rPr>
            </w:pPr>
            <w:r>
              <w:rPr>
                <w:sz w:val="18"/>
              </w:rPr>
              <w:t>32.870</w:t>
            </w:r>
          </w:p>
        </w:tc>
        <w:tc>
          <w:tcPr>
            <w:tcW w:w="945" w:type="dxa"/>
          </w:tcPr>
          <w:p w:rsidR="00000000" w:rsidRDefault="00000000">
            <w:pPr>
              <w:snapToGrid w:val="0"/>
              <w:spacing w:line="480" w:lineRule="auto"/>
              <w:jc w:val="right"/>
              <w:rPr>
                <w:sz w:val="18"/>
              </w:rPr>
            </w:pPr>
            <w:r>
              <w:rPr>
                <w:sz w:val="18"/>
              </w:rPr>
              <w:t>28.680</w:t>
            </w:r>
          </w:p>
        </w:tc>
        <w:tc>
          <w:tcPr>
            <w:tcW w:w="1690" w:type="dxa"/>
          </w:tcPr>
          <w:p w:rsidR="00000000" w:rsidRDefault="00000000">
            <w:pPr>
              <w:snapToGrid w:val="0"/>
              <w:spacing w:line="480" w:lineRule="auto"/>
              <w:jc w:val="center"/>
              <w:rPr>
                <w:sz w:val="18"/>
              </w:rPr>
            </w:pPr>
            <w:r>
              <w:rPr>
                <w:sz w:val="18"/>
              </w:rPr>
              <w:t>1,33</w:t>
            </w:r>
          </w:p>
        </w:tc>
        <w:tc>
          <w:tcPr>
            <w:tcW w:w="830" w:type="dxa"/>
          </w:tcPr>
          <w:p w:rsidR="00000000" w:rsidRDefault="00000000">
            <w:pPr>
              <w:snapToGrid w:val="0"/>
              <w:spacing w:line="480" w:lineRule="auto"/>
              <w:jc w:val="right"/>
              <w:rPr>
                <w:sz w:val="18"/>
              </w:rPr>
            </w:pPr>
            <w:r>
              <w:rPr>
                <w:sz w:val="18"/>
              </w:rPr>
              <w:t>100</w:t>
            </w:r>
          </w:p>
        </w:tc>
        <w:tc>
          <w:tcPr>
            <w:tcW w:w="945" w:type="dxa"/>
          </w:tcPr>
          <w:p w:rsidR="00000000" w:rsidRDefault="00000000">
            <w:pPr>
              <w:snapToGrid w:val="0"/>
              <w:spacing w:line="480" w:lineRule="auto"/>
              <w:jc w:val="right"/>
              <w:rPr>
                <w:sz w:val="18"/>
              </w:rPr>
            </w:pPr>
            <w:r>
              <w:rPr>
                <w:sz w:val="18"/>
              </w:rPr>
              <w:t>80</w:t>
            </w:r>
          </w:p>
        </w:tc>
        <w:tc>
          <w:tcPr>
            <w:tcW w:w="1769" w:type="dxa"/>
          </w:tcPr>
          <w:p w:rsidR="00000000" w:rsidRDefault="00000000">
            <w:pPr>
              <w:snapToGrid w:val="0"/>
              <w:spacing w:line="480" w:lineRule="auto"/>
              <w:jc w:val="center"/>
              <w:rPr>
                <w:sz w:val="18"/>
              </w:rPr>
            </w:pPr>
            <w:r>
              <w:rPr>
                <w:sz w:val="18"/>
              </w:rPr>
              <w:t>1,50</w:t>
            </w:r>
          </w:p>
        </w:tc>
      </w:tr>
      <w:tr w:rsidR="00000000">
        <w:tblPrEx>
          <w:tblCellMar>
            <w:top w:w="0" w:type="dxa"/>
            <w:bottom w:w="0" w:type="dxa"/>
          </w:tblCellMar>
        </w:tblPrEx>
        <w:trPr>
          <w:trHeight w:hRule="exact" w:val="295"/>
        </w:trPr>
        <w:tc>
          <w:tcPr>
            <w:tcW w:w="1665" w:type="dxa"/>
            <w:tcBorders>
              <w:bottom w:val="single" w:sz="8" w:space="0" w:color="auto"/>
            </w:tcBorders>
          </w:tcPr>
          <w:p w:rsidR="00000000" w:rsidRDefault="00000000">
            <w:pPr>
              <w:spacing w:line="480" w:lineRule="auto"/>
              <w:rPr>
                <w:sz w:val="18"/>
              </w:rPr>
            </w:pPr>
            <w:r>
              <w:rPr>
                <w:sz w:val="18"/>
              </w:rPr>
              <w:t>Mongolia Interior</w:t>
            </w:r>
          </w:p>
        </w:tc>
        <w:tc>
          <w:tcPr>
            <w:tcW w:w="945" w:type="dxa"/>
            <w:tcBorders>
              <w:bottom w:val="single" w:sz="8" w:space="0" w:color="auto"/>
            </w:tcBorders>
          </w:tcPr>
          <w:p w:rsidR="00000000" w:rsidRDefault="00000000">
            <w:pPr>
              <w:snapToGrid w:val="0"/>
              <w:spacing w:line="480" w:lineRule="auto"/>
              <w:jc w:val="right"/>
              <w:rPr>
                <w:sz w:val="18"/>
              </w:rPr>
            </w:pPr>
            <w:r>
              <w:rPr>
                <w:sz w:val="18"/>
              </w:rPr>
              <w:t>18.830</w:t>
            </w:r>
          </w:p>
        </w:tc>
        <w:tc>
          <w:tcPr>
            <w:tcW w:w="945" w:type="dxa"/>
            <w:tcBorders>
              <w:bottom w:val="single" w:sz="8" w:space="0" w:color="auto"/>
            </w:tcBorders>
          </w:tcPr>
          <w:p w:rsidR="00000000" w:rsidRDefault="00000000">
            <w:pPr>
              <w:snapToGrid w:val="0"/>
              <w:spacing w:line="480" w:lineRule="auto"/>
              <w:jc w:val="right"/>
              <w:rPr>
                <w:sz w:val="18"/>
              </w:rPr>
            </w:pPr>
            <w:r>
              <w:rPr>
                <w:sz w:val="18"/>
              </w:rPr>
              <w:t>17.300</w:t>
            </w:r>
          </w:p>
        </w:tc>
        <w:tc>
          <w:tcPr>
            <w:tcW w:w="1690" w:type="dxa"/>
            <w:tcBorders>
              <w:bottom w:val="single" w:sz="8" w:space="0" w:color="auto"/>
            </w:tcBorders>
          </w:tcPr>
          <w:p w:rsidR="00000000" w:rsidRDefault="00000000">
            <w:pPr>
              <w:snapToGrid w:val="0"/>
              <w:spacing w:line="480" w:lineRule="auto"/>
              <w:jc w:val="center"/>
              <w:rPr>
                <w:sz w:val="18"/>
              </w:rPr>
            </w:pPr>
            <w:r>
              <w:rPr>
                <w:sz w:val="18"/>
              </w:rPr>
              <w:t>0,82</w:t>
            </w:r>
          </w:p>
        </w:tc>
        <w:tc>
          <w:tcPr>
            <w:tcW w:w="830" w:type="dxa"/>
            <w:tcBorders>
              <w:bottom w:val="single" w:sz="8" w:space="0" w:color="auto"/>
            </w:tcBorders>
          </w:tcPr>
          <w:p w:rsidR="00000000" w:rsidRDefault="00000000">
            <w:pPr>
              <w:snapToGrid w:val="0"/>
              <w:spacing w:line="480" w:lineRule="auto"/>
              <w:jc w:val="right"/>
              <w:rPr>
                <w:sz w:val="18"/>
              </w:rPr>
            </w:pPr>
            <w:r>
              <w:rPr>
                <w:sz w:val="18"/>
              </w:rPr>
              <w:t>4.930</w:t>
            </w:r>
          </w:p>
        </w:tc>
        <w:tc>
          <w:tcPr>
            <w:tcW w:w="945" w:type="dxa"/>
            <w:tcBorders>
              <w:bottom w:val="single" w:sz="8" w:space="0" w:color="auto"/>
            </w:tcBorders>
          </w:tcPr>
          <w:p w:rsidR="00000000" w:rsidRDefault="00000000">
            <w:pPr>
              <w:snapToGrid w:val="0"/>
              <w:spacing w:line="480" w:lineRule="auto"/>
              <w:jc w:val="right"/>
              <w:rPr>
                <w:sz w:val="18"/>
              </w:rPr>
            </w:pPr>
            <w:r>
              <w:rPr>
                <w:sz w:val="18"/>
              </w:rPr>
              <w:t>4.160</w:t>
            </w:r>
          </w:p>
        </w:tc>
        <w:tc>
          <w:tcPr>
            <w:tcW w:w="1769" w:type="dxa"/>
            <w:tcBorders>
              <w:bottom w:val="single" w:sz="8" w:space="0" w:color="auto"/>
            </w:tcBorders>
          </w:tcPr>
          <w:p w:rsidR="00000000" w:rsidRDefault="00000000">
            <w:pPr>
              <w:snapToGrid w:val="0"/>
              <w:spacing w:line="480" w:lineRule="auto"/>
              <w:jc w:val="center"/>
              <w:rPr>
                <w:sz w:val="18"/>
              </w:rPr>
            </w:pPr>
            <w:r>
              <w:rPr>
                <w:sz w:val="18"/>
              </w:rPr>
              <w:t>1,67</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Liaoning</w:t>
            </w:r>
          </w:p>
        </w:tc>
        <w:tc>
          <w:tcPr>
            <w:tcW w:w="945" w:type="dxa"/>
          </w:tcPr>
          <w:p w:rsidR="00000000" w:rsidRDefault="00000000">
            <w:pPr>
              <w:snapToGrid w:val="0"/>
              <w:spacing w:line="480" w:lineRule="auto"/>
              <w:jc w:val="right"/>
              <w:rPr>
                <w:sz w:val="18"/>
              </w:rPr>
            </w:pPr>
            <w:r>
              <w:rPr>
                <w:sz w:val="18"/>
              </w:rPr>
              <w:t>35.600</w:t>
            </w:r>
          </w:p>
        </w:tc>
        <w:tc>
          <w:tcPr>
            <w:tcW w:w="945" w:type="dxa"/>
          </w:tcPr>
          <w:p w:rsidR="00000000" w:rsidRDefault="00000000">
            <w:pPr>
              <w:snapToGrid w:val="0"/>
              <w:spacing w:line="480" w:lineRule="auto"/>
              <w:jc w:val="right"/>
              <w:rPr>
                <w:sz w:val="18"/>
              </w:rPr>
            </w:pPr>
            <w:r>
              <w:rPr>
                <w:sz w:val="18"/>
              </w:rPr>
              <w:t>33.300</w:t>
            </w:r>
          </w:p>
        </w:tc>
        <w:tc>
          <w:tcPr>
            <w:tcW w:w="1690" w:type="dxa"/>
          </w:tcPr>
          <w:p w:rsidR="00000000" w:rsidRDefault="00000000">
            <w:pPr>
              <w:snapToGrid w:val="0"/>
              <w:spacing w:line="480" w:lineRule="auto"/>
              <w:jc w:val="center"/>
              <w:rPr>
                <w:sz w:val="18"/>
              </w:rPr>
            </w:pPr>
            <w:r>
              <w:rPr>
                <w:sz w:val="18"/>
              </w:rPr>
              <w:t>0,65</w:t>
            </w:r>
          </w:p>
        </w:tc>
        <w:tc>
          <w:tcPr>
            <w:tcW w:w="830" w:type="dxa"/>
          </w:tcPr>
          <w:p w:rsidR="00000000" w:rsidRDefault="00000000">
            <w:pPr>
              <w:snapToGrid w:val="0"/>
              <w:spacing w:line="480" w:lineRule="auto"/>
              <w:jc w:val="right"/>
              <w:rPr>
                <w:sz w:val="18"/>
              </w:rPr>
            </w:pPr>
            <w:r>
              <w:rPr>
                <w:sz w:val="18"/>
              </w:rPr>
              <w:t>6.780</w:t>
            </w:r>
          </w:p>
        </w:tc>
        <w:tc>
          <w:tcPr>
            <w:tcW w:w="945" w:type="dxa"/>
          </w:tcPr>
          <w:p w:rsidR="00000000" w:rsidRDefault="00000000">
            <w:pPr>
              <w:snapToGrid w:val="0"/>
              <w:spacing w:line="480" w:lineRule="auto"/>
              <w:jc w:val="right"/>
              <w:rPr>
                <w:sz w:val="18"/>
              </w:rPr>
            </w:pPr>
            <w:r>
              <w:rPr>
                <w:sz w:val="18"/>
              </w:rPr>
              <w:t>6.160</w:t>
            </w:r>
          </w:p>
        </w:tc>
        <w:tc>
          <w:tcPr>
            <w:tcW w:w="1769" w:type="dxa"/>
          </w:tcPr>
          <w:p w:rsidR="00000000" w:rsidRDefault="00000000">
            <w:pPr>
              <w:snapToGrid w:val="0"/>
              <w:spacing w:line="480" w:lineRule="auto"/>
              <w:jc w:val="center"/>
              <w:rPr>
                <w:sz w:val="18"/>
              </w:rPr>
            </w:pPr>
            <w:r>
              <w:rPr>
                <w:sz w:val="18"/>
              </w:rPr>
              <w:t>0,93</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Jilin</w:t>
            </w:r>
          </w:p>
        </w:tc>
        <w:tc>
          <w:tcPr>
            <w:tcW w:w="945" w:type="dxa"/>
          </w:tcPr>
          <w:p w:rsidR="00000000" w:rsidRDefault="00000000">
            <w:pPr>
              <w:snapToGrid w:val="0"/>
              <w:spacing w:line="480" w:lineRule="auto"/>
              <w:jc w:val="right"/>
              <w:rPr>
                <w:sz w:val="18"/>
              </w:rPr>
            </w:pPr>
            <w:r>
              <w:rPr>
                <w:sz w:val="18"/>
              </w:rPr>
              <w:t>24.820</w:t>
            </w:r>
          </w:p>
        </w:tc>
        <w:tc>
          <w:tcPr>
            <w:tcW w:w="945" w:type="dxa"/>
          </w:tcPr>
          <w:p w:rsidR="00000000" w:rsidRDefault="00000000">
            <w:pPr>
              <w:snapToGrid w:val="0"/>
              <w:spacing w:line="480" w:lineRule="auto"/>
              <w:jc w:val="right"/>
              <w:rPr>
                <w:sz w:val="18"/>
              </w:rPr>
            </w:pPr>
            <w:r>
              <w:rPr>
                <w:sz w:val="18"/>
              </w:rPr>
              <w:t>22.140</w:t>
            </w:r>
          </w:p>
        </w:tc>
        <w:tc>
          <w:tcPr>
            <w:tcW w:w="1690" w:type="dxa"/>
          </w:tcPr>
          <w:p w:rsidR="00000000" w:rsidRDefault="00000000">
            <w:pPr>
              <w:snapToGrid w:val="0"/>
              <w:spacing w:line="480" w:lineRule="auto"/>
              <w:jc w:val="center"/>
              <w:rPr>
                <w:sz w:val="18"/>
              </w:rPr>
            </w:pPr>
            <w:r>
              <w:rPr>
                <w:sz w:val="18"/>
              </w:rPr>
              <w:t>1,11</w:t>
            </w:r>
          </w:p>
        </w:tc>
        <w:tc>
          <w:tcPr>
            <w:tcW w:w="830" w:type="dxa"/>
          </w:tcPr>
          <w:p w:rsidR="00000000" w:rsidRDefault="00000000">
            <w:pPr>
              <w:snapToGrid w:val="0"/>
              <w:spacing w:line="480" w:lineRule="auto"/>
              <w:jc w:val="right"/>
              <w:rPr>
                <w:sz w:val="18"/>
              </w:rPr>
            </w:pPr>
            <w:r>
              <w:rPr>
                <w:sz w:val="18"/>
              </w:rPr>
              <w:t>2.460</w:t>
            </w:r>
          </w:p>
        </w:tc>
        <w:tc>
          <w:tcPr>
            <w:tcW w:w="945" w:type="dxa"/>
          </w:tcPr>
          <w:p w:rsidR="00000000" w:rsidRDefault="00000000">
            <w:pPr>
              <w:snapToGrid w:val="0"/>
              <w:spacing w:line="480" w:lineRule="auto"/>
              <w:jc w:val="right"/>
              <w:rPr>
                <w:sz w:val="18"/>
              </w:rPr>
            </w:pPr>
            <w:r>
              <w:rPr>
                <w:sz w:val="18"/>
              </w:rPr>
              <w:t>2.520</w:t>
            </w:r>
          </w:p>
        </w:tc>
        <w:tc>
          <w:tcPr>
            <w:tcW w:w="1769" w:type="dxa"/>
          </w:tcPr>
          <w:p w:rsidR="00000000" w:rsidRDefault="00000000">
            <w:pPr>
              <w:snapToGrid w:val="0"/>
              <w:spacing w:line="480" w:lineRule="auto"/>
              <w:jc w:val="center"/>
              <w:rPr>
                <w:sz w:val="18"/>
              </w:rPr>
            </w:pPr>
            <w:r>
              <w:rPr>
                <w:sz w:val="18"/>
              </w:rPr>
              <w:t>-0,21</w:t>
            </w:r>
          </w:p>
        </w:tc>
      </w:tr>
      <w:tr w:rsidR="00000000">
        <w:tblPrEx>
          <w:tblCellMar>
            <w:top w:w="0" w:type="dxa"/>
            <w:bottom w:w="0" w:type="dxa"/>
          </w:tblCellMar>
        </w:tblPrEx>
        <w:trPr>
          <w:trHeight w:hRule="exact" w:val="295"/>
        </w:trPr>
        <w:tc>
          <w:tcPr>
            <w:tcW w:w="1665" w:type="dxa"/>
            <w:tcBorders>
              <w:bottom w:val="single" w:sz="8" w:space="0" w:color="auto"/>
            </w:tcBorders>
          </w:tcPr>
          <w:p w:rsidR="00000000" w:rsidRDefault="00000000">
            <w:pPr>
              <w:spacing w:line="480" w:lineRule="auto"/>
              <w:rPr>
                <w:sz w:val="18"/>
              </w:rPr>
            </w:pPr>
            <w:r>
              <w:rPr>
                <w:sz w:val="18"/>
              </w:rPr>
              <w:t>Heilongjiang</w:t>
            </w:r>
          </w:p>
        </w:tc>
        <w:tc>
          <w:tcPr>
            <w:tcW w:w="945" w:type="dxa"/>
            <w:tcBorders>
              <w:bottom w:val="single" w:sz="8" w:space="0" w:color="auto"/>
            </w:tcBorders>
          </w:tcPr>
          <w:p w:rsidR="00000000" w:rsidRDefault="00000000">
            <w:pPr>
              <w:snapToGrid w:val="0"/>
              <w:spacing w:line="480" w:lineRule="auto"/>
              <w:jc w:val="right"/>
              <w:rPr>
                <w:sz w:val="18"/>
              </w:rPr>
            </w:pPr>
            <w:r>
              <w:rPr>
                <w:sz w:val="18"/>
              </w:rPr>
              <w:t>35.040</w:t>
            </w:r>
          </w:p>
        </w:tc>
        <w:tc>
          <w:tcPr>
            <w:tcW w:w="945" w:type="dxa"/>
            <w:tcBorders>
              <w:bottom w:val="single" w:sz="8" w:space="0" w:color="auto"/>
            </w:tcBorders>
          </w:tcPr>
          <w:p w:rsidR="00000000" w:rsidRDefault="00000000">
            <w:pPr>
              <w:snapToGrid w:val="0"/>
              <w:spacing w:line="480" w:lineRule="auto"/>
              <w:jc w:val="right"/>
              <w:rPr>
                <w:sz w:val="18"/>
              </w:rPr>
            </w:pPr>
            <w:r>
              <w:rPr>
                <w:sz w:val="18"/>
              </w:rPr>
              <w:t>33.220</w:t>
            </w:r>
          </w:p>
        </w:tc>
        <w:tc>
          <w:tcPr>
            <w:tcW w:w="1690" w:type="dxa"/>
            <w:tcBorders>
              <w:bottom w:val="single" w:sz="8" w:space="0" w:color="auto"/>
            </w:tcBorders>
          </w:tcPr>
          <w:p w:rsidR="00000000" w:rsidRDefault="00000000">
            <w:pPr>
              <w:snapToGrid w:val="0"/>
              <w:spacing w:line="480" w:lineRule="auto"/>
              <w:jc w:val="center"/>
              <w:rPr>
                <w:sz w:val="18"/>
              </w:rPr>
            </w:pPr>
            <w:r>
              <w:rPr>
                <w:sz w:val="18"/>
              </w:rPr>
              <w:t>0,52</w:t>
            </w:r>
          </w:p>
        </w:tc>
        <w:tc>
          <w:tcPr>
            <w:tcW w:w="830" w:type="dxa"/>
            <w:tcBorders>
              <w:bottom w:val="single" w:sz="8" w:space="0" w:color="auto"/>
            </w:tcBorders>
          </w:tcPr>
          <w:p w:rsidR="00000000" w:rsidRDefault="00000000">
            <w:pPr>
              <w:snapToGrid w:val="0"/>
              <w:spacing w:line="480" w:lineRule="auto"/>
              <w:jc w:val="right"/>
              <w:rPr>
                <w:sz w:val="18"/>
              </w:rPr>
            </w:pPr>
            <w:r>
              <w:rPr>
                <w:sz w:val="18"/>
              </w:rPr>
              <w:t>1.850</w:t>
            </w:r>
          </w:p>
        </w:tc>
        <w:tc>
          <w:tcPr>
            <w:tcW w:w="945" w:type="dxa"/>
            <w:tcBorders>
              <w:bottom w:val="single" w:sz="8" w:space="0" w:color="auto"/>
            </w:tcBorders>
          </w:tcPr>
          <w:p w:rsidR="00000000" w:rsidRDefault="00000000">
            <w:pPr>
              <w:snapToGrid w:val="0"/>
              <w:spacing w:line="480" w:lineRule="auto"/>
              <w:jc w:val="right"/>
              <w:rPr>
                <w:sz w:val="18"/>
              </w:rPr>
            </w:pPr>
            <w:r>
              <w:rPr>
                <w:sz w:val="18"/>
              </w:rPr>
              <w:t>1.990</w:t>
            </w:r>
          </w:p>
        </w:tc>
        <w:tc>
          <w:tcPr>
            <w:tcW w:w="1769" w:type="dxa"/>
            <w:tcBorders>
              <w:bottom w:val="single" w:sz="8" w:space="0" w:color="auto"/>
            </w:tcBorders>
          </w:tcPr>
          <w:p w:rsidR="00000000" w:rsidRDefault="00000000">
            <w:pPr>
              <w:snapToGrid w:val="0"/>
              <w:spacing w:line="480" w:lineRule="auto"/>
              <w:jc w:val="center"/>
              <w:rPr>
                <w:sz w:val="18"/>
              </w:rPr>
            </w:pPr>
            <w:r>
              <w:rPr>
                <w:sz w:val="18"/>
              </w:rPr>
              <w:t>-0,70</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Shanghai</w:t>
            </w:r>
          </w:p>
        </w:tc>
        <w:tc>
          <w:tcPr>
            <w:tcW w:w="945" w:type="dxa"/>
          </w:tcPr>
          <w:p w:rsidR="00000000" w:rsidRDefault="00000000">
            <w:pPr>
              <w:snapToGrid w:val="0"/>
              <w:spacing w:line="480" w:lineRule="auto"/>
              <w:jc w:val="right"/>
              <w:rPr>
                <w:sz w:val="18"/>
              </w:rPr>
            </w:pPr>
            <w:r>
              <w:rPr>
                <w:sz w:val="18"/>
              </w:rPr>
              <w:t>16.640</w:t>
            </w:r>
          </w:p>
        </w:tc>
        <w:tc>
          <w:tcPr>
            <w:tcW w:w="945" w:type="dxa"/>
          </w:tcPr>
          <w:p w:rsidR="00000000" w:rsidRDefault="00000000">
            <w:pPr>
              <w:snapToGrid w:val="0"/>
              <w:spacing w:line="480" w:lineRule="auto"/>
              <w:jc w:val="right"/>
              <w:rPr>
                <w:sz w:val="18"/>
              </w:rPr>
            </w:pPr>
            <w:r>
              <w:rPr>
                <w:sz w:val="18"/>
              </w:rPr>
              <w:t>13.280</w:t>
            </w:r>
          </w:p>
        </w:tc>
        <w:tc>
          <w:tcPr>
            <w:tcW w:w="1690" w:type="dxa"/>
          </w:tcPr>
          <w:p w:rsidR="00000000" w:rsidRDefault="00000000">
            <w:pPr>
              <w:snapToGrid w:val="0"/>
              <w:spacing w:line="480" w:lineRule="auto"/>
              <w:jc w:val="center"/>
              <w:rPr>
                <w:sz w:val="18"/>
              </w:rPr>
            </w:pPr>
            <w:r>
              <w:rPr>
                <w:sz w:val="18"/>
              </w:rPr>
              <w:t>2,21</w:t>
            </w:r>
          </w:p>
        </w:tc>
        <w:tc>
          <w:tcPr>
            <w:tcW w:w="830" w:type="dxa"/>
          </w:tcPr>
          <w:p w:rsidR="00000000" w:rsidRDefault="00000000">
            <w:pPr>
              <w:snapToGrid w:val="0"/>
              <w:spacing w:line="480" w:lineRule="auto"/>
              <w:jc w:val="right"/>
              <w:rPr>
                <w:sz w:val="18"/>
              </w:rPr>
            </w:pPr>
            <w:r>
              <w:rPr>
                <w:sz w:val="18"/>
              </w:rPr>
              <w:t>100</w:t>
            </w:r>
          </w:p>
        </w:tc>
        <w:tc>
          <w:tcPr>
            <w:tcW w:w="945" w:type="dxa"/>
          </w:tcPr>
          <w:p w:rsidR="00000000" w:rsidRDefault="00000000">
            <w:pPr>
              <w:snapToGrid w:val="0"/>
              <w:spacing w:line="480" w:lineRule="auto"/>
              <w:jc w:val="right"/>
              <w:rPr>
                <w:sz w:val="18"/>
              </w:rPr>
            </w:pPr>
            <w:r>
              <w:rPr>
                <w:sz w:val="18"/>
              </w:rPr>
              <w:t>60</w:t>
            </w:r>
          </w:p>
        </w:tc>
        <w:tc>
          <w:tcPr>
            <w:tcW w:w="1769" w:type="dxa"/>
          </w:tcPr>
          <w:p w:rsidR="00000000" w:rsidRDefault="00000000">
            <w:pPr>
              <w:snapToGrid w:val="0"/>
              <w:spacing w:line="480" w:lineRule="auto"/>
              <w:jc w:val="center"/>
              <w:rPr>
                <w:sz w:val="18"/>
              </w:rPr>
            </w:pPr>
            <w:r>
              <w:rPr>
                <w:sz w:val="18"/>
              </w:rPr>
              <w:t>4,84</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Jiangsu</w:t>
            </w:r>
          </w:p>
        </w:tc>
        <w:tc>
          <w:tcPr>
            <w:tcW w:w="945" w:type="dxa"/>
          </w:tcPr>
          <w:p w:rsidR="00000000" w:rsidRDefault="00000000">
            <w:pPr>
              <w:snapToGrid w:val="0"/>
              <w:spacing w:line="480" w:lineRule="auto"/>
              <w:jc w:val="right"/>
              <w:rPr>
                <w:sz w:val="18"/>
              </w:rPr>
            </w:pPr>
            <w:r>
              <w:rPr>
                <w:sz w:val="18"/>
              </w:rPr>
              <w:t>74.130</w:t>
            </w:r>
          </w:p>
        </w:tc>
        <w:tc>
          <w:tcPr>
            <w:tcW w:w="945" w:type="dxa"/>
          </w:tcPr>
          <w:p w:rsidR="00000000" w:rsidRDefault="00000000">
            <w:pPr>
              <w:snapToGrid w:val="0"/>
              <w:spacing w:line="480" w:lineRule="auto"/>
              <w:jc w:val="right"/>
              <w:rPr>
                <w:sz w:val="18"/>
              </w:rPr>
            </w:pPr>
            <w:r>
              <w:rPr>
                <w:sz w:val="18"/>
              </w:rPr>
              <w:t>66.900</w:t>
            </w:r>
          </w:p>
        </w:tc>
        <w:tc>
          <w:tcPr>
            <w:tcW w:w="1690" w:type="dxa"/>
          </w:tcPr>
          <w:p w:rsidR="00000000" w:rsidRDefault="00000000">
            <w:pPr>
              <w:snapToGrid w:val="0"/>
              <w:spacing w:line="480" w:lineRule="auto"/>
              <w:jc w:val="center"/>
              <w:rPr>
                <w:sz w:val="18"/>
              </w:rPr>
            </w:pPr>
            <w:r>
              <w:rPr>
                <w:sz w:val="18"/>
              </w:rPr>
              <w:t>1,00</w:t>
            </w:r>
          </w:p>
        </w:tc>
        <w:tc>
          <w:tcPr>
            <w:tcW w:w="830" w:type="dxa"/>
          </w:tcPr>
          <w:p w:rsidR="00000000" w:rsidRDefault="00000000">
            <w:pPr>
              <w:snapToGrid w:val="0"/>
              <w:spacing w:line="480" w:lineRule="auto"/>
              <w:jc w:val="right"/>
              <w:rPr>
                <w:sz w:val="18"/>
              </w:rPr>
            </w:pPr>
            <w:r>
              <w:rPr>
                <w:sz w:val="18"/>
              </w:rPr>
              <w:t>250</w:t>
            </w:r>
          </w:p>
        </w:tc>
        <w:tc>
          <w:tcPr>
            <w:tcW w:w="945" w:type="dxa"/>
          </w:tcPr>
          <w:p w:rsidR="00000000" w:rsidRDefault="00000000">
            <w:pPr>
              <w:snapToGrid w:val="0"/>
              <w:spacing w:line="480" w:lineRule="auto"/>
              <w:jc w:val="right"/>
              <w:rPr>
                <w:sz w:val="18"/>
              </w:rPr>
            </w:pPr>
            <w:r>
              <w:rPr>
                <w:sz w:val="18"/>
              </w:rPr>
              <w:t>150</w:t>
            </w:r>
          </w:p>
        </w:tc>
        <w:tc>
          <w:tcPr>
            <w:tcW w:w="1769" w:type="dxa"/>
          </w:tcPr>
          <w:p w:rsidR="00000000" w:rsidRDefault="00000000">
            <w:pPr>
              <w:snapToGrid w:val="0"/>
              <w:spacing w:line="480" w:lineRule="auto"/>
              <w:jc w:val="center"/>
              <w:rPr>
                <w:sz w:val="18"/>
              </w:rPr>
            </w:pPr>
            <w:r>
              <w:rPr>
                <w:sz w:val="18"/>
              </w:rPr>
              <w:t>4,80</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Zhejiang</w:t>
            </w:r>
          </w:p>
        </w:tc>
        <w:tc>
          <w:tcPr>
            <w:tcW w:w="945" w:type="dxa"/>
          </w:tcPr>
          <w:p w:rsidR="00000000" w:rsidRDefault="00000000">
            <w:pPr>
              <w:snapToGrid w:val="0"/>
              <w:spacing w:line="480" w:lineRule="auto"/>
              <w:jc w:val="right"/>
              <w:rPr>
                <w:sz w:val="18"/>
              </w:rPr>
            </w:pPr>
            <w:r>
              <w:rPr>
                <w:sz w:val="18"/>
              </w:rPr>
              <w:t>46.370</w:t>
            </w:r>
          </w:p>
        </w:tc>
        <w:tc>
          <w:tcPr>
            <w:tcW w:w="945" w:type="dxa"/>
          </w:tcPr>
          <w:p w:rsidR="00000000" w:rsidRDefault="00000000">
            <w:pPr>
              <w:snapToGrid w:val="0"/>
              <w:spacing w:line="480" w:lineRule="auto"/>
              <w:jc w:val="right"/>
              <w:rPr>
                <w:sz w:val="18"/>
              </w:rPr>
            </w:pPr>
            <w:r>
              <w:rPr>
                <w:sz w:val="18"/>
              </w:rPr>
              <w:t>41.230</w:t>
            </w:r>
          </w:p>
        </w:tc>
        <w:tc>
          <w:tcPr>
            <w:tcW w:w="1690" w:type="dxa"/>
          </w:tcPr>
          <w:p w:rsidR="00000000" w:rsidRDefault="00000000">
            <w:pPr>
              <w:snapToGrid w:val="0"/>
              <w:spacing w:line="480" w:lineRule="auto"/>
              <w:jc w:val="center"/>
              <w:rPr>
                <w:sz w:val="18"/>
              </w:rPr>
            </w:pPr>
            <w:r>
              <w:rPr>
                <w:sz w:val="18"/>
              </w:rPr>
              <w:t>1,14</w:t>
            </w:r>
          </w:p>
        </w:tc>
        <w:tc>
          <w:tcPr>
            <w:tcW w:w="830" w:type="dxa"/>
          </w:tcPr>
          <w:p w:rsidR="00000000" w:rsidRDefault="00000000">
            <w:pPr>
              <w:snapToGrid w:val="0"/>
              <w:spacing w:line="480" w:lineRule="auto"/>
              <w:jc w:val="right"/>
              <w:rPr>
                <w:sz w:val="18"/>
              </w:rPr>
            </w:pPr>
            <w:r>
              <w:rPr>
                <w:sz w:val="18"/>
              </w:rPr>
              <w:t>400</w:t>
            </w:r>
          </w:p>
        </w:tc>
        <w:tc>
          <w:tcPr>
            <w:tcW w:w="945" w:type="dxa"/>
          </w:tcPr>
          <w:p w:rsidR="00000000" w:rsidRDefault="00000000">
            <w:pPr>
              <w:snapToGrid w:val="0"/>
              <w:spacing w:line="480" w:lineRule="auto"/>
              <w:jc w:val="right"/>
              <w:rPr>
                <w:sz w:val="18"/>
              </w:rPr>
            </w:pPr>
            <w:r>
              <w:rPr>
                <w:sz w:val="18"/>
              </w:rPr>
              <w:t>210</w:t>
            </w:r>
          </w:p>
        </w:tc>
        <w:tc>
          <w:tcPr>
            <w:tcW w:w="1769" w:type="dxa"/>
          </w:tcPr>
          <w:p w:rsidR="00000000" w:rsidRDefault="00000000">
            <w:pPr>
              <w:snapToGrid w:val="0"/>
              <w:spacing w:line="480" w:lineRule="auto"/>
              <w:jc w:val="center"/>
              <w:rPr>
                <w:sz w:val="18"/>
              </w:rPr>
            </w:pPr>
            <w:r>
              <w:rPr>
                <w:sz w:val="18"/>
              </w:rPr>
              <w:t>6,30</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Anhui</w:t>
            </w:r>
          </w:p>
        </w:tc>
        <w:tc>
          <w:tcPr>
            <w:tcW w:w="945" w:type="dxa"/>
          </w:tcPr>
          <w:p w:rsidR="00000000" w:rsidRDefault="00000000">
            <w:pPr>
              <w:snapToGrid w:val="0"/>
              <w:spacing w:line="480" w:lineRule="auto"/>
              <w:jc w:val="right"/>
              <w:rPr>
                <w:sz w:val="18"/>
              </w:rPr>
            </w:pPr>
            <w:r>
              <w:rPr>
                <w:sz w:val="18"/>
              </w:rPr>
              <w:t>59.480</w:t>
            </w:r>
          </w:p>
        </w:tc>
        <w:tc>
          <w:tcPr>
            <w:tcW w:w="945" w:type="dxa"/>
          </w:tcPr>
          <w:p w:rsidR="00000000" w:rsidRDefault="00000000">
            <w:pPr>
              <w:snapToGrid w:val="0"/>
              <w:spacing w:line="480" w:lineRule="auto"/>
              <w:jc w:val="right"/>
              <w:rPr>
                <w:sz w:val="18"/>
              </w:rPr>
            </w:pPr>
            <w:r>
              <w:rPr>
                <w:sz w:val="18"/>
              </w:rPr>
              <w:t>55.860</w:t>
            </w:r>
          </w:p>
        </w:tc>
        <w:tc>
          <w:tcPr>
            <w:tcW w:w="1690" w:type="dxa"/>
          </w:tcPr>
          <w:p w:rsidR="00000000" w:rsidRDefault="00000000">
            <w:pPr>
              <w:snapToGrid w:val="0"/>
              <w:spacing w:line="480" w:lineRule="auto"/>
              <w:jc w:val="center"/>
              <w:rPr>
                <w:sz w:val="18"/>
              </w:rPr>
            </w:pPr>
            <w:r>
              <w:rPr>
                <w:sz w:val="18"/>
              </w:rPr>
              <w:t>0,61</w:t>
            </w:r>
          </w:p>
        </w:tc>
        <w:tc>
          <w:tcPr>
            <w:tcW w:w="830" w:type="dxa"/>
          </w:tcPr>
          <w:p w:rsidR="00000000" w:rsidRDefault="00000000">
            <w:pPr>
              <w:snapToGrid w:val="0"/>
              <w:spacing w:line="480" w:lineRule="auto"/>
              <w:jc w:val="right"/>
              <w:rPr>
                <w:sz w:val="18"/>
              </w:rPr>
            </w:pPr>
            <w:r>
              <w:rPr>
                <w:sz w:val="18"/>
              </w:rPr>
              <w:t>380</w:t>
            </w:r>
          </w:p>
        </w:tc>
        <w:tc>
          <w:tcPr>
            <w:tcW w:w="945" w:type="dxa"/>
          </w:tcPr>
          <w:p w:rsidR="00000000" w:rsidRDefault="00000000">
            <w:pPr>
              <w:snapToGrid w:val="0"/>
              <w:spacing w:line="480" w:lineRule="auto"/>
              <w:jc w:val="right"/>
              <w:rPr>
                <w:sz w:val="18"/>
              </w:rPr>
            </w:pPr>
            <w:r>
              <w:rPr>
                <w:sz w:val="18"/>
              </w:rPr>
              <w:t>320</w:t>
            </w:r>
          </w:p>
        </w:tc>
        <w:tc>
          <w:tcPr>
            <w:tcW w:w="1769" w:type="dxa"/>
          </w:tcPr>
          <w:p w:rsidR="00000000" w:rsidRDefault="00000000">
            <w:pPr>
              <w:snapToGrid w:val="0"/>
              <w:spacing w:line="480" w:lineRule="auto"/>
              <w:jc w:val="center"/>
              <w:rPr>
                <w:sz w:val="18"/>
              </w:rPr>
            </w:pPr>
            <w:r>
              <w:rPr>
                <w:sz w:val="18"/>
              </w:rPr>
              <w:t>1,53</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Fujian</w:t>
            </w:r>
          </w:p>
        </w:tc>
        <w:tc>
          <w:tcPr>
            <w:tcW w:w="945" w:type="dxa"/>
          </w:tcPr>
          <w:p w:rsidR="00000000" w:rsidRDefault="00000000">
            <w:pPr>
              <w:snapToGrid w:val="0"/>
              <w:spacing w:line="480" w:lineRule="auto"/>
              <w:jc w:val="right"/>
              <w:rPr>
                <w:sz w:val="18"/>
              </w:rPr>
            </w:pPr>
            <w:r>
              <w:rPr>
                <w:sz w:val="18"/>
              </w:rPr>
              <w:t>34.130</w:t>
            </w:r>
          </w:p>
        </w:tc>
        <w:tc>
          <w:tcPr>
            <w:tcW w:w="945" w:type="dxa"/>
          </w:tcPr>
          <w:p w:rsidR="00000000" w:rsidRDefault="00000000">
            <w:pPr>
              <w:snapToGrid w:val="0"/>
              <w:spacing w:line="480" w:lineRule="auto"/>
              <w:jc w:val="right"/>
              <w:rPr>
                <w:sz w:val="18"/>
              </w:rPr>
            </w:pPr>
            <w:r>
              <w:rPr>
                <w:sz w:val="18"/>
              </w:rPr>
              <w:t>29.580</w:t>
            </w:r>
          </w:p>
        </w:tc>
        <w:tc>
          <w:tcPr>
            <w:tcW w:w="1690" w:type="dxa"/>
          </w:tcPr>
          <w:p w:rsidR="00000000" w:rsidRDefault="00000000">
            <w:pPr>
              <w:snapToGrid w:val="0"/>
              <w:spacing w:line="480" w:lineRule="auto"/>
              <w:jc w:val="center"/>
              <w:rPr>
                <w:sz w:val="18"/>
              </w:rPr>
            </w:pPr>
            <w:r>
              <w:rPr>
                <w:sz w:val="18"/>
              </w:rPr>
              <w:t>1,39</w:t>
            </w:r>
          </w:p>
        </w:tc>
        <w:tc>
          <w:tcPr>
            <w:tcW w:w="830" w:type="dxa"/>
          </w:tcPr>
          <w:p w:rsidR="00000000" w:rsidRDefault="00000000">
            <w:pPr>
              <w:snapToGrid w:val="0"/>
              <w:spacing w:line="480" w:lineRule="auto"/>
              <w:jc w:val="right"/>
              <w:rPr>
                <w:sz w:val="18"/>
              </w:rPr>
            </w:pPr>
            <w:r>
              <w:rPr>
                <w:sz w:val="18"/>
              </w:rPr>
              <w:t>580</w:t>
            </w:r>
          </w:p>
        </w:tc>
        <w:tc>
          <w:tcPr>
            <w:tcW w:w="945" w:type="dxa"/>
          </w:tcPr>
          <w:p w:rsidR="00000000" w:rsidRDefault="00000000">
            <w:pPr>
              <w:snapToGrid w:val="0"/>
              <w:spacing w:line="480" w:lineRule="auto"/>
              <w:jc w:val="right"/>
              <w:rPr>
                <w:sz w:val="18"/>
              </w:rPr>
            </w:pPr>
            <w:r>
              <w:rPr>
                <w:sz w:val="18"/>
              </w:rPr>
              <w:t>460</w:t>
            </w:r>
          </w:p>
        </w:tc>
        <w:tc>
          <w:tcPr>
            <w:tcW w:w="1769" w:type="dxa"/>
          </w:tcPr>
          <w:p w:rsidR="00000000" w:rsidRDefault="00000000">
            <w:pPr>
              <w:snapToGrid w:val="0"/>
              <w:spacing w:line="480" w:lineRule="auto"/>
              <w:jc w:val="center"/>
              <w:rPr>
                <w:sz w:val="18"/>
              </w:rPr>
            </w:pPr>
            <w:r>
              <w:rPr>
                <w:sz w:val="18"/>
              </w:rPr>
              <w:t>2,18</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Jiangxi</w:t>
            </w:r>
          </w:p>
        </w:tc>
        <w:tc>
          <w:tcPr>
            <w:tcW w:w="945" w:type="dxa"/>
          </w:tcPr>
          <w:p w:rsidR="00000000" w:rsidRDefault="00000000">
            <w:pPr>
              <w:snapToGrid w:val="0"/>
              <w:spacing w:line="480" w:lineRule="auto"/>
              <w:jc w:val="right"/>
              <w:rPr>
                <w:sz w:val="18"/>
              </w:rPr>
            </w:pPr>
            <w:r>
              <w:rPr>
                <w:sz w:val="18"/>
              </w:rPr>
              <w:t>41.290</w:t>
            </w:r>
          </w:p>
        </w:tc>
        <w:tc>
          <w:tcPr>
            <w:tcW w:w="945" w:type="dxa"/>
          </w:tcPr>
          <w:p w:rsidR="00000000" w:rsidRDefault="00000000">
            <w:pPr>
              <w:snapToGrid w:val="0"/>
              <w:spacing w:line="480" w:lineRule="auto"/>
              <w:jc w:val="right"/>
              <w:rPr>
                <w:sz w:val="18"/>
              </w:rPr>
            </w:pPr>
            <w:r>
              <w:rPr>
                <w:sz w:val="18"/>
              </w:rPr>
              <w:t>37.610</w:t>
            </w:r>
          </w:p>
        </w:tc>
        <w:tc>
          <w:tcPr>
            <w:tcW w:w="1690" w:type="dxa"/>
          </w:tcPr>
          <w:p w:rsidR="00000000" w:rsidRDefault="00000000">
            <w:pPr>
              <w:snapToGrid w:val="0"/>
              <w:spacing w:line="480" w:lineRule="auto"/>
              <w:jc w:val="center"/>
              <w:rPr>
                <w:sz w:val="18"/>
              </w:rPr>
            </w:pPr>
            <w:r>
              <w:rPr>
                <w:sz w:val="18"/>
              </w:rPr>
              <w:t>0,91</w:t>
            </w:r>
          </w:p>
        </w:tc>
        <w:tc>
          <w:tcPr>
            <w:tcW w:w="830" w:type="dxa"/>
          </w:tcPr>
          <w:p w:rsidR="00000000" w:rsidRDefault="00000000">
            <w:pPr>
              <w:snapToGrid w:val="0"/>
              <w:spacing w:line="480" w:lineRule="auto"/>
              <w:jc w:val="right"/>
              <w:rPr>
                <w:sz w:val="18"/>
              </w:rPr>
            </w:pPr>
            <w:r>
              <w:rPr>
                <w:sz w:val="18"/>
              </w:rPr>
              <w:t>110</w:t>
            </w:r>
          </w:p>
        </w:tc>
        <w:tc>
          <w:tcPr>
            <w:tcW w:w="945" w:type="dxa"/>
          </w:tcPr>
          <w:p w:rsidR="00000000" w:rsidRDefault="00000000">
            <w:pPr>
              <w:snapToGrid w:val="0"/>
              <w:spacing w:line="480" w:lineRule="auto"/>
              <w:jc w:val="right"/>
              <w:rPr>
                <w:sz w:val="18"/>
              </w:rPr>
            </w:pPr>
            <w:r>
              <w:rPr>
                <w:sz w:val="18"/>
              </w:rPr>
              <w:t>100</w:t>
            </w:r>
          </w:p>
        </w:tc>
        <w:tc>
          <w:tcPr>
            <w:tcW w:w="1769" w:type="dxa"/>
          </w:tcPr>
          <w:p w:rsidR="00000000" w:rsidRDefault="00000000">
            <w:pPr>
              <w:snapToGrid w:val="0"/>
              <w:spacing w:line="480" w:lineRule="auto"/>
              <w:jc w:val="center"/>
              <w:rPr>
                <w:sz w:val="18"/>
              </w:rPr>
            </w:pPr>
            <w:r>
              <w:rPr>
                <w:sz w:val="18"/>
              </w:rPr>
              <w:t>1,13</w:t>
            </w:r>
          </w:p>
        </w:tc>
      </w:tr>
      <w:tr w:rsidR="00000000">
        <w:tblPrEx>
          <w:tblCellMar>
            <w:top w:w="0" w:type="dxa"/>
            <w:bottom w:w="0" w:type="dxa"/>
          </w:tblCellMar>
        </w:tblPrEx>
        <w:trPr>
          <w:trHeight w:hRule="exact" w:val="295"/>
        </w:trPr>
        <w:tc>
          <w:tcPr>
            <w:tcW w:w="1665" w:type="dxa"/>
            <w:tcBorders>
              <w:bottom w:val="single" w:sz="8" w:space="0" w:color="auto"/>
            </w:tcBorders>
          </w:tcPr>
          <w:p w:rsidR="00000000" w:rsidRDefault="00000000">
            <w:pPr>
              <w:spacing w:line="480" w:lineRule="auto"/>
              <w:rPr>
                <w:sz w:val="18"/>
              </w:rPr>
            </w:pPr>
            <w:r>
              <w:rPr>
                <w:sz w:val="18"/>
              </w:rPr>
              <w:t>Shandong</w:t>
            </w:r>
          </w:p>
        </w:tc>
        <w:tc>
          <w:tcPr>
            <w:tcW w:w="945" w:type="dxa"/>
            <w:tcBorders>
              <w:bottom w:val="single" w:sz="8" w:space="0" w:color="auto"/>
            </w:tcBorders>
          </w:tcPr>
          <w:p w:rsidR="00000000" w:rsidRDefault="00000000">
            <w:pPr>
              <w:snapToGrid w:val="0"/>
              <w:spacing w:line="480" w:lineRule="auto"/>
              <w:jc w:val="right"/>
              <w:rPr>
                <w:sz w:val="18"/>
              </w:rPr>
            </w:pPr>
            <w:r>
              <w:rPr>
                <w:sz w:val="18"/>
              </w:rPr>
              <w:t>90.170</w:t>
            </w:r>
          </w:p>
        </w:tc>
        <w:tc>
          <w:tcPr>
            <w:tcW w:w="945" w:type="dxa"/>
            <w:tcBorders>
              <w:bottom w:val="single" w:sz="8" w:space="0" w:color="auto"/>
            </w:tcBorders>
          </w:tcPr>
          <w:p w:rsidR="00000000" w:rsidRDefault="00000000">
            <w:pPr>
              <w:snapToGrid w:val="0"/>
              <w:spacing w:line="480" w:lineRule="auto"/>
              <w:jc w:val="right"/>
              <w:rPr>
                <w:sz w:val="18"/>
              </w:rPr>
            </w:pPr>
            <w:r>
              <w:rPr>
                <w:sz w:val="18"/>
              </w:rPr>
              <w:t>83.890</w:t>
            </w:r>
          </w:p>
        </w:tc>
        <w:tc>
          <w:tcPr>
            <w:tcW w:w="1690" w:type="dxa"/>
            <w:tcBorders>
              <w:bottom w:val="single" w:sz="8" w:space="0" w:color="auto"/>
            </w:tcBorders>
          </w:tcPr>
          <w:p w:rsidR="00000000" w:rsidRDefault="00000000">
            <w:pPr>
              <w:snapToGrid w:val="0"/>
              <w:spacing w:line="480" w:lineRule="auto"/>
              <w:jc w:val="center"/>
              <w:rPr>
                <w:sz w:val="18"/>
              </w:rPr>
            </w:pPr>
            <w:r>
              <w:rPr>
                <w:sz w:val="18"/>
              </w:rPr>
              <w:t>0,70</w:t>
            </w:r>
          </w:p>
        </w:tc>
        <w:tc>
          <w:tcPr>
            <w:tcW w:w="830" w:type="dxa"/>
            <w:tcBorders>
              <w:bottom w:val="single" w:sz="8" w:space="0" w:color="auto"/>
            </w:tcBorders>
          </w:tcPr>
          <w:p w:rsidR="00000000" w:rsidRDefault="00000000">
            <w:pPr>
              <w:snapToGrid w:val="0"/>
              <w:spacing w:line="480" w:lineRule="auto"/>
              <w:jc w:val="right"/>
              <w:rPr>
                <w:sz w:val="18"/>
              </w:rPr>
            </w:pPr>
            <w:r>
              <w:rPr>
                <w:sz w:val="18"/>
              </w:rPr>
              <w:t>620</w:t>
            </w:r>
          </w:p>
        </w:tc>
        <w:tc>
          <w:tcPr>
            <w:tcW w:w="945" w:type="dxa"/>
            <w:tcBorders>
              <w:bottom w:val="single" w:sz="8" w:space="0" w:color="auto"/>
            </w:tcBorders>
          </w:tcPr>
          <w:p w:rsidR="00000000" w:rsidRDefault="00000000">
            <w:pPr>
              <w:snapToGrid w:val="0"/>
              <w:spacing w:line="480" w:lineRule="auto"/>
              <w:jc w:val="right"/>
              <w:rPr>
                <w:sz w:val="18"/>
              </w:rPr>
            </w:pPr>
            <w:r>
              <w:rPr>
                <w:sz w:val="18"/>
              </w:rPr>
              <w:t>500</w:t>
            </w:r>
          </w:p>
        </w:tc>
        <w:tc>
          <w:tcPr>
            <w:tcW w:w="1769" w:type="dxa"/>
            <w:tcBorders>
              <w:bottom w:val="single" w:sz="8" w:space="0" w:color="auto"/>
            </w:tcBorders>
          </w:tcPr>
          <w:p w:rsidR="00000000" w:rsidRDefault="00000000">
            <w:pPr>
              <w:snapToGrid w:val="0"/>
              <w:spacing w:line="480" w:lineRule="auto"/>
              <w:jc w:val="center"/>
              <w:rPr>
                <w:sz w:val="18"/>
              </w:rPr>
            </w:pPr>
            <w:r>
              <w:rPr>
                <w:sz w:val="18"/>
              </w:rPr>
              <w:t>2,04</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Henan</w:t>
            </w:r>
          </w:p>
        </w:tc>
        <w:tc>
          <w:tcPr>
            <w:tcW w:w="945" w:type="dxa"/>
          </w:tcPr>
          <w:p w:rsidR="00000000" w:rsidRDefault="00000000">
            <w:pPr>
              <w:snapToGrid w:val="0"/>
              <w:spacing w:line="480" w:lineRule="auto"/>
              <w:jc w:val="right"/>
              <w:rPr>
                <w:sz w:val="18"/>
              </w:rPr>
            </w:pPr>
            <w:r>
              <w:rPr>
                <w:sz w:val="18"/>
              </w:rPr>
              <w:t>91.430</w:t>
            </w:r>
          </w:p>
        </w:tc>
        <w:tc>
          <w:tcPr>
            <w:tcW w:w="945" w:type="dxa"/>
          </w:tcPr>
          <w:p w:rsidR="00000000" w:rsidRDefault="00000000">
            <w:pPr>
              <w:snapToGrid w:val="0"/>
              <w:spacing w:line="480" w:lineRule="auto"/>
              <w:jc w:val="right"/>
              <w:rPr>
                <w:sz w:val="18"/>
              </w:rPr>
            </w:pPr>
            <w:r>
              <w:rPr>
                <w:sz w:val="18"/>
              </w:rPr>
              <w:t>84.500</w:t>
            </w:r>
          </w:p>
        </w:tc>
        <w:tc>
          <w:tcPr>
            <w:tcW w:w="1690" w:type="dxa"/>
          </w:tcPr>
          <w:p w:rsidR="00000000" w:rsidRDefault="00000000">
            <w:pPr>
              <w:snapToGrid w:val="0"/>
              <w:spacing w:line="480" w:lineRule="auto"/>
              <w:jc w:val="center"/>
              <w:rPr>
                <w:sz w:val="18"/>
              </w:rPr>
            </w:pPr>
            <w:r>
              <w:rPr>
                <w:sz w:val="18"/>
              </w:rPr>
              <w:t>0,77</w:t>
            </w:r>
          </w:p>
        </w:tc>
        <w:tc>
          <w:tcPr>
            <w:tcW w:w="830" w:type="dxa"/>
          </w:tcPr>
          <w:p w:rsidR="00000000" w:rsidRDefault="00000000">
            <w:pPr>
              <w:snapToGrid w:val="0"/>
              <w:spacing w:line="480" w:lineRule="auto"/>
              <w:jc w:val="right"/>
              <w:rPr>
                <w:sz w:val="18"/>
              </w:rPr>
            </w:pPr>
            <w:r>
              <w:rPr>
                <w:sz w:val="18"/>
              </w:rPr>
              <w:t>1.130</w:t>
            </w:r>
          </w:p>
        </w:tc>
        <w:tc>
          <w:tcPr>
            <w:tcW w:w="945" w:type="dxa"/>
          </w:tcPr>
          <w:p w:rsidR="00000000" w:rsidRDefault="00000000">
            <w:pPr>
              <w:snapToGrid w:val="0"/>
              <w:spacing w:line="480" w:lineRule="auto"/>
              <w:jc w:val="right"/>
              <w:rPr>
                <w:sz w:val="18"/>
              </w:rPr>
            </w:pPr>
            <w:r>
              <w:rPr>
                <w:sz w:val="18"/>
              </w:rPr>
              <w:t>1.010</w:t>
            </w:r>
          </w:p>
        </w:tc>
        <w:tc>
          <w:tcPr>
            <w:tcW w:w="1769" w:type="dxa"/>
          </w:tcPr>
          <w:p w:rsidR="00000000" w:rsidRDefault="00000000">
            <w:pPr>
              <w:snapToGrid w:val="0"/>
              <w:spacing w:line="480" w:lineRule="auto"/>
              <w:jc w:val="center"/>
              <w:rPr>
                <w:sz w:val="18"/>
              </w:rPr>
            </w:pPr>
            <w:r>
              <w:rPr>
                <w:sz w:val="18"/>
              </w:rPr>
              <w:t>1,11</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Hubei</w:t>
            </w:r>
          </w:p>
        </w:tc>
        <w:tc>
          <w:tcPr>
            <w:tcW w:w="945" w:type="dxa"/>
          </w:tcPr>
          <w:p w:rsidR="00000000" w:rsidRDefault="00000000">
            <w:pPr>
              <w:snapToGrid w:val="0"/>
              <w:spacing w:line="480" w:lineRule="auto"/>
              <w:jc w:val="right"/>
              <w:rPr>
                <w:sz w:val="18"/>
              </w:rPr>
            </w:pPr>
            <w:r>
              <w:rPr>
                <w:sz w:val="18"/>
              </w:rPr>
              <w:t>57.660</w:t>
            </w:r>
          </w:p>
        </w:tc>
        <w:tc>
          <w:tcPr>
            <w:tcW w:w="945" w:type="dxa"/>
          </w:tcPr>
          <w:p w:rsidR="00000000" w:rsidRDefault="00000000">
            <w:pPr>
              <w:snapToGrid w:val="0"/>
              <w:spacing w:line="480" w:lineRule="auto"/>
              <w:jc w:val="right"/>
              <w:rPr>
                <w:sz w:val="18"/>
              </w:rPr>
            </w:pPr>
            <w:r>
              <w:rPr>
                <w:sz w:val="18"/>
              </w:rPr>
              <w:t>51.830</w:t>
            </w:r>
          </w:p>
        </w:tc>
        <w:tc>
          <w:tcPr>
            <w:tcW w:w="1690" w:type="dxa"/>
          </w:tcPr>
          <w:p w:rsidR="00000000" w:rsidRDefault="00000000">
            <w:pPr>
              <w:snapToGrid w:val="0"/>
              <w:spacing w:line="480" w:lineRule="auto"/>
              <w:jc w:val="center"/>
              <w:rPr>
                <w:sz w:val="18"/>
              </w:rPr>
            </w:pPr>
            <w:r>
              <w:rPr>
                <w:sz w:val="18"/>
              </w:rPr>
              <w:t>1,04</w:t>
            </w:r>
          </w:p>
        </w:tc>
        <w:tc>
          <w:tcPr>
            <w:tcW w:w="830" w:type="dxa"/>
          </w:tcPr>
          <w:p w:rsidR="00000000" w:rsidRDefault="00000000">
            <w:pPr>
              <w:snapToGrid w:val="0"/>
              <w:spacing w:line="480" w:lineRule="auto"/>
              <w:jc w:val="right"/>
              <w:rPr>
                <w:sz w:val="18"/>
              </w:rPr>
            </w:pPr>
            <w:r>
              <w:rPr>
                <w:sz w:val="18"/>
              </w:rPr>
              <w:t>2610</w:t>
            </w:r>
          </w:p>
        </w:tc>
        <w:tc>
          <w:tcPr>
            <w:tcW w:w="945" w:type="dxa"/>
          </w:tcPr>
          <w:p w:rsidR="00000000" w:rsidRDefault="00000000">
            <w:pPr>
              <w:snapToGrid w:val="0"/>
              <w:spacing w:line="480" w:lineRule="auto"/>
              <w:jc w:val="right"/>
              <w:rPr>
                <w:sz w:val="18"/>
              </w:rPr>
            </w:pPr>
            <w:r>
              <w:rPr>
                <w:sz w:val="18"/>
              </w:rPr>
              <w:t>2.140</w:t>
            </w:r>
          </w:p>
        </w:tc>
        <w:tc>
          <w:tcPr>
            <w:tcW w:w="1769" w:type="dxa"/>
          </w:tcPr>
          <w:p w:rsidR="00000000" w:rsidRDefault="00000000">
            <w:pPr>
              <w:snapToGrid w:val="0"/>
              <w:spacing w:line="480" w:lineRule="auto"/>
              <w:jc w:val="center"/>
              <w:rPr>
                <w:sz w:val="18"/>
              </w:rPr>
            </w:pPr>
            <w:r>
              <w:rPr>
                <w:sz w:val="18"/>
              </w:rPr>
              <w:t>1,98</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Hunan</w:t>
            </w:r>
          </w:p>
        </w:tc>
        <w:tc>
          <w:tcPr>
            <w:tcW w:w="945" w:type="dxa"/>
          </w:tcPr>
          <w:p w:rsidR="00000000" w:rsidRDefault="00000000">
            <w:pPr>
              <w:snapToGrid w:val="0"/>
              <w:spacing w:line="480" w:lineRule="auto"/>
              <w:jc w:val="right"/>
              <w:rPr>
                <w:sz w:val="18"/>
              </w:rPr>
            </w:pPr>
            <w:r>
              <w:rPr>
                <w:sz w:val="18"/>
              </w:rPr>
              <w:t>57.820</w:t>
            </w:r>
          </w:p>
        </w:tc>
        <w:tc>
          <w:tcPr>
            <w:tcW w:w="945" w:type="dxa"/>
          </w:tcPr>
          <w:p w:rsidR="00000000" w:rsidRDefault="00000000">
            <w:pPr>
              <w:snapToGrid w:val="0"/>
              <w:spacing w:line="480" w:lineRule="auto"/>
              <w:jc w:val="right"/>
              <w:rPr>
                <w:sz w:val="18"/>
              </w:rPr>
            </w:pPr>
            <w:r>
              <w:rPr>
                <w:sz w:val="18"/>
              </w:rPr>
              <w:t>55.850</w:t>
            </w:r>
          </w:p>
        </w:tc>
        <w:tc>
          <w:tcPr>
            <w:tcW w:w="1690" w:type="dxa"/>
          </w:tcPr>
          <w:p w:rsidR="00000000" w:rsidRDefault="00000000">
            <w:pPr>
              <w:snapToGrid w:val="0"/>
              <w:spacing w:line="480" w:lineRule="auto"/>
              <w:jc w:val="center"/>
              <w:rPr>
                <w:sz w:val="18"/>
              </w:rPr>
            </w:pPr>
            <w:r>
              <w:rPr>
                <w:sz w:val="18"/>
              </w:rPr>
              <w:t>0,34</w:t>
            </w:r>
          </w:p>
        </w:tc>
        <w:tc>
          <w:tcPr>
            <w:tcW w:w="830" w:type="dxa"/>
          </w:tcPr>
          <w:p w:rsidR="00000000" w:rsidRDefault="00000000">
            <w:pPr>
              <w:snapToGrid w:val="0"/>
              <w:spacing w:line="480" w:lineRule="auto"/>
              <w:jc w:val="right"/>
              <w:rPr>
                <w:sz w:val="18"/>
              </w:rPr>
            </w:pPr>
            <w:r>
              <w:rPr>
                <w:sz w:val="18"/>
              </w:rPr>
              <w:t>6.580</w:t>
            </w:r>
          </w:p>
        </w:tc>
        <w:tc>
          <w:tcPr>
            <w:tcW w:w="945" w:type="dxa"/>
          </w:tcPr>
          <w:p w:rsidR="00000000" w:rsidRDefault="00000000">
            <w:pPr>
              <w:snapToGrid w:val="0"/>
              <w:spacing w:line="480" w:lineRule="auto"/>
              <w:jc w:val="right"/>
              <w:rPr>
                <w:sz w:val="18"/>
              </w:rPr>
            </w:pPr>
            <w:r>
              <w:rPr>
                <w:sz w:val="18"/>
              </w:rPr>
              <w:t>4.810</w:t>
            </w:r>
          </w:p>
        </w:tc>
        <w:tc>
          <w:tcPr>
            <w:tcW w:w="1769" w:type="dxa"/>
          </w:tcPr>
          <w:p w:rsidR="00000000" w:rsidRDefault="00000000">
            <w:pPr>
              <w:snapToGrid w:val="0"/>
              <w:spacing w:line="480" w:lineRule="auto"/>
              <w:jc w:val="center"/>
              <w:rPr>
                <w:sz w:val="18"/>
              </w:rPr>
            </w:pPr>
            <w:r>
              <w:rPr>
                <w:sz w:val="18"/>
              </w:rPr>
              <w:t>3,06</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Guangdong</w:t>
            </w:r>
          </w:p>
        </w:tc>
        <w:tc>
          <w:tcPr>
            <w:tcW w:w="945" w:type="dxa"/>
          </w:tcPr>
          <w:p w:rsidR="00000000" w:rsidRDefault="00000000">
            <w:pPr>
              <w:snapToGrid w:val="0"/>
              <w:spacing w:line="480" w:lineRule="auto"/>
              <w:jc w:val="right"/>
              <w:rPr>
                <w:sz w:val="18"/>
              </w:rPr>
            </w:pPr>
            <w:r>
              <w:rPr>
                <w:sz w:val="18"/>
              </w:rPr>
              <w:t>85.190</w:t>
            </w:r>
          </w:p>
        </w:tc>
        <w:tc>
          <w:tcPr>
            <w:tcW w:w="945" w:type="dxa"/>
          </w:tcPr>
          <w:p w:rsidR="00000000" w:rsidRDefault="00000000">
            <w:pPr>
              <w:snapToGrid w:val="0"/>
              <w:spacing w:line="480" w:lineRule="auto"/>
              <w:jc w:val="right"/>
              <w:rPr>
                <w:sz w:val="18"/>
              </w:rPr>
            </w:pPr>
            <w:r>
              <w:rPr>
                <w:sz w:val="18"/>
              </w:rPr>
              <w:t>62.480</w:t>
            </w:r>
          </w:p>
        </w:tc>
        <w:tc>
          <w:tcPr>
            <w:tcW w:w="1690" w:type="dxa"/>
          </w:tcPr>
          <w:p w:rsidR="00000000" w:rsidRDefault="00000000">
            <w:pPr>
              <w:snapToGrid w:val="0"/>
              <w:spacing w:line="480" w:lineRule="auto"/>
              <w:jc w:val="center"/>
              <w:rPr>
                <w:sz w:val="18"/>
              </w:rPr>
            </w:pPr>
            <w:r>
              <w:rPr>
                <w:sz w:val="18"/>
              </w:rPr>
              <w:t>3,05</w:t>
            </w:r>
          </w:p>
        </w:tc>
        <w:tc>
          <w:tcPr>
            <w:tcW w:w="830" w:type="dxa"/>
          </w:tcPr>
          <w:p w:rsidR="00000000" w:rsidRDefault="00000000">
            <w:pPr>
              <w:snapToGrid w:val="0"/>
              <w:spacing w:line="480" w:lineRule="auto"/>
              <w:jc w:val="right"/>
              <w:rPr>
                <w:sz w:val="18"/>
              </w:rPr>
            </w:pPr>
            <w:r>
              <w:rPr>
                <w:sz w:val="18"/>
              </w:rPr>
              <w:t>1.230</w:t>
            </w:r>
          </w:p>
        </w:tc>
        <w:tc>
          <w:tcPr>
            <w:tcW w:w="945" w:type="dxa"/>
          </w:tcPr>
          <w:p w:rsidR="00000000" w:rsidRDefault="00000000">
            <w:pPr>
              <w:snapToGrid w:val="0"/>
              <w:spacing w:line="480" w:lineRule="auto"/>
              <w:jc w:val="right"/>
              <w:rPr>
                <w:sz w:val="18"/>
              </w:rPr>
            </w:pPr>
            <w:r>
              <w:rPr>
                <w:sz w:val="18"/>
              </w:rPr>
              <w:t>350</w:t>
            </w:r>
          </w:p>
        </w:tc>
        <w:tc>
          <w:tcPr>
            <w:tcW w:w="1769" w:type="dxa"/>
          </w:tcPr>
          <w:p w:rsidR="00000000" w:rsidRDefault="00000000">
            <w:pPr>
              <w:snapToGrid w:val="0"/>
              <w:spacing w:line="480" w:lineRule="auto"/>
              <w:jc w:val="center"/>
              <w:rPr>
                <w:sz w:val="18"/>
              </w:rPr>
            </w:pPr>
            <w:r>
              <w:rPr>
                <w:sz w:val="18"/>
              </w:rPr>
              <w:t>12,89</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Guangxi</w:t>
            </w:r>
          </w:p>
        </w:tc>
        <w:tc>
          <w:tcPr>
            <w:tcW w:w="945" w:type="dxa"/>
          </w:tcPr>
          <w:p w:rsidR="00000000" w:rsidRDefault="00000000">
            <w:pPr>
              <w:snapToGrid w:val="0"/>
              <w:spacing w:line="480" w:lineRule="auto"/>
              <w:jc w:val="right"/>
              <w:rPr>
                <w:sz w:val="18"/>
              </w:rPr>
            </w:pPr>
            <w:r>
              <w:rPr>
                <w:sz w:val="18"/>
              </w:rPr>
              <w:t>27.680</w:t>
            </w:r>
          </w:p>
        </w:tc>
        <w:tc>
          <w:tcPr>
            <w:tcW w:w="945" w:type="dxa"/>
          </w:tcPr>
          <w:p w:rsidR="00000000" w:rsidRDefault="00000000">
            <w:pPr>
              <w:snapToGrid w:val="0"/>
              <w:spacing w:line="480" w:lineRule="auto"/>
              <w:jc w:val="right"/>
              <w:rPr>
                <w:sz w:val="18"/>
              </w:rPr>
            </w:pPr>
            <w:r>
              <w:rPr>
                <w:sz w:val="18"/>
              </w:rPr>
              <w:t>25.740</w:t>
            </w:r>
          </w:p>
        </w:tc>
        <w:tc>
          <w:tcPr>
            <w:tcW w:w="1690" w:type="dxa"/>
          </w:tcPr>
          <w:p w:rsidR="00000000" w:rsidRDefault="00000000">
            <w:pPr>
              <w:snapToGrid w:val="0"/>
              <w:spacing w:line="480" w:lineRule="auto"/>
              <w:jc w:val="center"/>
              <w:rPr>
                <w:sz w:val="18"/>
              </w:rPr>
            </w:pPr>
            <w:r>
              <w:rPr>
                <w:sz w:val="18"/>
              </w:rPr>
              <w:t>0,71</w:t>
            </w:r>
          </w:p>
        </w:tc>
        <w:tc>
          <w:tcPr>
            <w:tcW w:w="830" w:type="dxa"/>
          </w:tcPr>
          <w:p w:rsidR="00000000" w:rsidRDefault="00000000">
            <w:pPr>
              <w:snapToGrid w:val="0"/>
              <w:spacing w:line="480" w:lineRule="auto"/>
              <w:jc w:val="right"/>
              <w:rPr>
                <w:sz w:val="18"/>
              </w:rPr>
            </w:pPr>
            <w:r>
              <w:rPr>
                <w:sz w:val="18"/>
              </w:rPr>
              <w:t>17.210</w:t>
            </w:r>
          </w:p>
        </w:tc>
        <w:tc>
          <w:tcPr>
            <w:tcW w:w="945" w:type="dxa"/>
          </w:tcPr>
          <w:p w:rsidR="00000000" w:rsidRDefault="00000000">
            <w:pPr>
              <w:snapToGrid w:val="0"/>
              <w:spacing w:line="480" w:lineRule="auto"/>
              <w:jc w:val="right"/>
              <w:rPr>
                <w:sz w:val="18"/>
              </w:rPr>
            </w:pPr>
            <w:r>
              <w:rPr>
                <w:sz w:val="18"/>
              </w:rPr>
              <w:t>16.510</w:t>
            </w:r>
          </w:p>
        </w:tc>
        <w:tc>
          <w:tcPr>
            <w:tcW w:w="1769" w:type="dxa"/>
          </w:tcPr>
          <w:p w:rsidR="00000000" w:rsidRDefault="00000000">
            <w:pPr>
              <w:snapToGrid w:val="0"/>
              <w:spacing w:line="480" w:lineRule="auto"/>
              <w:jc w:val="center"/>
              <w:rPr>
                <w:sz w:val="18"/>
              </w:rPr>
            </w:pPr>
            <w:r>
              <w:rPr>
                <w:sz w:val="18"/>
              </w:rPr>
              <w:t>0,40</w:t>
            </w:r>
          </w:p>
        </w:tc>
      </w:tr>
      <w:tr w:rsidR="00000000">
        <w:tblPrEx>
          <w:tblCellMar>
            <w:top w:w="0" w:type="dxa"/>
            <w:bottom w:w="0" w:type="dxa"/>
          </w:tblCellMar>
        </w:tblPrEx>
        <w:trPr>
          <w:trHeight w:hRule="exact" w:val="295"/>
        </w:trPr>
        <w:tc>
          <w:tcPr>
            <w:tcW w:w="1665" w:type="dxa"/>
            <w:tcBorders>
              <w:bottom w:val="single" w:sz="8" w:space="0" w:color="auto"/>
            </w:tcBorders>
          </w:tcPr>
          <w:p w:rsidR="00000000" w:rsidRDefault="00000000">
            <w:pPr>
              <w:spacing w:line="480" w:lineRule="auto"/>
              <w:rPr>
                <w:sz w:val="18"/>
              </w:rPr>
            </w:pPr>
            <w:r>
              <w:rPr>
                <w:sz w:val="18"/>
              </w:rPr>
              <w:t>Hainan</w:t>
            </w:r>
          </w:p>
        </w:tc>
        <w:tc>
          <w:tcPr>
            <w:tcW w:w="945" w:type="dxa"/>
            <w:tcBorders>
              <w:bottom w:val="single" w:sz="8" w:space="0" w:color="auto"/>
            </w:tcBorders>
          </w:tcPr>
          <w:p w:rsidR="00000000" w:rsidRDefault="00000000">
            <w:pPr>
              <w:snapToGrid w:val="0"/>
              <w:spacing w:line="480" w:lineRule="auto"/>
              <w:jc w:val="right"/>
              <w:rPr>
                <w:sz w:val="18"/>
              </w:rPr>
            </w:pPr>
            <w:r>
              <w:rPr>
                <w:sz w:val="18"/>
              </w:rPr>
              <w:t>6.510</w:t>
            </w:r>
          </w:p>
        </w:tc>
        <w:tc>
          <w:tcPr>
            <w:tcW w:w="945" w:type="dxa"/>
            <w:tcBorders>
              <w:bottom w:val="single" w:sz="8" w:space="0" w:color="auto"/>
            </w:tcBorders>
          </w:tcPr>
          <w:p w:rsidR="00000000" w:rsidRDefault="00000000">
            <w:pPr>
              <w:snapToGrid w:val="0"/>
              <w:spacing w:line="480" w:lineRule="auto"/>
              <w:jc w:val="right"/>
              <w:rPr>
                <w:sz w:val="18"/>
              </w:rPr>
            </w:pPr>
            <w:r>
              <w:rPr>
                <w:sz w:val="18"/>
              </w:rPr>
              <w:t>5.440</w:t>
            </w:r>
          </w:p>
        </w:tc>
        <w:tc>
          <w:tcPr>
            <w:tcW w:w="1690" w:type="dxa"/>
            <w:tcBorders>
              <w:bottom w:val="single" w:sz="8" w:space="0" w:color="auto"/>
            </w:tcBorders>
          </w:tcPr>
          <w:p w:rsidR="00000000" w:rsidRDefault="00000000">
            <w:pPr>
              <w:snapToGrid w:val="0"/>
              <w:spacing w:line="480" w:lineRule="auto"/>
              <w:jc w:val="center"/>
              <w:rPr>
                <w:sz w:val="18"/>
              </w:rPr>
            </w:pPr>
            <w:r>
              <w:rPr>
                <w:sz w:val="18"/>
              </w:rPr>
              <w:t>1,75</w:t>
            </w:r>
          </w:p>
        </w:tc>
        <w:tc>
          <w:tcPr>
            <w:tcW w:w="830" w:type="dxa"/>
            <w:tcBorders>
              <w:bottom w:val="single" w:sz="8" w:space="0" w:color="auto"/>
            </w:tcBorders>
          </w:tcPr>
          <w:p w:rsidR="00000000" w:rsidRDefault="00000000">
            <w:pPr>
              <w:snapToGrid w:val="0"/>
              <w:spacing w:line="480" w:lineRule="auto"/>
              <w:jc w:val="right"/>
              <w:rPr>
                <w:sz w:val="18"/>
              </w:rPr>
            </w:pPr>
            <w:r>
              <w:rPr>
                <w:sz w:val="18"/>
              </w:rPr>
              <w:t>1.360</w:t>
            </w:r>
          </w:p>
        </w:tc>
        <w:tc>
          <w:tcPr>
            <w:tcW w:w="945" w:type="dxa"/>
            <w:tcBorders>
              <w:bottom w:val="single" w:sz="8" w:space="0" w:color="auto"/>
            </w:tcBorders>
          </w:tcPr>
          <w:p w:rsidR="00000000" w:rsidRDefault="00000000">
            <w:pPr>
              <w:snapToGrid w:val="0"/>
              <w:spacing w:line="480" w:lineRule="auto"/>
              <w:jc w:val="right"/>
              <w:rPr>
                <w:sz w:val="18"/>
              </w:rPr>
            </w:pPr>
            <w:r>
              <w:rPr>
                <w:sz w:val="18"/>
              </w:rPr>
              <w:t>1.120</w:t>
            </w:r>
          </w:p>
        </w:tc>
        <w:tc>
          <w:tcPr>
            <w:tcW w:w="1769" w:type="dxa"/>
            <w:tcBorders>
              <w:bottom w:val="single" w:sz="8" w:space="0" w:color="auto"/>
            </w:tcBorders>
          </w:tcPr>
          <w:p w:rsidR="00000000" w:rsidRDefault="00000000">
            <w:pPr>
              <w:snapToGrid w:val="0"/>
              <w:spacing w:line="480" w:lineRule="auto"/>
              <w:jc w:val="center"/>
              <w:rPr>
                <w:sz w:val="18"/>
              </w:rPr>
            </w:pPr>
            <w:r>
              <w:rPr>
                <w:sz w:val="18"/>
              </w:rPr>
              <w:t>1,95</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Chongqing</w:t>
            </w:r>
          </w:p>
        </w:tc>
        <w:tc>
          <w:tcPr>
            <w:tcW w:w="945" w:type="dxa"/>
          </w:tcPr>
          <w:p w:rsidR="00000000" w:rsidRDefault="00000000">
            <w:pPr>
              <w:snapToGrid w:val="0"/>
              <w:spacing w:line="480" w:lineRule="auto"/>
              <w:jc w:val="right"/>
              <w:rPr>
                <w:sz w:val="18"/>
              </w:rPr>
            </w:pPr>
            <w:r>
              <w:rPr>
                <w:sz w:val="18"/>
              </w:rPr>
              <w:t>28.920</w:t>
            </w:r>
          </w:p>
        </w:tc>
        <w:tc>
          <w:tcPr>
            <w:tcW w:w="945" w:type="dxa"/>
          </w:tcPr>
          <w:p w:rsidR="00000000" w:rsidRDefault="00000000">
            <w:pPr>
              <w:snapToGrid w:val="0"/>
              <w:spacing w:line="480" w:lineRule="auto"/>
              <w:jc w:val="right"/>
              <w:rPr>
                <w:sz w:val="18"/>
              </w:rPr>
            </w:pPr>
            <w:r>
              <w:rPr>
                <w:sz w:val="18"/>
              </w:rPr>
              <w:t>27.380</w:t>
            </w:r>
          </w:p>
        </w:tc>
        <w:tc>
          <w:tcPr>
            <w:tcW w:w="1690" w:type="dxa"/>
          </w:tcPr>
          <w:p w:rsidR="00000000" w:rsidRDefault="00000000">
            <w:pPr>
              <w:snapToGrid w:val="0"/>
              <w:spacing w:line="480" w:lineRule="auto"/>
              <w:jc w:val="center"/>
              <w:rPr>
                <w:sz w:val="18"/>
              </w:rPr>
            </w:pPr>
            <w:r>
              <w:rPr>
                <w:sz w:val="18"/>
              </w:rPr>
              <w:t>0,53</w:t>
            </w:r>
          </w:p>
        </w:tc>
        <w:tc>
          <w:tcPr>
            <w:tcW w:w="830" w:type="dxa"/>
          </w:tcPr>
          <w:p w:rsidR="00000000" w:rsidRDefault="00000000">
            <w:pPr>
              <w:snapToGrid w:val="0"/>
              <w:spacing w:line="480" w:lineRule="auto"/>
              <w:jc w:val="right"/>
              <w:rPr>
                <w:sz w:val="18"/>
              </w:rPr>
            </w:pPr>
            <w:r>
              <w:rPr>
                <w:sz w:val="18"/>
              </w:rPr>
              <w:t>1.980</w:t>
            </w:r>
          </w:p>
        </w:tc>
        <w:tc>
          <w:tcPr>
            <w:tcW w:w="945" w:type="dxa"/>
          </w:tcPr>
          <w:p w:rsidR="00000000" w:rsidRDefault="00000000">
            <w:pPr>
              <w:snapToGrid w:val="0"/>
              <w:spacing w:line="480" w:lineRule="auto"/>
              <w:jc w:val="right"/>
              <w:rPr>
                <w:sz w:val="18"/>
              </w:rPr>
            </w:pPr>
            <w:r>
              <w:rPr>
                <w:sz w:val="18"/>
              </w:rPr>
              <w:t>1.480</w:t>
            </w:r>
          </w:p>
        </w:tc>
        <w:tc>
          <w:tcPr>
            <w:tcW w:w="1769" w:type="dxa"/>
          </w:tcPr>
          <w:p w:rsidR="00000000" w:rsidRDefault="00000000">
            <w:pPr>
              <w:snapToGrid w:val="0"/>
              <w:spacing w:line="480" w:lineRule="auto"/>
              <w:jc w:val="center"/>
              <w:rPr>
                <w:sz w:val="18"/>
              </w:rPr>
            </w:pPr>
            <w:r>
              <w:rPr>
                <w:sz w:val="18"/>
              </w:rPr>
              <w:t>2,85</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Sichuan</w:t>
            </w:r>
          </w:p>
        </w:tc>
        <w:tc>
          <w:tcPr>
            <w:tcW w:w="945" w:type="dxa"/>
          </w:tcPr>
          <w:p w:rsidR="00000000" w:rsidRDefault="00000000">
            <w:pPr>
              <w:snapToGrid w:val="0"/>
              <w:spacing w:line="480" w:lineRule="auto"/>
              <w:jc w:val="right"/>
              <w:rPr>
                <w:sz w:val="18"/>
              </w:rPr>
            </w:pPr>
            <w:r>
              <w:rPr>
                <w:sz w:val="18"/>
              </w:rPr>
              <w:t>79.140</w:t>
            </w:r>
          </w:p>
        </w:tc>
        <w:tc>
          <w:tcPr>
            <w:tcW w:w="945" w:type="dxa"/>
          </w:tcPr>
          <w:p w:rsidR="00000000" w:rsidRDefault="00000000">
            <w:pPr>
              <w:snapToGrid w:val="0"/>
              <w:spacing w:line="480" w:lineRule="auto"/>
              <w:jc w:val="right"/>
              <w:rPr>
                <w:sz w:val="18"/>
              </w:rPr>
            </w:pPr>
            <w:r>
              <w:rPr>
                <w:sz w:val="18"/>
              </w:rPr>
              <w:t>74.950</w:t>
            </w:r>
          </w:p>
        </w:tc>
        <w:tc>
          <w:tcPr>
            <w:tcW w:w="1690" w:type="dxa"/>
          </w:tcPr>
          <w:p w:rsidR="00000000" w:rsidRDefault="00000000">
            <w:pPr>
              <w:snapToGrid w:val="0"/>
              <w:spacing w:line="480" w:lineRule="auto"/>
              <w:jc w:val="center"/>
              <w:rPr>
                <w:sz w:val="18"/>
              </w:rPr>
            </w:pPr>
            <w:r>
              <w:rPr>
                <w:sz w:val="18"/>
              </w:rPr>
              <w:t>0,53</w:t>
            </w:r>
          </w:p>
        </w:tc>
        <w:tc>
          <w:tcPr>
            <w:tcW w:w="830" w:type="dxa"/>
          </w:tcPr>
          <w:p w:rsidR="00000000" w:rsidRDefault="00000000">
            <w:pPr>
              <w:snapToGrid w:val="0"/>
              <w:spacing w:line="480" w:lineRule="auto"/>
              <w:jc w:val="right"/>
              <w:rPr>
                <w:sz w:val="18"/>
              </w:rPr>
            </w:pPr>
            <w:r>
              <w:rPr>
                <w:sz w:val="18"/>
              </w:rPr>
              <w:t>4.150</w:t>
            </w:r>
          </w:p>
        </w:tc>
        <w:tc>
          <w:tcPr>
            <w:tcW w:w="945" w:type="dxa"/>
          </w:tcPr>
          <w:p w:rsidR="00000000" w:rsidRDefault="00000000">
            <w:pPr>
              <w:snapToGrid w:val="0"/>
              <w:spacing w:line="480" w:lineRule="auto"/>
              <w:jc w:val="right"/>
              <w:rPr>
                <w:sz w:val="18"/>
              </w:rPr>
            </w:pPr>
            <w:r>
              <w:rPr>
                <w:sz w:val="18"/>
              </w:rPr>
              <w:t>3.410</w:t>
            </w:r>
          </w:p>
        </w:tc>
        <w:tc>
          <w:tcPr>
            <w:tcW w:w="1769" w:type="dxa"/>
          </w:tcPr>
          <w:p w:rsidR="00000000" w:rsidRDefault="00000000">
            <w:pPr>
              <w:snapToGrid w:val="0"/>
              <w:spacing w:line="480" w:lineRule="auto"/>
              <w:jc w:val="center"/>
              <w:rPr>
                <w:sz w:val="18"/>
              </w:rPr>
            </w:pPr>
            <w:r>
              <w:rPr>
                <w:sz w:val="18"/>
              </w:rPr>
              <w:t>1,92</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Guizhou</w:t>
            </w:r>
          </w:p>
        </w:tc>
        <w:tc>
          <w:tcPr>
            <w:tcW w:w="945" w:type="dxa"/>
          </w:tcPr>
          <w:p w:rsidR="00000000" w:rsidRDefault="00000000">
            <w:pPr>
              <w:snapToGrid w:val="0"/>
              <w:spacing w:line="480" w:lineRule="auto"/>
              <w:jc w:val="right"/>
              <w:rPr>
                <w:sz w:val="18"/>
              </w:rPr>
            </w:pPr>
            <w:r>
              <w:rPr>
                <w:sz w:val="18"/>
              </w:rPr>
              <w:t>21.910</w:t>
            </w:r>
          </w:p>
        </w:tc>
        <w:tc>
          <w:tcPr>
            <w:tcW w:w="945" w:type="dxa"/>
          </w:tcPr>
          <w:p w:rsidR="00000000" w:rsidRDefault="00000000">
            <w:pPr>
              <w:snapToGrid w:val="0"/>
              <w:spacing w:line="480" w:lineRule="auto"/>
              <w:jc w:val="right"/>
              <w:rPr>
                <w:sz w:val="18"/>
              </w:rPr>
            </w:pPr>
            <w:r>
              <w:rPr>
                <w:sz w:val="18"/>
              </w:rPr>
              <w:t>21.150</w:t>
            </w:r>
          </w:p>
        </w:tc>
        <w:tc>
          <w:tcPr>
            <w:tcW w:w="1690" w:type="dxa"/>
          </w:tcPr>
          <w:p w:rsidR="00000000" w:rsidRDefault="00000000">
            <w:pPr>
              <w:snapToGrid w:val="0"/>
              <w:spacing w:line="480" w:lineRule="auto"/>
              <w:jc w:val="center"/>
              <w:rPr>
                <w:sz w:val="18"/>
              </w:rPr>
            </w:pPr>
            <w:r>
              <w:rPr>
                <w:sz w:val="18"/>
              </w:rPr>
              <w:t>0,34</w:t>
            </w:r>
          </w:p>
        </w:tc>
        <w:tc>
          <w:tcPr>
            <w:tcW w:w="830" w:type="dxa"/>
          </w:tcPr>
          <w:p w:rsidR="00000000" w:rsidRDefault="00000000">
            <w:pPr>
              <w:snapToGrid w:val="0"/>
              <w:spacing w:line="480" w:lineRule="auto"/>
              <w:jc w:val="right"/>
              <w:rPr>
                <w:sz w:val="18"/>
              </w:rPr>
            </w:pPr>
            <w:r>
              <w:rPr>
                <w:sz w:val="18"/>
              </w:rPr>
              <w:t>13.340</w:t>
            </w:r>
          </w:p>
        </w:tc>
        <w:tc>
          <w:tcPr>
            <w:tcW w:w="945" w:type="dxa"/>
          </w:tcPr>
          <w:p w:rsidR="00000000" w:rsidRDefault="00000000">
            <w:pPr>
              <w:snapToGrid w:val="0"/>
              <w:spacing w:line="480" w:lineRule="auto"/>
              <w:jc w:val="right"/>
              <w:rPr>
                <w:sz w:val="18"/>
              </w:rPr>
            </w:pPr>
            <w:r>
              <w:rPr>
                <w:sz w:val="18"/>
              </w:rPr>
              <w:t>11.240</w:t>
            </w:r>
          </w:p>
        </w:tc>
        <w:tc>
          <w:tcPr>
            <w:tcW w:w="1769" w:type="dxa"/>
          </w:tcPr>
          <w:p w:rsidR="00000000" w:rsidRDefault="00000000">
            <w:pPr>
              <w:snapToGrid w:val="0"/>
              <w:spacing w:line="480" w:lineRule="auto"/>
              <w:jc w:val="center"/>
              <w:rPr>
                <w:sz w:val="18"/>
              </w:rPr>
            </w:pPr>
            <w:r>
              <w:rPr>
                <w:sz w:val="18"/>
              </w:rPr>
              <w:t>1,68</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Yunnan</w:t>
            </w:r>
          </w:p>
        </w:tc>
        <w:tc>
          <w:tcPr>
            <w:tcW w:w="945" w:type="dxa"/>
          </w:tcPr>
          <w:p w:rsidR="00000000" w:rsidRDefault="00000000">
            <w:pPr>
              <w:snapToGrid w:val="0"/>
              <w:spacing w:line="480" w:lineRule="auto"/>
              <w:jc w:val="right"/>
              <w:rPr>
                <w:sz w:val="18"/>
              </w:rPr>
            </w:pPr>
            <w:r>
              <w:rPr>
                <w:sz w:val="18"/>
              </w:rPr>
              <w:t>28.550</w:t>
            </w:r>
          </w:p>
        </w:tc>
        <w:tc>
          <w:tcPr>
            <w:tcW w:w="945" w:type="dxa"/>
          </w:tcPr>
          <w:p w:rsidR="00000000" w:rsidRDefault="00000000">
            <w:pPr>
              <w:snapToGrid w:val="0"/>
              <w:spacing w:line="480" w:lineRule="auto"/>
              <w:jc w:val="right"/>
              <w:rPr>
                <w:sz w:val="18"/>
              </w:rPr>
            </w:pPr>
            <w:r>
              <w:rPr>
                <w:sz w:val="18"/>
              </w:rPr>
              <w:t>24.630</w:t>
            </w:r>
          </w:p>
        </w:tc>
        <w:tc>
          <w:tcPr>
            <w:tcW w:w="1690" w:type="dxa"/>
          </w:tcPr>
          <w:p w:rsidR="00000000" w:rsidRDefault="00000000">
            <w:pPr>
              <w:snapToGrid w:val="0"/>
              <w:spacing w:line="480" w:lineRule="auto"/>
              <w:jc w:val="center"/>
              <w:rPr>
                <w:sz w:val="18"/>
              </w:rPr>
            </w:pPr>
            <w:r>
              <w:rPr>
                <w:sz w:val="18"/>
              </w:rPr>
              <w:t>1,44</w:t>
            </w:r>
          </w:p>
        </w:tc>
        <w:tc>
          <w:tcPr>
            <w:tcW w:w="830" w:type="dxa"/>
          </w:tcPr>
          <w:p w:rsidR="00000000" w:rsidRDefault="00000000">
            <w:pPr>
              <w:snapToGrid w:val="0"/>
              <w:spacing w:line="480" w:lineRule="auto"/>
              <w:jc w:val="right"/>
              <w:rPr>
                <w:sz w:val="18"/>
              </w:rPr>
            </w:pPr>
            <w:r>
              <w:rPr>
                <w:sz w:val="18"/>
              </w:rPr>
              <w:t>14.330</w:t>
            </w:r>
          </w:p>
        </w:tc>
        <w:tc>
          <w:tcPr>
            <w:tcW w:w="945" w:type="dxa"/>
          </w:tcPr>
          <w:p w:rsidR="00000000" w:rsidRDefault="00000000">
            <w:pPr>
              <w:snapToGrid w:val="0"/>
              <w:spacing w:line="480" w:lineRule="auto"/>
              <w:jc w:val="right"/>
              <w:rPr>
                <w:sz w:val="18"/>
              </w:rPr>
            </w:pPr>
            <w:r>
              <w:rPr>
                <w:sz w:val="18"/>
              </w:rPr>
              <w:t>12.340</w:t>
            </w:r>
          </w:p>
        </w:tc>
        <w:tc>
          <w:tcPr>
            <w:tcW w:w="1769" w:type="dxa"/>
          </w:tcPr>
          <w:p w:rsidR="00000000" w:rsidRDefault="00000000">
            <w:pPr>
              <w:snapToGrid w:val="0"/>
              <w:spacing w:line="480" w:lineRule="auto"/>
              <w:jc w:val="center"/>
              <w:rPr>
                <w:sz w:val="18"/>
              </w:rPr>
            </w:pPr>
            <w:r>
              <w:rPr>
                <w:sz w:val="18"/>
              </w:rPr>
              <w:t>1,45</w:t>
            </w:r>
          </w:p>
        </w:tc>
      </w:tr>
      <w:tr w:rsidR="00000000">
        <w:tblPrEx>
          <w:tblCellMar>
            <w:top w:w="0" w:type="dxa"/>
            <w:bottom w:w="0" w:type="dxa"/>
          </w:tblCellMar>
        </w:tblPrEx>
        <w:trPr>
          <w:trHeight w:hRule="exact" w:val="295"/>
        </w:trPr>
        <w:tc>
          <w:tcPr>
            <w:tcW w:w="1665" w:type="dxa"/>
            <w:tcBorders>
              <w:bottom w:val="single" w:sz="8" w:space="0" w:color="auto"/>
            </w:tcBorders>
          </w:tcPr>
          <w:p w:rsidR="00000000" w:rsidRDefault="00000000">
            <w:pPr>
              <w:spacing w:line="480" w:lineRule="auto"/>
              <w:rPr>
                <w:sz w:val="18"/>
              </w:rPr>
            </w:pPr>
            <w:r>
              <w:rPr>
                <w:sz w:val="18"/>
              </w:rPr>
              <w:t>Tibet</w:t>
            </w:r>
          </w:p>
        </w:tc>
        <w:tc>
          <w:tcPr>
            <w:tcW w:w="945" w:type="dxa"/>
            <w:tcBorders>
              <w:bottom w:val="single" w:sz="8" w:space="0" w:color="auto"/>
            </w:tcBorders>
          </w:tcPr>
          <w:p w:rsidR="00000000" w:rsidRDefault="00000000">
            <w:pPr>
              <w:snapToGrid w:val="0"/>
              <w:spacing w:line="480" w:lineRule="auto"/>
              <w:jc w:val="right"/>
              <w:rPr>
                <w:sz w:val="18"/>
              </w:rPr>
            </w:pPr>
            <w:r>
              <w:rPr>
                <w:sz w:val="18"/>
              </w:rPr>
              <w:t>160</w:t>
            </w:r>
          </w:p>
        </w:tc>
        <w:tc>
          <w:tcPr>
            <w:tcW w:w="945" w:type="dxa"/>
            <w:tcBorders>
              <w:bottom w:val="single" w:sz="8" w:space="0" w:color="auto"/>
            </w:tcBorders>
          </w:tcPr>
          <w:p w:rsidR="00000000" w:rsidRDefault="00000000">
            <w:pPr>
              <w:snapToGrid w:val="0"/>
              <w:spacing w:line="480" w:lineRule="auto"/>
              <w:jc w:val="right"/>
              <w:rPr>
                <w:sz w:val="18"/>
              </w:rPr>
            </w:pPr>
            <w:r>
              <w:rPr>
                <w:sz w:val="18"/>
              </w:rPr>
              <w:t>80</w:t>
            </w:r>
          </w:p>
        </w:tc>
        <w:tc>
          <w:tcPr>
            <w:tcW w:w="1690" w:type="dxa"/>
            <w:tcBorders>
              <w:bottom w:val="single" w:sz="8" w:space="0" w:color="auto"/>
            </w:tcBorders>
          </w:tcPr>
          <w:p w:rsidR="00000000" w:rsidRDefault="00000000">
            <w:pPr>
              <w:snapToGrid w:val="0"/>
              <w:spacing w:line="480" w:lineRule="auto"/>
              <w:jc w:val="center"/>
              <w:rPr>
                <w:sz w:val="18"/>
              </w:rPr>
            </w:pPr>
            <w:r>
              <w:rPr>
                <w:sz w:val="18"/>
              </w:rPr>
              <w:t>6,48</w:t>
            </w:r>
          </w:p>
        </w:tc>
        <w:tc>
          <w:tcPr>
            <w:tcW w:w="830" w:type="dxa"/>
            <w:tcBorders>
              <w:bottom w:val="single" w:sz="8" w:space="0" w:color="auto"/>
            </w:tcBorders>
          </w:tcPr>
          <w:p w:rsidR="00000000" w:rsidRDefault="00000000">
            <w:pPr>
              <w:snapToGrid w:val="0"/>
              <w:spacing w:line="480" w:lineRule="auto"/>
              <w:jc w:val="right"/>
              <w:rPr>
                <w:sz w:val="18"/>
              </w:rPr>
            </w:pPr>
            <w:r>
              <w:rPr>
                <w:sz w:val="18"/>
              </w:rPr>
              <w:t>2.460</w:t>
            </w:r>
          </w:p>
        </w:tc>
        <w:tc>
          <w:tcPr>
            <w:tcW w:w="945" w:type="dxa"/>
            <w:tcBorders>
              <w:bottom w:val="single" w:sz="8" w:space="0" w:color="auto"/>
            </w:tcBorders>
          </w:tcPr>
          <w:p w:rsidR="00000000" w:rsidRDefault="00000000">
            <w:pPr>
              <w:snapToGrid w:val="0"/>
              <w:spacing w:line="480" w:lineRule="auto"/>
              <w:jc w:val="right"/>
              <w:rPr>
                <w:sz w:val="18"/>
              </w:rPr>
            </w:pPr>
            <w:r>
              <w:rPr>
                <w:sz w:val="18"/>
              </w:rPr>
              <w:t>2.110</w:t>
            </w:r>
          </w:p>
        </w:tc>
        <w:tc>
          <w:tcPr>
            <w:tcW w:w="1769" w:type="dxa"/>
            <w:tcBorders>
              <w:bottom w:val="single" w:sz="8" w:space="0" w:color="auto"/>
            </w:tcBorders>
          </w:tcPr>
          <w:p w:rsidR="00000000" w:rsidRDefault="00000000">
            <w:pPr>
              <w:snapToGrid w:val="0"/>
              <w:spacing w:line="480" w:lineRule="auto"/>
              <w:jc w:val="center"/>
              <w:rPr>
                <w:sz w:val="18"/>
              </w:rPr>
            </w:pPr>
            <w:r>
              <w:rPr>
                <w:sz w:val="18"/>
              </w:rPr>
              <w:t>1,49</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Shaanxi</w:t>
            </w:r>
          </w:p>
        </w:tc>
        <w:tc>
          <w:tcPr>
            <w:tcW w:w="945" w:type="dxa"/>
          </w:tcPr>
          <w:p w:rsidR="00000000" w:rsidRDefault="00000000">
            <w:pPr>
              <w:snapToGrid w:val="0"/>
              <w:spacing w:line="480" w:lineRule="auto"/>
              <w:jc w:val="right"/>
              <w:rPr>
                <w:sz w:val="18"/>
              </w:rPr>
            </w:pPr>
            <w:r>
              <w:rPr>
                <w:sz w:val="18"/>
              </w:rPr>
              <w:t>35.870</w:t>
            </w:r>
          </w:p>
        </w:tc>
        <w:tc>
          <w:tcPr>
            <w:tcW w:w="945" w:type="dxa"/>
          </w:tcPr>
          <w:p w:rsidR="00000000" w:rsidRDefault="00000000">
            <w:pPr>
              <w:snapToGrid w:val="0"/>
              <w:spacing w:line="480" w:lineRule="auto"/>
              <w:jc w:val="right"/>
              <w:rPr>
                <w:sz w:val="18"/>
              </w:rPr>
            </w:pPr>
            <w:r>
              <w:rPr>
                <w:sz w:val="18"/>
              </w:rPr>
              <w:t>32.730</w:t>
            </w:r>
          </w:p>
        </w:tc>
        <w:tc>
          <w:tcPr>
            <w:tcW w:w="1690" w:type="dxa"/>
          </w:tcPr>
          <w:p w:rsidR="00000000" w:rsidRDefault="00000000">
            <w:pPr>
              <w:snapToGrid w:val="0"/>
              <w:spacing w:line="480" w:lineRule="auto"/>
              <w:jc w:val="center"/>
              <w:rPr>
                <w:sz w:val="18"/>
              </w:rPr>
            </w:pPr>
            <w:r>
              <w:rPr>
                <w:sz w:val="18"/>
              </w:rPr>
              <w:t>0,89</w:t>
            </w:r>
          </w:p>
        </w:tc>
        <w:tc>
          <w:tcPr>
            <w:tcW w:w="830" w:type="dxa"/>
          </w:tcPr>
          <w:p w:rsidR="00000000" w:rsidRDefault="00000000">
            <w:pPr>
              <w:snapToGrid w:val="0"/>
              <w:spacing w:line="480" w:lineRule="auto"/>
              <w:jc w:val="right"/>
              <w:rPr>
                <w:sz w:val="18"/>
              </w:rPr>
            </w:pPr>
            <w:r>
              <w:rPr>
                <w:sz w:val="18"/>
              </w:rPr>
              <w:t>180</w:t>
            </w:r>
          </w:p>
        </w:tc>
        <w:tc>
          <w:tcPr>
            <w:tcW w:w="945" w:type="dxa"/>
          </w:tcPr>
          <w:p w:rsidR="00000000" w:rsidRDefault="00000000">
            <w:pPr>
              <w:snapToGrid w:val="0"/>
              <w:spacing w:line="480" w:lineRule="auto"/>
              <w:jc w:val="right"/>
              <w:rPr>
                <w:sz w:val="18"/>
              </w:rPr>
            </w:pPr>
            <w:r>
              <w:rPr>
                <w:sz w:val="18"/>
              </w:rPr>
              <w:t>160</w:t>
            </w:r>
          </w:p>
        </w:tc>
        <w:tc>
          <w:tcPr>
            <w:tcW w:w="1769" w:type="dxa"/>
          </w:tcPr>
          <w:p w:rsidR="00000000" w:rsidRDefault="00000000">
            <w:pPr>
              <w:snapToGrid w:val="0"/>
              <w:spacing w:line="480" w:lineRule="auto"/>
              <w:jc w:val="center"/>
              <w:rPr>
                <w:sz w:val="18"/>
              </w:rPr>
            </w:pPr>
            <w:r>
              <w:rPr>
                <w:sz w:val="18"/>
              </w:rPr>
              <w:t>1,15</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Gansu</w:t>
            </w:r>
          </w:p>
        </w:tc>
        <w:tc>
          <w:tcPr>
            <w:tcW w:w="945" w:type="dxa"/>
          </w:tcPr>
          <w:p w:rsidR="00000000" w:rsidRDefault="00000000">
            <w:pPr>
              <w:snapToGrid w:val="0"/>
              <w:spacing w:line="480" w:lineRule="auto"/>
              <w:jc w:val="right"/>
              <w:rPr>
                <w:sz w:val="18"/>
              </w:rPr>
            </w:pPr>
            <w:r>
              <w:rPr>
                <w:sz w:val="18"/>
              </w:rPr>
              <w:t>23.390</w:t>
            </w:r>
          </w:p>
        </w:tc>
        <w:tc>
          <w:tcPr>
            <w:tcW w:w="945" w:type="dxa"/>
          </w:tcPr>
          <w:p w:rsidR="00000000" w:rsidRDefault="00000000">
            <w:pPr>
              <w:snapToGrid w:val="0"/>
              <w:spacing w:line="480" w:lineRule="auto"/>
              <w:jc w:val="right"/>
              <w:rPr>
                <w:sz w:val="18"/>
              </w:rPr>
            </w:pPr>
            <w:r>
              <w:rPr>
                <w:sz w:val="18"/>
              </w:rPr>
              <w:t>20.510</w:t>
            </w:r>
          </w:p>
        </w:tc>
        <w:tc>
          <w:tcPr>
            <w:tcW w:w="1690" w:type="dxa"/>
          </w:tcPr>
          <w:p w:rsidR="00000000" w:rsidRDefault="00000000">
            <w:pPr>
              <w:snapToGrid w:val="0"/>
              <w:spacing w:line="480" w:lineRule="auto"/>
              <w:jc w:val="center"/>
              <w:rPr>
                <w:sz w:val="18"/>
              </w:rPr>
            </w:pPr>
            <w:r>
              <w:rPr>
                <w:sz w:val="18"/>
              </w:rPr>
              <w:t>1,28</w:t>
            </w:r>
          </w:p>
        </w:tc>
        <w:tc>
          <w:tcPr>
            <w:tcW w:w="830" w:type="dxa"/>
          </w:tcPr>
          <w:p w:rsidR="00000000" w:rsidRDefault="00000000">
            <w:pPr>
              <w:snapToGrid w:val="0"/>
              <w:spacing w:line="480" w:lineRule="auto"/>
              <w:jc w:val="right"/>
              <w:rPr>
                <w:sz w:val="18"/>
              </w:rPr>
            </w:pPr>
            <w:r>
              <w:rPr>
                <w:sz w:val="18"/>
              </w:rPr>
              <w:t>2.230</w:t>
            </w:r>
          </w:p>
        </w:tc>
        <w:tc>
          <w:tcPr>
            <w:tcW w:w="945" w:type="dxa"/>
          </w:tcPr>
          <w:p w:rsidR="00000000" w:rsidRDefault="00000000">
            <w:pPr>
              <w:snapToGrid w:val="0"/>
              <w:spacing w:line="480" w:lineRule="auto"/>
              <w:jc w:val="right"/>
              <w:rPr>
                <w:sz w:val="18"/>
              </w:rPr>
            </w:pPr>
            <w:r>
              <w:rPr>
                <w:sz w:val="18"/>
              </w:rPr>
              <w:t>1.860</w:t>
            </w:r>
          </w:p>
        </w:tc>
        <w:tc>
          <w:tcPr>
            <w:tcW w:w="1769" w:type="dxa"/>
          </w:tcPr>
          <w:p w:rsidR="00000000" w:rsidRDefault="00000000">
            <w:pPr>
              <w:snapToGrid w:val="0"/>
              <w:spacing w:line="480" w:lineRule="auto"/>
              <w:jc w:val="center"/>
              <w:rPr>
                <w:sz w:val="18"/>
              </w:rPr>
            </w:pPr>
            <w:r>
              <w:rPr>
                <w:sz w:val="18"/>
              </w:rPr>
              <w:t>1,78</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Qinghai</w:t>
            </w:r>
          </w:p>
        </w:tc>
        <w:tc>
          <w:tcPr>
            <w:tcW w:w="945" w:type="dxa"/>
          </w:tcPr>
          <w:p w:rsidR="00000000" w:rsidRDefault="00000000">
            <w:pPr>
              <w:snapToGrid w:val="0"/>
              <w:spacing w:line="480" w:lineRule="auto"/>
              <w:jc w:val="right"/>
              <w:rPr>
                <w:sz w:val="18"/>
              </w:rPr>
            </w:pPr>
            <w:r>
              <w:rPr>
                <w:sz w:val="18"/>
              </w:rPr>
              <w:t>2.820</w:t>
            </w:r>
          </w:p>
        </w:tc>
        <w:tc>
          <w:tcPr>
            <w:tcW w:w="945" w:type="dxa"/>
          </w:tcPr>
          <w:p w:rsidR="00000000" w:rsidRDefault="00000000">
            <w:pPr>
              <w:snapToGrid w:val="0"/>
              <w:spacing w:line="480" w:lineRule="auto"/>
              <w:jc w:val="right"/>
              <w:rPr>
                <w:sz w:val="18"/>
              </w:rPr>
            </w:pPr>
            <w:r>
              <w:rPr>
                <w:sz w:val="18"/>
              </w:rPr>
              <w:t>2.580</w:t>
            </w:r>
          </w:p>
        </w:tc>
        <w:tc>
          <w:tcPr>
            <w:tcW w:w="1690" w:type="dxa"/>
          </w:tcPr>
          <w:p w:rsidR="00000000" w:rsidRDefault="00000000">
            <w:pPr>
              <w:snapToGrid w:val="0"/>
              <w:spacing w:line="480" w:lineRule="auto"/>
              <w:jc w:val="center"/>
              <w:rPr>
                <w:sz w:val="18"/>
              </w:rPr>
            </w:pPr>
            <w:r>
              <w:rPr>
                <w:sz w:val="18"/>
              </w:rPr>
              <w:t>0,87</w:t>
            </w:r>
          </w:p>
        </w:tc>
        <w:tc>
          <w:tcPr>
            <w:tcW w:w="830" w:type="dxa"/>
          </w:tcPr>
          <w:p w:rsidR="00000000" w:rsidRDefault="00000000">
            <w:pPr>
              <w:snapToGrid w:val="0"/>
              <w:spacing w:line="480" w:lineRule="auto"/>
              <w:jc w:val="right"/>
              <w:rPr>
                <w:sz w:val="18"/>
              </w:rPr>
            </w:pPr>
            <w:r>
              <w:rPr>
                <w:sz w:val="18"/>
              </w:rPr>
              <w:t>2.360</w:t>
            </w:r>
          </w:p>
        </w:tc>
        <w:tc>
          <w:tcPr>
            <w:tcW w:w="945" w:type="dxa"/>
          </w:tcPr>
          <w:p w:rsidR="00000000" w:rsidRDefault="00000000">
            <w:pPr>
              <w:snapToGrid w:val="0"/>
              <w:spacing w:line="480" w:lineRule="auto"/>
              <w:jc w:val="right"/>
              <w:rPr>
                <w:sz w:val="18"/>
              </w:rPr>
            </w:pPr>
            <w:r>
              <w:rPr>
                <w:sz w:val="18"/>
              </w:rPr>
              <w:t>1.880</w:t>
            </w:r>
          </w:p>
        </w:tc>
        <w:tc>
          <w:tcPr>
            <w:tcW w:w="1769" w:type="dxa"/>
          </w:tcPr>
          <w:p w:rsidR="00000000" w:rsidRDefault="00000000">
            <w:pPr>
              <w:snapToGrid w:val="0"/>
              <w:spacing w:line="480" w:lineRule="auto"/>
              <w:jc w:val="center"/>
              <w:rPr>
                <w:sz w:val="18"/>
              </w:rPr>
            </w:pPr>
            <w:r>
              <w:rPr>
                <w:sz w:val="18"/>
              </w:rPr>
              <w:t>2,23</w:t>
            </w:r>
          </w:p>
        </w:tc>
      </w:tr>
      <w:tr w:rsidR="00000000">
        <w:tblPrEx>
          <w:tblCellMar>
            <w:top w:w="0" w:type="dxa"/>
            <w:bottom w:w="0" w:type="dxa"/>
          </w:tblCellMar>
        </w:tblPrEx>
        <w:trPr>
          <w:trHeight w:hRule="exact" w:val="295"/>
        </w:trPr>
        <w:tc>
          <w:tcPr>
            <w:tcW w:w="1665" w:type="dxa"/>
          </w:tcPr>
          <w:p w:rsidR="00000000" w:rsidRDefault="00000000">
            <w:pPr>
              <w:spacing w:line="480" w:lineRule="auto"/>
              <w:rPr>
                <w:sz w:val="18"/>
              </w:rPr>
            </w:pPr>
            <w:r>
              <w:rPr>
                <w:sz w:val="18"/>
              </w:rPr>
              <w:t>Ningxia</w:t>
            </w:r>
          </w:p>
        </w:tc>
        <w:tc>
          <w:tcPr>
            <w:tcW w:w="945" w:type="dxa"/>
          </w:tcPr>
          <w:p w:rsidR="00000000" w:rsidRDefault="00000000">
            <w:pPr>
              <w:snapToGrid w:val="0"/>
              <w:spacing w:line="480" w:lineRule="auto"/>
              <w:jc w:val="right"/>
              <w:rPr>
                <w:sz w:val="18"/>
              </w:rPr>
            </w:pPr>
            <w:r>
              <w:rPr>
                <w:sz w:val="18"/>
              </w:rPr>
              <w:t>3.680</w:t>
            </w:r>
          </w:p>
        </w:tc>
        <w:tc>
          <w:tcPr>
            <w:tcW w:w="945" w:type="dxa"/>
          </w:tcPr>
          <w:p w:rsidR="00000000" w:rsidRDefault="00000000">
            <w:pPr>
              <w:snapToGrid w:val="0"/>
              <w:spacing w:line="480" w:lineRule="auto"/>
              <w:jc w:val="right"/>
              <w:rPr>
                <w:sz w:val="18"/>
              </w:rPr>
            </w:pPr>
            <w:r>
              <w:rPr>
                <w:sz w:val="18"/>
              </w:rPr>
              <w:t>3.110</w:t>
            </w:r>
          </w:p>
        </w:tc>
        <w:tc>
          <w:tcPr>
            <w:tcW w:w="1690" w:type="dxa"/>
          </w:tcPr>
          <w:p w:rsidR="00000000" w:rsidRDefault="00000000">
            <w:pPr>
              <w:snapToGrid w:val="0"/>
              <w:spacing w:line="480" w:lineRule="auto"/>
              <w:jc w:val="center"/>
              <w:rPr>
                <w:sz w:val="18"/>
              </w:rPr>
            </w:pPr>
            <w:r>
              <w:rPr>
                <w:sz w:val="18"/>
              </w:rPr>
              <w:t>1,65</w:t>
            </w:r>
          </w:p>
        </w:tc>
        <w:tc>
          <w:tcPr>
            <w:tcW w:w="830" w:type="dxa"/>
          </w:tcPr>
          <w:p w:rsidR="00000000" w:rsidRDefault="00000000">
            <w:pPr>
              <w:snapToGrid w:val="0"/>
              <w:spacing w:line="480" w:lineRule="auto"/>
              <w:jc w:val="right"/>
              <w:rPr>
                <w:sz w:val="18"/>
              </w:rPr>
            </w:pPr>
            <w:r>
              <w:rPr>
                <w:sz w:val="18"/>
              </w:rPr>
              <w:t>1.940</w:t>
            </w:r>
          </w:p>
        </w:tc>
        <w:tc>
          <w:tcPr>
            <w:tcW w:w="945" w:type="dxa"/>
          </w:tcPr>
          <w:p w:rsidR="00000000" w:rsidRDefault="00000000">
            <w:pPr>
              <w:snapToGrid w:val="0"/>
              <w:spacing w:line="480" w:lineRule="auto"/>
              <w:jc w:val="right"/>
              <w:rPr>
                <w:sz w:val="18"/>
              </w:rPr>
            </w:pPr>
            <w:r>
              <w:rPr>
                <w:sz w:val="18"/>
              </w:rPr>
              <w:t>1.550</w:t>
            </w:r>
          </w:p>
        </w:tc>
        <w:tc>
          <w:tcPr>
            <w:tcW w:w="1769" w:type="dxa"/>
          </w:tcPr>
          <w:p w:rsidR="00000000" w:rsidRDefault="00000000">
            <w:pPr>
              <w:snapToGrid w:val="0"/>
              <w:spacing w:line="480" w:lineRule="auto"/>
              <w:jc w:val="center"/>
              <w:rPr>
                <w:sz w:val="18"/>
              </w:rPr>
            </w:pPr>
            <w:r>
              <w:rPr>
                <w:sz w:val="18"/>
              </w:rPr>
              <w:t>2,21</w:t>
            </w:r>
          </w:p>
        </w:tc>
      </w:tr>
      <w:tr w:rsidR="00000000">
        <w:tblPrEx>
          <w:tblCellMar>
            <w:top w:w="0" w:type="dxa"/>
            <w:bottom w:w="0" w:type="dxa"/>
          </w:tblCellMar>
        </w:tblPrEx>
        <w:trPr>
          <w:trHeight w:hRule="exact" w:val="295"/>
        </w:trPr>
        <w:tc>
          <w:tcPr>
            <w:tcW w:w="1665" w:type="dxa"/>
            <w:tcBorders>
              <w:bottom w:val="single" w:sz="12" w:space="0" w:color="auto"/>
            </w:tcBorders>
          </w:tcPr>
          <w:p w:rsidR="00000000" w:rsidRDefault="00000000">
            <w:pPr>
              <w:spacing w:line="480" w:lineRule="auto"/>
              <w:rPr>
                <w:sz w:val="18"/>
              </w:rPr>
            </w:pPr>
            <w:r>
              <w:rPr>
                <w:sz w:val="18"/>
              </w:rPr>
              <w:t>Xinjiang</w:t>
            </w:r>
          </w:p>
        </w:tc>
        <w:tc>
          <w:tcPr>
            <w:tcW w:w="945" w:type="dxa"/>
            <w:tcBorders>
              <w:bottom w:val="single" w:sz="12" w:space="0" w:color="auto"/>
            </w:tcBorders>
          </w:tcPr>
          <w:p w:rsidR="00000000" w:rsidRDefault="00000000">
            <w:pPr>
              <w:snapToGrid w:val="0"/>
              <w:spacing w:line="480" w:lineRule="auto"/>
              <w:jc w:val="right"/>
              <w:rPr>
                <w:sz w:val="18"/>
              </w:rPr>
            </w:pPr>
            <w:r>
              <w:rPr>
                <w:sz w:val="18"/>
              </w:rPr>
              <w:t>7.820</w:t>
            </w:r>
          </w:p>
        </w:tc>
        <w:tc>
          <w:tcPr>
            <w:tcW w:w="945" w:type="dxa"/>
            <w:tcBorders>
              <w:bottom w:val="single" w:sz="12" w:space="0" w:color="auto"/>
            </w:tcBorders>
          </w:tcPr>
          <w:p w:rsidR="00000000" w:rsidRDefault="00000000">
            <w:pPr>
              <w:snapToGrid w:val="0"/>
              <w:spacing w:line="480" w:lineRule="auto"/>
              <w:jc w:val="right"/>
              <w:rPr>
                <w:sz w:val="18"/>
              </w:rPr>
            </w:pPr>
            <w:r>
              <w:rPr>
                <w:sz w:val="18"/>
              </w:rPr>
              <w:t>5.700</w:t>
            </w:r>
          </w:p>
        </w:tc>
        <w:tc>
          <w:tcPr>
            <w:tcW w:w="1690" w:type="dxa"/>
            <w:tcBorders>
              <w:bottom w:val="single" w:sz="12" w:space="0" w:color="auto"/>
            </w:tcBorders>
          </w:tcPr>
          <w:p w:rsidR="00000000" w:rsidRDefault="00000000">
            <w:pPr>
              <w:snapToGrid w:val="0"/>
              <w:spacing w:line="480" w:lineRule="auto"/>
              <w:jc w:val="center"/>
              <w:rPr>
                <w:sz w:val="18"/>
              </w:rPr>
            </w:pPr>
            <w:r>
              <w:rPr>
                <w:sz w:val="18"/>
              </w:rPr>
              <w:t>3,11</w:t>
            </w:r>
          </w:p>
        </w:tc>
        <w:tc>
          <w:tcPr>
            <w:tcW w:w="830" w:type="dxa"/>
            <w:tcBorders>
              <w:bottom w:val="single" w:sz="12" w:space="0" w:color="auto"/>
            </w:tcBorders>
          </w:tcPr>
          <w:p w:rsidR="00000000" w:rsidRDefault="00000000">
            <w:pPr>
              <w:snapToGrid w:val="0"/>
              <w:spacing w:line="480" w:lineRule="auto"/>
              <w:jc w:val="right"/>
              <w:rPr>
                <w:sz w:val="18"/>
              </w:rPr>
            </w:pPr>
            <w:r>
              <w:rPr>
                <w:sz w:val="18"/>
              </w:rPr>
              <w:t>11.430</w:t>
            </w:r>
          </w:p>
        </w:tc>
        <w:tc>
          <w:tcPr>
            <w:tcW w:w="945" w:type="dxa"/>
            <w:tcBorders>
              <w:bottom w:val="single" w:sz="12" w:space="0" w:color="auto"/>
            </w:tcBorders>
          </w:tcPr>
          <w:p w:rsidR="00000000" w:rsidRDefault="00000000">
            <w:pPr>
              <w:snapToGrid w:val="0"/>
              <w:spacing w:line="480" w:lineRule="auto"/>
              <w:jc w:val="right"/>
              <w:rPr>
                <w:sz w:val="18"/>
              </w:rPr>
            </w:pPr>
            <w:r>
              <w:rPr>
                <w:sz w:val="18"/>
              </w:rPr>
              <w:t>9.460</w:t>
            </w:r>
          </w:p>
        </w:tc>
        <w:tc>
          <w:tcPr>
            <w:tcW w:w="1769" w:type="dxa"/>
            <w:tcBorders>
              <w:bottom w:val="single" w:sz="12" w:space="0" w:color="auto"/>
            </w:tcBorders>
          </w:tcPr>
          <w:p w:rsidR="00000000" w:rsidRDefault="00000000">
            <w:pPr>
              <w:snapToGrid w:val="0"/>
              <w:spacing w:line="480" w:lineRule="auto"/>
              <w:jc w:val="center"/>
              <w:rPr>
                <w:sz w:val="18"/>
              </w:rPr>
            </w:pPr>
            <w:r>
              <w:rPr>
                <w:sz w:val="18"/>
              </w:rPr>
              <w:t>1,85</w:t>
            </w:r>
          </w:p>
        </w:tc>
      </w:tr>
    </w:tbl>
    <w:p w:rsidR="00000000" w:rsidRDefault="00000000">
      <w:pPr>
        <w:snapToGrid w:val="0"/>
        <w:rPr>
          <w:sz w:val="18"/>
        </w:rPr>
      </w:pPr>
      <w:r>
        <w:rPr>
          <w:sz w:val="18"/>
        </w:rPr>
        <w:t xml:space="preserve">Nota: Los datos de 1990 provienen de </w:t>
      </w:r>
      <w:r>
        <w:rPr>
          <w:i/>
          <w:sz w:val="18"/>
        </w:rPr>
        <w:t xml:space="preserve">Principales Cifras del Cuarto Censo de Población de China </w:t>
      </w:r>
      <w:r>
        <w:rPr>
          <w:sz w:val="18"/>
        </w:rPr>
        <w:t>(tabulación manual),editado por la Oficina Nacional de Censos.</w:t>
      </w:r>
    </w:p>
    <w:p w:rsidR="00000000" w:rsidRDefault="00000000">
      <w:pPr>
        <w:snapToGrid w:val="0"/>
        <w:rPr>
          <w:b/>
          <w:sz w:val="22"/>
        </w:rPr>
      </w:pPr>
      <w:r>
        <w:rPr>
          <w:sz w:val="18"/>
        </w:rPr>
        <w:br w:type="page"/>
      </w:r>
      <w:r>
        <w:rPr>
          <w:b/>
          <w:sz w:val="22"/>
        </w:rPr>
        <w:t>Cuadro A6</w:t>
      </w:r>
    </w:p>
    <w:p w:rsidR="00000000" w:rsidRDefault="00000000">
      <w:pPr>
        <w:snapToGrid w:val="0"/>
        <w:spacing w:line="240" w:lineRule="auto"/>
        <w:rPr>
          <w:rFonts w:eastAsia="SimHei"/>
          <w:b/>
          <w:sz w:val="22"/>
        </w:rPr>
      </w:pPr>
      <w:r>
        <w:rPr>
          <w:rFonts w:eastAsia="SimHei"/>
          <w:b/>
          <w:sz w:val="22"/>
        </w:rPr>
        <w:t>Participación de la mujer en la adopción de decisiones (1995-2000)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828"/>
        <w:gridCol w:w="829"/>
        <w:gridCol w:w="828"/>
        <w:gridCol w:w="837"/>
        <w:gridCol w:w="829"/>
        <w:gridCol w:w="828"/>
        <w:gridCol w:w="829"/>
        <w:gridCol w:w="818"/>
        <w:gridCol w:w="10"/>
        <w:gridCol w:w="829"/>
        <w:gridCol w:w="829"/>
      </w:tblGrid>
      <w:tr w:rsidR="00000000">
        <w:tblPrEx>
          <w:tblCellMar>
            <w:top w:w="0" w:type="dxa"/>
            <w:bottom w:w="0" w:type="dxa"/>
          </w:tblCellMar>
        </w:tblPrEx>
        <w:trPr>
          <w:cantSplit/>
        </w:trPr>
        <w:tc>
          <w:tcPr>
            <w:tcW w:w="1560" w:type="dxa"/>
            <w:vMerge w:val="restart"/>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Región</w:t>
            </w:r>
          </w:p>
        </w:tc>
        <w:tc>
          <w:tcPr>
            <w:tcW w:w="1657" w:type="dxa"/>
            <w:gridSpan w:val="2"/>
            <w:vAlign w:val="center"/>
          </w:tcPr>
          <w:p w:rsidR="00000000" w:rsidRDefault="00000000">
            <w:pPr>
              <w:spacing w:line="240" w:lineRule="auto"/>
              <w:jc w:val="center"/>
              <w:rPr>
                <w:rFonts w:eastAsia="FangSong_GB2312"/>
                <w:b/>
                <w:spacing w:val="0"/>
                <w:w w:val="100"/>
                <w:sz w:val="15"/>
              </w:rPr>
            </w:pPr>
            <w:r>
              <w:rPr>
                <w:rFonts w:eastAsia="FangSong_GB2312"/>
                <w:b/>
                <w:spacing w:val="0"/>
                <w:w w:val="100"/>
                <w:sz w:val="15"/>
              </w:rPr>
              <w:t>Porcentaje de mujeres en los Congresos Populares</w:t>
            </w:r>
          </w:p>
        </w:tc>
        <w:tc>
          <w:tcPr>
            <w:tcW w:w="1665" w:type="dxa"/>
            <w:gridSpan w:val="2"/>
            <w:vAlign w:val="center"/>
          </w:tcPr>
          <w:p w:rsidR="00000000" w:rsidRDefault="00000000">
            <w:pPr>
              <w:spacing w:line="240" w:lineRule="auto"/>
              <w:jc w:val="center"/>
              <w:rPr>
                <w:b/>
                <w:spacing w:val="0"/>
                <w:w w:val="100"/>
                <w:sz w:val="18"/>
              </w:rPr>
            </w:pPr>
            <w:r>
              <w:rPr>
                <w:rFonts w:eastAsia="FangSong_GB2312"/>
                <w:b/>
                <w:spacing w:val="0"/>
                <w:w w:val="100"/>
                <w:sz w:val="15"/>
              </w:rPr>
              <w:t>Porcentaje de mujeres en las Conferencias Políticas Consultivas Populares</w:t>
            </w:r>
          </w:p>
        </w:tc>
        <w:tc>
          <w:tcPr>
            <w:tcW w:w="1657" w:type="dxa"/>
            <w:gridSpan w:val="2"/>
            <w:vAlign w:val="center"/>
          </w:tcPr>
          <w:p w:rsidR="00000000" w:rsidRDefault="00000000">
            <w:pPr>
              <w:spacing w:line="240" w:lineRule="auto"/>
              <w:jc w:val="center"/>
              <w:rPr>
                <w:b/>
                <w:spacing w:val="0"/>
                <w:w w:val="100"/>
                <w:sz w:val="18"/>
              </w:rPr>
            </w:pPr>
            <w:r>
              <w:rPr>
                <w:rFonts w:eastAsia="FangSong_GB2312"/>
                <w:b/>
                <w:spacing w:val="0"/>
                <w:w w:val="100"/>
                <w:sz w:val="15"/>
              </w:rPr>
              <w:t>Porcentaje de mujeres en la dirección gubernamental del Partido</w:t>
            </w:r>
          </w:p>
        </w:tc>
        <w:tc>
          <w:tcPr>
            <w:tcW w:w="1647" w:type="dxa"/>
            <w:gridSpan w:val="2"/>
            <w:vAlign w:val="center"/>
          </w:tcPr>
          <w:p w:rsidR="00000000" w:rsidRDefault="00000000">
            <w:pPr>
              <w:pStyle w:val="BodyText"/>
              <w:spacing w:after="0"/>
              <w:jc w:val="center"/>
              <w:rPr>
                <w:b/>
                <w:sz w:val="15"/>
                <w:lang w:val="es-ES_tradnl"/>
              </w:rPr>
            </w:pPr>
            <w:r>
              <w:rPr>
                <w:rFonts w:eastAsia="FangSong_GB2312"/>
                <w:b/>
                <w:sz w:val="15"/>
                <w:lang w:val="es-ES_tradnl"/>
              </w:rPr>
              <w:t>Porcentaje de mujeres dirigentes en los Departamentos del Gobierno</w:t>
            </w:r>
          </w:p>
        </w:tc>
        <w:tc>
          <w:tcPr>
            <w:tcW w:w="1668" w:type="dxa"/>
            <w:gridSpan w:val="3"/>
            <w:vAlign w:val="center"/>
          </w:tcPr>
          <w:p w:rsidR="00000000" w:rsidRDefault="00000000">
            <w:pPr>
              <w:spacing w:line="240" w:lineRule="auto"/>
              <w:jc w:val="center"/>
              <w:rPr>
                <w:b/>
                <w:spacing w:val="0"/>
                <w:w w:val="100"/>
                <w:sz w:val="18"/>
              </w:rPr>
            </w:pPr>
            <w:r>
              <w:rPr>
                <w:rFonts w:eastAsia="FangSong_GB2312"/>
                <w:b/>
                <w:spacing w:val="0"/>
                <w:w w:val="100"/>
                <w:sz w:val="15"/>
              </w:rPr>
              <w:t>Porcentaje de mujeres dirigentes</w:t>
            </w:r>
          </w:p>
        </w:tc>
      </w:tr>
      <w:tr w:rsidR="00000000">
        <w:tblPrEx>
          <w:tblCellMar>
            <w:top w:w="0" w:type="dxa"/>
            <w:bottom w:w="0" w:type="dxa"/>
          </w:tblCellMar>
        </w:tblPrEx>
        <w:trPr>
          <w:cantSplit/>
        </w:trPr>
        <w:tc>
          <w:tcPr>
            <w:tcW w:w="1560" w:type="dxa"/>
            <w:vMerge/>
            <w:tcBorders>
              <w:top w:val="nil"/>
              <w:bottom w:val="single" w:sz="12" w:space="0" w:color="auto"/>
            </w:tcBorders>
            <w:vAlign w:val="center"/>
          </w:tcPr>
          <w:p w:rsidR="00000000" w:rsidRDefault="00000000">
            <w:pPr>
              <w:jc w:val="center"/>
              <w:rPr>
                <w:b/>
                <w:sz w:val="18"/>
              </w:rPr>
            </w:pPr>
          </w:p>
        </w:tc>
        <w:tc>
          <w:tcPr>
            <w:tcW w:w="828" w:type="dxa"/>
            <w:tcBorders>
              <w:bottom w:val="single" w:sz="12" w:space="0" w:color="auto"/>
            </w:tcBorders>
            <w:vAlign w:val="center"/>
          </w:tcPr>
          <w:p w:rsidR="00000000" w:rsidRDefault="00000000">
            <w:pPr>
              <w:jc w:val="center"/>
              <w:rPr>
                <w:b/>
                <w:sz w:val="18"/>
              </w:rPr>
            </w:pPr>
            <w:r>
              <w:rPr>
                <w:b/>
                <w:sz w:val="18"/>
              </w:rPr>
              <w:t>1995</w:t>
            </w:r>
          </w:p>
        </w:tc>
        <w:tc>
          <w:tcPr>
            <w:tcW w:w="829" w:type="dxa"/>
            <w:tcBorders>
              <w:bottom w:val="single" w:sz="12" w:space="0" w:color="auto"/>
            </w:tcBorders>
            <w:vAlign w:val="center"/>
          </w:tcPr>
          <w:p w:rsidR="00000000" w:rsidRDefault="00000000">
            <w:pPr>
              <w:jc w:val="center"/>
              <w:rPr>
                <w:b/>
                <w:sz w:val="18"/>
              </w:rPr>
            </w:pPr>
            <w:r>
              <w:rPr>
                <w:b/>
                <w:sz w:val="18"/>
              </w:rPr>
              <w:t>2000</w:t>
            </w:r>
          </w:p>
        </w:tc>
        <w:tc>
          <w:tcPr>
            <w:tcW w:w="828" w:type="dxa"/>
            <w:tcBorders>
              <w:bottom w:val="single" w:sz="12" w:space="0" w:color="auto"/>
            </w:tcBorders>
            <w:vAlign w:val="center"/>
          </w:tcPr>
          <w:p w:rsidR="00000000" w:rsidRDefault="00000000">
            <w:pPr>
              <w:jc w:val="center"/>
              <w:rPr>
                <w:b/>
                <w:sz w:val="18"/>
              </w:rPr>
            </w:pPr>
            <w:r>
              <w:rPr>
                <w:b/>
                <w:sz w:val="18"/>
              </w:rPr>
              <w:t>1995</w:t>
            </w:r>
          </w:p>
        </w:tc>
        <w:tc>
          <w:tcPr>
            <w:tcW w:w="837" w:type="dxa"/>
            <w:tcBorders>
              <w:bottom w:val="single" w:sz="12" w:space="0" w:color="auto"/>
            </w:tcBorders>
            <w:vAlign w:val="center"/>
          </w:tcPr>
          <w:p w:rsidR="00000000" w:rsidRDefault="00000000">
            <w:pPr>
              <w:jc w:val="center"/>
              <w:rPr>
                <w:b/>
                <w:spacing w:val="-6"/>
                <w:sz w:val="18"/>
              </w:rPr>
            </w:pPr>
            <w:r>
              <w:rPr>
                <w:b/>
                <w:spacing w:val="-6"/>
                <w:sz w:val="18"/>
              </w:rPr>
              <w:t>2000</w:t>
            </w:r>
          </w:p>
        </w:tc>
        <w:tc>
          <w:tcPr>
            <w:tcW w:w="829" w:type="dxa"/>
            <w:tcBorders>
              <w:bottom w:val="single" w:sz="12" w:space="0" w:color="auto"/>
            </w:tcBorders>
            <w:vAlign w:val="center"/>
          </w:tcPr>
          <w:p w:rsidR="00000000" w:rsidRDefault="00000000">
            <w:pPr>
              <w:jc w:val="center"/>
              <w:rPr>
                <w:b/>
                <w:sz w:val="18"/>
              </w:rPr>
            </w:pPr>
            <w:r>
              <w:rPr>
                <w:b/>
                <w:sz w:val="18"/>
              </w:rPr>
              <w:t>1995</w:t>
            </w:r>
          </w:p>
        </w:tc>
        <w:tc>
          <w:tcPr>
            <w:tcW w:w="828" w:type="dxa"/>
            <w:tcBorders>
              <w:bottom w:val="single" w:sz="12" w:space="0" w:color="auto"/>
            </w:tcBorders>
            <w:vAlign w:val="center"/>
          </w:tcPr>
          <w:p w:rsidR="00000000" w:rsidRDefault="00000000">
            <w:pPr>
              <w:jc w:val="center"/>
              <w:rPr>
                <w:b/>
                <w:sz w:val="18"/>
              </w:rPr>
            </w:pPr>
            <w:r>
              <w:rPr>
                <w:b/>
                <w:sz w:val="18"/>
              </w:rPr>
              <w:t>2000</w:t>
            </w:r>
          </w:p>
        </w:tc>
        <w:tc>
          <w:tcPr>
            <w:tcW w:w="829" w:type="dxa"/>
            <w:tcBorders>
              <w:bottom w:val="single" w:sz="12" w:space="0" w:color="auto"/>
            </w:tcBorders>
            <w:vAlign w:val="center"/>
          </w:tcPr>
          <w:p w:rsidR="00000000" w:rsidRDefault="00000000">
            <w:pPr>
              <w:jc w:val="center"/>
              <w:rPr>
                <w:b/>
                <w:sz w:val="18"/>
              </w:rPr>
            </w:pPr>
            <w:r>
              <w:rPr>
                <w:b/>
                <w:sz w:val="18"/>
              </w:rPr>
              <w:t>1995</w:t>
            </w:r>
          </w:p>
        </w:tc>
        <w:tc>
          <w:tcPr>
            <w:tcW w:w="828" w:type="dxa"/>
            <w:gridSpan w:val="2"/>
            <w:tcBorders>
              <w:bottom w:val="single" w:sz="12" w:space="0" w:color="auto"/>
            </w:tcBorders>
            <w:vAlign w:val="center"/>
          </w:tcPr>
          <w:p w:rsidR="00000000" w:rsidRDefault="00000000">
            <w:pPr>
              <w:jc w:val="center"/>
              <w:rPr>
                <w:b/>
                <w:sz w:val="18"/>
              </w:rPr>
            </w:pPr>
            <w:r>
              <w:rPr>
                <w:b/>
                <w:sz w:val="18"/>
              </w:rPr>
              <w:t>2000</w:t>
            </w:r>
          </w:p>
        </w:tc>
        <w:tc>
          <w:tcPr>
            <w:tcW w:w="829" w:type="dxa"/>
            <w:tcBorders>
              <w:bottom w:val="single" w:sz="12" w:space="0" w:color="auto"/>
            </w:tcBorders>
            <w:vAlign w:val="center"/>
          </w:tcPr>
          <w:p w:rsidR="00000000" w:rsidRDefault="00000000">
            <w:pPr>
              <w:jc w:val="center"/>
              <w:rPr>
                <w:b/>
                <w:sz w:val="18"/>
              </w:rPr>
            </w:pPr>
            <w:r>
              <w:rPr>
                <w:b/>
                <w:sz w:val="18"/>
              </w:rPr>
              <w:t>1995</w:t>
            </w:r>
          </w:p>
        </w:tc>
        <w:tc>
          <w:tcPr>
            <w:tcW w:w="829" w:type="dxa"/>
            <w:tcBorders>
              <w:bottom w:val="single" w:sz="12" w:space="0" w:color="auto"/>
            </w:tcBorders>
            <w:vAlign w:val="center"/>
          </w:tcPr>
          <w:p w:rsidR="00000000" w:rsidRDefault="00000000">
            <w:pPr>
              <w:jc w:val="center"/>
              <w:rPr>
                <w:b/>
                <w:sz w:val="18"/>
              </w:rPr>
            </w:pPr>
            <w:r>
              <w:rPr>
                <w:b/>
                <w:sz w:val="18"/>
              </w:rPr>
              <w:t>2000</w:t>
            </w:r>
          </w:p>
        </w:tc>
      </w:tr>
      <w:tr w:rsidR="00000000">
        <w:tblPrEx>
          <w:tblCellMar>
            <w:top w:w="0" w:type="dxa"/>
            <w:bottom w:w="0" w:type="dxa"/>
          </w:tblCellMar>
        </w:tblPrEx>
        <w:trPr>
          <w:trHeight w:hRule="exact" w:val="317"/>
        </w:trPr>
        <w:tc>
          <w:tcPr>
            <w:tcW w:w="1560" w:type="dxa"/>
            <w:tcBorders>
              <w:top w:val="single" w:sz="12" w:space="0" w:color="auto"/>
              <w:bottom w:val="single" w:sz="8" w:space="0" w:color="auto"/>
            </w:tcBorders>
            <w:vAlign w:val="center"/>
          </w:tcPr>
          <w:p w:rsidR="00000000" w:rsidRDefault="00000000">
            <w:pPr>
              <w:pStyle w:val="Heading5"/>
              <w:snapToGrid/>
              <w:spacing w:line="480" w:lineRule="auto"/>
              <w:rPr>
                <w:lang w:val="es-ES_tradnl"/>
              </w:rPr>
            </w:pPr>
            <w:r>
              <w:rPr>
                <w:lang w:val="es-ES_tradnl"/>
              </w:rPr>
              <w:t>Todo el país</w:t>
            </w:r>
          </w:p>
        </w:tc>
        <w:tc>
          <w:tcPr>
            <w:tcW w:w="828" w:type="dxa"/>
            <w:tcBorders>
              <w:top w:val="single" w:sz="12" w:space="0" w:color="auto"/>
              <w:bottom w:val="single" w:sz="8" w:space="0" w:color="auto"/>
            </w:tcBorders>
          </w:tcPr>
          <w:p w:rsidR="00000000" w:rsidRDefault="00000000">
            <w:pPr>
              <w:jc w:val="center"/>
              <w:rPr>
                <w:b/>
                <w:sz w:val="18"/>
              </w:rPr>
            </w:pPr>
            <w:r>
              <w:rPr>
                <w:b/>
                <w:sz w:val="18"/>
              </w:rPr>
              <w:t>21,03*</w:t>
            </w:r>
          </w:p>
        </w:tc>
        <w:tc>
          <w:tcPr>
            <w:tcW w:w="829" w:type="dxa"/>
            <w:tcBorders>
              <w:top w:val="single" w:sz="12" w:space="0" w:color="auto"/>
              <w:bottom w:val="single" w:sz="8" w:space="0" w:color="auto"/>
            </w:tcBorders>
          </w:tcPr>
          <w:p w:rsidR="00000000" w:rsidRDefault="00000000">
            <w:pPr>
              <w:jc w:val="center"/>
              <w:rPr>
                <w:b/>
                <w:sz w:val="18"/>
              </w:rPr>
            </w:pPr>
            <w:r>
              <w:rPr>
                <w:b/>
                <w:sz w:val="18"/>
              </w:rPr>
              <w:t>21,81*</w:t>
            </w:r>
          </w:p>
        </w:tc>
        <w:tc>
          <w:tcPr>
            <w:tcW w:w="828" w:type="dxa"/>
            <w:tcBorders>
              <w:top w:val="single" w:sz="12" w:space="0" w:color="auto"/>
              <w:bottom w:val="single" w:sz="8" w:space="0" w:color="auto"/>
            </w:tcBorders>
          </w:tcPr>
          <w:p w:rsidR="00000000" w:rsidRDefault="00000000">
            <w:pPr>
              <w:jc w:val="center"/>
              <w:rPr>
                <w:b/>
                <w:sz w:val="18"/>
              </w:rPr>
            </w:pPr>
            <w:r>
              <w:rPr>
                <w:b/>
                <w:sz w:val="18"/>
              </w:rPr>
              <w:t>13,52*</w:t>
            </w:r>
          </w:p>
        </w:tc>
        <w:tc>
          <w:tcPr>
            <w:tcW w:w="837" w:type="dxa"/>
            <w:tcBorders>
              <w:top w:val="single" w:sz="12" w:space="0" w:color="auto"/>
              <w:bottom w:val="single" w:sz="8" w:space="0" w:color="auto"/>
            </w:tcBorders>
          </w:tcPr>
          <w:p w:rsidR="00000000" w:rsidRDefault="00000000">
            <w:pPr>
              <w:jc w:val="center"/>
              <w:rPr>
                <w:b/>
                <w:sz w:val="18"/>
              </w:rPr>
            </w:pPr>
            <w:r>
              <w:rPr>
                <w:b/>
                <w:sz w:val="18"/>
              </w:rPr>
              <w:t>15,54*</w:t>
            </w:r>
          </w:p>
        </w:tc>
        <w:tc>
          <w:tcPr>
            <w:tcW w:w="829" w:type="dxa"/>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6,0</w:t>
            </w:r>
          </w:p>
        </w:tc>
        <w:tc>
          <w:tcPr>
            <w:tcW w:w="828" w:type="dxa"/>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7,8</w:t>
            </w:r>
          </w:p>
        </w:tc>
        <w:tc>
          <w:tcPr>
            <w:tcW w:w="829" w:type="dxa"/>
            <w:tcBorders>
              <w:top w:val="single" w:sz="12" w:space="0" w:color="auto"/>
              <w:bottom w:val="single" w:sz="8" w:space="0" w:color="auto"/>
            </w:tcBorders>
            <w:vAlign w:val="center"/>
          </w:tcPr>
          <w:p w:rsidR="00000000" w:rsidRDefault="00000000">
            <w:pPr>
              <w:spacing w:line="480" w:lineRule="auto"/>
              <w:jc w:val="center"/>
              <w:rPr>
                <w:b/>
                <w:sz w:val="18"/>
              </w:rPr>
            </w:pPr>
          </w:p>
        </w:tc>
        <w:tc>
          <w:tcPr>
            <w:tcW w:w="828" w:type="dxa"/>
            <w:gridSpan w:val="2"/>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7,7</w:t>
            </w:r>
          </w:p>
        </w:tc>
        <w:tc>
          <w:tcPr>
            <w:tcW w:w="829" w:type="dxa"/>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33,3</w:t>
            </w:r>
          </w:p>
        </w:tc>
        <w:tc>
          <w:tcPr>
            <w:tcW w:w="829" w:type="dxa"/>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36,2</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Beijing</w:t>
            </w:r>
          </w:p>
        </w:tc>
        <w:tc>
          <w:tcPr>
            <w:tcW w:w="828" w:type="dxa"/>
            <w:vAlign w:val="center"/>
          </w:tcPr>
          <w:p w:rsidR="00000000" w:rsidRDefault="00000000">
            <w:pPr>
              <w:spacing w:line="480" w:lineRule="auto"/>
              <w:jc w:val="center"/>
              <w:rPr>
                <w:sz w:val="18"/>
              </w:rPr>
            </w:pPr>
            <w:r>
              <w:rPr>
                <w:sz w:val="18"/>
              </w:rPr>
              <w:t>25,3</w:t>
            </w:r>
          </w:p>
        </w:tc>
        <w:tc>
          <w:tcPr>
            <w:tcW w:w="829" w:type="dxa"/>
            <w:vAlign w:val="center"/>
          </w:tcPr>
          <w:p w:rsidR="00000000" w:rsidRDefault="00000000">
            <w:pPr>
              <w:spacing w:line="480" w:lineRule="auto"/>
              <w:jc w:val="center"/>
              <w:rPr>
                <w:sz w:val="18"/>
              </w:rPr>
            </w:pPr>
            <w:r>
              <w:rPr>
                <w:sz w:val="18"/>
              </w:rPr>
              <w:t>25,8</w:t>
            </w:r>
          </w:p>
        </w:tc>
        <w:tc>
          <w:tcPr>
            <w:tcW w:w="828" w:type="dxa"/>
            <w:vAlign w:val="center"/>
          </w:tcPr>
          <w:p w:rsidR="00000000" w:rsidRDefault="00000000">
            <w:pPr>
              <w:spacing w:line="480" w:lineRule="auto"/>
              <w:jc w:val="center"/>
              <w:rPr>
                <w:sz w:val="18"/>
              </w:rPr>
            </w:pPr>
            <w:r>
              <w:rPr>
                <w:sz w:val="18"/>
              </w:rPr>
              <w:t>25,5</w:t>
            </w:r>
          </w:p>
        </w:tc>
        <w:tc>
          <w:tcPr>
            <w:tcW w:w="837" w:type="dxa"/>
            <w:vAlign w:val="center"/>
          </w:tcPr>
          <w:p w:rsidR="00000000" w:rsidRDefault="00000000">
            <w:pPr>
              <w:spacing w:line="480" w:lineRule="auto"/>
              <w:jc w:val="center"/>
              <w:rPr>
                <w:sz w:val="18"/>
              </w:rPr>
            </w:pPr>
            <w:r>
              <w:rPr>
                <w:sz w:val="18"/>
              </w:rPr>
              <w:t>27,4</w:t>
            </w:r>
          </w:p>
        </w:tc>
        <w:tc>
          <w:tcPr>
            <w:tcW w:w="829" w:type="dxa"/>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13,6</w:t>
            </w:r>
          </w:p>
        </w:tc>
        <w:tc>
          <w:tcPr>
            <w:tcW w:w="829" w:type="dxa"/>
            <w:vAlign w:val="center"/>
          </w:tcPr>
          <w:p w:rsidR="00000000" w:rsidRDefault="00000000">
            <w:pPr>
              <w:spacing w:line="480" w:lineRule="auto"/>
              <w:jc w:val="center"/>
              <w:rPr>
                <w:sz w:val="18"/>
              </w:rPr>
            </w:pPr>
            <w:r>
              <w:rPr>
                <w:sz w:val="18"/>
              </w:rPr>
              <w:t>11,2</w:t>
            </w:r>
          </w:p>
        </w:tc>
        <w:tc>
          <w:tcPr>
            <w:tcW w:w="828" w:type="dxa"/>
            <w:gridSpan w:val="2"/>
            <w:vAlign w:val="center"/>
          </w:tcPr>
          <w:p w:rsidR="00000000" w:rsidRDefault="00000000">
            <w:pPr>
              <w:spacing w:line="480" w:lineRule="auto"/>
              <w:jc w:val="center"/>
              <w:rPr>
                <w:sz w:val="18"/>
              </w:rPr>
            </w:pPr>
            <w:r>
              <w:rPr>
                <w:sz w:val="18"/>
              </w:rPr>
              <w:t>14,5</w:t>
            </w:r>
          </w:p>
        </w:tc>
        <w:tc>
          <w:tcPr>
            <w:tcW w:w="829" w:type="dxa"/>
            <w:vAlign w:val="center"/>
          </w:tcPr>
          <w:p w:rsidR="00000000" w:rsidRDefault="00000000">
            <w:pPr>
              <w:spacing w:line="480" w:lineRule="auto"/>
              <w:jc w:val="center"/>
              <w:rPr>
                <w:sz w:val="18"/>
              </w:rPr>
            </w:pPr>
            <w:r>
              <w:rPr>
                <w:sz w:val="18"/>
              </w:rPr>
              <w:t>45,0</w:t>
            </w:r>
          </w:p>
        </w:tc>
        <w:tc>
          <w:tcPr>
            <w:tcW w:w="829" w:type="dxa"/>
            <w:vAlign w:val="center"/>
          </w:tcPr>
          <w:p w:rsidR="00000000" w:rsidRDefault="00000000">
            <w:pPr>
              <w:spacing w:line="480" w:lineRule="auto"/>
              <w:jc w:val="center"/>
              <w:rPr>
                <w:sz w:val="18"/>
              </w:rPr>
            </w:pPr>
            <w:r>
              <w:rPr>
                <w:sz w:val="18"/>
              </w:rPr>
              <w:t>46,4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Tianjin</w:t>
            </w:r>
          </w:p>
        </w:tc>
        <w:tc>
          <w:tcPr>
            <w:tcW w:w="828" w:type="dxa"/>
            <w:vAlign w:val="center"/>
          </w:tcPr>
          <w:p w:rsidR="00000000" w:rsidRDefault="00000000">
            <w:pPr>
              <w:spacing w:line="480" w:lineRule="auto"/>
              <w:jc w:val="center"/>
              <w:rPr>
                <w:sz w:val="18"/>
              </w:rPr>
            </w:pPr>
            <w:r>
              <w:rPr>
                <w:sz w:val="18"/>
              </w:rPr>
              <w:t>18,0</w:t>
            </w:r>
          </w:p>
        </w:tc>
        <w:tc>
          <w:tcPr>
            <w:tcW w:w="829" w:type="dxa"/>
            <w:vAlign w:val="center"/>
          </w:tcPr>
          <w:p w:rsidR="00000000" w:rsidRDefault="00000000">
            <w:pPr>
              <w:spacing w:line="480" w:lineRule="auto"/>
              <w:jc w:val="center"/>
              <w:rPr>
                <w:sz w:val="18"/>
              </w:rPr>
            </w:pPr>
            <w:r>
              <w:rPr>
                <w:sz w:val="18"/>
              </w:rPr>
              <w:t>19,9</w:t>
            </w:r>
          </w:p>
        </w:tc>
        <w:tc>
          <w:tcPr>
            <w:tcW w:w="828" w:type="dxa"/>
            <w:vAlign w:val="center"/>
          </w:tcPr>
          <w:p w:rsidR="00000000" w:rsidRDefault="00000000">
            <w:pPr>
              <w:spacing w:line="480" w:lineRule="auto"/>
              <w:jc w:val="center"/>
              <w:rPr>
                <w:sz w:val="18"/>
              </w:rPr>
            </w:pPr>
            <w:r>
              <w:rPr>
                <w:sz w:val="18"/>
              </w:rPr>
              <w:t>19,0</w:t>
            </w:r>
          </w:p>
        </w:tc>
        <w:tc>
          <w:tcPr>
            <w:tcW w:w="837" w:type="dxa"/>
            <w:vAlign w:val="center"/>
          </w:tcPr>
          <w:p w:rsidR="00000000" w:rsidRDefault="00000000">
            <w:pPr>
              <w:spacing w:line="480" w:lineRule="auto"/>
              <w:jc w:val="center"/>
              <w:rPr>
                <w:sz w:val="18"/>
              </w:rPr>
            </w:pPr>
            <w:r>
              <w:rPr>
                <w:sz w:val="18"/>
              </w:rPr>
              <w:t>20,4</w:t>
            </w:r>
          </w:p>
        </w:tc>
        <w:tc>
          <w:tcPr>
            <w:tcW w:w="829" w:type="dxa"/>
            <w:vAlign w:val="center"/>
          </w:tcPr>
          <w:p w:rsidR="00000000" w:rsidRDefault="00000000">
            <w:pPr>
              <w:spacing w:line="480" w:lineRule="auto"/>
              <w:jc w:val="center"/>
              <w:rPr>
                <w:sz w:val="18"/>
              </w:rPr>
            </w:pPr>
            <w:r>
              <w:rPr>
                <w:sz w:val="18"/>
              </w:rPr>
              <w:t>0,1</w:t>
            </w:r>
          </w:p>
        </w:tc>
        <w:tc>
          <w:tcPr>
            <w:tcW w:w="828" w:type="dxa"/>
            <w:vAlign w:val="center"/>
          </w:tcPr>
          <w:p w:rsidR="00000000" w:rsidRDefault="00000000">
            <w:pPr>
              <w:spacing w:line="480" w:lineRule="auto"/>
              <w:jc w:val="center"/>
              <w:rPr>
                <w:sz w:val="18"/>
              </w:rPr>
            </w:pPr>
            <w:r>
              <w:rPr>
                <w:sz w:val="18"/>
              </w:rPr>
              <w:t>0,1</w:t>
            </w:r>
          </w:p>
        </w:tc>
        <w:tc>
          <w:tcPr>
            <w:tcW w:w="829" w:type="dxa"/>
            <w:vAlign w:val="center"/>
          </w:tcPr>
          <w:p w:rsidR="00000000" w:rsidRDefault="00000000">
            <w:pPr>
              <w:spacing w:line="480" w:lineRule="auto"/>
              <w:jc w:val="center"/>
              <w:rPr>
                <w:sz w:val="18"/>
              </w:rPr>
            </w:pPr>
            <w:r>
              <w:rPr>
                <w:sz w:val="18"/>
              </w:rPr>
              <w:t>8,0</w:t>
            </w:r>
          </w:p>
        </w:tc>
        <w:tc>
          <w:tcPr>
            <w:tcW w:w="828" w:type="dxa"/>
            <w:gridSpan w:val="2"/>
            <w:vAlign w:val="center"/>
          </w:tcPr>
          <w:p w:rsidR="00000000" w:rsidRDefault="00000000">
            <w:pPr>
              <w:spacing w:line="480" w:lineRule="auto"/>
              <w:jc w:val="center"/>
              <w:rPr>
                <w:sz w:val="18"/>
              </w:rPr>
            </w:pPr>
            <w:r>
              <w:rPr>
                <w:sz w:val="18"/>
              </w:rPr>
              <w:t>8,0</w:t>
            </w:r>
          </w:p>
        </w:tc>
        <w:tc>
          <w:tcPr>
            <w:tcW w:w="829" w:type="dxa"/>
            <w:vAlign w:val="center"/>
          </w:tcPr>
          <w:p w:rsidR="00000000" w:rsidRDefault="00000000">
            <w:pPr>
              <w:spacing w:line="480" w:lineRule="auto"/>
              <w:jc w:val="center"/>
              <w:rPr>
                <w:sz w:val="18"/>
              </w:rPr>
            </w:pPr>
            <w:r>
              <w:rPr>
                <w:sz w:val="18"/>
              </w:rPr>
              <w:t>46,0</w:t>
            </w:r>
          </w:p>
        </w:tc>
        <w:tc>
          <w:tcPr>
            <w:tcW w:w="829" w:type="dxa"/>
            <w:vAlign w:val="center"/>
          </w:tcPr>
          <w:p w:rsidR="00000000" w:rsidRDefault="00000000">
            <w:pPr>
              <w:spacing w:line="480" w:lineRule="auto"/>
              <w:jc w:val="center"/>
              <w:rPr>
                <w:sz w:val="18"/>
              </w:rPr>
            </w:pPr>
            <w:r>
              <w:rPr>
                <w:sz w:val="18"/>
              </w:rPr>
              <w:t>44,0</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Hebei</w:t>
            </w:r>
          </w:p>
        </w:tc>
        <w:tc>
          <w:tcPr>
            <w:tcW w:w="828" w:type="dxa"/>
            <w:vAlign w:val="center"/>
          </w:tcPr>
          <w:p w:rsidR="00000000" w:rsidRDefault="00000000">
            <w:pPr>
              <w:spacing w:line="480" w:lineRule="auto"/>
              <w:jc w:val="center"/>
              <w:rPr>
                <w:sz w:val="18"/>
              </w:rPr>
            </w:pPr>
            <w:r>
              <w:rPr>
                <w:sz w:val="18"/>
              </w:rPr>
              <w:t>20,5</w:t>
            </w:r>
          </w:p>
        </w:tc>
        <w:tc>
          <w:tcPr>
            <w:tcW w:w="829" w:type="dxa"/>
            <w:vAlign w:val="center"/>
          </w:tcPr>
          <w:p w:rsidR="00000000" w:rsidRDefault="00000000">
            <w:pPr>
              <w:spacing w:line="480" w:lineRule="auto"/>
              <w:jc w:val="center"/>
              <w:rPr>
                <w:sz w:val="18"/>
              </w:rPr>
            </w:pPr>
            <w:r>
              <w:rPr>
                <w:sz w:val="18"/>
              </w:rPr>
              <w:t>20,9</w:t>
            </w:r>
          </w:p>
        </w:tc>
        <w:tc>
          <w:tcPr>
            <w:tcW w:w="828" w:type="dxa"/>
            <w:vAlign w:val="center"/>
          </w:tcPr>
          <w:p w:rsidR="00000000" w:rsidRDefault="00000000">
            <w:pPr>
              <w:spacing w:line="480" w:lineRule="auto"/>
              <w:jc w:val="center"/>
              <w:rPr>
                <w:sz w:val="18"/>
              </w:rPr>
            </w:pPr>
            <w:r>
              <w:rPr>
                <w:sz w:val="18"/>
              </w:rPr>
              <w:t>13,5</w:t>
            </w:r>
          </w:p>
        </w:tc>
        <w:tc>
          <w:tcPr>
            <w:tcW w:w="837" w:type="dxa"/>
            <w:vAlign w:val="center"/>
          </w:tcPr>
          <w:p w:rsidR="00000000" w:rsidRDefault="00000000">
            <w:pPr>
              <w:spacing w:line="480" w:lineRule="auto"/>
              <w:jc w:val="center"/>
              <w:rPr>
                <w:sz w:val="18"/>
              </w:rPr>
            </w:pPr>
            <w:r>
              <w:rPr>
                <w:sz w:val="18"/>
              </w:rPr>
              <w:t>15,0</w:t>
            </w:r>
          </w:p>
        </w:tc>
        <w:tc>
          <w:tcPr>
            <w:tcW w:w="829" w:type="dxa"/>
            <w:vAlign w:val="center"/>
          </w:tcPr>
          <w:p w:rsidR="00000000" w:rsidRDefault="00000000">
            <w:pPr>
              <w:spacing w:line="480" w:lineRule="auto"/>
              <w:jc w:val="center"/>
              <w:rPr>
                <w:sz w:val="18"/>
              </w:rPr>
            </w:pPr>
            <w:r>
              <w:rPr>
                <w:sz w:val="18"/>
              </w:rPr>
              <w:t>10,5</w:t>
            </w:r>
          </w:p>
        </w:tc>
        <w:tc>
          <w:tcPr>
            <w:tcW w:w="828" w:type="dxa"/>
            <w:vAlign w:val="center"/>
          </w:tcPr>
          <w:p w:rsidR="00000000" w:rsidRDefault="00000000">
            <w:pPr>
              <w:spacing w:line="480" w:lineRule="auto"/>
              <w:jc w:val="center"/>
              <w:rPr>
                <w:sz w:val="18"/>
              </w:rPr>
            </w:pPr>
            <w:r>
              <w:rPr>
                <w:sz w:val="18"/>
              </w:rPr>
              <w:t>5,3</w:t>
            </w:r>
          </w:p>
        </w:tc>
        <w:tc>
          <w:tcPr>
            <w:tcW w:w="829" w:type="dxa"/>
            <w:vAlign w:val="center"/>
          </w:tcPr>
          <w:p w:rsidR="00000000" w:rsidRDefault="00000000">
            <w:pPr>
              <w:spacing w:line="480" w:lineRule="auto"/>
              <w:jc w:val="center"/>
              <w:rPr>
                <w:sz w:val="18"/>
              </w:rPr>
            </w:pPr>
            <w:r>
              <w:rPr>
                <w:sz w:val="18"/>
              </w:rPr>
              <w:t>7,6</w:t>
            </w:r>
          </w:p>
        </w:tc>
        <w:tc>
          <w:tcPr>
            <w:tcW w:w="828" w:type="dxa"/>
            <w:gridSpan w:val="2"/>
            <w:vAlign w:val="center"/>
          </w:tcPr>
          <w:p w:rsidR="00000000" w:rsidRDefault="00000000">
            <w:pPr>
              <w:spacing w:line="480" w:lineRule="auto"/>
              <w:jc w:val="center"/>
              <w:rPr>
                <w:sz w:val="18"/>
              </w:rPr>
            </w:pPr>
            <w:r>
              <w:rPr>
                <w:sz w:val="18"/>
              </w:rPr>
              <w:t>7,6</w:t>
            </w:r>
          </w:p>
        </w:tc>
        <w:tc>
          <w:tcPr>
            <w:tcW w:w="829" w:type="dxa"/>
            <w:vAlign w:val="center"/>
          </w:tcPr>
          <w:p w:rsidR="00000000" w:rsidRDefault="00000000">
            <w:pPr>
              <w:spacing w:line="480" w:lineRule="auto"/>
              <w:jc w:val="center"/>
              <w:rPr>
                <w:sz w:val="18"/>
              </w:rPr>
            </w:pPr>
            <w:r>
              <w:rPr>
                <w:sz w:val="18"/>
              </w:rPr>
              <w:t>34,8</w:t>
            </w:r>
          </w:p>
        </w:tc>
        <w:tc>
          <w:tcPr>
            <w:tcW w:w="829" w:type="dxa"/>
            <w:vAlign w:val="center"/>
          </w:tcPr>
          <w:p w:rsidR="00000000" w:rsidRDefault="00000000">
            <w:pPr>
              <w:spacing w:line="480" w:lineRule="auto"/>
              <w:jc w:val="center"/>
              <w:rPr>
                <w:sz w:val="18"/>
              </w:rPr>
            </w:pPr>
            <w:r>
              <w:rPr>
                <w:sz w:val="18"/>
              </w:rPr>
              <w:t>40,6</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Shanxi</w:t>
            </w:r>
          </w:p>
        </w:tc>
        <w:tc>
          <w:tcPr>
            <w:tcW w:w="828" w:type="dxa"/>
            <w:vAlign w:val="center"/>
          </w:tcPr>
          <w:p w:rsidR="00000000" w:rsidRDefault="00000000">
            <w:pPr>
              <w:spacing w:line="480" w:lineRule="auto"/>
              <w:jc w:val="center"/>
              <w:rPr>
                <w:sz w:val="18"/>
              </w:rPr>
            </w:pPr>
            <w:r>
              <w:rPr>
                <w:sz w:val="18"/>
              </w:rPr>
              <w:t>23,0</w:t>
            </w:r>
          </w:p>
        </w:tc>
        <w:tc>
          <w:tcPr>
            <w:tcW w:w="829" w:type="dxa"/>
            <w:vAlign w:val="center"/>
          </w:tcPr>
          <w:p w:rsidR="00000000" w:rsidRDefault="00000000">
            <w:pPr>
              <w:spacing w:line="480" w:lineRule="auto"/>
              <w:jc w:val="center"/>
              <w:rPr>
                <w:sz w:val="18"/>
              </w:rPr>
            </w:pPr>
            <w:r>
              <w:rPr>
                <w:sz w:val="18"/>
              </w:rPr>
              <w:t>23,4</w:t>
            </w:r>
          </w:p>
        </w:tc>
        <w:tc>
          <w:tcPr>
            <w:tcW w:w="828" w:type="dxa"/>
            <w:vAlign w:val="center"/>
          </w:tcPr>
          <w:p w:rsidR="00000000" w:rsidRDefault="00000000">
            <w:pPr>
              <w:spacing w:line="480" w:lineRule="auto"/>
              <w:jc w:val="center"/>
              <w:rPr>
                <w:sz w:val="18"/>
              </w:rPr>
            </w:pPr>
            <w:r>
              <w:rPr>
                <w:sz w:val="18"/>
              </w:rPr>
              <w:t>21,5</w:t>
            </w:r>
          </w:p>
        </w:tc>
        <w:tc>
          <w:tcPr>
            <w:tcW w:w="837" w:type="dxa"/>
            <w:vAlign w:val="center"/>
          </w:tcPr>
          <w:p w:rsidR="00000000" w:rsidRDefault="00000000">
            <w:pPr>
              <w:spacing w:line="480" w:lineRule="auto"/>
              <w:jc w:val="center"/>
              <w:rPr>
                <w:sz w:val="18"/>
              </w:rPr>
            </w:pPr>
            <w:r>
              <w:rPr>
                <w:sz w:val="18"/>
              </w:rPr>
              <w:t>21,5</w:t>
            </w:r>
          </w:p>
        </w:tc>
        <w:tc>
          <w:tcPr>
            <w:tcW w:w="829" w:type="dxa"/>
            <w:vAlign w:val="center"/>
          </w:tcPr>
          <w:p w:rsidR="00000000" w:rsidRDefault="00000000">
            <w:pPr>
              <w:spacing w:line="480" w:lineRule="auto"/>
              <w:jc w:val="center"/>
              <w:rPr>
                <w:sz w:val="18"/>
              </w:rPr>
            </w:pPr>
          </w:p>
        </w:tc>
        <w:tc>
          <w:tcPr>
            <w:tcW w:w="828" w:type="dxa"/>
            <w:vAlign w:val="center"/>
          </w:tcPr>
          <w:p w:rsidR="00000000" w:rsidRDefault="00000000">
            <w:pPr>
              <w:spacing w:line="480" w:lineRule="auto"/>
              <w:jc w:val="center"/>
              <w:rPr>
                <w:sz w:val="18"/>
              </w:rPr>
            </w:pPr>
            <w:r>
              <w:rPr>
                <w:sz w:val="18"/>
              </w:rPr>
              <w:t>11,8</w:t>
            </w:r>
          </w:p>
        </w:tc>
        <w:tc>
          <w:tcPr>
            <w:tcW w:w="829" w:type="dxa"/>
            <w:vAlign w:val="center"/>
          </w:tcPr>
          <w:p w:rsidR="00000000" w:rsidRDefault="00000000">
            <w:pPr>
              <w:spacing w:line="480" w:lineRule="auto"/>
              <w:jc w:val="center"/>
              <w:rPr>
                <w:sz w:val="18"/>
              </w:rPr>
            </w:pPr>
            <w:r>
              <w:rPr>
                <w:sz w:val="18"/>
              </w:rPr>
              <w:t>10,1</w:t>
            </w:r>
          </w:p>
        </w:tc>
        <w:tc>
          <w:tcPr>
            <w:tcW w:w="828" w:type="dxa"/>
            <w:gridSpan w:val="2"/>
            <w:vAlign w:val="center"/>
          </w:tcPr>
          <w:p w:rsidR="00000000" w:rsidRDefault="00000000">
            <w:pPr>
              <w:spacing w:line="480" w:lineRule="auto"/>
              <w:jc w:val="center"/>
              <w:rPr>
                <w:sz w:val="18"/>
              </w:rPr>
            </w:pPr>
            <w:r>
              <w:rPr>
                <w:sz w:val="18"/>
              </w:rPr>
              <w:t>8,4</w:t>
            </w:r>
          </w:p>
        </w:tc>
        <w:tc>
          <w:tcPr>
            <w:tcW w:w="829" w:type="dxa"/>
            <w:vAlign w:val="center"/>
          </w:tcPr>
          <w:p w:rsidR="00000000" w:rsidRDefault="00000000">
            <w:pPr>
              <w:spacing w:line="480" w:lineRule="auto"/>
              <w:jc w:val="center"/>
              <w:rPr>
                <w:sz w:val="18"/>
              </w:rPr>
            </w:pPr>
            <w:r>
              <w:rPr>
                <w:sz w:val="18"/>
              </w:rPr>
              <w:t>34,6</w:t>
            </w:r>
          </w:p>
        </w:tc>
        <w:tc>
          <w:tcPr>
            <w:tcW w:w="829" w:type="dxa"/>
            <w:vAlign w:val="center"/>
          </w:tcPr>
          <w:p w:rsidR="00000000" w:rsidRDefault="00000000">
            <w:pPr>
              <w:spacing w:line="480" w:lineRule="auto"/>
              <w:jc w:val="center"/>
              <w:rPr>
                <w:sz w:val="18"/>
              </w:rPr>
            </w:pPr>
            <w:r>
              <w:rPr>
                <w:sz w:val="18"/>
              </w:rPr>
              <w:t>38,9</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Mongolia Interior</w:t>
            </w:r>
          </w:p>
        </w:tc>
        <w:tc>
          <w:tcPr>
            <w:tcW w:w="828" w:type="dxa"/>
            <w:tcBorders>
              <w:bottom w:val="single" w:sz="8" w:space="0" w:color="auto"/>
            </w:tcBorders>
            <w:vAlign w:val="center"/>
          </w:tcPr>
          <w:p w:rsidR="00000000" w:rsidRDefault="00000000">
            <w:pPr>
              <w:spacing w:line="480" w:lineRule="auto"/>
              <w:jc w:val="center"/>
              <w:rPr>
                <w:sz w:val="18"/>
              </w:rPr>
            </w:pPr>
            <w:r>
              <w:rPr>
                <w:sz w:val="18"/>
              </w:rPr>
              <w:t>23,0</w:t>
            </w:r>
          </w:p>
        </w:tc>
        <w:tc>
          <w:tcPr>
            <w:tcW w:w="829" w:type="dxa"/>
            <w:tcBorders>
              <w:bottom w:val="single" w:sz="8" w:space="0" w:color="auto"/>
            </w:tcBorders>
            <w:vAlign w:val="center"/>
          </w:tcPr>
          <w:p w:rsidR="00000000" w:rsidRDefault="00000000">
            <w:pPr>
              <w:spacing w:line="480" w:lineRule="auto"/>
              <w:jc w:val="center"/>
              <w:rPr>
                <w:sz w:val="18"/>
              </w:rPr>
            </w:pPr>
            <w:r>
              <w:rPr>
                <w:sz w:val="18"/>
              </w:rPr>
              <w:t>24,3</w:t>
            </w:r>
          </w:p>
        </w:tc>
        <w:tc>
          <w:tcPr>
            <w:tcW w:w="828" w:type="dxa"/>
            <w:tcBorders>
              <w:bottom w:val="single" w:sz="8" w:space="0" w:color="auto"/>
            </w:tcBorders>
            <w:vAlign w:val="center"/>
          </w:tcPr>
          <w:p w:rsidR="00000000" w:rsidRDefault="00000000">
            <w:pPr>
              <w:spacing w:line="480" w:lineRule="auto"/>
              <w:jc w:val="center"/>
              <w:rPr>
                <w:sz w:val="18"/>
              </w:rPr>
            </w:pPr>
            <w:r>
              <w:rPr>
                <w:sz w:val="18"/>
              </w:rPr>
              <w:t>17,8</w:t>
            </w:r>
          </w:p>
        </w:tc>
        <w:tc>
          <w:tcPr>
            <w:tcW w:w="837" w:type="dxa"/>
            <w:tcBorders>
              <w:bottom w:val="single" w:sz="8" w:space="0" w:color="auto"/>
            </w:tcBorders>
            <w:vAlign w:val="center"/>
          </w:tcPr>
          <w:p w:rsidR="00000000" w:rsidRDefault="00000000">
            <w:pPr>
              <w:spacing w:line="480" w:lineRule="auto"/>
              <w:jc w:val="center"/>
              <w:rPr>
                <w:sz w:val="18"/>
              </w:rPr>
            </w:pPr>
            <w:r>
              <w:rPr>
                <w:sz w:val="18"/>
              </w:rPr>
              <w:t>19,1</w:t>
            </w:r>
          </w:p>
        </w:tc>
        <w:tc>
          <w:tcPr>
            <w:tcW w:w="829" w:type="dxa"/>
            <w:tcBorders>
              <w:bottom w:val="single" w:sz="8" w:space="0" w:color="auto"/>
            </w:tcBorders>
            <w:vAlign w:val="center"/>
          </w:tcPr>
          <w:p w:rsidR="00000000" w:rsidRDefault="00000000">
            <w:pPr>
              <w:spacing w:line="480" w:lineRule="auto"/>
              <w:jc w:val="center"/>
              <w:rPr>
                <w:sz w:val="18"/>
              </w:rPr>
            </w:pPr>
            <w:r>
              <w:rPr>
                <w:sz w:val="18"/>
              </w:rPr>
              <w:t>9,5</w:t>
            </w:r>
          </w:p>
        </w:tc>
        <w:tc>
          <w:tcPr>
            <w:tcW w:w="828" w:type="dxa"/>
            <w:tcBorders>
              <w:bottom w:val="single" w:sz="8" w:space="0" w:color="auto"/>
            </w:tcBorders>
            <w:vAlign w:val="center"/>
          </w:tcPr>
          <w:p w:rsidR="00000000" w:rsidRDefault="00000000">
            <w:pPr>
              <w:spacing w:line="480" w:lineRule="auto"/>
              <w:jc w:val="center"/>
              <w:rPr>
                <w:sz w:val="18"/>
              </w:rPr>
            </w:pPr>
            <w:r>
              <w:rPr>
                <w:sz w:val="18"/>
              </w:rPr>
              <w:t>9,1</w:t>
            </w:r>
          </w:p>
        </w:tc>
        <w:tc>
          <w:tcPr>
            <w:tcW w:w="829" w:type="dxa"/>
            <w:tcBorders>
              <w:bottom w:val="single" w:sz="8" w:space="0" w:color="auto"/>
            </w:tcBorders>
            <w:vAlign w:val="center"/>
          </w:tcPr>
          <w:p w:rsidR="00000000" w:rsidRDefault="00000000">
            <w:pPr>
              <w:spacing w:line="480" w:lineRule="auto"/>
              <w:jc w:val="center"/>
              <w:rPr>
                <w:sz w:val="18"/>
              </w:rPr>
            </w:pPr>
            <w:r>
              <w:rPr>
                <w:sz w:val="18"/>
              </w:rPr>
              <w:t>7,2</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10,8</w:t>
            </w:r>
          </w:p>
        </w:tc>
        <w:tc>
          <w:tcPr>
            <w:tcW w:w="829" w:type="dxa"/>
            <w:tcBorders>
              <w:bottom w:val="single" w:sz="8" w:space="0" w:color="auto"/>
            </w:tcBorders>
            <w:vAlign w:val="center"/>
          </w:tcPr>
          <w:p w:rsidR="00000000" w:rsidRDefault="00000000">
            <w:pPr>
              <w:spacing w:line="480" w:lineRule="auto"/>
              <w:jc w:val="center"/>
              <w:rPr>
                <w:sz w:val="18"/>
              </w:rPr>
            </w:pPr>
            <w:r>
              <w:rPr>
                <w:sz w:val="18"/>
              </w:rPr>
              <w:t>35,2</w:t>
            </w:r>
          </w:p>
        </w:tc>
        <w:tc>
          <w:tcPr>
            <w:tcW w:w="829" w:type="dxa"/>
            <w:tcBorders>
              <w:bottom w:val="single" w:sz="8" w:space="0" w:color="auto"/>
            </w:tcBorders>
            <w:vAlign w:val="center"/>
          </w:tcPr>
          <w:p w:rsidR="00000000" w:rsidRDefault="00000000">
            <w:pPr>
              <w:spacing w:line="480" w:lineRule="auto"/>
              <w:jc w:val="center"/>
              <w:rPr>
                <w:sz w:val="18"/>
              </w:rPr>
            </w:pPr>
            <w:r>
              <w:rPr>
                <w:sz w:val="18"/>
              </w:rPr>
              <w:t>39,1</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Liaoning</w:t>
            </w:r>
          </w:p>
        </w:tc>
        <w:tc>
          <w:tcPr>
            <w:tcW w:w="828" w:type="dxa"/>
            <w:vAlign w:val="center"/>
          </w:tcPr>
          <w:p w:rsidR="00000000" w:rsidRDefault="00000000">
            <w:pPr>
              <w:spacing w:line="480" w:lineRule="auto"/>
              <w:jc w:val="center"/>
              <w:rPr>
                <w:sz w:val="18"/>
              </w:rPr>
            </w:pPr>
            <w:r>
              <w:rPr>
                <w:sz w:val="18"/>
              </w:rPr>
              <w:t>21,1</w:t>
            </w:r>
          </w:p>
        </w:tc>
        <w:tc>
          <w:tcPr>
            <w:tcW w:w="829" w:type="dxa"/>
            <w:vAlign w:val="center"/>
          </w:tcPr>
          <w:p w:rsidR="00000000" w:rsidRDefault="00000000">
            <w:pPr>
              <w:spacing w:line="480" w:lineRule="auto"/>
              <w:jc w:val="center"/>
              <w:rPr>
                <w:sz w:val="18"/>
              </w:rPr>
            </w:pPr>
            <w:r>
              <w:rPr>
                <w:sz w:val="18"/>
              </w:rPr>
              <w:t>19,8</w:t>
            </w:r>
          </w:p>
        </w:tc>
        <w:tc>
          <w:tcPr>
            <w:tcW w:w="828" w:type="dxa"/>
            <w:vAlign w:val="center"/>
          </w:tcPr>
          <w:p w:rsidR="00000000" w:rsidRDefault="00000000">
            <w:pPr>
              <w:spacing w:line="480" w:lineRule="auto"/>
              <w:jc w:val="center"/>
              <w:rPr>
                <w:sz w:val="18"/>
              </w:rPr>
            </w:pPr>
            <w:r>
              <w:rPr>
                <w:sz w:val="18"/>
              </w:rPr>
              <w:t>16,8</w:t>
            </w:r>
          </w:p>
        </w:tc>
        <w:tc>
          <w:tcPr>
            <w:tcW w:w="837" w:type="dxa"/>
            <w:vAlign w:val="center"/>
          </w:tcPr>
          <w:p w:rsidR="00000000" w:rsidRDefault="00000000">
            <w:pPr>
              <w:spacing w:line="480" w:lineRule="auto"/>
              <w:jc w:val="center"/>
              <w:rPr>
                <w:sz w:val="18"/>
              </w:rPr>
            </w:pPr>
            <w:r>
              <w:rPr>
                <w:sz w:val="18"/>
              </w:rPr>
              <w:t>18,8</w:t>
            </w:r>
          </w:p>
        </w:tc>
        <w:tc>
          <w:tcPr>
            <w:tcW w:w="829" w:type="dxa"/>
            <w:vAlign w:val="center"/>
          </w:tcPr>
          <w:p w:rsidR="00000000" w:rsidRDefault="00000000">
            <w:pPr>
              <w:spacing w:line="480" w:lineRule="auto"/>
              <w:jc w:val="center"/>
              <w:rPr>
                <w:sz w:val="18"/>
              </w:rPr>
            </w:pPr>
            <w:r>
              <w:rPr>
                <w:sz w:val="18"/>
              </w:rPr>
              <w:t>9,1</w:t>
            </w:r>
          </w:p>
        </w:tc>
        <w:tc>
          <w:tcPr>
            <w:tcW w:w="828" w:type="dxa"/>
            <w:vAlign w:val="center"/>
          </w:tcPr>
          <w:p w:rsidR="00000000" w:rsidRDefault="00000000">
            <w:pPr>
              <w:spacing w:line="480" w:lineRule="auto"/>
              <w:jc w:val="center"/>
              <w:rPr>
                <w:sz w:val="18"/>
              </w:rPr>
            </w:pPr>
            <w:r>
              <w:rPr>
                <w:sz w:val="18"/>
              </w:rPr>
              <w:t>10,5</w:t>
            </w:r>
          </w:p>
        </w:tc>
        <w:tc>
          <w:tcPr>
            <w:tcW w:w="829" w:type="dxa"/>
            <w:vAlign w:val="center"/>
          </w:tcPr>
          <w:p w:rsidR="00000000" w:rsidRDefault="00000000">
            <w:pPr>
              <w:spacing w:line="480" w:lineRule="auto"/>
              <w:jc w:val="center"/>
              <w:rPr>
                <w:sz w:val="18"/>
              </w:rPr>
            </w:pPr>
            <w:r>
              <w:rPr>
                <w:sz w:val="18"/>
              </w:rPr>
              <w:t>7,0</w:t>
            </w:r>
          </w:p>
        </w:tc>
        <w:tc>
          <w:tcPr>
            <w:tcW w:w="828" w:type="dxa"/>
            <w:gridSpan w:val="2"/>
            <w:vAlign w:val="center"/>
          </w:tcPr>
          <w:p w:rsidR="00000000" w:rsidRDefault="00000000">
            <w:pPr>
              <w:spacing w:line="480" w:lineRule="auto"/>
              <w:jc w:val="center"/>
              <w:rPr>
                <w:sz w:val="18"/>
              </w:rPr>
            </w:pPr>
            <w:r>
              <w:rPr>
                <w:sz w:val="18"/>
              </w:rPr>
              <w:t>12,3</w:t>
            </w:r>
          </w:p>
        </w:tc>
        <w:tc>
          <w:tcPr>
            <w:tcW w:w="829" w:type="dxa"/>
            <w:vAlign w:val="center"/>
          </w:tcPr>
          <w:p w:rsidR="00000000" w:rsidRDefault="00000000">
            <w:pPr>
              <w:spacing w:line="480" w:lineRule="auto"/>
              <w:jc w:val="center"/>
              <w:rPr>
                <w:sz w:val="18"/>
              </w:rPr>
            </w:pPr>
            <w:r>
              <w:rPr>
                <w:sz w:val="18"/>
              </w:rPr>
              <w:t>40,1</w:t>
            </w:r>
          </w:p>
        </w:tc>
        <w:tc>
          <w:tcPr>
            <w:tcW w:w="829" w:type="dxa"/>
            <w:vAlign w:val="center"/>
          </w:tcPr>
          <w:p w:rsidR="00000000" w:rsidRDefault="00000000">
            <w:pPr>
              <w:spacing w:line="480" w:lineRule="auto"/>
              <w:jc w:val="center"/>
              <w:rPr>
                <w:sz w:val="18"/>
              </w:rPr>
            </w:pPr>
            <w:r>
              <w:rPr>
                <w:sz w:val="18"/>
              </w:rPr>
              <w:t>42,7</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Jilin</w:t>
            </w:r>
          </w:p>
        </w:tc>
        <w:tc>
          <w:tcPr>
            <w:tcW w:w="828" w:type="dxa"/>
            <w:vAlign w:val="center"/>
          </w:tcPr>
          <w:p w:rsidR="00000000" w:rsidRDefault="00000000">
            <w:pPr>
              <w:spacing w:line="480" w:lineRule="auto"/>
              <w:jc w:val="center"/>
              <w:rPr>
                <w:sz w:val="18"/>
              </w:rPr>
            </w:pPr>
            <w:r>
              <w:rPr>
                <w:sz w:val="18"/>
              </w:rPr>
              <w:t>18,0</w:t>
            </w:r>
          </w:p>
        </w:tc>
        <w:tc>
          <w:tcPr>
            <w:tcW w:w="829" w:type="dxa"/>
            <w:vAlign w:val="center"/>
          </w:tcPr>
          <w:p w:rsidR="00000000" w:rsidRDefault="00000000">
            <w:pPr>
              <w:spacing w:line="480" w:lineRule="auto"/>
              <w:jc w:val="center"/>
              <w:rPr>
                <w:sz w:val="18"/>
              </w:rPr>
            </w:pPr>
            <w:r>
              <w:rPr>
                <w:sz w:val="18"/>
              </w:rPr>
              <w:t>17,3</w:t>
            </w:r>
          </w:p>
        </w:tc>
        <w:tc>
          <w:tcPr>
            <w:tcW w:w="828" w:type="dxa"/>
            <w:vAlign w:val="center"/>
          </w:tcPr>
          <w:p w:rsidR="00000000" w:rsidRDefault="00000000">
            <w:pPr>
              <w:spacing w:line="480" w:lineRule="auto"/>
              <w:jc w:val="center"/>
              <w:rPr>
                <w:sz w:val="18"/>
              </w:rPr>
            </w:pPr>
            <w:r>
              <w:rPr>
                <w:sz w:val="18"/>
              </w:rPr>
              <w:t>17,0</w:t>
            </w:r>
          </w:p>
        </w:tc>
        <w:tc>
          <w:tcPr>
            <w:tcW w:w="837" w:type="dxa"/>
            <w:vAlign w:val="center"/>
          </w:tcPr>
          <w:p w:rsidR="00000000" w:rsidRDefault="00000000">
            <w:pPr>
              <w:spacing w:line="480" w:lineRule="auto"/>
              <w:jc w:val="center"/>
              <w:rPr>
                <w:sz w:val="18"/>
              </w:rPr>
            </w:pPr>
            <w:r>
              <w:rPr>
                <w:sz w:val="18"/>
              </w:rPr>
              <w:t>17,1</w:t>
            </w:r>
          </w:p>
        </w:tc>
        <w:tc>
          <w:tcPr>
            <w:tcW w:w="829" w:type="dxa"/>
            <w:vAlign w:val="center"/>
          </w:tcPr>
          <w:p w:rsidR="00000000" w:rsidRDefault="00000000">
            <w:pPr>
              <w:spacing w:line="480" w:lineRule="auto"/>
              <w:jc w:val="center"/>
              <w:rPr>
                <w:sz w:val="18"/>
              </w:rPr>
            </w:pPr>
            <w:r>
              <w:rPr>
                <w:sz w:val="18"/>
              </w:rPr>
              <w:t>5,3</w:t>
            </w:r>
          </w:p>
        </w:tc>
        <w:tc>
          <w:tcPr>
            <w:tcW w:w="828" w:type="dxa"/>
            <w:vAlign w:val="center"/>
          </w:tcPr>
          <w:p w:rsidR="00000000" w:rsidRDefault="00000000">
            <w:pPr>
              <w:spacing w:line="480" w:lineRule="auto"/>
              <w:jc w:val="center"/>
              <w:rPr>
                <w:sz w:val="18"/>
              </w:rPr>
            </w:pPr>
            <w:r>
              <w:rPr>
                <w:sz w:val="18"/>
              </w:rPr>
              <w:t>11,8</w:t>
            </w:r>
          </w:p>
        </w:tc>
        <w:tc>
          <w:tcPr>
            <w:tcW w:w="829" w:type="dxa"/>
            <w:vAlign w:val="center"/>
          </w:tcPr>
          <w:p w:rsidR="00000000" w:rsidRDefault="00000000">
            <w:pPr>
              <w:spacing w:line="480" w:lineRule="auto"/>
              <w:jc w:val="center"/>
              <w:rPr>
                <w:sz w:val="18"/>
              </w:rPr>
            </w:pPr>
            <w:r>
              <w:rPr>
                <w:sz w:val="18"/>
              </w:rPr>
              <w:t>7,5</w:t>
            </w:r>
          </w:p>
        </w:tc>
        <w:tc>
          <w:tcPr>
            <w:tcW w:w="828" w:type="dxa"/>
            <w:gridSpan w:val="2"/>
            <w:vAlign w:val="center"/>
          </w:tcPr>
          <w:p w:rsidR="00000000" w:rsidRDefault="00000000">
            <w:pPr>
              <w:spacing w:line="480" w:lineRule="auto"/>
              <w:jc w:val="center"/>
              <w:rPr>
                <w:sz w:val="18"/>
              </w:rPr>
            </w:pPr>
            <w:r>
              <w:rPr>
                <w:sz w:val="18"/>
              </w:rPr>
              <w:t>10,3</w:t>
            </w:r>
          </w:p>
        </w:tc>
        <w:tc>
          <w:tcPr>
            <w:tcW w:w="829" w:type="dxa"/>
            <w:vAlign w:val="center"/>
          </w:tcPr>
          <w:p w:rsidR="00000000" w:rsidRDefault="00000000">
            <w:pPr>
              <w:spacing w:line="480" w:lineRule="auto"/>
              <w:jc w:val="center"/>
              <w:rPr>
                <w:sz w:val="18"/>
              </w:rPr>
            </w:pPr>
            <w:r>
              <w:rPr>
                <w:sz w:val="18"/>
              </w:rPr>
              <w:t>38,2</w:t>
            </w:r>
          </w:p>
        </w:tc>
        <w:tc>
          <w:tcPr>
            <w:tcW w:w="829" w:type="dxa"/>
            <w:vAlign w:val="center"/>
          </w:tcPr>
          <w:p w:rsidR="00000000" w:rsidRDefault="00000000">
            <w:pPr>
              <w:spacing w:line="480" w:lineRule="auto"/>
              <w:jc w:val="center"/>
              <w:rPr>
                <w:sz w:val="18"/>
              </w:rPr>
            </w:pPr>
            <w:r>
              <w:rPr>
                <w:sz w:val="18"/>
              </w:rPr>
              <w:t>40,0</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Heilongjiang</w:t>
            </w:r>
          </w:p>
        </w:tc>
        <w:tc>
          <w:tcPr>
            <w:tcW w:w="828" w:type="dxa"/>
            <w:tcBorders>
              <w:bottom w:val="single" w:sz="8" w:space="0" w:color="auto"/>
            </w:tcBorders>
            <w:vAlign w:val="center"/>
          </w:tcPr>
          <w:p w:rsidR="00000000" w:rsidRDefault="00000000">
            <w:pPr>
              <w:spacing w:line="480" w:lineRule="auto"/>
              <w:jc w:val="center"/>
              <w:rPr>
                <w:sz w:val="18"/>
              </w:rPr>
            </w:pPr>
            <w:r>
              <w:rPr>
                <w:sz w:val="18"/>
              </w:rPr>
              <w:t>21,2</w:t>
            </w:r>
          </w:p>
        </w:tc>
        <w:tc>
          <w:tcPr>
            <w:tcW w:w="829" w:type="dxa"/>
            <w:tcBorders>
              <w:bottom w:val="single" w:sz="8" w:space="0" w:color="auto"/>
            </w:tcBorders>
            <w:vAlign w:val="center"/>
          </w:tcPr>
          <w:p w:rsidR="00000000" w:rsidRDefault="00000000">
            <w:pPr>
              <w:spacing w:line="480" w:lineRule="auto"/>
              <w:jc w:val="center"/>
              <w:rPr>
                <w:sz w:val="18"/>
              </w:rPr>
            </w:pPr>
            <w:r>
              <w:rPr>
                <w:sz w:val="18"/>
              </w:rPr>
              <w:t>20,7</w:t>
            </w:r>
          </w:p>
        </w:tc>
        <w:tc>
          <w:tcPr>
            <w:tcW w:w="828" w:type="dxa"/>
            <w:tcBorders>
              <w:bottom w:val="single" w:sz="8" w:space="0" w:color="auto"/>
            </w:tcBorders>
            <w:vAlign w:val="center"/>
          </w:tcPr>
          <w:p w:rsidR="00000000" w:rsidRDefault="00000000">
            <w:pPr>
              <w:spacing w:line="480" w:lineRule="auto"/>
              <w:jc w:val="center"/>
              <w:rPr>
                <w:sz w:val="18"/>
              </w:rPr>
            </w:pPr>
            <w:r>
              <w:rPr>
                <w:sz w:val="18"/>
              </w:rPr>
              <w:t>11,5</w:t>
            </w:r>
          </w:p>
        </w:tc>
        <w:tc>
          <w:tcPr>
            <w:tcW w:w="837" w:type="dxa"/>
            <w:tcBorders>
              <w:bottom w:val="single" w:sz="8" w:space="0" w:color="auto"/>
            </w:tcBorders>
            <w:vAlign w:val="center"/>
          </w:tcPr>
          <w:p w:rsidR="00000000" w:rsidRDefault="00000000">
            <w:pPr>
              <w:spacing w:line="480" w:lineRule="auto"/>
              <w:jc w:val="center"/>
              <w:rPr>
                <w:sz w:val="18"/>
              </w:rPr>
            </w:pPr>
            <w:r>
              <w:rPr>
                <w:sz w:val="18"/>
              </w:rPr>
              <w:t>15,9</w:t>
            </w:r>
          </w:p>
        </w:tc>
        <w:tc>
          <w:tcPr>
            <w:tcW w:w="829" w:type="dxa"/>
            <w:tcBorders>
              <w:bottom w:val="single" w:sz="8" w:space="0" w:color="auto"/>
            </w:tcBorders>
            <w:vAlign w:val="center"/>
          </w:tcPr>
          <w:p w:rsidR="00000000" w:rsidRDefault="00000000">
            <w:pPr>
              <w:spacing w:line="480" w:lineRule="auto"/>
              <w:jc w:val="center"/>
              <w:rPr>
                <w:sz w:val="18"/>
              </w:rPr>
            </w:pPr>
            <w:r>
              <w:rPr>
                <w:sz w:val="18"/>
              </w:rPr>
              <w:t>5,6</w:t>
            </w:r>
          </w:p>
        </w:tc>
        <w:tc>
          <w:tcPr>
            <w:tcW w:w="828" w:type="dxa"/>
            <w:tcBorders>
              <w:bottom w:val="single" w:sz="8" w:space="0" w:color="auto"/>
            </w:tcBorders>
            <w:vAlign w:val="center"/>
          </w:tcPr>
          <w:p w:rsidR="00000000" w:rsidRDefault="00000000">
            <w:pPr>
              <w:spacing w:line="480" w:lineRule="auto"/>
              <w:jc w:val="center"/>
              <w:rPr>
                <w:sz w:val="18"/>
              </w:rPr>
            </w:pPr>
            <w:r>
              <w:rPr>
                <w:sz w:val="18"/>
              </w:rPr>
              <w:t>10,5</w:t>
            </w:r>
          </w:p>
        </w:tc>
        <w:tc>
          <w:tcPr>
            <w:tcW w:w="829" w:type="dxa"/>
            <w:tcBorders>
              <w:bottom w:val="single" w:sz="8" w:space="0" w:color="auto"/>
            </w:tcBorders>
            <w:vAlign w:val="center"/>
          </w:tcPr>
          <w:p w:rsidR="00000000" w:rsidRDefault="00000000">
            <w:pPr>
              <w:spacing w:line="480" w:lineRule="auto"/>
              <w:jc w:val="center"/>
              <w:rPr>
                <w:sz w:val="18"/>
              </w:rPr>
            </w:pPr>
            <w:r>
              <w:rPr>
                <w:sz w:val="18"/>
              </w:rPr>
              <w:t>4,9</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11,2</w:t>
            </w:r>
          </w:p>
        </w:tc>
        <w:tc>
          <w:tcPr>
            <w:tcW w:w="829" w:type="dxa"/>
            <w:tcBorders>
              <w:bottom w:val="single" w:sz="8" w:space="0" w:color="auto"/>
            </w:tcBorders>
            <w:vAlign w:val="center"/>
          </w:tcPr>
          <w:p w:rsidR="00000000" w:rsidRDefault="00000000">
            <w:pPr>
              <w:spacing w:line="480" w:lineRule="auto"/>
              <w:jc w:val="center"/>
              <w:rPr>
                <w:sz w:val="18"/>
              </w:rPr>
            </w:pPr>
            <w:r>
              <w:rPr>
                <w:sz w:val="18"/>
              </w:rPr>
              <w:t>37,9</w:t>
            </w:r>
          </w:p>
        </w:tc>
        <w:tc>
          <w:tcPr>
            <w:tcW w:w="829" w:type="dxa"/>
            <w:tcBorders>
              <w:bottom w:val="single" w:sz="8" w:space="0" w:color="auto"/>
            </w:tcBorders>
            <w:vAlign w:val="center"/>
          </w:tcPr>
          <w:p w:rsidR="00000000" w:rsidRDefault="00000000">
            <w:pPr>
              <w:spacing w:line="480" w:lineRule="auto"/>
              <w:jc w:val="center"/>
              <w:rPr>
                <w:sz w:val="18"/>
              </w:rPr>
            </w:pPr>
            <w:r>
              <w:rPr>
                <w:sz w:val="18"/>
              </w:rPr>
              <w:t>40,3</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Shanghai</w:t>
            </w:r>
          </w:p>
        </w:tc>
        <w:tc>
          <w:tcPr>
            <w:tcW w:w="828" w:type="dxa"/>
            <w:vAlign w:val="center"/>
          </w:tcPr>
          <w:p w:rsidR="00000000" w:rsidRDefault="00000000">
            <w:pPr>
              <w:spacing w:line="480" w:lineRule="auto"/>
              <w:jc w:val="center"/>
              <w:rPr>
                <w:sz w:val="18"/>
              </w:rPr>
            </w:pPr>
            <w:r>
              <w:rPr>
                <w:sz w:val="18"/>
              </w:rPr>
              <w:t>23,0</w:t>
            </w:r>
          </w:p>
        </w:tc>
        <w:tc>
          <w:tcPr>
            <w:tcW w:w="829" w:type="dxa"/>
            <w:vAlign w:val="center"/>
          </w:tcPr>
          <w:p w:rsidR="00000000" w:rsidRDefault="00000000">
            <w:pPr>
              <w:spacing w:line="480" w:lineRule="auto"/>
              <w:jc w:val="center"/>
              <w:rPr>
                <w:sz w:val="18"/>
              </w:rPr>
            </w:pPr>
            <w:r>
              <w:rPr>
                <w:sz w:val="18"/>
              </w:rPr>
              <w:t>23,5</w:t>
            </w:r>
          </w:p>
        </w:tc>
        <w:tc>
          <w:tcPr>
            <w:tcW w:w="828" w:type="dxa"/>
            <w:vAlign w:val="center"/>
          </w:tcPr>
          <w:p w:rsidR="00000000" w:rsidRDefault="00000000">
            <w:pPr>
              <w:spacing w:line="480" w:lineRule="auto"/>
              <w:jc w:val="center"/>
              <w:rPr>
                <w:sz w:val="18"/>
              </w:rPr>
            </w:pPr>
            <w:r>
              <w:rPr>
                <w:sz w:val="18"/>
              </w:rPr>
              <w:t>17,0</w:t>
            </w:r>
          </w:p>
        </w:tc>
        <w:tc>
          <w:tcPr>
            <w:tcW w:w="837" w:type="dxa"/>
            <w:vAlign w:val="center"/>
          </w:tcPr>
          <w:p w:rsidR="00000000" w:rsidRDefault="00000000">
            <w:pPr>
              <w:spacing w:line="480" w:lineRule="auto"/>
              <w:jc w:val="center"/>
              <w:rPr>
                <w:sz w:val="18"/>
              </w:rPr>
            </w:pPr>
            <w:r>
              <w:rPr>
                <w:sz w:val="18"/>
              </w:rPr>
              <w:t>16,5</w:t>
            </w:r>
          </w:p>
        </w:tc>
        <w:tc>
          <w:tcPr>
            <w:tcW w:w="829" w:type="dxa"/>
            <w:vAlign w:val="center"/>
          </w:tcPr>
          <w:p w:rsidR="00000000" w:rsidRDefault="00000000">
            <w:pPr>
              <w:spacing w:line="480" w:lineRule="auto"/>
              <w:jc w:val="center"/>
              <w:rPr>
                <w:sz w:val="18"/>
              </w:rPr>
            </w:pPr>
            <w:r>
              <w:rPr>
                <w:sz w:val="18"/>
              </w:rPr>
              <w:t>14,3</w:t>
            </w:r>
          </w:p>
        </w:tc>
        <w:tc>
          <w:tcPr>
            <w:tcW w:w="828" w:type="dxa"/>
            <w:vAlign w:val="center"/>
          </w:tcPr>
          <w:p w:rsidR="00000000" w:rsidRDefault="00000000">
            <w:pPr>
              <w:spacing w:line="480" w:lineRule="auto"/>
              <w:jc w:val="center"/>
              <w:rPr>
                <w:sz w:val="18"/>
              </w:rPr>
            </w:pPr>
            <w:r>
              <w:rPr>
                <w:sz w:val="18"/>
              </w:rPr>
              <w:t>9,1</w:t>
            </w:r>
          </w:p>
        </w:tc>
        <w:tc>
          <w:tcPr>
            <w:tcW w:w="829" w:type="dxa"/>
            <w:vAlign w:val="center"/>
          </w:tcPr>
          <w:p w:rsidR="00000000" w:rsidRDefault="00000000">
            <w:pPr>
              <w:spacing w:line="480" w:lineRule="auto"/>
              <w:jc w:val="center"/>
              <w:rPr>
                <w:sz w:val="18"/>
              </w:rPr>
            </w:pPr>
            <w:r>
              <w:rPr>
                <w:sz w:val="18"/>
              </w:rPr>
              <w:t>10,7</w:t>
            </w:r>
          </w:p>
        </w:tc>
        <w:tc>
          <w:tcPr>
            <w:tcW w:w="828" w:type="dxa"/>
            <w:gridSpan w:val="2"/>
            <w:vAlign w:val="center"/>
          </w:tcPr>
          <w:p w:rsidR="00000000" w:rsidRDefault="00000000">
            <w:pPr>
              <w:spacing w:line="480" w:lineRule="auto"/>
              <w:jc w:val="center"/>
              <w:rPr>
                <w:sz w:val="18"/>
              </w:rPr>
            </w:pPr>
            <w:r>
              <w:rPr>
                <w:sz w:val="18"/>
              </w:rPr>
              <w:t>12,1</w:t>
            </w:r>
          </w:p>
        </w:tc>
        <w:tc>
          <w:tcPr>
            <w:tcW w:w="829" w:type="dxa"/>
            <w:vAlign w:val="center"/>
          </w:tcPr>
          <w:p w:rsidR="00000000" w:rsidRDefault="00000000">
            <w:pPr>
              <w:spacing w:line="480" w:lineRule="auto"/>
              <w:jc w:val="center"/>
              <w:rPr>
                <w:sz w:val="18"/>
              </w:rPr>
            </w:pPr>
            <w:r>
              <w:rPr>
                <w:sz w:val="18"/>
              </w:rPr>
              <w:t>39,6</w:t>
            </w:r>
          </w:p>
        </w:tc>
        <w:tc>
          <w:tcPr>
            <w:tcW w:w="829" w:type="dxa"/>
            <w:vAlign w:val="center"/>
          </w:tcPr>
          <w:p w:rsidR="00000000" w:rsidRDefault="00000000">
            <w:pPr>
              <w:spacing w:line="480" w:lineRule="auto"/>
              <w:jc w:val="center"/>
              <w:rPr>
                <w:sz w:val="18"/>
              </w:rPr>
            </w:pPr>
            <w:r>
              <w:rPr>
                <w:sz w:val="18"/>
              </w:rPr>
              <w:t>40,1</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Jiangsu</w:t>
            </w:r>
          </w:p>
        </w:tc>
        <w:tc>
          <w:tcPr>
            <w:tcW w:w="828" w:type="dxa"/>
            <w:vAlign w:val="center"/>
          </w:tcPr>
          <w:p w:rsidR="00000000" w:rsidRDefault="00000000">
            <w:pPr>
              <w:spacing w:line="480" w:lineRule="auto"/>
              <w:jc w:val="center"/>
              <w:rPr>
                <w:sz w:val="18"/>
              </w:rPr>
            </w:pPr>
            <w:r>
              <w:rPr>
                <w:sz w:val="18"/>
              </w:rPr>
              <w:t>22,0</w:t>
            </w:r>
          </w:p>
        </w:tc>
        <w:tc>
          <w:tcPr>
            <w:tcW w:w="829" w:type="dxa"/>
            <w:vAlign w:val="center"/>
          </w:tcPr>
          <w:p w:rsidR="00000000" w:rsidRDefault="00000000">
            <w:pPr>
              <w:spacing w:line="480" w:lineRule="auto"/>
              <w:jc w:val="center"/>
              <w:rPr>
                <w:sz w:val="18"/>
              </w:rPr>
            </w:pPr>
            <w:r>
              <w:rPr>
                <w:sz w:val="18"/>
              </w:rPr>
              <w:t>22,1</w:t>
            </w:r>
          </w:p>
        </w:tc>
        <w:tc>
          <w:tcPr>
            <w:tcW w:w="828" w:type="dxa"/>
            <w:vAlign w:val="center"/>
          </w:tcPr>
          <w:p w:rsidR="00000000" w:rsidRDefault="00000000">
            <w:pPr>
              <w:spacing w:line="480" w:lineRule="auto"/>
              <w:jc w:val="center"/>
              <w:rPr>
                <w:sz w:val="18"/>
              </w:rPr>
            </w:pPr>
            <w:r>
              <w:rPr>
                <w:sz w:val="18"/>
              </w:rPr>
              <w:t>14,4</w:t>
            </w:r>
          </w:p>
        </w:tc>
        <w:tc>
          <w:tcPr>
            <w:tcW w:w="837" w:type="dxa"/>
            <w:vAlign w:val="center"/>
          </w:tcPr>
          <w:p w:rsidR="00000000" w:rsidRDefault="00000000">
            <w:pPr>
              <w:spacing w:line="480" w:lineRule="auto"/>
              <w:jc w:val="center"/>
              <w:rPr>
                <w:sz w:val="18"/>
              </w:rPr>
            </w:pPr>
            <w:r>
              <w:rPr>
                <w:sz w:val="18"/>
              </w:rPr>
              <w:t>15,3</w:t>
            </w:r>
          </w:p>
        </w:tc>
        <w:tc>
          <w:tcPr>
            <w:tcW w:w="829" w:type="dxa"/>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0,0</w:t>
            </w:r>
          </w:p>
        </w:tc>
        <w:tc>
          <w:tcPr>
            <w:tcW w:w="829" w:type="dxa"/>
            <w:vAlign w:val="center"/>
          </w:tcPr>
          <w:p w:rsidR="00000000" w:rsidRDefault="00000000">
            <w:pPr>
              <w:spacing w:line="480" w:lineRule="auto"/>
              <w:jc w:val="center"/>
              <w:rPr>
                <w:sz w:val="18"/>
              </w:rPr>
            </w:pPr>
            <w:r>
              <w:rPr>
                <w:sz w:val="18"/>
              </w:rPr>
              <w:t>7,8</w:t>
            </w:r>
          </w:p>
        </w:tc>
        <w:tc>
          <w:tcPr>
            <w:tcW w:w="828" w:type="dxa"/>
            <w:gridSpan w:val="2"/>
            <w:vAlign w:val="center"/>
          </w:tcPr>
          <w:p w:rsidR="00000000" w:rsidRDefault="00000000">
            <w:pPr>
              <w:spacing w:line="480" w:lineRule="auto"/>
              <w:jc w:val="center"/>
              <w:rPr>
                <w:sz w:val="18"/>
              </w:rPr>
            </w:pPr>
            <w:r>
              <w:rPr>
                <w:sz w:val="18"/>
              </w:rPr>
              <w:t>11,3</w:t>
            </w:r>
          </w:p>
        </w:tc>
        <w:tc>
          <w:tcPr>
            <w:tcW w:w="829" w:type="dxa"/>
            <w:vAlign w:val="center"/>
          </w:tcPr>
          <w:p w:rsidR="00000000" w:rsidRDefault="00000000">
            <w:pPr>
              <w:spacing w:line="480" w:lineRule="auto"/>
              <w:jc w:val="center"/>
              <w:rPr>
                <w:sz w:val="18"/>
              </w:rPr>
            </w:pPr>
            <w:r>
              <w:rPr>
                <w:sz w:val="18"/>
              </w:rPr>
              <w:t>29,8</w:t>
            </w:r>
          </w:p>
        </w:tc>
        <w:tc>
          <w:tcPr>
            <w:tcW w:w="829" w:type="dxa"/>
            <w:vAlign w:val="center"/>
          </w:tcPr>
          <w:p w:rsidR="00000000" w:rsidRDefault="00000000">
            <w:pPr>
              <w:spacing w:line="480" w:lineRule="auto"/>
              <w:jc w:val="center"/>
              <w:rPr>
                <w:sz w:val="18"/>
              </w:rPr>
            </w:pPr>
            <w:r>
              <w:rPr>
                <w:sz w:val="18"/>
              </w:rPr>
              <w:t>33,4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Zhejiang</w:t>
            </w:r>
          </w:p>
        </w:tc>
        <w:tc>
          <w:tcPr>
            <w:tcW w:w="828" w:type="dxa"/>
            <w:vAlign w:val="center"/>
          </w:tcPr>
          <w:p w:rsidR="00000000" w:rsidRDefault="00000000">
            <w:pPr>
              <w:spacing w:line="480" w:lineRule="auto"/>
              <w:jc w:val="center"/>
              <w:rPr>
                <w:sz w:val="18"/>
              </w:rPr>
            </w:pPr>
            <w:r>
              <w:rPr>
                <w:sz w:val="18"/>
              </w:rPr>
              <w:t>25,3</w:t>
            </w:r>
          </w:p>
        </w:tc>
        <w:tc>
          <w:tcPr>
            <w:tcW w:w="829" w:type="dxa"/>
            <w:vAlign w:val="center"/>
          </w:tcPr>
          <w:p w:rsidR="00000000" w:rsidRDefault="00000000">
            <w:pPr>
              <w:spacing w:line="480" w:lineRule="auto"/>
              <w:jc w:val="center"/>
              <w:rPr>
                <w:sz w:val="18"/>
              </w:rPr>
            </w:pPr>
            <w:r>
              <w:rPr>
                <w:sz w:val="18"/>
              </w:rPr>
              <w:t>22,7</w:t>
            </w:r>
          </w:p>
        </w:tc>
        <w:tc>
          <w:tcPr>
            <w:tcW w:w="828" w:type="dxa"/>
            <w:vAlign w:val="center"/>
          </w:tcPr>
          <w:p w:rsidR="00000000" w:rsidRDefault="00000000">
            <w:pPr>
              <w:spacing w:line="480" w:lineRule="auto"/>
              <w:jc w:val="center"/>
              <w:rPr>
                <w:sz w:val="18"/>
              </w:rPr>
            </w:pPr>
            <w:r>
              <w:rPr>
                <w:sz w:val="18"/>
              </w:rPr>
              <w:t>16,9</w:t>
            </w:r>
          </w:p>
        </w:tc>
        <w:tc>
          <w:tcPr>
            <w:tcW w:w="837" w:type="dxa"/>
            <w:vAlign w:val="center"/>
          </w:tcPr>
          <w:p w:rsidR="00000000" w:rsidRDefault="00000000">
            <w:pPr>
              <w:spacing w:line="480" w:lineRule="auto"/>
              <w:jc w:val="center"/>
              <w:rPr>
                <w:sz w:val="18"/>
              </w:rPr>
            </w:pPr>
            <w:r>
              <w:rPr>
                <w:sz w:val="18"/>
              </w:rPr>
              <w:t>18,4</w:t>
            </w:r>
          </w:p>
        </w:tc>
        <w:tc>
          <w:tcPr>
            <w:tcW w:w="829" w:type="dxa"/>
            <w:vAlign w:val="center"/>
          </w:tcPr>
          <w:p w:rsidR="00000000" w:rsidRDefault="00000000">
            <w:pPr>
              <w:spacing w:line="480" w:lineRule="auto"/>
              <w:jc w:val="center"/>
              <w:rPr>
                <w:sz w:val="18"/>
              </w:rPr>
            </w:pPr>
            <w:r>
              <w:rPr>
                <w:sz w:val="18"/>
              </w:rPr>
              <w:t>6,3</w:t>
            </w:r>
          </w:p>
        </w:tc>
        <w:tc>
          <w:tcPr>
            <w:tcW w:w="828" w:type="dxa"/>
            <w:vAlign w:val="center"/>
          </w:tcPr>
          <w:p w:rsidR="00000000" w:rsidRDefault="00000000">
            <w:pPr>
              <w:spacing w:line="480" w:lineRule="auto"/>
              <w:jc w:val="center"/>
              <w:rPr>
                <w:sz w:val="18"/>
              </w:rPr>
            </w:pPr>
            <w:r>
              <w:rPr>
                <w:sz w:val="18"/>
              </w:rPr>
              <w:t>10,5</w:t>
            </w:r>
          </w:p>
        </w:tc>
        <w:tc>
          <w:tcPr>
            <w:tcW w:w="829" w:type="dxa"/>
            <w:vAlign w:val="center"/>
          </w:tcPr>
          <w:p w:rsidR="00000000" w:rsidRDefault="00000000">
            <w:pPr>
              <w:spacing w:line="480" w:lineRule="auto"/>
              <w:jc w:val="center"/>
              <w:rPr>
                <w:sz w:val="18"/>
              </w:rPr>
            </w:pPr>
            <w:r>
              <w:rPr>
                <w:sz w:val="18"/>
              </w:rPr>
              <w:t>6,2</w:t>
            </w:r>
          </w:p>
        </w:tc>
        <w:tc>
          <w:tcPr>
            <w:tcW w:w="828" w:type="dxa"/>
            <w:gridSpan w:val="2"/>
            <w:vAlign w:val="center"/>
          </w:tcPr>
          <w:p w:rsidR="00000000" w:rsidRDefault="00000000">
            <w:pPr>
              <w:spacing w:line="480" w:lineRule="auto"/>
              <w:jc w:val="center"/>
              <w:rPr>
                <w:sz w:val="18"/>
              </w:rPr>
            </w:pPr>
            <w:r>
              <w:rPr>
                <w:sz w:val="18"/>
              </w:rPr>
              <w:t>6,6</w:t>
            </w:r>
          </w:p>
        </w:tc>
        <w:tc>
          <w:tcPr>
            <w:tcW w:w="829" w:type="dxa"/>
            <w:vAlign w:val="center"/>
          </w:tcPr>
          <w:p w:rsidR="00000000" w:rsidRDefault="00000000">
            <w:pPr>
              <w:spacing w:line="480" w:lineRule="auto"/>
              <w:jc w:val="center"/>
              <w:rPr>
                <w:sz w:val="18"/>
              </w:rPr>
            </w:pPr>
            <w:r>
              <w:rPr>
                <w:sz w:val="18"/>
              </w:rPr>
              <w:t>33,3</w:t>
            </w:r>
          </w:p>
        </w:tc>
        <w:tc>
          <w:tcPr>
            <w:tcW w:w="829" w:type="dxa"/>
            <w:vAlign w:val="center"/>
          </w:tcPr>
          <w:p w:rsidR="00000000" w:rsidRDefault="00000000">
            <w:pPr>
              <w:spacing w:line="480" w:lineRule="auto"/>
              <w:jc w:val="center"/>
              <w:rPr>
                <w:sz w:val="18"/>
              </w:rPr>
            </w:pPr>
            <w:r>
              <w:rPr>
                <w:sz w:val="18"/>
              </w:rPr>
              <w:t>38,2</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Anhui</w:t>
            </w:r>
          </w:p>
        </w:tc>
        <w:tc>
          <w:tcPr>
            <w:tcW w:w="828" w:type="dxa"/>
            <w:vAlign w:val="center"/>
          </w:tcPr>
          <w:p w:rsidR="00000000" w:rsidRDefault="00000000">
            <w:pPr>
              <w:spacing w:line="480" w:lineRule="auto"/>
              <w:jc w:val="center"/>
              <w:rPr>
                <w:sz w:val="18"/>
              </w:rPr>
            </w:pPr>
            <w:r>
              <w:rPr>
                <w:sz w:val="18"/>
              </w:rPr>
              <w:t>22,5</w:t>
            </w:r>
          </w:p>
        </w:tc>
        <w:tc>
          <w:tcPr>
            <w:tcW w:w="829" w:type="dxa"/>
            <w:vAlign w:val="center"/>
          </w:tcPr>
          <w:p w:rsidR="00000000" w:rsidRDefault="00000000">
            <w:pPr>
              <w:spacing w:line="480" w:lineRule="auto"/>
              <w:jc w:val="center"/>
              <w:rPr>
                <w:sz w:val="18"/>
              </w:rPr>
            </w:pPr>
            <w:r>
              <w:rPr>
                <w:sz w:val="18"/>
              </w:rPr>
              <w:t>26,0</w:t>
            </w:r>
          </w:p>
        </w:tc>
        <w:tc>
          <w:tcPr>
            <w:tcW w:w="828" w:type="dxa"/>
            <w:vAlign w:val="center"/>
          </w:tcPr>
          <w:p w:rsidR="00000000" w:rsidRDefault="00000000">
            <w:pPr>
              <w:spacing w:line="480" w:lineRule="auto"/>
              <w:jc w:val="center"/>
              <w:rPr>
                <w:sz w:val="18"/>
              </w:rPr>
            </w:pPr>
            <w:r>
              <w:rPr>
                <w:sz w:val="18"/>
              </w:rPr>
              <w:t>17,3</w:t>
            </w:r>
          </w:p>
        </w:tc>
        <w:tc>
          <w:tcPr>
            <w:tcW w:w="837" w:type="dxa"/>
            <w:vAlign w:val="center"/>
          </w:tcPr>
          <w:p w:rsidR="00000000" w:rsidRDefault="00000000">
            <w:pPr>
              <w:spacing w:line="480" w:lineRule="auto"/>
              <w:jc w:val="center"/>
              <w:rPr>
                <w:sz w:val="18"/>
              </w:rPr>
            </w:pPr>
            <w:r>
              <w:rPr>
                <w:sz w:val="18"/>
              </w:rPr>
              <w:t>19,2</w:t>
            </w:r>
          </w:p>
        </w:tc>
        <w:tc>
          <w:tcPr>
            <w:tcW w:w="829" w:type="dxa"/>
            <w:vAlign w:val="center"/>
          </w:tcPr>
          <w:p w:rsidR="00000000" w:rsidRDefault="00000000">
            <w:pPr>
              <w:spacing w:line="480" w:lineRule="auto"/>
              <w:jc w:val="center"/>
              <w:rPr>
                <w:sz w:val="18"/>
              </w:rPr>
            </w:pPr>
            <w:r>
              <w:rPr>
                <w:sz w:val="18"/>
              </w:rPr>
              <w:t>5,9</w:t>
            </w:r>
          </w:p>
        </w:tc>
        <w:tc>
          <w:tcPr>
            <w:tcW w:w="828" w:type="dxa"/>
            <w:vAlign w:val="center"/>
          </w:tcPr>
          <w:p w:rsidR="00000000" w:rsidRDefault="00000000">
            <w:pPr>
              <w:spacing w:line="480" w:lineRule="auto"/>
              <w:jc w:val="center"/>
              <w:rPr>
                <w:sz w:val="18"/>
              </w:rPr>
            </w:pPr>
            <w:r>
              <w:rPr>
                <w:sz w:val="18"/>
              </w:rPr>
              <w:t>6,3</w:t>
            </w:r>
          </w:p>
        </w:tc>
        <w:tc>
          <w:tcPr>
            <w:tcW w:w="829" w:type="dxa"/>
            <w:vAlign w:val="center"/>
          </w:tcPr>
          <w:p w:rsidR="00000000" w:rsidRDefault="00000000">
            <w:pPr>
              <w:spacing w:line="480" w:lineRule="auto"/>
              <w:jc w:val="center"/>
              <w:rPr>
                <w:sz w:val="18"/>
              </w:rPr>
            </w:pPr>
            <w:r>
              <w:rPr>
                <w:sz w:val="18"/>
              </w:rPr>
              <w:t>6,8</w:t>
            </w:r>
          </w:p>
        </w:tc>
        <w:tc>
          <w:tcPr>
            <w:tcW w:w="828" w:type="dxa"/>
            <w:gridSpan w:val="2"/>
            <w:vAlign w:val="center"/>
          </w:tcPr>
          <w:p w:rsidR="00000000" w:rsidRDefault="00000000">
            <w:pPr>
              <w:spacing w:line="480" w:lineRule="auto"/>
              <w:jc w:val="center"/>
              <w:rPr>
                <w:sz w:val="18"/>
              </w:rPr>
            </w:pPr>
            <w:r>
              <w:rPr>
                <w:sz w:val="18"/>
              </w:rPr>
              <w:t>11,1</w:t>
            </w:r>
          </w:p>
        </w:tc>
        <w:tc>
          <w:tcPr>
            <w:tcW w:w="829" w:type="dxa"/>
            <w:vAlign w:val="center"/>
          </w:tcPr>
          <w:p w:rsidR="00000000" w:rsidRDefault="00000000">
            <w:pPr>
              <w:spacing w:line="480" w:lineRule="auto"/>
              <w:jc w:val="center"/>
              <w:rPr>
                <w:sz w:val="18"/>
              </w:rPr>
            </w:pPr>
            <w:r>
              <w:rPr>
                <w:sz w:val="18"/>
              </w:rPr>
              <w:t>26,1</w:t>
            </w:r>
          </w:p>
        </w:tc>
        <w:tc>
          <w:tcPr>
            <w:tcW w:w="829" w:type="dxa"/>
            <w:vAlign w:val="center"/>
          </w:tcPr>
          <w:p w:rsidR="00000000" w:rsidRDefault="00000000">
            <w:pPr>
              <w:spacing w:line="480" w:lineRule="auto"/>
              <w:jc w:val="center"/>
              <w:rPr>
                <w:sz w:val="18"/>
              </w:rPr>
            </w:pPr>
            <w:r>
              <w:rPr>
                <w:sz w:val="18"/>
              </w:rPr>
              <w:t>29,1</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Fujian</w:t>
            </w:r>
          </w:p>
        </w:tc>
        <w:tc>
          <w:tcPr>
            <w:tcW w:w="828" w:type="dxa"/>
            <w:vAlign w:val="center"/>
          </w:tcPr>
          <w:p w:rsidR="00000000" w:rsidRDefault="00000000">
            <w:pPr>
              <w:spacing w:line="480" w:lineRule="auto"/>
              <w:jc w:val="center"/>
              <w:rPr>
                <w:sz w:val="18"/>
              </w:rPr>
            </w:pPr>
            <w:r>
              <w:rPr>
                <w:sz w:val="18"/>
              </w:rPr>
              <w:t>21,3</w:t>
            </w:r>
          </w:p>
        </w:tc>
        <w:tc>
          <w:tcPr>
            <w:tcW w:w="829" w:type="dxa"/>
            <w:vAlign w:val="center"/>
          </w:tcPr>
          <w:p w:rsidR="00000000" w:rsidRDefault="00000000">
            <w:pPr>
              <w:spacing w:line="480" w:lineRule="auto"/>
              <w:jc w:val="center"/>
              <w:rPr>
                <w:sz w:val="18"/>
              </w:rPr>
            </w:pPr>
            <w:r>
              <w:rPr>
                <w:sz w:val="18"/>
              </w:rPr>
              <w:t>20,1</w:t>
            </w:r>
          </w:p>
        </w:tc>
        <w:tc>
          <w:tcPr>
            <w:tcW w:w="828" w:type="dxa"/>
            <w:vAlign w:val="center"/>
          </w:tcPr>
          <w:p w:rsidR="00000000" w:rsidRDefault="00000000">
            <w:pPr>
              <w:spacing w:line="480" w:lineRule="auto"/>
              <w:jc w:val="center"/>
              <w:rPr>
                <w:sz w:val="18"/>
              </w:rPr>
            </w:pPr>
            <w:r>
              <w:rPr>
                <w:sz w:val="18"/>
              </w:rPr>
              <w:t>14,6</w:t>
            </w:r>
          </w:p>
        </w:tc>
        <w:tc>
          <w:tcPr>
            <w:tcW w:w="837" w:type="dxa"/>
            <w:vAlign w:val="center"/>
          </w:tcPr>
          <w:p w:rsidR="00000000" w:rsidRDefault="00000000">
            <w:pPr>
              <w:spacing w:line="480" w:lineRule="auto"/>
              <w:jc w:val="center"/>
              <w:rPr>
                <w:sz w:val="18"/>
              </w:rPr>
            </w:pPr>
            <w:r>
              <w:rPr>
                <w:sz w:val="18"/>
              </w:rPr>
              <w:t>17,2</w:t>
            </w:r>
          </w:p>
        </w:tc>
        <w:tc>
          <w:tcPr>
            <w:tcW w:w="829" w:type="dxa"/>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5,0</w:t>
            </w:r>
          </w:p>
        </w:tc>
        <w:tc>
          <w:tcPr>
            <w:tcW w:w="829" w:type="dxa"/>
            <w:vAlign w:val="center"/>
          </w:tcPr>
          <w:p w:rsidR="00000000" w:rsidRDefault="00000000">
            <w:pPr>
              <w:spacing w:line="480" w:lineRule="auto"/>
              <w:jc w:val="center"/>
              <w:rPr>
                <w:sz w:val="18"/>
              </w:rPr>
            </w:pPr>
            <w:r>
              <w:rPr>
                <w:sz w:val="18"/>
              </w:rPr>
              <w:t>3,1</w:t>
            </w:r>
          </w:p>
        </w:tc>
        <w:tc>
          <w:tcPr>
            <w:tcW w:w="828" w:type="dxa"/>
            <w:gridSpan w:val="2"/>
            <w:vAlign w:val="center"/>
          </w:tcPr>
          <w:p w:rsidR="00000000" w:rsidRDefault="00000000">
            <w:pPr>
              <w:spacing w:line="480" w:lineRule="auto"/>
              <w:jc w:val="center"/>
              <w:rPr>
                <w:sz w:val="18"/>
              </w:rPr>
            </w:pPr>
            <w:r>
              <w:rPr>
                <w:sz w:val="18"/>
              </w:rPr>
              <w:t>10,6</w:t>
            </w:r>
          </w:p>
        </w:tc>
        <w:tc>
          <w:tcPr>
            <w:tcW w:w="829" w:type="dxa"/>
            <w:vAlign w:val="center"/>
          </w:tcPr>
          <w:p w:rsidR="00000000" w:rsidRDefault="00000000">
            <w:pPr>
              <w:spacing w:line="480" w:lineRule="auto"/>
              <w:jc w:val="center"/>
              <w:rPr>
                <w:sz w:val="18"/>
              </w:rPr>
            </w:pPr>
            <w:r>
              <w:rPr>
                <w:sz w:val="18"/>
              </w:rPr>
              <w:t>29,6</w:t>
            </w:r>
          </w:p>
        </w:tc>
        <w:tc>
          <w:tcPr>
            <w:tcW w:w="829" w:type="dxa"/>
            <w:vAlign w:val="center"/>
          </w:tcPr>
          <w:p w:rsidR="00000000" w:rsidRDefault="00000000">
            <w:pPr>
              <w:spacing w:line="480" w:lineRule="auto"/>
              <w:jc w:val="center"/>
              <w:rPr>
                <w:sz w:val="18"/>
              </w:rPr>
            </w:pPr>
            <w:r>
              <w:rPr>
                <w:sz w:val="18"/>
              </w:rPr>
              <w:t>34,4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Jiangxi</w:t>
            </w:r>
          </w:p>
        </w:tc>
        <w:tc>
          <w:tcPr>
            <w:tcW w:w="828" w:type="dxa"/>
            <w:vAlign w:val="center"/>
          </w:tcPr>
          <w:p w:rsidR="00000000" w:rsidRDefault="00000000">
            <w:pPr>
              <w:spacing w:line="480" w:lineRule="auto"/>
              <w:jc w:val="center"/>
              <w:rPr>
                <w:sz w:val="18"/>
              </w:rPr>
            </w:pPr>
            <w:r>
              <w:rPr>
                <w:sz w:val="18"/>
              </w:rPr>
              <w:t>17,6</w:t>
            </w:r>
          </w:p>
        </w:tc>
        <w:tc>
          <w:tcPr>
            <w:tcW w:w="829" w:type="dxa"/>
            <w:vAlign w:val="center"/>
          </w:tcPr>
          <w:p w:rsidR="00000000" w:rsidRDefault="00000000">
            <w:pPr>
              <w:spacing w:line="480" w:lineRule="auto"/>
              <w:jc w:val="center"/>
              <w:rPr>
                <w:sz w:val="18"/>
              </w:rPr>
            </w:pPr>
            <w:r>
              <w:rPr>
                <w:sz w:val="18"/>
              </w:rPr>
              <w:t>22,3</w:t>
            </w:r>
          </w:p>
        </w:tc>
        <w:tc>
          <w:tcPr>
            <w:tcW w:w="828" w:type="dxa"/>
            <w:vAlign w:val="center"/>
          </w:tcPr>
          <w:p w:rsidR="00000000" w:rsidRDefault="00000000">
            <w:pPr>
              <w:spacing w:line="480" w:lineRule="auto"/>
              <w:jc w:val="center"/>
              <w:rPr>
                <w:sz w:val="18"/>
              </w:rPr>
            </w:pPr>
            <w:r>
              <w:rPr>
                <w:sz w:val="18"/>
              </w:rPr>
              <w:t>15,8</w:t>
            </w:r>
          </w:p>
        </w:tc>
        <w:tc>
          <w:tcPr>
            <w:tcW w:w="837" w:type="dxa"/>
            <w:vAlign w:val="center"/>
          </w:tcPr>
          <w:p w:rsidR="00000000" w:rsidRDefault="00000000">
            <w:pPr>
              <w:spacing w:line="480" w:lineRule="auto"/>
              <w:jc w:val="center"/>
              <w:rPr>
                <w:sz w:val="18"/>
              </w:rPr>
            </w:pPr>
            <w:r>
              <w:rPr>
                <w:sz w:val="18"/>
              </w:rPr>
              <w:t>18,2</w:t>
            </w:r>
          </w:p>
        </w:tc>
        <w:tc>
          <w:tcPr>
            <w:tcW w:w="829" w:type="dxa"/>
            <w:vAlign w:val="center"/>
          </w:tcPr>
          <w:p w:rsidR="00000000" w:rsidRDefault="00000000">
            <w:pPr>
              <w:spacing w:line="480" w:lineRule="auto"/>
              <w:jc w:val="center"/>
              <w:rPr>
                <w:sz w:val="18"/>
              </w:rPr>
            </w:pPr>
            <w:r>
              <w:rPr>
                <w:sz w:val="18"/>
              </w:rPr>
              <w:t>5,9</w:t>
            </w:r>
          </w:p>
        </w:tc>
        <w:tc>
          <w:tcPr>
            <w:tcW w:w="828" w:type="dxa"/>
            <w:vAlign w:val="center"/>
          </w:tcPr>
          <w:p w:rsidR="00000000" w:rsidRDefault="00000000">
            <w:pPr>
              <w:spacing w:line="480" w:lineRule="auto"/>
              <w:jc w:val="center"/>
              <w:rPr>
                <w:sz w:val="18"/>
              </w:rPr>
            </w:pPr>
            <w:r>
              <w:rPr>
                <w:sz w:val="18"/>
              </w:rPr>
              <w:t>0,0</w:t>
            </w:r>
          </w:p>
        </w:tc>
        <w:tc>
          <w:tcPr>
            <w:tcW w:w="829" w:type="dxa"/>
            <w:vAlign w:val="center"/>
          </w:tcPr>
          <w:p w:rsidR="00000000" w:rsidRDefault="00000000">
            <w:pPr>
              <w:spacing w:line="480" w:lineRule="auto"/>
              <w:jc w:val="center"/>
              <w:rPr>
                <w:sz w:val="18"/>
              </w:rPr>
            </w:pPr>
            <w:r>
              <w:rPr>
                <w:sz w:val="18"/>
              </w:rPr>
              <w:t>6,4</w:t>
            </w:r>
          </w:p>
        </w:tc>
        <w:tc>
          <w:tcPr>
            <w:tcW w:w="828" w:type="dxa"/>
            <w:gridSpan w:val="2"/>
            <w:vAlign w:val="center"/>
          </w:tcPr>
          <w:p w:rsidR="00000000" w:rsidRDefault="00000000">
            <w:pPr>
              <w:spacing w:line="480" w:lineRule="auto"/>
              <w:jc w:val="center"/>
              <w:rPr>
                <w:sz w:val="18"/>
              </w:rPr>
            </w:pPr>
            <w:r>
              <w:rPr>
                <w:sz w:val="18"/>
              </w:rPr>
              <w:t>9,6</w:t>
            </w:r>
          </w:p>
        </w:tc>
        <w:tc>
          <w:tcPr>
            <w:tcW w:w="829" w:type="dxa"/>
            <w:vAlign w:val="center"/>
          </w:tcPr>
          <w:p w:rsidR="00000000" w:rsidRDefault="00000000">
            <w:pPr>
              <w:spacing w:line="480" w:lineRule="auto"/>
              <w:jc w:val="center"/>
              <w:rPr>
                <w:sz w:val="18"/>
              </w:rPr>
            </w:pPr>
            <w:r>
              <w:rPr>
                <w:sz w:val="18"/>
              </w:rPr>
              <w:t>27,1</w:t>
            </w:r>
          </w:p>
        </w:tc>
        <w:tc>
          <w:tcPr>
            <w:tcW w:w="829" w:type="dxa"/>
            <w:vAlign w:val="center"/>
          </w:tcPr>
          <w:p w:rsidR="00000000" w:rsidRDefault="00000000">
            <w:pPr>
              <w:spacing w:line="480" w:lineRule="auto"/>
              <w:jc w:val="center"/>
              <w:rPr>
                <w:sz w:val="18"/>
              </w:rPr>
            </w:pPr>
            <w:r>
              <w:rPr>
                <w:sz w:val="18"/>
              </w:rPr>
              <w:t>29,8</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Shandong</w:t>
            </w:r>
          </w:p>
        </w:tc>
        <w:tc>
          <w:tcPr>
            <w:tcW w:w="828" w:type="dxa"/>
            <w:tcBorders>
              <w:bottom w:val="single" w:sz="8" w:space="0" w:color="auto"/>
            </w:tcBorders>
            <w:vAlign w:val="center"/>
          </w:tcPr>
          <w:p w:rsidR="00000000" w:rsidRDefault="00000000">
            <w:pPr>
              <w:spacing w:line="480" w:lineRule="auto"/>
              <w:jc w:val="center"/>
              <w:rPr>
                <w:sz w:val="18"/>
              </w:rPr>
            </w:pPr>
            <w:r>
              <w:rPr>
                <w:sz w:val="18"/>
              </w:rPr>
              <w:t>20,5</w:t>
            </w:r>
          </w:p>
        </w:tc>
        <w:tc>
          <w:tcPr>
            <w:tcW w:w="829" w:type="dxa"/>
            <w:tcBorders>
              <w:bottom w:val="single" w:sz="8" w:space="0" w:color="auto"/>
            </w:tcBorders>
            <w:vAlign w:val="center"/>
          </w:tcPr>
          <w:p w:rsidR="00000000" w:rsidRDefault="00000000">
            <w:pPr>
              <w:spacing w:line="480" w:lineRule="auto"/>
              <w:jc w:val="center"/>
              <w:rPr>
                <w:sz w:val="18"/>
              </w:rPr>
            </w:pPr>
            <w:r>
              <w:rPr>
                <w:sz w:val="18"/>
              </w:rPr>
              <w:t>20,6</w:t>
            </w:r>
          </w:p>
        </w:tc>
        <w:tc>
          <w:tcPr>
            <w:tcW w:w="828" w:type="dxa"/>
            <w:tcBorders>
              <w:bottom w:val="single" w:sz="8" w:space="0" w:color="auto"/>
            </w:tcBorders>
            <w:vAlign w:val="center"/>
          </w:tcPr>
          <w:p w:rsidR="00000000" w:rsidRDefault="00000000">
            <w:pPr>
              <w:spacing w:line="480" w:lineRule="auto"/>
              <w:jc w:val="center"/>
              <w:rPr>
                <w:sz w:val="18"/>
              </w:rPr>
            </w:pPr>
            <w:r>
              <w:rPr>
                <w:sz w:val="18"/>
              </w:rPr>
              <w:t>15,5</w:t>
            </w:r>
          </w:p>
        </w:tc>
        <w:tc>
          <w:tcPr>
            <w:tcW w:w="837" w:type="dxa"/>
            <w:tcBorders>
              <w:bottom w:val="single" w:sz="8" w:space="0" w:color="auto"/>
            </w:tcBorders>
            <w:vAlign w:val="center"/>
          </w:tcPr>
          <w:p w:rsidR="00000000" w:rsidRDefault="00000000">
            <w:pPr>
              <w:spacing w:line="480" w:lineRule="auto"/>
              <w:jc w:val="center"/>
              <w:rPr>
                <w:sz w:val="18"/>
              </w:rPr>
            </w:pPr>
            <w:r>
              <w:rPr>
                <w:sz w:val="18"/>
              </w:rPr>
              <w:t>16,3</w:t>
            </w:r>
          </w:p>
        </w:tc>
        <w:tc>
          <w:tcPr>
            <w:tcW w:w="829" w:type="dxa"/>
            <w:tcBorders>
              <w:bottom w:val="single" w:sz="8" w:space="0" w:color="auto"/>
            </w:tcBorders>
            <w:vAlign w:val="center"/>
          </w:tcPr>
          <w:p w:rsidR="00000000" w:rsidRDefault="00000000">
            <w:pPr>
              <w:spacing w:line="480" w:lineRule="auto"/>
              <w:jc w:val="center"/>
              <w:rPr>
                <w:sz w:val="18"/>
              </w:rPr>
            </w:pPr>
            <w:r>
              <w:rPr>
                <w:sz w:val="18"/>
              </w:rPr>
              <w:t>5,0</w:t>
            </w:r>
          </w:p>
        </w:tc>
        <w:tc>
          <w:tcPr>
            <w:tcW w:w="828" w:type="dxa"/>
            <w:tcBorders>
              <w:bottom w:val="single" w:sz="8" w:space="0" w:color="auto"/>
            </w:tcBorders>
            <w:vAlign w:val="center"/>
          </w:tcPr>
          <w:p w:rsidR="00000000" w:rsidRDefault="00000000">
            <w:pPr>
              <w:spacing w:line="480" w:lineRule="auto"/>
              <w:jc w:val="center"/>
              <w:rPr>
                <w:sz w:val="18"/>
              </w:rPr>
            </w:pPr>
            <w:r>
              <w:rPr>
                <w:sz w:val="18"/>
              </w:rPr>
              <w:t>8,3</w:t>
            </w:r>
          </w:p>
        </w:tc>
        <w:tc>
          <w:tcPr>
            <w:tcW w:w="829" w:type="dxa"/>
            <w:tcBorders>
              <w:bottom w:val="single" w:sz="8" w:space="0" w:color="auto"/>
            </w:tcBorders>
            <w:vAlign w:val="center"/>
          </w:tcPr>
          <w:p w:rsidR="00000000" w:rsidRDefault="00000000">
            <w:pPr>
              <w:spacing w:line="480" w:lineRule="auto"/>
              <w:jc w:val="center"/>
              <w:rPr>
                <w:sz w:val="18"/>
              </w:rPr>
            </w:pPr>
            <w:r>
              <w:rPr>
                <w:sz w:val="18"/>
              </w:rPr>
              <w:t>7,5</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8,2</w:t>
            </w:r>
          </w:p>
        </w:tc>
        <w:tc>
          <w:tcPr>
            <w:tcW w:w="829" w:type="dxa"/>
            <w:tcBorders>
              <w:bottom w:val="single" w:sz="8" w:space="0" w:color="auto"/>
            </w:tcBorders>
            <w:vAlign w:val="center"/>
          </w:tcPr>
          <w:p w:rsidR="00000000" w:rsidRDefault="00000000">
            <w:pPr>
              <w:spacing w:line="480" w:lineRule="auto"/>
              <w:jc w:val="center"/>
              <w:rPr>
                <w:sz w:val="18"/>
              </w:rPr>
            </w:pPr>
            <w:r>
              <w:rPr>
                <w:sz w:val="18"/>
              </w:rPr>
              <w:t>30,1</w:t>
            </w:r>
          </w:p>
        </w:tc>
        <w:tc>
          <w:tcPr>
            <w:tcW w:w="829" w:type="dxa"/>
            <w:tcBorders>
              <w:bottom w:val="single" w:sz="8" w:space="0" w:color="auto"/>
            </w:tcBorders>
            <w:vAlign w:val="center"/>
          </w:tcPr>
          <w:p w:rsidR="00000000" w:rsidRDefault="00000000">
            <w:pPr>
              <w:spacing w:line="480" w:lineRule="auto"/>
              <w:jc w:val="center"/>
              <w:rPr>
                <w:sz w:val="18"/>
              </w:rPr>
            </w:pPr>
            <w:r>
              <w:rPr>
                <w:sz w:val="18"/>
              </w:rPr>
              <w:t>33,8</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Henan</w:t>
            </w:r>
          </w:p>
        </w:tc>
        <w:tc>
          <w:tcPr>
            <w:tcW w:w="828" w:type="dxa"/>
            <w:vAlign w:val="center"/>
          </w:tcPr>
          <w:p w:rsidR="00000000" w:rsidRDefault="00000000">
            <w:pPr>
              <w:spacing w:line="480" w:lineRule="auto"/>
              <w:jc w:val="center"/>
              <w:rPr>
                <w:sz w:val="18"/>
              </w:rPr>
            </w:pPr>
            <w:r>
              <w:rPr>
                <w:sz w:val="18"/>
              </w:rPr>
              <w:t>22,0</w:t>
            </w:r>
          </w:p>
        </w:tc>
        <w:tc>
          <w:tcPr>
            <w:tcW w:w="829" w:type="dxa"/>
            <w:vAlign w:val="center"/>
          </w:tcPr>
          <w:p w:rsidR="00000000" w:rsidRDefault="00000000">
            <w:pPr>
              <w:spacing w:line="480" w:lineRule="auto"/>
              <w:jc w:val="center"/>
              <w:rPr>
                <w:sz w:val="18"/>
              </w:rPr>
            </w:pPr>
            <w:r>
              <w:rPr>
                <w:sz w:val="18"/>
              </w:rPr>
              <w:t>21,9</w:t>
            </w:r>
          </w:p>
        </w:tc>
        <w:tc>
          <w:tcPr>
            <w:tcW w:w="828" w:type="dxa"/>
            <w:vAlign w:val="center"/>
          </w:tcPr>
          <w:p w:rsidR="00000000" w:rsidRDefault="00000000">
            <w:pPr>
              <w:spacing w:line="480" w:lineRule="auto"/>
              <w:jc w:val="center"/>
              <w:rPr>
                <w:sz w:val="18"/>
              </w:rPr>
            </w:pPr>
            <w:r>
              <w:rPr>
                <w:sz w:val="18"/>
              </w:rPr>
              <w:t>14,3</w:t>
            </w:r>
          </w:p>
        </w:tc>
        <w:tc>
          <w:tcPr>
            <w:tcW w:w="837" w:type="dxa"/>
            <w:vAlign w:val="center"/>
          </w:tcPr>
          <w:p w:rsidR="00000000" w:rsidRDefault="00000000">
            <w:pPr>
              <w:spacing w:line="480" w:lineRule="auto"/>
              <w:jc w:val="center"/>
              <w:rPr>
                <w:sz w:val="18"/>
              </w:rPr>
            </w:pPr>
            <w:r>
              <w:rPr>
                <w:sz w:val="18"/>
              </w:rPr>
              <w:t>14,6</w:t>
            </w:r>
          </w:p>
        </w:tc>
        <w:tc>
          <w:tcPr>
            <w:tcW w:w="829" w:type="dxa"/>
            <w:vAlign w:val="center"/>
          </w:tcPr>
          <w:p w:rsidR="00000000" w:rsidRDefault="00000000">
            <w:pPr>
              <w:spacing w:line="480" w:lineRule="auto"/>
              <w:jc w:val="center"/>
              <w:rPr>
                <w:sz w:val="18"/>
              </w:rPr>
            </w:pPr>
            <w:r>
              <w:rPr>
                <w:sz w:val="18"/>
              </w:rPr>
              <w:t>5,9</w:t>
            </w:r>
          </w:p>
        </w:tc>
        <w:tc>
          <w:tcPr>
            <w:tcW w:w="828" w:type="dxa"/>
            <w:vAlign w:val="center"/>
          </w:tcPr>
          <w:p w:rsidR="00000000" w:rsidRDefault="00000000">
            <w:pPr>
              <w:spacing w:line="480" w:lineRule="auto"/>
              <w:jc w:val="center"/>
              <w:rPr>
                <w:sz w:val="18"/>
              </w:rPr>
            </w:pPr>
            <w:r>
              <w:rPr>
                <w:sz w:val="18"/>
              </w:rPr>
              <w:t>5,3</w:t>
            </w:r>
          </w:p>
        </w:tc>
        <w:tc>
          <w:tcPr>
            <w:tcW w:w="829" w:type="dxa"/>
            <w:vAlign w:val="center"/>
          </w:tcPr>
          <w:p w:rsidR="00000000" w:rsidRDefault="00000000">
            <w:pPr>
              <w:spacing w:line="480" w:lineRule="auto"/>
              <w:jc w:val="center"/>
              <w:rPr>
                <w:sz w:val="18"/>
              </w:rPr>
            </w:pPr>
            <w:r>
              <w:rPr>
                <w:sz w:val="18"/>
              </w:rPr>
              <w:t>4,9</w:t>
            </w:r>
          </w:p>
        </w:tc>
        <w:tc>
          <w:tcPr>
            <w:tcW w:w="828" w:type="dxa"/>
            <w:gridSpan w:val="2"/>
            <w:vAlign w:val="center"/>
          </w:tcPr>
          <w:p w:rsidR="00000000" w:rsidRDefault="00000000">
            <w:pPr>
              <w:spacing w:line="480" w:lineRule="auto"/>
              <w:jc w:val="center"/>
              <w:rPr>
                <w:sz w:val="18"/>
              </w:rPr>
            </w:pPr>
            <w:r>
              <w:rPr>
                <w:sz w:val="18"/>
              </w:rPr>
              <w:t>5,7</w:t>
            </w:r>
          </w:p>
        </w:tc>
        <w:tc>
          <w:tcPr>
            <w:tcW w:w="829" w:type="dxa"/>
            <w:vAlign w:val="center"/>
          </w:tcPr>
          <w:p w:rsidR="00000000" w:rsidRDefault="00000000">
            <w:pPr>
              <w:spacing w:line="480" w:lineRule="auto"/>
              <w:jc w:val="center"/>
              <w:rPr>
                <w:sz w:val="18"/>
              </w:rPr>
            </w:pPr>
            <w:r>
              <w:rPr>
                <w:sz w:val="18"/>
              </w:rPr>
              <w:t>30,2</w:t>
            </w:r>
          </w:p>
        </w:tc>
        <w:tc>
          <w:tcPr>
            <w:tcW w:w="829" w:type="dxa"/>
            <w:vAlign w:val="center"/>
          </w:tcPr>
          <w:p w:rsidR="00000000" w:rsidRDefault="00000000">
            <w:pPr>
              <w:spacing w:line="480" w:lineRule="auto"/>
              <w:jc w:val="center"/>
              <w:rPr>
                <w:sz w:val="18"/>
              </w:rPr>
            </w:pPr>
            <w:r>
              <w:rPr>
                <w:sz w:val="18"/>
              </w:rPr>
              <w:t>35,6</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Hubei</w:t>
            </w:r>
          </w:p>
        </w:tc>
        <w:tc>
          <w:tcPr>
            <w:tcW w:w="828" w:type="dxa"/>
            <w:vAlign w:val="center"/>
          </w:tcPr>
          <w:p w:rsidR="00000000" w:rsidRDefault="00000000">
            <w:pPr>
              <w:spacing w:line="480" w:lineRule="auto"/>
              <w:jc w:val="center"/>
              <w:rPr>
                <w:sz w:val="18"/>
              </w:rPr>
            </w:pPr>
            <w:r>
              <w:rPr>
                <w:sz w:val="18"/>
              </w:rPr>
              <w:t>22,2</w:t>
            </w:r>
          </w:p>
        </w:tc>
        <w:tc>
          <w:tcPr>
            <w:tcW w:w="829" w:type="dxa"/>
            <w:vAlign w:val="center"/>
          </w:tcPr>
          <w:p w:rsidR="00000000" w:rsidRDefault="00000000">
            <w:pPr>
              <w:spacing w:line="480" w:lineRule="auto"/>
              <w:jc w:val="center"/>
              <w:rPr>
                <w:sz w:val="18"/>
              </w:rPr>
            </w:pPr>
            <w:r>
              <w:rPr>
                <w:sz w:val="18"/>
              </w:rPr>
              <w:t>19,1</w:t>
            </w:r>
          </w:p>
        </w:tc>
        <w:tc>
          <w:tcPr>
            <w:tcW w:w="828" w:type="dxa"/>
            <w:vAlign w:val="center"/>
          </w:tcPr>
          <w:p w:rsidR="00000000" w:rsidRDefault="00000000">
            <w:pPr>
              <w:spacing w:line="480" w:lineRule="auto"/>
              <w:jc w:val="center"/>
              <w:rPr>
                <w:sz w:val="18"/>
              </w:rPr>
            </w:pPr>
            <w:r>
              <w:rPr>
                <w:sz w:val="18"/>
              </w:rPr>
              <w:t>17,6</w:t>
            </w:r>
          </w:p>
        </w:tc>
        <w:tc>
          <w:tcPr>
            <w:tcW w:w="837" w:type="dxa"/>
            <w:vAlign w:val="center"/>
          </w:tcPr>
          <w:p w:rsidR="00000000" w:rsidRDefault="00000000">
            <w:pPr>
              <w:spacing w:line="480" w:lineRule="auto"/>
              <w:jc w:val="center"/>
              <w:rPr>
                <w:sz w:val="18"/>
              </w:rPr>
            </w:pPr>
            <w:r>
              <w:rPr>
                <w:sz w:val="18"/>
              </w:rPr>
              <w:t>16,2</w:t>
            </w:r>
          </w:p>
        </w:tc>
        <w:tc>
          <w:tcPr>
            <w:tcW w:w="829" w:type="dxa"/>
            <w:vAlign w:val="center"/>
          </w:tcPr>
          <w:p w:rsidR="00000000" w:rsidRDefault="00000000">
            <w:pPr>
              <w:spacing w:line="480" w:lineRule="auto"/>
              <w:jc w:val="center"/>
              <w:rPr>
                <w:sz w:val="18"/>
              </w:rPr>
            </w:pPr>
            <w:r>
              <w:rPr>
                <w:sz w:val="18"/>
              </w:rPr>
              <w:t>5,0</w:t>
            </w:r>
          </w:p>
        </w:tc>
        <w:tc>
          <w:tcPr>
            <w:tcW w:w="828" w:type="dxa"/>
            <w:vAlign w:val="center"/>
          </w:tcPr>
          <w:p w:rsidR="00000000" w:rsidRDefault="00000000">
            <w:pPr>
              <w:spacing w:line="480" w:lineRule="auto"/>
              <w:jc w:val="center"/>
              <w:rPr>
                <w:sz w:val="18"/>
              </w:rPr>
            </w:pPr>
            <w:r>
              <w:rPr>
                <w:sz w:val="18"/>
              </w:rPr>
              <w:t>5,3</w:t>
            </w:r>
          </w:p>
        </w:tc>
        <w:tc>
          <w:tcPr>
            <w:tcW w:w="829" w:type="dxa"/>
            <w:vAlign w:val="center"/>
          </w:tcPr>
          <w:p w:rsidR="00000000" w:rsidRDefault="00000000">
            <w:pPr>
              <w:spacing w:line="480" w:lineRule="auto"/>
              <w:jc w:val="center"/>
              <w:rPr>
                <w:sz w:val="18"/>
              </w:rPr>
            </w:pPr>
            <w:r>
              <w:rPr>
                <w:sz w:val="18"/>
              </w:rPr>
              <w:t>7,8</w:t>
            </w:r>
          </w:p>
        </w:tc>
        <w:tc>
          <w:tcPr>
            <w:tcW w:w="828" w:type="dxa"/>
            <w:gridSpan w:val="2"/>
            <w:vAlign w:val="center"/>
          </w:tcPr>
          <w:p w:rsidR="00000000" w:rsidRDefault="00000000">
            <w:pPr>
              <w:spacing w:line="480" w:lineRule="auto"/>
              <w:jc w:val="center"/>
              <w:rPr>
                <w:sz w:val="18"/>
              </w:rPr>
            </w:pPr>
            <w:r>
              <w:rPr>
                <w:sz w:val="18"/>
              </w:rPr>
              <w:t>9,5</w:t>
            </w:r>
          </w:p>
        </w:tc>
        <w:tc>
          <w:tcPr>
            <w:tcW w:w="829" w:type="dxa"/>
            <w:vAlign w:val="center"/>
          </w:tcPr>
          <w:p w:rsidR="00000000" w:rsidRDefault="00000000">
            <w:pPr>
              <w:spacing w:line="480" w:lineRule="auto"/>
              <w:jc w:val="center"/>
              <w:rPr>
                <w:sz w:val="18"/>
              </w:rPr>
            </w:pPr>
            <w:r>
              <w:rPr>
                <w:sz w:val="18"/>
              </w:rPr>
              <w:t>30,5</w:t>
            </w:r>
          </w:p>
        </w:tc>
        <w:tc>
          <w:tcPr>
            <w:tcW w:w="829" w:type="dxa"/>
            <w:vAlign w:val="center"/>
          </w:tcPr>
          <w:p w:rsidR="00000000" w:rsidRDefault="00000000">
            <w:pPr>
              <w:spacing w:line="480" w:lineRule="auto"/>
              <w:jc w:val="center"/>
              <w:rPr>
                <w:sz w:val="18"/>
              </w:rPr>
            </w:pPr>
            <w:r>
              <w:rPr>
                <w:sz w:val="18"/>
              </w:rPr>
              <w:t>32,8</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Hunan</w:t>
            </w:r>
          </w:p>
        </w:tc>
        <w:tc>
          <w:tcPr>
            <w:tcW w:w="828" w:type="dxa"/>
            <w:vAlign w:val="center"/>
          </w:tcPr>
          <w:p w:rsidR="00000000" w:rsidRDefault="00000000">
            <w:pPr>
              <w:spacing w:line="480" w:lineRule="auto"/>
              <w:jc w:val="center"/>
              <w:rPr>
                <w:sz w:val="18"/>
              </w:rPr>
            </w:pPr>
            <w:r>
              <w:rPr>
                <w:sz w:val="18"/>
              </w:rPr>
              <w:t>22,0</w:t>
            </w:r>
          </w:p>
        </w:tc>
        <w:tc>
          <w:tcPr>
            <w:tcW w:w="829" w:type="dxa"/>
            <w:vAlign w:val="center"/>
          </w:tcPr>
          <w:p w:rsidR="00000000" w:rsidRDefault="00000000">
            <w:pPr>
              <w:spacing w:line="480" w:lineRule="auto"/>
              <w:jc w:val="center"/>
              <w:rPr>
                <w:sz w:val="18"/>
              </w:rPr>
            </w:pPr>
            <w:r>
              <w:rPr>
                <w:sz w:val="18"/>
              </w:rPr>
              <w:t>22,8</w:t>
            </w:r>
          </w:p>
        </w:tc>
        <w:tc>
          <w:tcPr>
            <w:tcW w:w="828" w:type="dxa"/>
            <w:vAlign w:val="center"/>
          </w:tcPr>
          <w:p w:rsidR="00000000" w:rsidRDefault="00000000">
            <w:pPr>
              <w:spacing w:line="480" w:lineRule="auto"/>
              <w:jc w:val="center"/>
              <w:rPr>
                <w:sz w:val="18"/>
              </w:rPr>
            </w:pPr>
            <w:r>
              <w:rPr>
                <w:sz w:val="18"/>
              </w:rPr>
              <w:t>14,9</w:t>
            </w:r>
          </w:p>
        </w:tc>
        <w:tc>
          <w:tcPr>
            <w:tcW w:w="837" w:type="dxa"/>
            <w:vAlign w:val="center"/>
          </w:tcPr>
          <w:p w:rsidR="00000000" w:rsidRDefault="00000000">
            <w:pPr>
              <w:spacing w:line="480" w:lineRule="auto"/>
              <w:jc w:val="center"/>
              <w:rPr>
                <w:sz w:val="18"/>
              </w:rPr>
            </w:pPr>
            <w:r>
              <w:rPr>
                <w:sz w:val="18"/>
              </w:rPr>
              <w:t>16,9</w:t>
            </w:r>
          </w:p>
        </w:tc>
        <w:tc>
          <w:tcPr>
            <w:tcW w:w="829" w:type="dxa"/>
            <w:vAlign w:val="center"/>
          </w:tcPr>
          <w:p w:rsidR="00000000" w:rsidRDefault="00000000">
            <w:pPr>
              <w:spacing w:line="480" w:lineRule="auto"/>
              <w:jc w:val="center"/>
              <w:rPr>
                <w:sz w:val="18"/>
              </w:rPr>
            </w:pPr>
            <w:r>
              <w:rPr>
                <w:sz w:val="18"/>
              </w:rPr>
              <w:t>5,0</w:t>
            </w:r>
          </w:p>
        </w:tc>
        <w:tc>
          <w:tcPr>
            <w:tcW w:w="828" w:type="dxa"/>
            <w:vAlign w:val="center"/>
          </w:tcPr>
          <w:p w:rsidR="00000000" w:rsidRDefault="00000000">
            <w:pPr>
              <w:spacing w:line="480" w:lineRule="auto"/>
              <w:jc w:val="center"/>
              <w:rPr>
                <w:sz w:val="18"/>
              </w:rPr>
            </w:pPr>
            <w:r>
              <w:rPr>
                <w:sz w:val="18"/>
              </w:rPr>
              <w:t>5,3</w:t>
            </w:r>
          </w:p>
        </w:tc>
        <w:tc>
          <w:tcPr>
            <w:tcW w:w="829" w:type="dxa"/>
            <w:vAlign w:val="center"/>
          </w:tcPr>
          <w:p w:rsidR="00000000" w:rsidRDefault="00000000">
            <w:pPr>
              <w:spacing w:line="480" w:lineRule="auto"/>
              <w:jc w:val="center"/>
              <w:rPr>
                <w:sz w:val="18"/>
              </w:rPr>
            </w:pPr>
            <w:r>
              <w:rPr>
                <w:sz w:val="18"/>
              </w:rPr>
              <w:t>8,1</w:t>
            </w:r>
          </w:p>
        </w:tc>
        <w:tc>
          <w:tcPr>
            <w:tcW w:w="828" w:type="dxa"/>
            <w:gridSpan w:val="2"/>
            <w:vAlign w:val="center"/>
          </w:tcPr>
          <w:p w:rsidR="00000000" w:rsidRDefault="00000000">
            <w:pPr>
              <w:spacing w:line="480" w:lineRule="auto"/>
              <w:jc w:val="center"/>
              <w:rPr>
                <w:sz w:val="18"/>
              </w:rPr>
            </w:pPr>
            <w:r>
              <w:rPr>
                <w:sz w:val="18"/>
              </w:rPr>
              <w:t>8,0</w:t>
            </w:r>
          </w:p>
        </w:tc>
        <w:tc>
          <w:tcPr>
            <w:tcW w:w="829" w:type="dxa"/>
            <w:vAlign w:val="center"/>
          </w:tcPr>
          <w:p w:rsidR="00000000" w:rsidRDefault="00000000">
            <w:pPr>
              <w:spacing w:line="480" w:lineRule="auto"/>
              <w:jc w:val="center"/>
              <w:rPr>
                <w:sz w:val="18"/>
              </w:rPr>
            </w:pPr>
            <w:r>
              <w:rPr>
                <w:sz w:val="18"/>
              </w:rPr>
              <w:t>30,4</w:t>
            </w:r>
          </w:p>
        </w:tc>
        <w:tc>
          <w:tcPr>
            <w:tcW w:w="829" w:type="dxa"/>
            <w:vAlign w:val="center"/>
          </w:tcPr>
          <w:p w:rsidR="00000000" w:rsidRDefault="00000000">
            <w:pPr>
              <w:spacing w:line="480" w:lineRule="auto"/>
              <w:jc w:val="center"/>
              <w:rPr>
                <w:sz w:val="18"/>
              </w:rPr>
            </w:pPr>
            <w:r>
              <w:rPr>
                <w:sz w:val="18"/>
              </w:rPr>
              <w:t>33,5</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Guangdong</w:t>
            </w:r>
          </w:p>
        </w:tc>
        <w:tc>
          <w:tcPr>
            <w:tcW w:w="828" w:type="dxa"/>
            <w:vAlign w:val="center"/>
          </w:tcPr>
          <w:p w:rsidR="00000000" w:rsidRDefault="00000000">
            <w:pPr>
              <w:spacing w:line="480" w:lineRule="auto"/>
              <w:jc w:val="center"/>
              <w:rPr>
                <w:sz w:val="18"/>
              </w:rPr>
            </w:pPr>
            <w:r>
              <w:rPr>
                <w:sz w:val="18"/>
              </w:rPr>
              <w:t>24,1</w:t>
            </w:r>
          </w:p>
        </w:tc>
        <w:tc>
          <w:tcPr>
            <w:tcW w:w="829" w:type="dxa"/>
            <w:vAlign w:val="center"/>
          </w:tcPr>
          <w:p w:rsidR="00000000" w:rsidRDefault="00000000">
            <w:pPr>
              <w:spacing w:line="480" w:lineRule="auto"/>
              <w:jc w:val="center"/>
              <w:rPr>
                <w:sz w:val="18"/>
              </w:rPr>
            </w:pPr>
            <w:r>
              <w:rPr>
                <w:sz w:val="18"/>
              </w:rPr>
              <w:t>24,9</w:t>
            </w:r>
          </w:p>
        </w:tc>
        <w:tc>
          <w:tcPr>
            <w:tcW w:w="828" w:type="dxa"/>
            <w:vAlign w:val="center"/>
          </w:tcPr>
          <w:p w:rsidR="00000000" w:rsidRDefault="00000000">
            <w:pPr>
              <w:spacing w:line="480" w:lineRule="auto"/>
              <w:jc w:val="center"/>
              <w:rPr>
                <w:sz w:val="18"/>
              </w:rPr>
            </w:pPr>
            <w:r>
              <w:rPr>
                <w:sz w:val="18"/>
              </w:rPr>
              <w:t>13,1</w:t>
            </w:r>
          </w:p>
        </w:tc>
        <w:tc>
          <w:tcPr>
            <w:tcW w:w="837" w:type="dxa"/>
            <w:vAlign w:val="center"/>
          </w:tcPr>
          <w:p w:rsidR="00000000" w:rsidRDefault="00000000">
            <w:pPr>
              <w:spacing w:line="480" w:lineRule="auto"/>
              <w:jc w:val="center"/>
              <w:rPr>
                <w:sz w:val="18"/>
              </w:rPr>
            </w:pPr>
            <w:r>
              <w:rPr>
                <w:sz w:val="18"/>
              </w:rPr>
              <w:t>13,9</w:t>
            </w:r>
          </w:p>
        </w:tc>
        <w:tc>
          <w:tcPr>
            <w:tcW w:w="829" w:type="dxa"/>
            <w:vAlign w:val="center"/>
          </w:tcPr>
          <w:p w:rsidR="00000000" w:rsidRDefault="00000000">
            <w:pPr>
              <w:spacing w:line="480" w:lineRule="auto"/>
              <w:jc w:val="center"/>
              <w:rPr>
                <w:sz w:val="18"/>
              </w:rPr>
            </w:pPr>
            <w:r>
              <w:rPr>
                <w:sz w:val="18"/>
              </w:rPr>
              <w:t>8,3</w:t>
            </w:r>
          </w:p>
        </w:tc>
        <w:tc>
          <w:tcPr>
            <w:tcW w:w="828" w:type="dxa"/>
            <w:vAlign w:val="center"/>
          </w:tcPr>
          <w:p w:rsidR="00000000" w:rsidRDefault="00000000">
            <w:pPr>
              <w:spacing w:line="480" w:lineRule="auto"/>
              <w:jc w:val="center"/>
              <w:rPr>
                <w:sz w:val="18"/>
              </w:rPr>
            </w:pPr>
            <w:r>
              <w:rPr>
                <w:sz w:val="18"/>
              </w:rPr>
              <w:t>8,7</w:t>
            </w:r>
          </w:p>
        </w:tc>
        <w:tc>
          <w:tcPr>
            <w:tcW w:w="829" w:type="dxa"/>
            <w:vAlign w:val="center"/>
          </w:tcPr>
          <w:p w:rsidR="00000000" w:rsidRDefault="00000000">
            <w:pPr>
              <w:spacing w:line="480" w:lineRule="auto"/>
              <w:jc w:val="center"/>
              <w:rPr>
                <w:sz w:val="18"/>
              </w:rPr>
            </w:pPr>
            <w:r>
              <w:rPr>
                <w:sz w:val="18"/>
              </w:rPr>
              <w:t>7,5</w:t>
            </w:r>
          </w:p>
        </w:tc>
        <w:tc>
          <w:tcPr>
            <w:tcW w:w="828" w:type="dxa"/>
            <w:gridSpan w:val="2"/>
            <w:vAlign w:val="center"/>
          </w:tcPr>
          <w:p w:rsidR="00000000" w:rsidRDefault="00000000">
            <w:pPr>
              <w:spacing w:line="480" w:lineRule="auto"/>
              <w:jc w:val="center"/>
              <w:rPr>
                <w:sz w:val="18"/>
              </w:rPr>
            </w:pPr>
            <w:r>
              <w:rPr>
                <w:sz w:val="18"/>
              </w:rPr>
              <w:t>9,3</w:t>
            </w:r>
          </w:p>
        </w:tc>
        <w:tc>
          <w:tcPr>
            <w:tcW w:w="829" w:type="dxa"/>
            <w:vAlign w:val="center"/>
          </w:tcPr>
          <w:p w:rsidR="00000000" w:rsidRDefault="00000000">
            <w:pPr>
              <w:spacing w:line="480" w:lineRule="auto"/>
              <w:jc w:val="center"/>
              <w:rPr>
                <w:sz w:val="18"/>
              </w:rPr>
            </w:pPr>
            <w:r>
              <w:rPr>
                <w:sz w:val="18"/>
              </w:rPr>
              <w:t>30,6</w:t>
            </w:r>
          </w:p>
        </w:tc>
        <w:tc>
          <w:tcPr>
            <w:tcW w:w="829" w:type="dxa"/>
            <w:vAlign w:val="center"/>
          </w:tcPr>
          <w:p w:rsidR="00000000" w:rsidRDefault="00000000">
            <w:pPr>
              <w:spacing w:line="480" w:lineRule="auto"/>
              <w:jc w:val="center"/>
              <w:rPr>
                <w:sz w:val="18"/>
              </w:rPr>
            </w:pPr>
            <w:r>
              <w:rPr>
                <w:sz w:val="18"/>
              </w:rPr>
              <w:t>36,4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Guangxi</w:t>
            </w:r>
          </w:p>
        </w:tc>
        <w:tc>
          <w:tcPr>
            <w:tcW w:w="828" w:type="dxa"/>
            <w:vAlign w:val="center"/>
          </w:tcPr>
          <w:p w:rsidR="00000000" w:rsidRDefault="00000000">
            <w:pPr>
              <w:spacing w:line="480" w:lineRule="auto"/>
              <w:jc w:val="center"/>
              <w:rPr>
                <w:sz w:val="18"/>
              </w:rPr>
            </w:pPr>
            <w:r>
              <w:rPr>
                <w:sz w:val="18"/>
              </w:rPr>
              <w:t>24,3</w:t>
            </w:r>
          </w:p>
        </w:tc>
        <w:tc>
          <w:tcPr>
            <w:tcW w:w="829" w:type="dxa"/>
            <w:vAlign w:val="center"/>
          </w:tcPr>
          <w:p w:rsidR="00000000" w:rsidRDefault="00000000">
            <w:pPr>
              <w:spacing w:line="480" w:lineRule="auto"/>
              <w:jc w:val="center"/>
              <w:rPr>
                <w:sz w:val="18"/>
              </w:rPr>
            </w:pPr>
            <w:r>
              <w:rPr>
                <w:sz w:val="18"/>
              </w:rPr>
              <w:t>26,7</w:t>
            </w:r>
          </w:p>
        </w:tc>
        <w:tc>
          <w:tcPr>
            <w:tcW w:w="828" w:type="dxa"/>
            <w:vAlign w:val="center"/>
          </w:tcPr>
          <w:p w:rsidR="00000000" w:rsidRDefault="00000000">
            <w:pPr>
              <w:spacing w:line="480" w:lineRule="auto"/>
              <w:jc w:val="center"/>
              <w:rPr>
                <w:sz w:val="18"/>
              </w:rPr>
            </w:pPr>
            <w:r>
              <w:rPr>
                <w:sz w:val="18"/>
              </w:rPr>
              <w:t>16,8</w:t>
            </w:r>
          </w:p>
        </w:tc>
        <w:tc>
          <w:tcPr>
            <w:tcW w:w="837" w:type="dxa"/>
            <w:vAlign w:val="center"/>
          </w:tcPr>
          <w:p w:rsidR="00000000" w:rsidRDefault="00000000">
            <w:pPr>
              <w:spacing w:line="480" w:lineRule="auto"/>
              <w:jc w:val="center"/>
              <w:rPr>
                <w:sz w:val="18"/>
              </w:rPr>
            </w:pPr>
            <w:r>
              <w:rPr>
                <w:sz w:val="18"/>
              </w:rPr>
              <w:t>17,9</w:t>
            </w:r>
          </w:p>
        </w:tc>
        <w:tc>
          <w:tcPr>
            <w:tcW w:w="829" w:type="dxa"/>
            <w:vAlign w:val="center"/>
          </w:tcPr>
          <w:p w:rsidR="00000000" w:rsidRDefault="00000000">
            <w:pPr>
              <w:spacing w:line="480" w:lineRule="auto"/>
              <w:jc w:val="center"/>
              <w:rPr>
                <w:sz w:val="18"/>
              </w:rPr>
            </w:pPr>
            <w:r>
              <w:rPr>
                <w:sz w:val="18"/>
              </w:rPr>
              <w:t>9,5</w:t>
            </w:r>
          </w:p>
        </w:tc>
        <w:tc>
          <w:tcPr>
            <w:tcW w:w="828" w:type="dxa"/>
            <w:vAlign w:val="center"/>
          </w:tcPr>
          <w:p w:rsidR="00000000" w:rsidRDefault="00000000">
            <w:pPr>
              <w:spacing w:line="480" w:lineRule="auto"/>
              <w:jc w:val="center"/>
              <w:rPr>
                <w:sz w:val="18"/>
              </w:rPr>
            </w:pPr>
            <w:r>
              <w:rPr>
                <w:sz w:val="18"/>
              </w:rPr>
              <w:t>10,5</w:t>
            </w:r>
          </w:p>
        </w:tc>
        <w:tc>
          <w:tcPr>
            <w:tcW w:w="829" w:type="dxa"/>
            <w:vAlign w:val="center"/>
          </w:tcPr>
          <w:p w:rsidR="00000000" w:rsidRDefault="00000000">
            <w:pPr>
              <w:spacing w:line="480" w:lineRule="auto"/>
              <w:jc w:val="center"/>
              <w:rPr>
                <w:sz w:val="18"/>
              </w:rPr>
            </w:pPr>
            <w:r>
              <w:rPr>
                <w:sz w:val="18"/>
              </w:rPr>
              <w:t>9,5</w:t>
            </w:r>
          </w:p>
        </w:tc>
        <w:tc>
          <w:tcPr>
            <w:tcW w:w="828" w:type="dxa"/>
            <w:gridSpan w:val="2"/>
            <w:vAlign w:val="center"/>
          </w:tcPr>
          <w:p w:rsidR="00000000" w:rsidRDefault="00000000">
            <w:pPr>
              <w:spacing w:line="480" w:lineRule="auto"/>
              <w:jc w:val="center"/>
              <w:rPr>
                <w:sz w:val="18"/>
              </w:rPr>
            </w:pPr>
            <w:r>
              <w:rPr>
                <w:sz w:val="18"/>
              </w:rPr>
              <w:t>9,8</w:t>
            </w:r>
          </w:p>
        </w:tc>
        <w:tc>
          <w:tcPr>
            <w:tcW w:w="829" w:type="dxa"/>
            <w:vAlign w:val="center"/>
          </w:tcPr>
          <w:p w:rsidR="00000000" w:rsidRDefault="00000000">
            <w:pPr>
              <w:spacing w:line="480" w:lineRule="auto"/>
              <w:jc w:val="center"/>
              <w:rPr>
                <w:sz w:val="18"/>
              </w:rPr>
            </w:pPr>
            <w:r>
              <w:rPr>
                <w:sz w:val="18"/>
              </w:rPr>
              <w:t>30,5</w:t>
            </w:r>
          </w:p>
        </w:tc>
        <w:tc>
          <w:tcPr>
            <w:tcW w:w="829" w:type="dxa"/>
            <w:vAlign w:val="center"/>
          </w:tcPr>
          <w:p w:rsidR="00000000" w:rsidRDefault="00000000">
            <w:pPr>
              <w:spacing w:line="480" w:lineRule="auto"/>
              <w:jc w:val="center"/>
              <w:rPr>
                <w:sz w:val="18"/>
              </w:rPr>
            </w:pPr>
            <w:r>
              <w:rPr>
                <w:sz w:val="18"/>
              </w:rPr>
              <w:t>34,9</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Hainan</w:t>
            </w:r>
          </w:p>
        </w:tc>
        <w:tc>
          <w:tcPr>
            <w:tcW w:w="828" w:type="dxa"/>
            <w:tcBorders>
              <w:bottom w:val="single" w:sz="8" w:space="0" w:color="auto"/>
            </w:tcBorders>
            <w:vAlign w:val="center"/>
          </w:tcPr>
          <w:p w:rsidR="00000000" w:rsidRDefault="00000000">
            <w:pPr>
              <w:spacing w:line="480" w:lineRule="auto"/>
              <w:jc w:val="center"/>
              <w:rPr>
                <w:sz w:val="18"/>
              </w:rPr>
            </w:pPr>
            <w:r>
              <w:rPr>
                <w:sz w:val="18"/>
              </w:rPr>
              <w:t>20,3</w:t>
            </w:r>
          </w:p>
        </w:tc>
        <w:tc>
          <w:tcPr>
            <w:tcW w:w="829" w:type="dxa"/>
            <w:tcBorders>
              <w:bottom w:val="single" w:sz="8" w:space="0" w:color="auto"/>
            </w:tcBorders>
            <w:vAlign w:val="center"/>
          </w:tcPr>
          <w:p w:rsidR="00000000" w:rsidRDefault="00000000">
            <w:pPr>
              <w:spacing w:line="480" w:lineRule="auto"/>
              <w:jc w:val="center"/>
              <w:rPr>
                <w:sz w:val="18"/>
              </w:rPr>
            </w:pPr>
            <w:r>
              <w:rPr>
                <w:sz w:val="18"/>
              </w:rPr>
              <w:t>20,7</w:t>
            </w:r>
          </w:p>
        </w:tc>
        <w:tc>
          <w:tcPr>
            <w:tcW w:w="828" w:type="dxa"/>
            <w:tcBorders>
              <w:bottom w:val="single" w:sz="8" w:space="0" w:color="auto"/>
            </w:tcBorders>
            <w:vAlign w:val="center"/>
          </w:tcPr>
          <w:p w:rsidR="00000000" w:rsidRDefault="00000000">
            <w:pPr>
              <w:spacing w:line="480" w:lineRule="auto"/>
              <w:jc w:val="center"/>
              <w:rPr>
                <w:sz w:val="18"/>
              </w:rPr>
            </w:pPr>
            <w:r>
              <w:rPr>
                <w:sz w:val="18"/>
              </w:rPr>
              <w:t>13,6</w:t>
            </w:r>
          </w:p>
        </w:tc>
        <w:tc>
          <w:tcPr>
            <w:tcW w:w="837" w:type="dxa"/>
            <w:tcBorders>
              <w:bottom w:val="single" w:sz="8" w:space="0" w:color="auto"/>
            </w:tcBorders>
            <w:vAlign w:val="center"/>
          </w:tcPr>
          <w:p w:rsidR="00000000" w:rsidRDefault="00000000">
            <w:pPr>
              <w:spacing w:line="480" w:lineRule="auto"/>
              <w:jc w:val="center"/>
              <w:rPr>
                <w:sz w:val="18"/>
              </w:rPr>
            </w:pPr>
            <w:r>
              <w:rPr>
                <w:sz w:val="18"/>
              </w:rPr>
              <w:t>16,7</w:t>
            </w:r>
          </w:p>
        </w:tc>
        <w:tc>
          <w:tcPr>
            <w:tcW w:w="829" w:type="dxa"/>
            <w:tcBorders>
              <w:bottom w:val="single" w:sz="8" w:space="0" w:color="auto"/>
            </w:tcBorders>
            <w:vAlign w:val="center"/>
          </w:tcPr>
          <w:p w:rsidR="00000000" w:rsidRDefault="00000000">
            <w:pPr>
              <w:spacing w:line="480" w:lineRule="auto"/>
              <w:jc w:val="center"/>
              <w:rPr>
                <w:sz w:val="18"/>
              </w:rPr>
            </w:pPr>
            <w:r>
              <w:rPr>
                <w:sz w:val="18"/>
              </w:rPr>
              <w:t>6,7</w:t>
            </w:r>
          </w:p>
        </w:tc>
        <w:tc>
          <w:tcPr>
            <w:tcW w:w="828" w:type="dxa"/>
            <w:tcBorders>
              <w:bottom w:val="single" w:sz="8" w:space="0" w:color="auto"/>
            </w:tcBorders>
            <w:vAlign w:val="center"/>
          </w:tcPr>
          <w:p w:rsidR="00000000" w:rsidRDefault="00000000">
            <w:pPr>
              <w:spacing w:line="480" w:lineRule="auto"/>
              <w:jc w:val="center"/>
              <w:rPr>
                <w:sz w:val="18"/>
              </w:rPr>
            </w:pPr>
            <w:r>
              <w:rPr>
                <w:sz w:val="18"/>
              </w:rPr>
              <w:t>11,8</w:t>
            </w:r>
          </w:p>
        </w:tc>
        <w:tc>
          <w:tcPr>
            <w:tcW w:w="829" w:type="dxa"/>
            <w:tcBorders>
              <w:bottom w:val="single" w:sz="8" w:space="0" w:color="auto"/>
            </w:tcBorders>
            <w:vAlign w:val="center"/>
          </w:tcPr>
          <w:p w:rsidR="00000000" w:rsidRDefault="00000000">
            <w:pPr>
              <w:spacing w:line="480" w:lineRule="auto"/>
              <w:jc w:val="center"/>
              <w:rPr>
                <w:sz w:val="18"/>
              </w:rPr>
            </w:pP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5,2</w:t>
            </w:r>
          </w:p>
        </w:tc>
        <w:tc>
          <w:tcPr>
            <w:tcW w:w="829" w:type="dxa"/>
            <w:tcBorders>
              <w:bottom w:val="single" w:sz="8" w:space="0" w:color="auto"/>
            </w:tcBorders>
            <w:vAlign w:val="center"/>
          </w:tcPr>
          <w:p w:rsidR="00000000" w:rsidRDefault="00000000">
            <w:pPr>
              <w:spacing w:line="480" w:lineRule="auto"/>
              <w:jc w:val="center"/>
              <w:rPr>
                <w:sz w:val="18"/>
              </w:rPr>
            </w:pPr>
            <w:r>
              <w:rPr>
                <w:sz w:val="18"/>
              </w:rPr>
              <w:t>26,3</w:t>
            </w:r>
          </w:p>
        </w:tc>
        <w:tc>
          <w:tcPr>
            <w:tcW w:w="829" w:type="dxa"/>
            <w:tcBorders>
              <w:bottom w:val="single" w:sz="8" w:space="0" w:color="auto"/>
            </w:tcBorders>
            <w:vAlign w:val="center"/>
          </w:tcPr>
          <w:p w:rsidR="00000000" w:rsidRDefault="00000000">
            <w:pPr>
              <w:spacing w:line="480" w:lineRule="auto"/>
              <w:jc w:val="center"/>
              <w:rPr>
                <w:sz w:val="18"/>
              </w:rPr>
            </w:pPr>
            <w:r>
              <w:rPr>
                <w:sz w:val="18"/>
              </w:rPr>
              <w:t>29,4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Chongqing</w:t>
            </w:r>
          </w:p>
        </w:tc>
        <w:tc>
          <w:tcPr>
            <w:tcW w:w="828" w:type="dxa"/>
            <w:vAlign w:val="center"/>
          </w:tcPr>
          <w:p w:rsidR="00000000" w:rsidRDefault="00000000">
            <w:pPr>
              <w:spacing w:line="480" w:lineRule="auto"/>
              <w:jc w:val="center"/>
              <w:rPr>
                <w:sz w:val="18"/>
              </w:rPr>
            </w:pPr>
            <w:r>
              <w:rPr>
                <w:sz w:val="18"/>
              </w:rPr>
              <w:t>21,1</w:t>
            </w:r>
          </w:p>
        </w:tc>
        <w:tc>
          <w:tcPr>
            <w:tcW w:w="829" w:type="dxa"/>
            <w:vAlign w:val="center"/>
          </w:tcPr>
          <w:p w:rsidR="00000000" w:rsidRDefault="00000000">
            <w:pPr>
              <w:spacing w:line="480" w:lineRule="auto"/>
              <w:jc w:val="center"/>
              <w:rPr>
                <w:sz w:val="18"/>
              </w:rPr>
            </w:pPr>
            <w:r>
              <w:rPr>
                <w:sz w:val="18"/>
              </w:rPr>
              <w:t>22,2</w:t>
            </w:r>
          </w:p>
        </w:tc>
        <w:tc>
          <w:tcPr>
            <w:tcW w:w="828" w:type="dxa"/>
            <w:vAlign w:val="center"/>
          </w:tcPr>
          <w:p w:rsidR="00000000" w:rsidRDefault="00000000">
            <w:pPr>
              <w:spacing w:line="480" w:lineRule="auto"/>
              <w:jc w:val="center"/>
              <w:rPr>
                <w:sz w:val="18"/>
              </w:rPr>
            </w:pPr>
            <w:r>
              <w:rPr>
                <w:sz w:val="18"/>
              </w:rPr>
              <w:t>14,4</w:t>
            </w:r>
          </w:p>
        </w:tc>
        <w:tc>
          <w:tcPr>
            <w:tcW w:w="837" w:type="dxa"/>
            <w:vAlign w:val="center"/>
          </w:tcPr>
          <w:p w:rsidR="00000000" w:rsidRDefault="00000000">
            <w:pPr>
              <w:spacing w:line="480" w:lineRule="auto"/>
              <w:jc w:val="center"/>
              <w:rPr>
                <w:sz w:val="18"/>
              </w:rPr>
            </w:pPr>
            <w:r>
              <w:rPr>
                <w:sz w:val="18"/>
              </w:rPr>
              <w:t>17,3</w:t>
            </w:r>
          </w:p>
        </w:tc>
        <w:tc>
          <w:tcPr>
            <w:tcW w:w="829" w:type="dxa"/>
            <w:vAlign w:val="center"/>
          </w:tcPr>
          <w:p w:rsidR="00000000" w:rsidRDefault="00000000">
            <w:pPr>
              <w:spacing w:line="480" w:lineRule="auto"/>
              <w:jc w:val="center"/>
              <w:rPr>
                <w:sz w:val="18"/>
              </w:rPr>
            </w:pPr>
            <w:r>
              <w:rPr>
                <w:sz w:val="18"/>
              </w:rPr>
              <w:t>10,0</w:t>
            </w:r>
          </w:p>
        </w:tc>
        <w:tc>
          <w:tcPr>
            <w:tcW w:w="828" w:type="dxa"/>
            <w:vAlign w:val="center"/>
          </w:tcPr>
          <w:p w:rsidR="00000000" w:rsidRDefault="00000000">
            <w:pPr>
              <w:spacing w:line="480" w:lineRule="auto"/>
              <w:jc w:val="center"/>
              <w:rPr>
                <w:sz w:val="18"/>
              </w:rPr>
            </w:pPr>
            <w:r>
              <w:rPr>
                <w:sz w:val="18"/>
              </w:rPr>
              <w:t>10,0</w:t>
            </w:r>
          </w:p>
        </w:tc>
        <w:tc>
          <w:tcPr>
            <w:tcW w:w="829" w:type="dxa"/>
            <w:vAlign w:val="center"/>
          </w:tcPr>
          <w:p w:rsidR="00000000" w:rsidRDefault="00000000">
            <w:pPr>
              <w:spacing w:line="480" w:lineRule="auto"/>
              <w:jc w:val="center"/>
              <w:rPr>
                <w:sz w:val="18"/>
              </w:rPr>
            </w:pPr>
            <w:r>
              <w:rPr>
                <w:sz w:val="18"/>
              </w:rPr>
              <w:t>8,4</w:t>
            </w:r>
          </w:p>
        </w:tc>
        <w:tc>
          <w:tcPr>
            <w:tcW w:w="828" w:type="dxa"/>
            <w:gridSpan w:val="2"/>
            <w:vAlign w:val="center"/>
          </w:tcPr>
          <w:p w:rsidR="00000000" w:rsidRDefault="00000000">
            <w:pPr>
              <w:spacing w:line="480" w:lineRule="auto"/>
              <w:jc w:val="center"/>
              <w:rPr>
                <w:sz w:val="18"/>
              </w:rPr>
            </w:pPr>
            <w:r>
              <w:rPr>
                <w:sz w:val="18"/>
              </w:rPr>
              <w:t>10,4</w:t>
            </w:r>
          </w:p>
        </w:tc>
        <w:tc>
          <w:tcPr>
            <w:tcW w:w="829" w:type="dxa"/>
            <w:vAlign w:val="center"/>
          </w:tcPr>
          <w:p w:rsidR="00000000" w:rsidRDefault="00000000">
            <w:pPr>
              <w:spacing w:line="480" w:lineRule="auto"/>
              <w:jc w:val="center"/>
              <w:rPr>
                <w:sz w:val="18"/>
              </w:rPr>
            </w:pPr>
            <w:r>
              <w:rPr>
                <w:sz w:val="18"/>
              </w:rPr>
              <w:t>32,5</w:t>
            </w:r>
          </w:p>
        </w:tc>
        <w:tc>
          <w:tcPr>
            <w:tcW w:w="829" w:type="dxa"/>
            <w:vAlign w:val="center"/>
          </w:tcPr>
          <w:p w:rsidR="00000000" w:rsidRDefault="00000000">
            <w:pPr>
              <w:spacing w:line="480" w:lineRule="auto"/>
              <w:jc w:val="center"/>
              <w:rPr>
                <w:sz w:val="18"/>
              </w:rPr>
            </w:pPr>
            <w:r>
              <w:rPr>
                <w:sz w:val="18"/>
              </w:rPr>
              <w:t>36,0</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Sichuan</w:t>
            </w:r>
          </w:p>
        </w:tc>
        <w:tc>
          <w:tcPr>
            <w:tcW w:w="828" w:type="dxa"/>
            <w:vAlign w:val="center"/>
          </w:tcPr>
          <w:p w:rsidR="00000000" w:rsidRDefault="00000000">
            <w:pPr>
              <w:spacing w:line="480" w:lineRule="auto"/>
              <w:jc w:val="center"/>
              <w:rPr>
                <w:sz w:val="18"/>
              </w:rPr>
            </w:pPr>
            <w:r>
              <w:rPr>
                <w:sz w:val="18"/>
              </w:rPr>
              <w:t>19,5</w:t>
            </w:r>
          </w:p>
        </w:tc>
        <w:tc>
          <w:tcPr>
            <w:tcW w:w="829" w:type="dxa"/>
            <w:vAlign w:val="center"/>
          </w:tcPr>
          <w:p w:rsidR="00000000" w:rsidRDefault="00000000">
            <w:pPr>
              <w:spacing w:line="480" w:lineRule="auto"/>
              <w:jc w:val="center"/>
              <w:rPr>
                <w:sz w:val="18"/>
              </w:rPr>
            </w:pPr>
            <w:r>
              <w:rPr>
                <w:sz w:val="18"/>
              </w:rPr>
              <w:t>20,8</w:t>
            </w:r>
          </w:p>
        </w:tc>
        <w:tc>
          <w:tcPr>
            <w:tcW w:w="828" w:type="dxa"/>
            <w:vAlign w:val="center"/>
          </w:tcPr>
          <w:p w:rsidR="00000000" w:rsidRDefault="00000000">
            <w:pPr>
              <w:spacing w:line="480" w:lineRule="auto"/>
              <w:jc w:val="center"/>
              <w:rPr>
                <w:sz w:val="18"/>
              </w:rPr>
            </w:pPr>
            <w:r>
              <w:rPr>
                <w:sz w:val="18"/>
              </w:rPr>
              <w:t>15,6</w:t>
            </w:r>
          </w:p>
        </w:tc>
        <w:tc>
          <w:tcPr>
            <w:tcW w:w="837" w:type="dxa"/>
            <w:vAlign w:val="center"/>
          </w:tcPr>
          <w:p w:rsidR="00000000" w:rsidRDefault="00000000">
            <w:pPr>
              <w:spacing w:line="480" w:lineRule="auto"/>
              <w:jc w:val="center"/>
              <w:rPr>
                <w:sz w:val="18"/>
              </w:rPr>
            </w:pPr>
            <w:r>
              <w:rPr>
                <w:sz w:val="18"/>
              </w:rPr>
              <w:t>17,2</w:t>
            </w:r>
          </w:p>
        </w:tc>
        <w:tc>
          <w:tcPr>
            <w:tcW w:w="829" w:type="dxa"/>
            <w:vAlign w:val="center"/>
          </w:tcPr>
          <w:p w:rsidR="00000000" w:rsidRDefault="00000000">
            <w:pPr>
              <w:spacing w:line="480" w:lineRule="auto"/>
              <w:jc w:val="center"/>
              <w:rPr>
                <w:sz w:val="18"/>
              </w:rPr>
            </w:pPr>
            <w:r>
              <w:rPr>
                <w:sz w:val="18"/>
              </w:rPr>
              <w:t>3,9</w:t>
            </w:r>
          </w:p>
        </w:tc>
        <w:tc>
          <w:tcPr>
            <w:tcW w:w="828" w:type="dxa"/>
            <w:vAlign w:val="center"/>
          </w:tcPr>
          <w:p w:rsidR="00000000" w:rsidRDefault="00000000">
            <w:pPr>
              <w:spacing w:line="480" w:lineRule="auto"/>
              <w:jc w:val="center"/>
              <w:rPr>
                <w:sz w:val="18"/>
              </w:rPr>
            </w:pPr>
            <w:r>
              <w:rPr>
                <w:sz w:val="18"/>
              </w:rPr>
              <w:t>8,7</w:t>
            </w:r>
          </w:p>
        </w:tc>
        <w:tc>
          <w:tcPr>
            <w:tcW w:w="829" w:type="dxa"/>
            <w:vAlign w:val="center"/>
          </w:tcPr>
          <w:p w:rsidR="00000000" w:rsidRDefault="00000000">
            <w:pPr>
              <w:spacing w:line="480" w:lineRule="auto"/>
              <w:jc w:val="center"/>
              <w:rPr>
                <w:sz w:val="18"/>
              </w:rPr>
            </w:pPr>
            <w:r>
              <w:rPr>
                <w:sz w:val="18"/>
              </w:rPr>
              <w:t>7,0</w:t>
            </w:r>
          </w:p>
        </w:tc>
        <w:tc>
          <w:tcPr>
            <w:tcW w:w="828" w:type="dxa"/>
            <w:gridSpan w:val="2"/>
            <w:vAlign w:val="center"/>
          </w:tcPr>
          <w:p w:rsidR="00000000" w:rsidRDefault="00000000">
            <w:pPr>
              <w:spacing w:line="480" w:lineRule="auto"/>
              <w:jc w:val="center"/>
              <w:rPr>
                <w:sz w:val="18"/>
              </w:rPr>
            </w:pPr>
            <w:r>
              <w:rPr>
                <w:sz w:val="18"/>
              </w:rPr>
              <w:t>13,1</w:t>
            </w:r>
          </w:p>
        </w:tc>
        <w:tc>
          <w:tcPr>
            <w:tcW w:w="829" w:type="dxa"/>
            <w:vAlign w:val="center"/>
          </w:tcPr>
          <w:p w:rsidR="00000000" w:rsidRDefault="00000000">
            <w:pPr>
              <w:spacing w:line="480" w:lineRule="auto"/>
              <w:jc w:val="center"/>
              <w:rPr>
                <w:sz w:val="18"/>
              </w:rPr>
            </w:pPr>
            <w:r>
              <w:rPr>
                <w:sz w:val="18"/>
              </w:rPr>
              <w:t>32,2</w:t>
            </w:r>
          </w:p>
        </w:tc>
        <w:tc>
          <w:tcPr>
            <w:tcW w:w="829" w:type="dxa"/>
            <w:vAlign w:val="center"/>
          </w:tcPr>
          <w:p w:rsidR="00000000" w:rsidRDefault="00000000">
            <w:pPr>
              <w:spacing w:line="480" w:lineRule="auto"/>
              <w:jc w:val="center"/>
              <w:rPr>
                <w:sz w:val="18"/>
              </w:rPr>
            </w:pPr>
            <w:r>
              <w:rPr>
                <w:sz w:val="18"/>
              </w:rPr>
              <w:t>35,2</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Guizhou</w:t>
            </w:r>
          </w:p>
        </w:tc>
        <w:tc>
          <w:tcPr>
            <w:tcW w:w="828" w:type="dxa"/>
            <w:vAlign w:val="center"/>
          </w:tcPr>
          <w:p w:rsidR="00000000" w:rsidRDefault="00000000">
            <w:pPr>
              <w:spacing w:line="480" w:lineRule="auto"/>
              <w:jc w:val="center"/>
              <w:rPr>
                <w:sz w:val="18"/>
              </w:rPr>
            </w:pPr>
            <w:r>
              <w:rPr>
                <w:sz w:val="18"/>
              </w:rPr>
              <w:t>22,9</w:t>
            </w:r>
          </w:p>
        </w:tc>
        <w:tc>
          <w:tcPr>
            <w:tcW w:w="829" w:type="dxa"/>
            <w:vAlign w:val="center"/>
          </w:tcPr>
          <w:p w:rsidR="00000000" w:rsidRDefault="00000000">
            <w:pPr>
              <w:spacing w:line="480" w:lineRule="auto"/>
              <w:jc w:val="center"/>
              <w:rPr>
                <w:sz w:val="18"/>
              </w:rPr>
            </w:pPr>
            <w:r>
              <w:rPr>
                <w:sz w:val="18"/>
              </w:rPr>
              <w:t>23,7</w:t>
            </w:r>
          </w:p>
        </w:tc>
        <w:tc>
          <w:tcPr>
            <w:tcW w:w="828" w:type="dxa"/>
            <w:vAlign w:val="center"/>
          </w:tcPr>
          <w:p w:rsidR="00000000" w:rsidRDefault="00000000">
            <w:pPr>
              <w:spacing w:line="480" w:lineRule="auto"/>
              <w:jc w:val="center"/>
              <w:rPr>
                <w:sz w:val="18"/>
              </w:rPr>
            </w:pPr>
            <w:r>
              <w:rPr>
                <w:sz w:val="18"/>
              </w:rPr>
              <w:t>13,7</w:t>
            </w:r>
          </w:p>
        </w:tc>
        <w:tc>
          <w:tcPr>
            <w:tcW w:w="837" w:type="dxa"/>
            <w:vAlign w:val="center"/>
          </w:tcPr>
          <w:p w:rsidR="00000000" w:rsidRDefault="00000000">
            <w:pPr>
              <w:spacing w:line="480" w:lineRule="auto"/>
              <w:jc w:val="center"/>
              <w:rPr>
                <w:sz w:val="18"/>
              </w:rPr>
            </w:pPr>
            <w:r>
              <w:rPr>
                <w:sz w:val="18"/>
              </w:rPr>
              <w:t>18,1</w:t>
            </w:r>
          </w:p>
        </w:tc>
        <w:tc>
          <w:tcPr>
            <w:tcW w:w="829" w:type="dxa"/>
            <w:vAlign w:val="center"/>
          </w:tcPr>
          <w:p w:rsidR="00000000" w:rsidRDefault="00000000">
            <w:pPr>
              <w:spacing w:line="480" w:lineRule="auto"/>
              <w:jc w:val="center"/>
              <w:rPr>
                <w:sz w:val="18"/>
              </w:rPr>
            </w:pPr>
            <w:r>
              <w:rPr>
                <w:sz w:val="18"/>
              </w:rPr>
              <w:t>8,7</w:t>
            </w:r>
          </w:p>
        </w:tc>
        <w:tc>
          <w:tcPr>
            <w:tcW w:w="828" w:type="dxa"/>
            <w:vAlign w:val="center"/>
          </w:tcPr>
          <w:p w:rsidR="00000000" w:rsidRDefault="00000000">
            <w:pPr>
              <w:spacing w:line="480" w:lineRule="auto"/>
              <w:jc w:val="center"/>
              <w:rPr>
                <w:sz w:val="18"/>
              </w:rPr>
            </w:pPr>
            <w:r>
              <w:rPr>
                <w:sz w:val="18"/>
              </w:rPr>
              <w:t>4,6</w:t>
            </w:r>
          </w:p>
        </w:tc>
        <w:tc>
          <w:tcPr>
            <w:tcW w:w="829" w:type="dxa"/>
            <w:vAlign w:val="center"/>
          </w:tcPr>
          <w:p w:rsidR="00000000" w:rsidRDefault="00000000">
            <w:pPr>
              <w:spacing w:line="480" w:lineRule="auto"/>
              <w:jc w:val="center"/>
              <w:rPr>
                <w:sz w:val="18"/>
              </w:rPr>
            </w:pPr>
            <w:r>
              <w:rPr>
                <w:sz w:val="18"/>
              </w:rPr>
              <w:t>6,5</w:t>
            </w:r>
          </w:p>
        </w:tc>
        <w:tc>
          <w:tcPr>
            <w:tcW w:w="828" w:type="dxa"/>
            <w:gridSpan w:val="2"/>
            <w:vAlign w:val="center"/>
          </w:tcPr>
          <w:p w:rsidR="00000000" w:rsidRDefault="00000000">
            <w:pPr>
              <w:spacing w:line="480" w:lineRule="auto"/>
              <w:jc w:val="center"/>
              <w:rPr>
                <w:sz w:val="18"/>
              </w:rPr>
            </w:pPr>
            <w:r>
              <w:rPr>
                <w:sz w:val="18"/>
              </w:rPr>
              <w:t>9,2</w:t>
            </w:r>
          </w:p>
        </w:tc>
        <w:tc>
          <w:tcPr>
            <w:tcW w:w="829" w:type="dxa"/>
            <w:vAlign w:val="center"/>
          </w:tcPr>
          <w:p w:rsidR="00000000" w:rsidRDefault="00000000">
            <w:pPr>
              <w:spacing w:line="480" w:lineRule="auto"/>
              <w:jc w:val="center"/>
              <w:rPr>
                <w:sz w:val="18"/>
              </w:rPr>
            </w:pPr>
            <w:r>
              <w:rPr>
                <w:sz w:val="18"/>
              </w:rPr>
              <w:t>31,4</w:t>
            </w:r>
          </w:p>
        </w:tc>
        <w:tc>
          <w:tcPr>
            <w:tcW w:w="829" w:type="dxa"/>
            <w:vAlign w:val="center"/>
          </w:tcPr>
          <w:p w:rsidR="00000000" w:rsidRDefault="00000000">
            <w:pPr>
              <w:spacing w:line="480" w:lineRule="auto"/>
              <w:jc w:val="center"/>
              <w:rPr>
                <w:sz w:val="18"/>
              </w:rPr>
            </w:pPr>
            <w:r>
              <w:rPr>
                <w:sz w:val="18"/>
              </w:rPr>
              <w:t>33,6</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Yunnan</w:t>
            </w:r>
          </w:p>
        </w:tc>
        <w:tc>
          <w:tcPr>
            <w:tcW w:w="828" w:type="dxa"/>
            <w:vAlign w:val="center"/>
          </w:tcPr>
          <w:p w:rsidR="00000000" w:rsidRDefault="00000000">
            <w:pPr>
              <w:spacing w:line="480" w:lineRule="auto"/>
              <w:jc w:val="center"/>
              <w:rPr>
                <w:sz w:val="18"/>
              </w:rPr>
            </w:pPr>
            <w:r>
              <w:rPr>
                <w:sz w:val="18"/>
              </w:rPr>
              <w:t>20,2</w:t>
            </w:r>
          </w:p>
        </w:tc>
        <w:tc>
          <w:tcPr>
            <w:tcW w:w="829" w:type="dxa"/>
            <w:vAlign w:val="center"/>
          </w:tcPr>
          <w:p w:rsidR="00000000" w:rsidRDefault="00000000">
            <w:pPr>
              <w:spacing w:line="480" w:lineRule="auto"/>
              <w:jc w:val="center"/>
              <w:rPr>
                <w:sz w:val="18"/>
              </w:rPr>
            </w:pPr>
            <w:r>
              <w:rPr>
                <w:sz w:val="18"/>
              </w:rPr>
              <w:t>24,3</w:t>
            </w:r>
          </w:p>
        </w:tc>
        <w:tc>
          <w:tcPr>
            <w:tcW w:w="828" w:type="dxa"/>
            <w:vAlign w:val="center"/>
          </w:tcPr>
          <w:p w:rsidR="00000000" w:rsidRDefault="00000000">
            <w:pPr>
              <w:spacing w:line="480" w:lineRule="auto"/>
              <w:jc w:val="center"/>
              <w:rPr>
                <w:sz w:val="18"/>
              </w:rPr>
            </w:pPr>
            <w:r>
              <w:rPr>
                <w:sz w:val="18"/>
              </w:rPr>
              <w:t>16,6</w:t>
            </w:r>
          </w:p>
        </w:tc>
        <w:tc>
          <w:tcPr>
            <w:tcW w:w="837" w:type="dxa"/>
            <w:vAlign w:val="center"/>
          </w:tcPr>
          <w:p w:rsidR="00000000" w:rsidRDefault="00000000">
            <w:pPr>
              <w:spacing w:line="480" w:lineRule="auto"/>
              <w:jc w:val="center"/>
              <w:rPr>
                <w:sz w:val="18"/>
              </w:rPr>
            </w:pPr>
            <w:r>
              <w:rPr>
                <w:sz w:val="18"/>
              </w:rPr>
              <w:t>23,2</w:t>
            </w:r>
          </w:p>
        </w:tc>
        <w:tc>
          <w:tcPr>
            <w:tcW w:w="829" w:type="dxa"/>
            <w:vAlign w:val="center"/>
          </w:tcPr>
          <w:p w:rsidR="00000000" w:rsidRDefault="00000000">
            <w:pPr>
              <w:spacing w:line="480" w:lineRule="auto"/>
              <w:jc w:val="center"/>
              <w:rPr>
                <w:sz w:val="18"/>
              </w:rPr>
            </w:pPr>
            <w:r>
              <w:rPr>
                <w:sz w:val="18"/>
              </w:rPr>
              <w:t>5,6</w:t>
            </w:r>
          </w:p>
        </w:tc>
        <w:tc>
          <w:tcPr>
            <w:tcW w:w="828" w:type="dxa"/>
            <w:vAlign w:val="center"/>
          </w:tcPr>
          <w:p w:rsidR="00000000" w:rsidRDefault="00000000">
            <w:pPr>
              <w:spacing w:line="480" w:lineRule="auto"/>
              <w:jc w:val="center"/>
              <w:rPr>
                <w:sz w:val="18"/>
              </w:rPr>
            </w:pPr>
            <w:r>
              <w:rPr>
                <w:sz w:val="18"/>
              </w:rPr>
              <w:t>5,9</w:t>
            </w:r>
          </w:p>
        </w:tc>
        <w:tc>
          <w:tcPr>
            <w:tcW w:w="829" w:type="dxa"/>
            <w:vAlign w:val="center"/>
          </w:tcPr>
          <w:p w:rsidR="00000000" w:rsidRDefault="00000000">
            <w:pPr>
              <w:spacing w:line="480" w:lineRule="auto"/>
              <w:jc w:val="center"/>
              <w:rPr>
                <w:sz w:val="18"/>
              </w:rPr>
            </w:pPr>
          </w:p>
        </w:tc>
        <w:tc>
          <w:tcPr>
            <w:tcW w:w="828" w:type="dxa"/>
            <w:gridSpan w:val="2"/>
            <w:vAlign w:val="center"/>
          </w:tcPr>
          <w:p w:rsidR="00000000" w:rsidRDefault="00000000">
            <w:pPr>
              <w:spacing w:line="480" w:lineRule="auto"/>
              <w:jc w:val="center"/>
              <w:rPr>
                <w:sz w:val="18"/>
              </w:rPr>
            </w:pPr>
          </w:p>
        </w:tc>
        <w:tc>
          <w:tcPr>
            <w:tcW w:w="829" w:type="dxa"/>
            <w:vAlign w:val="center"/>
          </w:tcPr>
          <w:p w:rsidR="00000000" w:rsidRDefault="00000000">
            <w:pPr>
              <w:spacing w:line="480" w:lineRule="auto"/>
              <w:jc w:val="center"/>
              <w:rPr>
                <w:sz w:val="18"/>
              </w:rPr>
            </w:pPr>
            <w:r>
              <w:rPr>
                <w:sz w:val="18"/>
              </w:rPr>
              <w:t>31,7</w:t>
            </w:r>
          </w:p>
        </w:tc>
        <w:tc>
          <w:tcPr>
            <w:tcW w:w="829" w:type="dxa"/>
            <w:vAlign w:val="center"/>
          </w:tcPr>
          <w:p w:rsidR="00000000" w:rsidRDefault="00000000">
            <w:pPr>
              <w:spacing w:line="480" w:lineRule="auto"/>
              <w:jc w:val="center"/>
              <w:rPr>
                <w:sz w:val="18"/>
              </w:rPr>
            </w:pPr>
            <w:r>
              <w:rPr>
                <w:sz w:val="18"/>
              </w:rPr>
              <w:t>36,0</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Tibet</w:t>
            </w:r>
          </w:p>
        </w:tc>
        <w:tc>
          <w:tcPr>
            <w:tcW w:w="828" w:type="dxa"/>
            <w:tcBorders>
              <w:bottom w:val="single" w:sz="8" w:space="0" w:color="auto"/>
            </w:tcBorders>
            <w:vAlign w:val="center"/>
          </w:tcPr>
          <w:p w:rsidR="00000000" w:rsidRDefault="00000000">
            <w:pPr>
              <w:spacing w:line="480" w:lineRule="auto"/>
              <w:jc w:val="center"/>
              <w:rPr>
                <w:sz w:val="18"/>
              </w:rPr>
            </w:pPr>
            <w:r>
              <w:rPr>
                <w:sz w:val="18"/>
              </w:rPr>
              <w:t>20,0</w:t>
            </w:r>
          </w:p>
        </w:tc>
        <w:tc>
          <w:tcPr>
            <w:tcW w:w="829" w:type="dxa"/>
            <w:tcBorders>
              <w:bottom w:val="single" w:sz="8" w:space="0" w:color="auto"/>
            </w:tcBorders>
            <w:vAlign w:val="center"/>
          </w:tcPr>
          <w:p w:rsidR="00000000" w:rsidRDefault="00000000">
            <w:pPr>
              <w:spacing w:line="480" w:lineRule="auto"/>
              <w:jc w:val="center"/>
              <w:rPr>
                <w:sz w:val="18"/>
              </w:rPr>
            </w:pPr>
            <w:r>
              <w:rPr>
                <w:sz w:val="18"/>
              </w:rPr>
              <w:t>20,1</w:t>
            </w:r>
          </w:p>
        </w:tc>
        <w:tc>
          <w:tcPr>
            <w:tcW w:w="828" w:type="dxa"/>
            <w:tcBorders>
              <w:bottom w:val="single" w:sz="8" w:space="0" w:color="auto"/>
            </w:tcBorders>
            <w:vAlign w:val="center"/>
          </w:tcPr>
          <w:p w:rsidR="00000000" w:rsidRDefault="00000000">
            <w:pPr>
              <w:spacing w:line="480" w:lineRule="auto"/>
              <w:jc w:val="center"/>
              <w:rPr>
                <w:sz w:val="18"/>
              </w:rPr>
            </w:pPr>
            <w:r>
              <w:rPr>
                <w:sz w:val="18"/>
              </w:rPr>
              <w:t>15,8</w:t>
            </w:r>
          </w:p>
        </w:tc>
        <w:tc>
          <w:tcPr>
            <w:tcW w:w="837" w:type="dxa"/>
            <w:tcBorders>
              <w:bottom w:val="single" w:sz="8" w:space="0" w:color="auto"/>
            </w:tcBorders>
            <w:vAlign w:val="center"/>
          </w:tcPr>
          <w:p w:rsidR="00000000" w:rsidRDefault="00000000">
            <w:pPr>
              <w:spacing w:line="480" w:lineRule="auto"/>
              <w:jc w:val="center"/>
              <w:rPr>
                <w:sz w:val="18"/>
              </w:rPr>
            </w:pPr>
            <w:r>
              <w:rPr>
                <w:sz w:val="18"/>
              </w:rPr>
              <w:t>17,5</w:t>
            </w:r>
          </w:p>
        </w:tc>
        <w:tc>
          <w:tcPr>
            <w:tcW w:w="829" w:type="dxa"/>
            <w:tcBorders>
              <w:bottom w:val="single" w:sz="8" w:space="0" w:color="auto"/>
            </w:tcBorders>
            <w:vAlign w:val="center"/>
          </w:tcPr>
          <w:p w:rsidR="00000000" w:rsidRDefault="00000000">
            <w:pPr>
              <w:spacing w:line="480" w:lineRule="auto"/>
              <w:jc w:val="center"/>
              <w:rPr>
                <w:sz w:val="18"/>
              </w:rPr>
            </w:pPr>
            <w:r>
              <w:rPr>
                <w:sz w:val="18"/>
              </w:rPr>
              <w:t>12,5</w:t>
            </w:r>
          </w:p>
        </w:tc>
        <w:tc>
          <w:tcPr>
            <w:tcW w:w="828" w:type="dxa"/>
            <w:tcBorders>
              <w:bottom w:val="single" w:sz="8" w:space="0" w:color="auto"/>
            </w:tcBorders>
            <w:vAlign w:val="center"/>
          </w:tcPr>
          <w:p w:rsidR="00000000" w:rsidRDefault="00000000">
            <w:pPr>
              <w:spacing w:line="480" w:lineRule="auto"/>
              <w:jc w:val="center"/>
              <w:rPr>
                <w:sz w:val="18"/>
              </w:rPr>
            </w:pPr>
            <w:r>
              <w:rPr>
                <w:sz w:val="18"/>
              </w:rPr>
              <w:t>8,0</w:t>
            </w:r>
          </w:p>
        </w:tc>
        <w:tc>
          <w:tcPr>
            <w:tcW w:w="829" w:type="dxa"/>
            <w:tcBorders>
              <w:bottom w:val="single" w:sz="8" w:space="0" w:color="auto"/>
            </w:tcBorders>
            <w:vAlign w:val="center"/>
          </w:tcPr>
          <w:p w:rsidR="00000000" w:rsidRDefault="00000000">
            <w:pPr>
              <w:spacing w:line="480" w:lineRule="auto"/>
              <w:jc w:val="center"/>
              <w:rPr>
                <w:sz w:val="18"/>
              </w:rPr>
            </w:pPr>
            <w:r>
              <w:rPr>
                <w:sz w:val="18"/>
              </w:rPr>
              <w:t>8,3</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11,1</w:t>
            </w:r>
          </w:p>
        </w:tc>
        <w:tc>
          <w:tcPr>
            <w:tcW w:w="829" w:type="dxa"/>
            <w:tcBorders>
              <w:bottom w:val="single" w:sz="8" w:space="0" w:color="auto"/>
            </w:tcBorders>
            <w:vAlign w:val="center"/>
          </w:tcPr>
          <w:p w:rsidR="00000000" w:rsidRDefault="00000000">
            <w:pPr>
              <w:spacing w:line="480" w:lineRule="auto"/>
              <w:jc w:val="center"/>
              <w:rPr>
                <w:sz w:val="18"/>
              </w:rPr>
            </w:pPr>
            <w:r>
              <w:rPr>
                <w:sz w:val="18"/>
              </w:rPr>
              <w:t>31,8</w:t>
            </w:r>
          </w:p>
        </w:tc>
        <w:tc>
          <w:tcPr>
            <w:tcW w:w="829" w:type="dxa"/>
            <w:tcBorders>
              <w:bottom w:val="single" w:sz="8" w:space="0" w:color="auto"/>
            </w:tcBorders>
            <w:vAlign w:val="center"/>
          </w:tcPr>
          <w:p w:rsidR="00000000" w:rsidRDefault="00000000">
            <w:pPr>
              <w:spacing w:line="480" w:lineRule="auto"/>
              <w:jc w:val="center"/>
              <w:rPr>
                <w:sz w:val="18"/>
              </w:rPr>
            </w:pPr>
            <w:r>
              <w:rPr>
                <w:sz w:val="18"/>
              </w:rPr>
              <w:t>34,3</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Shaanxi</w:t>
            </w:r>
          </w:p>
        </w:tc>
        <w:tc>
          <w:tcPr>
            <w:tcW w:w="828" w:type="dxa"/>
            <w:vAlign w:val="center"/>
          </w:tcPr>
          <w:p w:rsidR="00000000" w:rsidRDefault="00000000">
            <w:pPr>
              <w:spacing w:line="480" w:lineRule="auto"/>
              <w:jc w:val="center"/>
              <w:rPr>
                <w:sz w:val="18"/>
              </w:rPr>
            </w:pPr>
            <w:r>
              <w:rPr>
                <w:sz w:val="18"/>
              </w:rPr>
              <w:t>19,6</w:t>
            </w:r>
          </w:p>
        </w:tc>
        <w:tc>
          <w:tcPr>
            <w:tcW w:w="829" w:type="dxa"/>
            <w:vAlign w:val="center"/>
          </w:tcPr>
          <w:p w:rsidR="00000000" w:rsidRDefault="00000000">
            <w:pPr>
              <w:spacing w:line="480" w:lineRule="auto"/>
              <w:jc w:val="center"/>
              <w:rPr>
                <w:sz w:val="18"/>
              </w:rPr>
            </w:pPr>
            <w:r>
              <w:rPr>
                <w:sz w:val="18"/>
              </w:rPr>
              <w:t>22,8</w:t>
            </w:r>
          </w:p>
        </w:tc>
        <w:tc>
          <w:tcPr>
            <w:tcW w:w="828" w:type="dxa"/>
            <w:vAlign w:val="center"/>
          </w:tcPr>
          <w:p w:rsidR="00000000" w:rsidRDefault="00000000">
            <w:pPr>
              <w:spacing w:line="480" w:lineRule="auto"/>
              <w:jc w:val="center"/>
              <w:rPr>
                <w:sz w:val="18"/>
              </w:rPr>
            </w:pPr>
            <w:r>
              <w:rPr>
                <w:sz w:val="18"/>
              </w:rPr>
              <w:t>21,5</w:t>
            </w:r>
          </w:p>
        </w:tc>
        <w:tc>
          <w:tcPr>
            <w:tcW w:w="837" w:type="dxa"/>
            <w:vAlign w:val="center"/>
          </w:tcPr>
          <w:p w:rsidR="00000000" w:rsidRDefault="00000000">
            <w:pPr>
              <w:spacing w:line="480" w:lineRule="auto"/>
              <w:jc w:val="center"/>
              <w:rPr>
                <w:sz w:val="18"/>
              </w:rPr>
            </w:pPr>
            <w:r>
              <w:rPr>
                <w:sz w:val="18"/>
              </w:rPr>
              <w:t>21,1</w:t>
            </w:r>
          </w:p>
        </w:tc>
        <w:tc>
          <w:tcPr>
            <w:tcW w:w="829" w:type="dxa"/>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3,1</w:t>
            </w:r>
          </w:p>
        </w:tc>
        <w:tc>
          <w:tcPr>
            <w:tcW w:w="829" w:type="dxa"/>
            <w:vAlign w:val="center"/>
          </w:tcPr>
          <w:p w:rsidR="00000000" w:rsidRDefault="00000000">
            <w:pPr>
              <w:spacing w:line="480" w:lineRule="auto"/>
              <w:jc w:val="center"/>
              <w:rPr>
                <w:sz w:val="18"/>
              </w:rPr>
            </w:pPr>
            <w:r>
              <w:rPr>
                <w:sz w:val="18"/>
              </w:rPr>
              <w:t>2,9</w:t>
            </w:r>
          </w:p>
        </w:tc>
        <w:tc>
          <w:tcPr>
            <w:tcW w:w="828" w:type="dxa"/>
            <w:gridSpan w:val="2"/>
            <w:vAlign w:val="center"/>
          </w:tcPr>
          <w:p w:rsidR="00000000" w:rsidRDefault="00000000">
            <w:pPr>
              <w:spacing w:line="480" w:lineRule="auto"/>
              <w:jc w:val="center"/>
              <w:rPr>
                <w:sz w:val="18"/>
              </w:rPr>
            </w:pPr>
            <w:r>
              <w:rPr>
                <w:sz w:val="18"/>
              </w:rPr>
              <w:t>9,1</w:t>
            </w:r>
          </w:p>
        </w:tc>
        <w:tc>
          <w:tcPr>
            <w:tcW w:w="829" w:type="dxa"/>
            <w:vAlign w:val="center"/>
          </w:tcPr>
          <w:p w:rsidR="00000000" w:rsidRDefault="00000000">
            <w:pPr>
              <w:spacing w:line="480" w:lineRule="auto"/>
              <w:jc w:val="center"/>
              <w:rPr>
                <w:sz w:val="18"/>
              </w:rPr>
            </w:pPr>
            <w:r>
              <w:rPr>
                <w:sz w:val="18"/>
              </w:rPr>
              <w:t>28,9</w:t>
            </w:r>
          </w:p>
        </w:tc>
        <w:tc>
          <w:tcPr>
            <w:tcW w:w="829" w:type="dxa"/>
            <w:vAlign w:val="center"/>
          </w:tcPr>
          <w:p w:rsidR="00000000" w:rsidRDefault="00000000">
            <w:pPr>
              <w:spacing w:line="480" w:lineRule="auto"/>
              <w:jc w:val="center"/>
              <w:rPr>
                <w:sz w:val="18"/>
              </w:rPr>
            </w:pPr>
            <w:r>
              <w:rPr>
                <w:sz w:val="18"/>
              </w:rPr>
              <w:t>32,7</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Gansu</w:t>
            </w:r>
          </w:p>
        </w:tc>
        <w:tc>
          <w:tcPr>
            <w:tcW w:w="828" w:type="dxa"/>
            <w:vAlign w:val="center"/>
          </w:tcPr>
          <w:p w:rsidR="00000000" w:rsidRDefault="00000000">
            <w:pPr>
              <w:spacing w:line="480" w:lineRule="auto"/>
              <w:jc w:val="center"/>
              <w:rPr>
                <w:sz w:val="18"/>
              </w:rPr>
            </w:pPr>
            <w:r>
              <w:rPr>
                <w:sz w:val="18"/>
              </w:rPr>
              <w:t>20,6</w:t>
            </w:r>
          </w:p>
        </w:tc>
        <w:tc>
          <w:tcPr>
            <w:tcW w:w="829" w:type="dxa"/>
            <w:vAlign w:val="center"/>
          </w:tcPr>
          <w:p w:rsidR="00000000" w:rsidRDefault="00000000">
            <w:pPr>
              <w:spacing w:line="480" w:lineRule="auto"/>
              <w:jc w:val="center"/>
              <w:rPr>
                <w:sz w:val="18"/>
              </w:rPr>
            </w:pPr>
            <w:r>
              <w:rPr>
                <w:sz w:val="18"/>
              </w:rPr>
              <w:t>22,9</w:t>
            </w:r>
          </w:p>
        </w:tc>
        <w:tc>
          <w:tcPr>
            <w:tcW w:w="828" w:type="dxa"/>
            <w:vAlign w:val="center"/>
          </w:tcPr>
          <w:p w:rsidR="00000000" w:rsidRDefault="00000000">
            <w:pPr>
              <w:spacing w:line="480" w:lineRule="auto"/>
              <w:jc w:val="center"/>
              <w:rPr>
                <w:sz w:val="18"/>
              </w:rPr>
            </w:pPr>
            <w:r>
              <w:rPr>
                <w:sz w:val="18"/>
              </w:rPr>
              <w:t>15,2</w:t>
            </w:r>
          </w:p>
        </w:tc>
        <w:tc>
          <w:tcPr>
            <w:tcW w:w="837" w:type="dxa"/>
            <w:vAlign w:val="center"/>
          </w:tcPr>
          <w:p w:rsidR="00000000" w:rsidRDefault="00000000">
            <w:pPr>
              <w:spacing w:line="480" w:lineRule="auto"/>
              <w:jc w:val="center"/>
              <w:rPr>
                <w:sz w:val="18"/>
              </w:rPr>
            </w:pPr>
            <w:r>
              <w:rPr>
                <w:sz w:val="18"/>
              </w:rPr>
              <w:t>14,8</w:t>
            </w:r>
          </w:p>
        </w:tc>
        <w:tc>
          <w:tcPr>
            <w:tcW w:w="829" w:type="dxa"/>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5,0</w:t>
            </w:r>
          </w:p>
        </w:tc>
        <w:tc>
          <w:tcPr>
            <w:tcW w:w="829" w:type="dxa"/>
            <w:vAlign w:val="center"/>
          </w:tcPr>
          <w:p w:rsidR="00000000" w:rsidRDefault="00000000">
            <w:pPr>
              <w:spacing w:line="480" w:lineRule="auto"/>
              <w:jc w:val="center"/>
              <w:rPr>
                <w:sz w:val="18"/>
              </w:rPr>
            </w:pPr>
            <w:r>
              <w:rPr>
                <w:sz w:val="18"/>
              </w:rPr>
              <w:t>6,5</w:t>
            </w:r>
          </w:p>
        </w:tc>
        <w:tc>
          <w:tcPr>
            <w:tcW w:w="828" w:type="dxa"/>
            <w:gridSpan w:val="2"/>
            <w:vAlign w:val="center"/>
          </w:tcPr>
          <w:p w:rsidR="00000000" w:rsidRDefault="00000000">
            <w:pPr>
              <w:spacing w:line="480" w:lineRule="auto"/>
              <w:jc w:val="center"/>
              <w:rPr>
                <w:sz w:val="18"/>
              </w:rPr>
            </w:pPr>
            <w:r>
              <w:rPr>
                <w:sz w:val="18"/>
              </w:rPr>
              <w:t>6,6</w:t>
            </w:r>
          </w:p>
        </w:tc>
        <w:tc>
          <w:tcPr>
            <w:tcW w:w="829" w:type="dxa"/>
            <w:vAlign w:val="center"/>
          </w:tcPr>
          <w:p w:rsidR="00000000" w:rsidRDefault="00000000">
            <w:pPr>
              <w:spacing w:line="480" w:lineRule="auto"/>
              <w:jc w:val="center"/>
              <w:rPr>
                <w:sz w:val="18"/>
              </w:rPr>
            </w:pPr>
            <w:r>
              <w:rPr>
                <w:sz w:val="18"/>
              </w:rPr>
              <w:t>27,0</w:t>
            </w:r>
          </w:p>
        </w:tc>
        <w:tc>
          <w:tcPr>
            <w:tcW w:w="829" w:type="dxa"/>
            <w:vAlign w:val="center"/>
          </w:tcPr>
          <w:p w:rsidR="00000000" w:rsidRDefault="00000000">
            <w:pPr>
              <w:spacing w:line="480" w:lineRule="auto"/>
              <w:jc w:val="center"/>
              <w:rPr>
                <w:sz w:val="18"/>
              </w:rPr>
            </w:pPr>
            <w:r>
              <w:rPr>
                <w:sz w:val="18"/>
              </w:rPr>
              <w:t>29,0</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Qinghai</w:t>
            </w:r>
          </w:p>
        </w:tc>
        <w:tc>
          <w:tcPr>
            <w:tcW w:w="828" w:type="dxa"/>
            <w:vAlign w:val="center"/>
          </w:tcPr>
          <w:p w:rsidR="00000000" w:rsidRDefault="00000000">
            <w:pPr>
              <w:spacing w:line="480" w:lineRule="auto"/>
              <w:jc w:val="center"/>
              <w:rPr>
                <w:sz w:val="18"/>
              </w:rPr>
            </w:pPr>
            <w:r>
              <w:rPr>
                <w:sz w:val="18"/>
              </w:rPr>
              <w:t>18,8</w:t>
            </w:r>
          </w:p>
        </w:tc>
        <w:tc>
          <w:tcPr>
            <w:tcW w:w="829" w:type="dxa"/>
            <w:vAlign w:val="center"/>
          </w:tcPr>
          <w:p w:rsidR="00000000" w:rsidRDefault="00000000">
            <w:pPr>
              <w:spacing w:line="480" w:lineRule="auto"/>
              <w:jc w:val="center"/>
              <w:rPr>
                <w:sz w:val="18"/>
              </w:rPr>
            </w:pPr>
            <w:r>
              <w:rPr>
                <w:sz w:val="18"/>
              </w:rPr>
              <w:t>19,5</w:t>
            </w:r>
          </w:p>
        </w:tc>
        <w:tc>
          <w:tcPr>
            <w:tcW w:w="828" w:type="dxa"/>
            <w:vAlign w:val="center"/>
          </w:tcPr>
          <w:p w:rsidR="00000000" w:rsidRDefault="00000000">
            <w:pPr>
              <w:spacing w:line="480" w:lineRule="auto"/>
              <w:jc w:val="center"/>
              <w:rPr>
                <w:sz w:val="18"/>
              </w:rPr>
            </w:pPr>
            <w:r>
              <w:rPr>
                <w:sz w:val="18"/>
              </w:rPr>
              <w:t>9,6</w:t>
            </w:r>
          </w:p>
        </w:tc>
        <w:tc>
          <w:tcPr>
            <w:tcW w:w="837" w:type="dxa"/>
            <w:vAlign w:val="center"/>
          </w:tcPr>
          <w:p w:rsidR="00000000" w:rsidRDefault="00000000">
            <w:pPr>
              <w:spacing w:line="480" w:lineRule="auto"/>
              <w:jc w:val="center"/>
              <w:rPr>
                <w:sz w:val="18"/>
              </w:rPr>
            </w:pPr>
            <w:r>
              <w:rPr>
                <w:sz w:val="18"/>
              </w:rPr>
              <w:t>13,5</w:t>
            </w:r>
          </w:p>
        </w:tc>
        <w:tc>
          <w:tcPr>
            <w:tcW w:w="829" w:type="dxa"/>
            <w:vAlign w:val="center"/>
          </w:tcPr>
          <w:p w:rsidR="00000000" w:rsidRDefault="00000000">
            <w:pPr>
              <w:spacing w:line="480" w:lineRule="auto"/>
              <w:jc w:val="center"/>
              <w:rPr>
                <w:sz w:val="18"/>
              </w:rPr>
            </w:pPr>
            <w:r>
              <w:rPr>
                <w:sz w:val="18"/>
              </w:rPr>
              <w:t>9,1</w:t>
            </w:r>
          </w:p>
        </w:tc>
        <w:tc>
          <w:tcPr>
            <w:tcW w:w="828" w:type="dxa"/>
            <w:vAlign w:val="center"/>
          </w:tcPr>
          <w:p w:rsidR="00000000" w:rsidRDefault="00000000">
            <w:pPr>
              <w:spacing w:line="480" w:lineRule="auto"/>
              <w:jc w:val="center"/>
              <w:rPr>
                <w:sz w:val="18"/>
              </w:rPr>
            </w:pPr>
            <w:r>
              <w:rPr>
                <w:sz w:val="18"/>
              </w:rPr>
              <w:t>5,3</w:t>
            </w:r>
          </w:p>
        </w:tc>
        <w:tc>
          <w:tcPr>
            <w:tcW w:w="829" w:type="dxa"/>
            <w:vAlign w:val="center"/>
          </w:tcPr>
          <w:p w:rsidR="00000000" w:rsidRDefault="00000000">
            <w:pPr>
              <w:spacing w:line="480" w:lineRule="auto"/>
              <w:jc w:val="center"/>
              <w:rPr>
                <w:sz w:val="18"/>
              </w:rPr>
            </w:pPr>
          </w:p>
        </w:tc>
        <w:tc>
          <w:tcPr>
            <w:tcW w:w="828" w:type="dxa"/>
            <w:gridSpan w:val="2"/>
            <w:vAlign w:val="center"/>
          </w:tcPr>
          <w:p w:rsidR="00000000" w:rsidRDefault="00000000">
            <w:pPr>
              <w:spacing w:line="480" w:lineRule="auto"/>
              <w:jc w:val="center"/>
              <w:rPr>
                <w:sz w:val="18"/>
              </w:rPr>
            </w:pPr>
            <w:r>
              <w:rPr>
                <w:sz w:val="18"/>
              </w:rPr>
              <w:t>9,5</w:t>
            </w:r>
          </w:p>
        </w:tc>
        <w:tc>
          <w:tcPr>
            <w:tcW w:w="829" w:type="dxa"/>
            <w:vAlign w:val="center"/>
          </w:tcPr>
          <w:p w:rsidR="00000000" w:rsidRDefault="00000000">
            <w:pPr>
              <w:spacing w:line="480" w:lineRule="auto"/>
              <w:jc w:val="center"/>
              <w:rPr>
                <w:sz w:val="18"/>
              </w:rPr>
            </w:pPr>
            <w:r>
              <w:rPr>
                <w:sz w:val="18"/>
              </w:rPr>
              <w:t>35,0</w:t>
            </w:r>
          </w:p>
        </w:tc>
        <w:tc>
          <w:tcPr>
            <w:tcW w:w="829" w:type="dxa"/>
            <w:vAlign w:val="center"/>
          </w:tcPr>
          <w:p w:rsidR="00000000" w:rsidRDefault="00000000">
            <w:pPr>
              <w:spacing w:line="480" w:lineRule="auto"/>
              <w:jc w:val="center"/>
              <w:rPr>
                <w:sz w:val="18"/>
              </w:rPr>
            </w:pPr>
            <w:r>
              <w:rPr>
                <w:sz w:val="18"/>
              </w:rPr>
              <w:t>36,7</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Ningxia</w:t>
            </w:r>
          </w:p>
        </w:tc>
        <w:tc>
          <w:tcPr>
            <w:tcW w:w="828" w:type="dxa"/>
            <w:vAlign w:val="center"/>
          </w:tcPr>
          <w:p w:rsidR="00000000" w:rsidRDefault="00000000">
            <w:pPr>
              <w:spacing w:line="480" w:lineRule="auto"/>
              <w:jc w:val="center"/>
              <w:rPr>
                <w:sz w:val="18"/>
              </w:rPr>
            </w:pPr>
            <w:r>
              <w:rPr>
                <w:sz w:val="18"/>
              </w:rPr>
              <w:t>16,2</w:t>
            </w:r>
          </w:p>
        </w:tc>
        <w:tc>
          <w:tcPr>
            <w:tcW w:w="829" w:type="dxa"/>
            <w:vAlign w:val="center"/>
          </w:tcPr>
          <w:p w:rsidR="00000000" w:rsidRDefault="00000000">
            <w:pPr>
              <w:spacing w:line="480" w:lineRule="auto"/>
              <w:jc w:val="center"/>
              <w:rPr>
                <w:sz w:val="18"/>
              </w:rPr>
            </w:pPr>
            <w:r>
              <w:rPr>
                <w:sz w:val="18"/>
              </w:rPr>
              <w:t>16,9</w:t>
            </w:r>
          </w:p>
        </w:tc>
        <w:tc>
          <w:tcPr>
            <w:tcW w:w="828" w:type="dxa"/>
            <w:vAlign w:val="center"/>
          </w:tcPr>
          <w:p w:rsidR="00000000" w:rsidRDefault="00000000">
            <w:pPr>
              <w:spacing w:line="480" w:lineRule="auto"/>
              <w:jc w:val="center"/>
              <w:rPr>
                <w:sz w:val="18"/>
              </w:rPr>
            </w:pPr>
            <w:r>
              <w:rPr>
                <w:sz w:val="18"/>
              </w:rPr>
              <w:t>18,3</w:t>
            </w:r>
          </w:p>
        </w:tc>
        <w:tc>
          <w:tcPr>
            <w:tcW w:w="837" w:type="dxa"/>
            <w:vAlign w:val="center"/>
          </w:tcPr>
          <w:p w:rsidR="00000000" w:rsidRDefault="00000000">
            <w:pPr>
              <w:spacing w:line="480" w:lineRule="auto"/>
              <w:jc w:val="center"/>
              <w:rPr>
                <w:sz w:val="18"/>
              </w:rPr>
            </w:pPr>
            <w:r>
              <w:rPr>
                <w:sz w:val="18"/>
              </w:rPr>
              <w:t>19,1</w:t>
            </w:r>
          </w:p>
        </w:tc>
        <w:tc>
          <w:tcPr>
            <w:tcW w:w="829" w:type="dxa"/>
            <w:vAlign w:val="center"/>
          </w:tcPr>
          <w:p w:rsidR="00000000" w:rsidRDefault="00000000">
            <w:pPr>
              <w:spacing w:line="480" w:lineRule="auto"/>
              <w:jc w:val="center"/>
              <w:rPr>
                <w:sz w:val="18"/>
              </w:rPr>
            </w:pPr>
          </w:p>
        </w:tc>
        <w:tc>
          <w:tcPr>
            <w:tcW w:w="828" w:type="dxa"/>
            <w:vAlign w:val="center"/>
          </w:tcPr>
          <w:p w:rsidR="00000000" w:rsidRDefault="00000000">
            <w:pPr>
              <w:spacing w:line="480" w:lineRule="auto"/>
              <w:jc w:val="center"/>
              <w:rPr>
                <w:sz w:val="18"/>
              </w:rPr>
            </w:pPr>
            <w:r>
              <w:rPr>
                <w:sz w:val="18"/>
              </w:rPr>
              <w:t>5,3</w:t>
            </w:r>
          </w:p>
        </w:tc>
        <w:tc>
          <w:tcPr>
            <w:tcW w:w="829" w:type="dxa"/>
            <w:vAlign w:val="center"/>
          </w:tcPr>
          <w:p w:rsidR="00000000" w:rsidRDefault="00000000">
            <w:pPr>
              <w:spacing w:line="480" w:lineRule="auto"/>
              <w:jc w:val="center"/>
              <w:rPr>
                <w:sz w:val="18"/>
              </w:rPr>
            </w:pPr>
            <w:r>
              <w:rPr>
                <w:sz w:val="18"/>
              </w:rPr>
              <w:t>5,1</w:t>
            </w:r>
          </w:p>
        </w:tc>
        <w:tc>
          <w:tcPr>
            <w:tcW w:w="828" w:type="dxa"/>
            <w:gridSpan w:val="2"/>
            <w:vAlign w:val="center"/>
          </w:tcPr>
          <w:p w:rsidR="00000000" w:rsidRDefault="00000000">
            <w:pPr>
              <w:spacing w:line="480" w:lineRule="auto"/>
              <w:jc w:val="center"/>
              <w:rPr>
                <w:sz w:val="18"/>
              </w:rPr>
            </w:pPr>
            <w:r>
              <w:rPr>
                <w:sz w:val="18"/>
              </w:rPr>
              <w:t>6,3</w:t>
            </w:r>
          </w:p>
        </w:tc>
        <w:tc>
          <w:tcPr>
            <w:tcW w:w="829" w:type="dxa"/>
            <w:vAlign w:val="center"/>
          </w:tcPr>
          <w:p w:rsidR="00000000" w:rsidRDefault="00000000">
            <w:pPr>
              <w:spacing w:line="480" w:lineRule="auto"/>
              <w:jc w:val="center"/>
              <w:rPr>
                <w:sz w:val="18"/>
              </w:rPr>
            </w:pPr>
            <w:r>
              <w:rPr>
                <w:sz w:val="18"/>
              </w:rPr>
              <w:t>31,9</w:t>
            </w:r>
          </w:p>
        </w:tc>
        <w:tc>
          <w:tcPr>
            <w:tcW w:w="829" w:type="dxa"/>
            <w:vAlign w:val="center"/>
          </w:tcPr>
          <w:p w:rsidR="00000000" w:rsidRDefault="00000000">
            <w:pPr>
              <w:spacing w:line="480" w:lineRule="auto"/>
              <w:jc w:val="center"/>
              <w:rPr>
                <w:sz w:val="18"/>
              </w:rPr>
            </w:pPr>
            <w:r>
              <w:rPr>
                <w:sz w:val="18"/>
              </w:rPr>
              <w:t>35,3</w:t>
            </w:r>
          </w:p>
        </w:tc>
      </w:tr>
      <w:tr w:rsidR="00000000">
        <w:tblPrEx>
          <w:tblCellMar>
            <w:top w:w="0" w:type="dxa"/>
            <w:bottom w:w="0" w:type="dxa"/>
          </w:tblCellMar>
        </w:tblPrEx>
        <w:trPr>
          <w:trHeight w:hRule="exact" w:val="317"/>
        </w:trPr>
        <w:tc>
          <w:tcPr>
            <w:tcW w:w="1560" w:type="dxa"/>
            <w:tcBorders>
              <w:bottom w:val="single" w:sz="12" w:space="0" w:color="auto"/>
            </w:tcBorders>
          </w:tcPr>
          <w:p w:rsidR="00000000" w:rsidRDefault="00000000">
            <w:pPr>
              <w:spacing w:line="480" w:lineRule="auto"/>
              <w:rPr>
                <w:sz w:val="18"/>
              </w:rPr>
            </w:pPr>
            <w:r>
              <w:rPr>
                <w:sz w:val="18"/>
              </w:rPr>
              <w:t>Xinjiang</w:t>
            </w:r>
          </w:p>
        </w:tc>
        <w:tc>
          <w:tcPr>
            <w:tcW w:w="828" w:type="dxa"/>
            <w:tcBorders>
              <w:bottom w:val="single" w:sz="12" w:space="0" w:color="auto"/>
            </w:tcBorders>
            <w:vAlign w:val="center"/>
          </w:tcPr>
          <w:p w:rsidR="00000000" w:rsidRDefault="00000000">
            <w:pPr>
              <w:spacing w:line="480" w:lineRule="auto"/>
              <w:jc w:val="center"/>
              <w:rPr>
                <w:sz w:val="18"/>
              </w:rPr>
            </w:pPr>
            <w:r>
              <w:rPr>
                <w:sz w:val="18"/>
              </w:rPr>
              <w:t>22,9</w:t>
            </w:r>
          </w:p>
        </w:tc>
        <w:tc>
          <w:tcPr>
            <w:tcW w:w="829" w:type="dxa"/>
            <w:tcBorders>
              <w:bottom w:val="single" w:sz="12" w:space="0" w:color="auto"/>
            </w:tcBorders>
            <w:vAlign w:val="center"/>
          </w:tcPr>
          <w:p w:rsidR="00000000" w:rsidRDefault="00000000">
            <w:pPr>
              <w:spacing w:line="480" w:lineRule="auto"/>
              <w:jc w:val="center"/>
              <w:rPr>
                <w:sz w:val="18"/>
              </w:rPr>
            </w:pPr>
            <w:r>
              <w:rPr>
                <w:sz w:val="18"/>
              </w:rPr>
              <w:t>22,4</w:t>
            </w:r>
          </w:p>
        </w:tc>
        <w:tc>
          <w:tcPr>
            <w:tcW w:w="828" w:type="dxa"/>
            <w:tcBorders>
              <w:bottom w:val="single" w:sz="12" w:space="0" w:color="auto"/>
            </w:tcBorders>
            <w:vAlign w:val="center"/>
          </w:tcPr>
          <w:p w:rsidR="00000000" w:rsidRDefault="00000000">
            <w:pPr>
              <w:spacing w:line="480" w:lineRule="auto"/>
              <w:jc w:val="center"/>
              <w:rPr>
                <w:sz w:val="18"/>
              </w:rPr>
            </w:pPr>
            <w:r>
              <w:rPr>
                <w:sz w:val="18"/>
              </w:rPr>
              <w:t>15,9</w:t>
            </w:r>
          </w:p>
        </w:tc>
        <w:tc>
          <w:tcPr>
            <w:tcW w:w="837" w:type="dxa"/>
            <w:tcBorders>
              <w:bottom w:val="single" w:sz="12" w:space="0" w:color="auto"/>
            </w:tcBorders>
            <w:vAlign w:val="center"/>
          </w:tcPr>
          <w:p w:rsidR="00000000" w:rsidRDefault="00000000">
            <w:pPr>
              <w:spacing w:line="480" w:lineRule="auto"/>
              <w:jc w:val="center"/>
              <w:rPr>
                <w:sz w:val="18"/>
              </w:rPr>
            </w:pPr>
            <w:r>
              <w:rPr>
                <w:sz w:val="18"/>
              </w:rPr>
              <w:t>18,2</w:t>
            </w:r>
          </w:p>
        </w:tc>
        <w:tc>
          <w:tcPr>
            <w:tcW w:w="829" w:type="dxa"/>
            <w:tcBorders>
              <w:bottom w:val="single" w:sz="12" w:space="0" w:color="auto"/>
            </w:tcBorders>
            <w:vAlign w:val="center"/>
          </w:tcPr>
          <w:p w:rsidR="00000000" w:rsidRDefault="00000000">
            <w:pPr>
              <w:spacing w:line="480" w:lineRule="auto"/>
              <w:jc w:val="center"/>
              <w:rPr>
                <w:sz w:val="18"/>
              </w:rPr>
            </w:pPr>
            <w:r>
              <w:rPr>
                <w:sz w:val="18"/>
              </w:rPr>
              <w:t>3,7</w:t>
            </w:r>
          </w:p>
        </w:tc>
        <w:tc>
          <w:tcPr>
            <w:tcW w:w="828" w:type="dxa"/>
            <w:tcBorders>
              <w:bottom w:val="single" w:sz="12" w:space="0" w:color="auto"/>
            </w:tcBorders>
            <w:vAlign w:val="center"/>
          </w:tcPr>
          <w:p w:rsidR="00000000" w:rsidRDefault="00000000">
            <w:pPr>
              <w:spacing w:line="480" w:lineRule="auto"/>
              <w:jc w:val="center"/>
              <w:rPr>
                <w:sz w:val="18"/>
              </w:rPr>
            </w:pPr>
            <w:r>
              <w:rPr>
                <w:sz w:val="18"/>
              </w:rPr>
              <w:t>3,9</w:t>
            </w:r>
          </w:p>
        </w:tc>
        <w:tc>
          <w:tcPr>
            <w:tcW w:w="829" w:type="dxa"/>
            <w:tcBorders>
              <w:bottom w:val="single" w:sz="12" w:space="0" w:color="auto"/>
            </w:tcBorders>
            <w:vAlign w:val="center"/>
          </w:tcPr>
          <w:p w:rsidR="00000000" w:rsidRDefault="00000000">
            <w:pPr>
              <w:spacing w:line="480" w:lineRule="auto"/>
              <w:jc w:val="center"/>
              <w:rPr>
                <w:sz w:val="18"/>
              </w:rPr>
            </w:pPr>
            <w:r>
              <w:rPr>
                <w:sz w:val="18"/>
              </w:rPr>
              <w:t>4,0</w:t>
            </w:r>
          </w:p>
        </w:tc>
        <w:tc>
          <w:tcPr>
            <w:tcW w:w="828" w:type="dxa"/>
            <w:gridSpan w:val="2"/>
            <w:tcBorders>
              <w:bottom w:val="single" w:sz="12" w:space="0" w:color="auto"/>
            </w:tcBorders>
            <w:vAlign w:val="center"/>
          </w:tcPr>
          <w:p w:rsidR="00000000" w:rsidRDefault="00000000">
            <w:pPr>
              <w:spacing w:line="480" w:lineRule="auto"/>
              <w:jc w:val="center"/>
              <w:rPr>
                <w:sz w:val="18"/>
              </w:rPr>
            </w:pPr>
            <w:r>
              <w:rPr>
                <w:sz w:val="18"/>
              </w:rPr>
              <w:t>6,2</w:t>
            </w:r>
          </w:p>
        </w:tc>
        <w:tc>
          <w:tcPr>
            <w:tcW w:w="829" w:type="dxa"/>
            <w:tcBorders>
              <w:bottom w:val="single" w:sz="12" w:space="0" w:color="auto"/>
            </w:tcBorders>
            <w:vAlign w:val="center"/>
          </w:tcPr>
          <w:p w:rsidR="00000000" w:rsidRDefault="00000000">
            <w:pPr>
              <w:spacing w:line="480" w:lineRule="auto"/>
              <w:jc w:val="center"/>
              <w:rPr>
                <w:sz w:val="18"/>
              </w:rPr>
            </w:pPr>
            <w:r>
              <w:rPr>
                <w:sz w:val="18"/>
              </w:rPr>
              <w:t>41,4</w:t>
            </w:r>
          </w:p>
        </w:tc>
        <w:tc>
          <w:tcPr>
            <w:tcW w:w="829" w:type="dxa"/>
            <w:tcBorders>
              <w:bottom w:val="single" w:sz="12" w:space="0" w:color="auto"/>
            </w:tcBorders>
            <w:vAlign w:val="center"/>
          </w:tcPr>
          <w:p w:rsidR="00000000" w:rsidRDefault="00000000">
            <w:pPr>
              <w:spacing w:line="480" w:lineRule="auto"/>
              <w:jc w:val="center"/>
              <w:rPr>
                <w:sz w:val="18"/>
              </w:rPr>
            </w:pPr>
            <w:r>
              <w:rPr>
                <w:sz w:val="18"/>
              </w:rPr>
              <w:t>45,5</w:t>
            </w:r>
          </w:p>
        </w:tc>
      </w:tr>
    </w:tbl>
    <w:p w:rsidR="00000000" w:rsidRDefault="00000000">
      <w:pPr>
        <w:snapToGrid w:val="0"/>
        <w:spacing w:line="120" w:lineRule="exact"/>
        <w:rPr>
          <w:sz w:val="10"/>
        </w:rPr>
      </w:pPr>
    </w:p>
    <w:p w:rsidR="00000000" w:rsidRDefault="00000000">
      <w:pPr>
        <w:snapToGrid w:val="0"/>
        <w:spacing w:line="240" w:lineRule="auto"/>
        <w:rPr>
          <w:sz w:val="18"/>
        </w:rPr>
      </w:pPr>
      <w:r>
        <w:rPr>
          <w:sz w:val="18"/>
        </w:rPr>
        <w:t>(</w:t>
      </w:r>
      <w:r>
        <w:rPr>
          <w:b/>
          <w:sz w:val="18"/>
        </w:rPr>
        <w:t>*</w:t>
      </w:r>
      <w:r>
        <w:rPr>
          <w:sz w:val="18"/>
        </w:rPr>
        <w:t xml:space="preserve"> indica diputadas al Congreso Popular Nacional o miembros de la </w:t>
      </w:r>
      <w:r>
        <w:rPr>
          <w:rFonts w:eastAsia="FangSong_GB2312"/>
          <w:spacing w:val="0"/>
          <w:w w:val="100"/>
          <w:sz w:val="15"/>
        </w:rPr>
        <w:t>Conferencia Política Consultiva Popular Nacional</w:t>
      </w:r>
      <w:r>
        <w:rPr>
          <w:sz w:val="18"/>
        </w:rPr>
        <w:t>.)</w:t>
      </w:r>
    </w:p>
    <w:p w:rsidR="00000000" w:rsidRDefault="00000000">
      <w:pPr>
        <w:snapToGrid w:val="0"/>
        <w:spacing w:line="240" w:lineRule="auto"/>
        <w:rPr>
          <w:b/>
          <w:sz w:val="22"/>
        </w:rPr>
      </w:pPr>
      <w:r>
        <w:rPr>
          <w:sz w:val="18"/>
        </w:rPr>
        <w:br w:type="page"/>
      </w:r>
      <w:r>
        <w:rPr>
          <w:b/>
          <w:sz w:val="22"/>
        </w:rPr>
        <w:t>Cuadro A7</w:t>
      </w:r>
    </w:p>
    <w:p w:rsidR="00000000" w:rsidRDefault="00000000">
      <w:pPr>
        <w:snapToGrid w:val="0"/>
        <w:spacing w:line="240" w:lineRule="auto"/>
        <w:rPr>
          <w:rFonts w:eastAsia="SimHei"/>
          <w:b/>
          <w:sz w:val="22"/>
        </w:rPr>
      </w:pPr>
      <w:r>
        <w:rPr>
          <w:rFonts w:eastAsia="SimHei"/>
          <w:b/>
          <w:sz w:val="22"/>
        </w:rPr>
        <w:t>Número de estudiantes de sexo femenino, según el nivel de las escuelas ordinarias (1998-2001)</w:t>
      </w:r>
    </w:p>
    <w:p w:rsidR="00000000" w:rsidRDefault="00000000">
      <w:pPr>
        <w:spacing w:line="480" w:lineRule="auto"/>
        <w:rPr>
          <w:sz w:val="18"/>
        </w:rPr>
      </w:pPr>
      <w:r>
        <w:rPr>
          <w:sz w:val="18"/>
        </w:rPr>
        <w:t>(En miles de personas)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909"/>
        <w:gridCol w:w="909"/>
        <w:gridCol w:w="910"/>
        <w:gridCol w:w="909"/>
        <w:gridCol w:w="909"/>
        <w:gridCol w:w="910"/>
        <w:gridCol w:w="909"/>
        <w:gridCol w:w="910"/>
      </w:tblGrid>
      <w:tr w:rsidR="00000000">
        <w:tblPrEx>
          <w:tblCellMar>
            <w:top w:w="0" w:type="dxa"/>
            <w:bottom w:w="0" w:type="dxa"/>
          </w:tblCellMar>
        </w:tblPrEx>
        <w:trPr>
          <w:cantSplit/>
          <w:trHeight w:val="120"/>
        </w:trPr>
        <w:tc>
          <w:tcPr>
            <w:tcW w:w="1860" w:type="dxa"/>
            <w:vMerge w:val="restart"/>
            <w:tcBorders>
              <w:bottom w:val="single" w:sz="12" w:space="0" w:color="auto"/>
            </w:tcBorders>
            <w:vAlign w:val="center"/>
          </w:tcPr>
          <w:p w:rsidR="00000000" w:rsidRDefault="00000000">
            <w:pPr>
              <w:spacing w:line="360" w:lineRule="auto"/>
              <w:jc w:val="center"/>
              <w:rPr>
                <w:b/>
                <w:sz w:val="18"/>
              </w:rPr>
            </w:pPr>
          </w:p>
        </w:tc>
        <w:tc>
          <w:tcPr>
            <w:tcW w:w="1818" w:type="dxa"/>
            <w:gridSpan w:val="2"/>
          </w:tcPr>
          <w:p w:rsidR="00000000" w:rsidRDefault="00000000">
            <w:pPr>
              <w:spacing w:line="360" w:lineRule="auto"/>
              <w:jc w:val="center"/>
              <w:rPr>
                <w:b/>
                <w:sz w:val="18"/>
              </w:rPr>
            </w:pPr>
            <w:r>
              <w:rPr>
                <w:b/>
                <w:sz w:val="18"/>
              </w:rPr>
              <w:t>1998</w:t>
            </w:r>
          </w:p>
        </w:tc>
        <w:tc>
          <w:tcPr>
            <w:tcW w:w="1819" w:type="dxa"/>
            <w:gridSpan w:val="2"/>
          </w:tcPr>
          <w:p w:rsidR="00000000" w:rsidRDefault="00000000">
            <w:pPr>
              <w:spacing w:line="360" w:lineRule="auto"/>
              <w:jc w:val="center"/>
              <w:rPr>
                <w:b/>
                <w:sz w:val="18"/>
              </w:rPr>
            </w:pPr>
            <w:r>
              <w:rPr>
                <w:b/>
                <w:sz w:val="18"/>
              </w:rPr>
              <w:t>1999</w:t>
            </w:r>
          </w:p>
        </w:tc>
        <w:tc>
          <w:tcPr>
            <w:tcW w:w="1819" w:type="dxa"/>
            <w:gridSpan w:val="2"/>
          </w:tcPr>
          <w:p w:rsidR="00000000" w:rsidRDefault="00000000">
            <w:pPr>
              <w:spacing w:line="360" w:lineRule="auto"/>
              <w:jc w:val="center"/>
              <w:rPr>
                <w:b/>
                <w:sz w:val="18"/>
              </w:rPr>
            </w:pPr>
            <w:r>
              <w:rPr>
                <w:b/>
                <w:sz w:val="18"/>
              </w:rPr>
              <w:t>2000</w:t>
            </w:r>
          </w:p>
        </w:tc>
        <w:tc>
          <w:tcPr>
            <w:tcW w:w="1819" w:type="dxa"/>
            <w:gridSpan w:val="2"/>
          </w:tcPr>
          <w:p w:rsidR="00000000" w:rsidRDefault="00000000">
            <w:pPr>
              <w:spacing w:line="360" w:lineRule="auto"/>
              <w:jc w:val="center"/>
              <w:rPr>
                <w:b/>
                <w:sz w:val="18"/>
              </w:rPr>
            </w:pPr>
            <w:r>
              <w:rPr>
                <w:b/>
                <w:sz w:val="18"/>
              </w:rPr>
              <w:t>2001</w:t>
            </w:r>
          </w:p>
        </w:tc>
      </w:tr>
      <w:tr w:rsidR="00000000">
        <w:tblPrEx>
          <w:tblCellMar>
            <w:top w:w="0" w:type="dxa"/>
            <w:bottom w:w="0" w:type="dxa"/>
          </w:tblCellMar>
        </w:tblPrEx>
        <w:trPr>
          <w:cantSplit/>
          <w:trHeight w:val="459"/>
        </w:trPr>
        <w:tc>
          <w:tcPr>
            <w:tcW w:w="1860" w:type="dxa"/>
            <w:vMerge/>
            <w:tcBorders>
              <w:top w:val="nil"/>
              <w:bottom w:val="single" w:sz="12" w:space="0" w:color="auto"/>
            </w:tcBorders>
            <w:vAlign w:val="center"/>
          </w:tcPr>
          <w:p w:rsidR="00000000" w:rsidRDefault="00000000">
            <w:pPr>
              <w:spacing w:line="360" w:lineRule="auto"/>
              <w:jc w:val="center"/>
              <w:rPr>
                <w:b/>
                <w:sz w:val="18"/>
              </w:rPr>
            </w:pP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r>
      <w:tr w:rsidR="00000000">
        <w:tblPrEx>
          <w:tblCellMar>
            <w:top w:w="0" w:type="dxa"/>
            <w:bottom w:w="0" w:type="dxa"/>
          </w:tblCellMar>
        </w:tblPrEx>
        <w:trPr>
          <w:trHeight w:val="459"/>
        </w:trPr>
        <w:tc>
          <w:tcPr>
            <w:tcW w:w="1860" w:type="dxa"/>
            <w:tcBorders>
              <w:top w:val="single" w:sz="12" w:space="0" w:color="auto"/>
            </w:tcBorders>
            <w:vAlign w:val="center"/>
          </w:tcPr>
          <w:p w:rsidR="00000000" w:rsidRDefault="00000000">
            <w:pPr>
              <w:snapToGrid w:val="0"/>
              <w:spacing w:line="360" w:lineRule="auto"/>
              <w:jc w:val="center"/>
              <w:rPr>
                <w:sz w:val="18"/>
              </w:rPr>
            </w:pPr>
            <w:r>
              <w:rPr>
                <w:sz w:val="18"/>
              </w:rPr>
              <w:t>Instituciones de enseñanza superior</w:t>
            </w:r>
          </w:p>
        </w:tc>
        <w:tc>
          <w:tcPr>
            <w:tcW w:w="909" w:type="dxa"/>
            <w:tcBorders>
              <w:top w:val="single" w:sz="12" w:space="0" w:color="auto"/>
            </w:tcBorders>
            <w:vAlign w:val="center"/>
          </w:tcPr>
          <w:p w:rsidR="00000000" w:rsidRDefault="00000000">
            <w:pPr>
              <w:snapToGrid w:val="0"/>
              <w:spacing w:line="360" w:lineRule="auto"/>
              <w:jc w:val="right"/>
              <w:rPr>
                <w:sz w:val="18"/>
              </w:rPr>
            </w:pPr>
            <w:r>
              <w:rPr>
                <w:sz w:val="18"/>
              </w:rPr>
              <w:t>1.305,9</w:t>
            </w:r>
          </w:p>
        </w:tc>
        <w:tc>
          <w:tcPr>
            <w:tcW w:w="909" w:type="dxa"/>
            <w:tcBorders>
              <w:top w:val="single" w:sz="12" w:space="0" w:color="auto"/>
            </w:tcBorders>
            <w:vAlign w:val="center"/>
          </w:tcPr>
          <w:p w:rsidR="00000000" w:rsidRDefault="00000000">
            <w:pPr>
              <w:snapToGrid w:val="0"/>
              <w:spacing w:line="480" w:lineRule="auto"/>
              <w:jc w:val="center"/>
              <w:rPr>
                <w:sz w:val="18"/>
              </w:rPr>
            </w:pPr>
            <w:r>
              <w:rPr>
                <w:sz w:val="18"/>
              </w:rPr>
              <w:t>38,31</w:t>
            </w:r>
          </w:p>
        </w:tc>
        <w:tc>
          <w:tcPr>
            <w:tcW w:w="910" w:type="dxa"/>
            <w:tcBorders>
              <w:top w:val="single" w:sz="12" w:space="0" w:color="auto"/>
            </w:tcBorders>
            <w:vAlign w:val="center"/>
          </w:tcPr>
          <w:p w:rsidR="00000000" w:rsidRDefault="00000000">
            <w:pPr>
              <w:snapToGrid w:val="0"/>
              <w:spacing w:line="480" w:lineRule="auto"/>
              <w:jc w:val="right"/>
              <w:rPr>
                <w:sz w:val="18"/>
              </w:rPr>
            </w:pPr>
            <w:r>
              <w:rPr>
                <w:sz w:val="18"/>
              </w:rPr>
              <w:t>1.620,6</w:t>
            </w:r>
          </w:p>
        </w:tc>
        <w:tc>
          <w:tcPr>
            <w:tcW w:w="909" w:type="dxa"/>
            <w:tcBorders>
              <w:top w:val="single" w:sz="12" w:space="0" w:color="auto"/>
            </w:tcBorders>
            <w:vAlign w:val="center"/>
          </w:tcPr>
          <w:p w:rsidR="00000000" w:rsidRDefault="00000000">
            <w:pPr>
              <w:snapToGrid w:val="0"/>
              <w:spacing w:line="480" w:lineRule="auto"/>
              <w:jc w:val="center"/>
              <w:rPr>
                <w:sz w:val="18"/>
              </w:rPr>
            </w:pPr>
            <w:r>
              <w:rPr>
                <w:sz w:val="18"/>
              </w:rPr>
              <w:t>39,66</w:t>
            </w:r>
          </w:p>
        </w:tc>
        <w:tc>
          <w:tcPr>
            <w:tcW w:w="909" w:type="dxa"/>
            <w:tcBorders>
              <w:top w:val="single" w:sz="12" w:space="0" w:color="auto"/>
            </w:tcBorders>
            <w:vAlign w:val="center"/>
          </w:tcPr>
          <w:p w:rsidR="00000000" w:rsidRDefault="00000000">
            <w:pPr>
              <w:snapToGrid w:val="0"/>
              <w:spacing w:line="480" w:lineRule="auto"/>
              <w:jc w:val="right"/>
              <w:rPr>
                <w:sz w:val="18"/>
              </w:rPr>
            </w:pPr>
            <w:r>
              <w:rPr>
                <w:sz w:val="18"/>
              </w:rPr>
              <w:t>2.278,9</w:t>
            </w:r>
          </w:p>
        </w:tc>
        <w:tc>
          <w:tcPr>
            <w:tcW w:w="910" w:type="dxa"/>
            <w:tcBorders>
              <w:top w:val="single" w:sz="12" w:space="0" w:color="auto"/>
            </w:tcBorders>
            <w:vAlign w:val="center"/>
          </w:tcPr>
          <w:p w:rsidR="00000000" w:rsidRDefault="00000000">
            <w:pPr>
              <w:snapToGrid w:val="0"/>
              <w:spacing w:line="480" w:lineRule="auto"/>
              <w:jc w:val="center"/>
              <w:rPr>
                <w:sz w:val="18"/>
              </w:rPr>
            </w:pPr>
            <w:r>
              <w:rPr>
                <w:sz w:val="18"/>
              </w:rPr>
              <w:t>40,98</w:t>
            </w:r>
          </w:p>
        </w:tc>
        <w:tc>
          <w:tcPr>
            <w:tcW w:w="909" w:type="dxa"/>
            <w:tcBorders>
              <w:top w:val="single" w:sz="12" w:space="0" w:color="auto"/>
            </w:tcBorders>
            <w:vAlign w:val="center"/>
          </w:tcPr>
          <w:p w:rsidR="00000000" w:rsidRDefault="00000000">
            <w:pPr>
              <w:snapToGrid w:val="0"/>
              <w:spacing w:line="480" w:lineRule="auto"/>
              <w:jc w:val="right"/>
              <w:rPr>
                <w:sz w:val="18"/>
              </w:rPr>
            </w:pPr>
            <w:r>
              <w:rPr>
                <w:sz w:val="18"/>
              </w:rPr>
              <w:t>3.023,0</w:t>
            </w:r>
          </w:p>
        </w:tc>
        <w:tc>
          <w:tcPr>
            <w:tcW w:w="910" w:type="dxa"/>
            <w:tcBorders>
              <w:top w:val="single" w:sz="12" w:space="0" w:color="auto"/>
            </w:tcBorders>
            <w:vAlign w:val="center"/>
          </w:tcPr>
          <w:p w:rsidR="00000000" w:rsidRDefault="00000000">
            <w:pPr>
              <w:snapToGrid w:val="0"/>
              <w:spacing w:line="480" w:lineRule="auto"/>
              <w:jc w:val="center"/>
              <w:rPr>
                <w:sz w:val="18"/>
              </w:rPr>
            </w:pPr>
            <w:r>
              <w:rPr>
                <w:sz w:val="18"/>
              </w:rPr>
              <w:t>42,04</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Escuelas secundarias especializadas</w:t>
            </w:r>
          </w:p>
        </w:tc>
        <w:tc>
          <w:tcPr>
            <w:tcW w:w="909" w:type="dxa"/>
            <w:vAlign w:val="center"/>
          </w:tcPr>
          <w:p w:rsidR="00000000" w:rsidRDefault="00000000">
            <w:pPr>
              <w:snapToGrid w:val="0"/>
              <w:spacing w:line="360" w:lineRule="auto"/>
              <w:jc w:val="right"/>
              <w:rPr>
                <w:sz w:val="18"/>
              </w:rPr>
            </w:pPr>
            <w:r>
              <w:rPr>
                <w:sz w:val="18"/>
              </w:rPr>
              <w:t>2.124,5</w:t>
            </w:r>
          </w:p>
        </w:tc>
        <w:tc>
          <w:tcPr>
            <w:tcW w:w="909" w:type="dxa"/>
            <w:vAlign w:val="center"/>
          </w:tcPr>
          <w:p w:rsidR="00000000" w:rsidRDefault="00000000">
            <w:pPr>
              <w:snapToGrid w:val="0"/>
              <w:spacing w:line="480" w:lineRule="auto"/>
              <w:jc w:val="center"/>
              <w:rPr>
                <w:sz w:val="18"/>
              </w:rPr>
            </w:pPr>
            <w:r>
              <w:rPr>
                <w:sz w:val="18"/>
              </w:rPr>
              <w:t>52,33</w:t>
            </w:r>
          </w:p>
        </w:tc>
        <w:tc>
          <w:tcPr>
            <w:tcW w:w="910" w:type="dxa"/>
            <w:vAlign w:val="center"/>
          </w:tcPr>
          <w:p w:rsidR="00000000" w:rsidRDefault="00000000">
            <w:pPr>
              <w:snapToGrid w:val="0"/>
              <w:spacing w:line="480" w:lineRule="auto"/>
              <w:jc w:val="right"/>
              <w:rPr>
                <w:sz w:val="18"/>
              </w:rPr>
            </w:pPr>
            <w:r>
              <w:rPr>
                <w:sz w:val="18"/>
              </w:rPr>
              <w:t>2.278,0</w:t>
            </w:r>
          </w:p>
        </w:tc>
        <w:tc>
          <w:tcPr>
            <w:tcW w:w="909" w:type="dxa"/>
            <w:vAlign w:val="center"/>
          </w:tcPr>
          <w:p w:rsidR="00000000" w:rsidRDefault="00000000">
            <w:pPr>
              <w:snapToGrid w:val="0"/>
              <w:spacing w:line="480" w:lineRule="auto"/>
              <w:jc w:val="center"/>
              <w:rPr>
                <w:sz w:val="18"/>
              </w:rPr>
            </w:pPr>
            <w:r>
              <w:rPr>
                <w:sz w:val="18"/>
              </w:rPr>
              <w:t>53,60</w:t>
            </w:r>
          </w:p>
        </w:tc>
        <w:tc>
          <w:tcPr>
            <w:tcW w:w="909" w:type="dxa"/>
            <w:vAlign w:val="center"/>
          </w:tcPr>
          <w:p w:rsidR="00000000" w:rsidRDefault="00000000">
            <w:pPr>
              <w:snapToGrid w:val="0"/>
              <w:spacing w:line="480" w:lineRule="auto"/>
              <w:jc w:val="right"/>
              <w:rPr>
                <w:sz w:val="18"/>
              </w:rPr>
            </w:pPr>
            <w:r>
              <w:rPr>
                <w:sz w:val="18"/>
              </w:rPr>
              <w:t>2.253,6</w:t>
            </w:r>
          </w:p>
        </w:tc>
        <w:tc>
          <w:tcPr>
            <w:tcW w:w="910" w:type="dxa"/>
            <w:vAlign w:val="center"/>
          </w:tcPr>
          <w:p w:rsidR="00000000" w:rsidRDefault="00000000">
            <w:pPr>
              <w:snapToGrid w:val="0"/>
              <w:spacing w:line="480" w:lineRule="auto"/>
              <w:jc w:val="center"/>
              <w:rPr>
                <w:sz w:val="18"/>
              </w:rPr>
            </w:pPr>
            <w:r>
              <w:rPr>
                <w:sz w:val="18"/>
              </w:rPr>
              <w:t>54,68</w:t>
            </w:r>
          </w:p>
        </w:tc>
        <w:tc>
          <w:tcPr>
            <w:tcW w:w="909" w:type="dxa"/>
            <w:vAlign w:val="center"/>
          </w:tcPr>
          <w:p w:rsidR="00000000" w:rsidRDefault="00000000">
            <w:pPr>
              <w:snapToGrid w:val="0"/>
              <w:spacing w:line="480" w:lineRule="auto"/>
              <w:jc w:val="right"/>
              <w:rPr>
                <w:sz w:val="18"/>
              </w:rPr>
            </w:pPr>
            <w:r>
              <w:rPr>
                <w:sz w:val="18"/>
              </w:rPr>
              <w:t>2.165,1</w:t>
            </w:r>
          </w:p>
        </w:tc>
        <w:tc>
          <w:tcPr>
            <w:tcW w:w="910" w:type="dxa"/>
            <w:vAlign w:val="center"/>
          </w:tcPr>
          <w:p w:rsidR="00000000" w:rsidRDefault="00000000">
            <w:pPr>
              <w:snapToGrid w:val="0"/>
              <w:spacing w:line="480" w:lineRule="auto"/>
              <w:jc w:val="center"/>
              <w:rPr>
                <w:sz w:val="18"/>
              </w:rPr>
            </w:pPr>
            <w:r>
              <w:rPr>
                <w:sz w:val="18"/>
              </w:rPr>
              <w:t>55,27</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Escuelas secundarias normales</w:t>
            </w:r>
          </w:p>
        </w:tc>
        <w:tc>
          <w:tcPr>
            <w:tcW w:w="909" w:type="dxa"/>
            <w:vAlign w:val="center"/>
          </w:tcPr>
          <w:p w:rsidR="00000000" w:rsidRDefault="00000000">
            <w:pPr>
              <w:snapToGrid w:val="0"/>
              <w:spacing w:line="360" w:lineRule="auto"/>
              <w:jc w:val="right"/>
              <w:rPr>
                <w:sz w:val="18"/>
              </w:rPr>
            </w:pPr>
            <w:r>
              <w:rPr>
                <w:sz w:val="18"/>
              </w:rPr>
              <w:t>602,0</w:t>
            </w:r>
          </w:p>
        </w:tc>
        <w:tc>
          <w:tcPr>
            <w:tcW w:w="909" w:type="dxa"/>
            <w:vAlign w:val="center"/>
          </w:tcPr>
          <w:p w:rsidR="00000000" w:rsidRDefault="00000000">
            <w:pPr>
              <w:snapToGrid w:val="0"/>
              <w:spacing w:line="480" w:lineRule="auto"/>
              <w:jc w:val="center"/>
              <w:rPr>
                <w:sz w:val="18"/>
              </w:rPr>
            </w:pPr>
            <w:r>
              <w:rPr>
                <w:sz w:val="18"/>
              </w:rPr>
              <w:t>65,35</w:t>
            </w:r>
          </w:p>
        </w:tc>
        <w:tc>
          <w:tcPr>
            <w:tcW w:w="910" w:type="dxa"/>
            <w:vAlign w:val="center"/>
          </w:tcPr>
          <w:p w:rsidR="00000000" w:rsidRDefault="00000000">
            <w:pPr>
              <w:snapToGrid w:val="0"/>
              <w:spacing w:line="480" w:lineRule="auto"/>
              <w:jc w:val="right"/>
              <w:rPr>
                <w:sz w:val="18"/>
              </w:rPr>
            </w:pPr>
            <w:r>
              <w:rPr>
                <w:sz w:val="18"/>
              </w:rPr>
              <w:t>596,5</w:t>
            </w:r>
          </w:p>
        </w:tc>
        <w:tc>
          <w:tcPr>
            <w:tcW w:w="909" w:type="dxa"/>
            <w:vAlign w:val="center"/>
          </w:tcPr>
          <w:p w:rsidR="00000000" w:rsidRDefault="00000000">
            <w:pPr>
              <w:snapToGrid w:val="0"/>
              <w:spacing w:line="480" w:lineRule="auto"/>
              <w:jc w:val="center"/>
              <w:rPr>
                <w:sz w:val="18"/>
              </w:rPr>
            </w:pPr>
            <w:r>
              <w:rPr>
                <w:sz w:val="18"/>
              </w:rPr>
              <w:t>65,89</w:t>
            </w:r>
          </w:p>
        </w:tc>
        <w:tc>
          <w:tcPr>
            <w:tcW w:w="909" w:type="dxa"/>
            <w:vAlign w:val="center"/>
          </w:tcPr>
          <w:p w:rsidR="00000000" w:rsidRDefault="00000000">
            <w:pPr>
              <w:snapToGrid w:val="0"/>
              <w:spacing w:line="480" w:lineRule="auto"/>
              <w:jc w:val="right"/>
              <w:rPr>
                <w:sz w:val="18"/>
              </w:rPr>
            </w:pPr>
            <w:r>
              <w:rPr>
                <w:sz w:val="18"/>
              </w:rPr>
              <w:t>519,5</w:t>
            </w:r>
          </w:p>
        </w:tc>
        <w:tc>
          <w:tcPr>
            <w:tcW w:w="910" w:type="dxa"/>
            <w:vAlign w:val="center"/>
          </w:tcPr>
          <w:p w:rsidR="00000000" w:rsidRDefault="00000000">
            <w:pPr>
              <w:snapToGrid w:val="0"/>
              <w:spacing w:line="480" w:lineRule="auto"/>
              <w:jc w:val="center"/>
              <w:rPr>
                <w:sz w:val="18"/>
              </w:rPr>
            </w:pPr>
            <w:r>
              <w:rPr>
                <w:sz w:val="18"/>
              </w:rPr>
              <w:t>67,49</w:t>
            </w:r>
          </w:p>
        </w:tc>
        <w:tc>
          <w:tcPr>
            <w:tcW w:w="909" w:type="dxa"/>
            <w:vAlign w:val="center"/>
          </w:tcPr>
          <w:p w:rsidR="00000000" w:rsidRDefault="00000000">
            <w:pPr>
              <w:snapToGrid w:val="0"/>
              <w:spacing w:line="480" w:lineRule="auto"/>
              <w:jc w:val="right"/>
              <w:rPr>
                <w:sz w:val="18"/>
              </w:rPr>
            </w:pPr>
            <w:r>
              <w:rPr>
                <w:sz w:val="18"/>
              </w:rPr>
              <w:t>464,3</w:t>
            </w:r>
          </w:p>
        </w:tc>
        <w:tc>
          <w:tcPr>
            <w:tcW w:w="910" w:type="dxa"/>
            <w:vAlign w:val="center"/>
          </w:tcPr>
          <w:p w:rsidR="00000000" w:rsidRDefault="00000000">
            <w:pPr>
              <w:snapToGrid w:val="0"/>
              <w:spacing w:line="480" w:lineRule="auto"/>
              <w:jc w:val="center"/>
              <w:rPr>
                <w:sz w:val="18"/>
              </w:rPr>
            </w:pPr>
            <w:r>
              <w:rPr>
                <w:sz w:val="18"/>
              </w:rPr>
              <w:t>70,09</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Escuelas secundarias ordinarias</w:t>
            </w:r>
          </w:p>
        </w:tc>
        <w:tc>
          <w:tcPr>
            <w:tcW w:w="909" w:type="dxa"/>
            <w:vAlign w:val="center"/>
          </w:tcPr>
          <w:p w:rsidR="00000000" w:rsidRDefault="00000000">
            <w:pPr>
              <w:snapToGrid w:val="0"/>
              <w:spacing w:line="360" w:lineRule="auto"/>
              <w:jc w:val="right"/>
              <w:rPr>
                <w:sz w:val="18"/>
              </w:rPr>
            </w:pPr>
            <w:r>
              <w:rPr>
                <w:sz w:val="18"/>
              </w:rPr>
              <w:t>28.776,8</w:t>
            </w:r>
          </w:p>
        </w:tc>
        <w:tc>
          <w:tcPr>
            <w:tcW w:w="909" w:type="dxa"/>
            <w:vAlign w:val="center"/>
          </w:tcPr>
          <w:p w:rsidR="00000000" w:rsidRDefault="00000000">
            <w:pPr>
              <w:snapToGrid w:val="0"/>
              <w:spacing w:line="480" w:lineRule="auto"/>
              <w:jc w:val="center"/>
              <w:rPr>
                <w:sz w:val="18"/>
              </w:rPr>
            </w:pPr>
            <w:r>
              <w:rPr>
                <w:sz w:val="18"/>
              </w:rPr>
              <w:t>45,67</w:t>
            </w:r>
          </w:p>
        </w:tc>
        <w:tc>
          <w:tcPr>
            <w:tcW w:w="910" w:type="dxa"/>
            <w:vAlign w:val="center"/>
          </w:tcPr>
          <w:p w:rsidR="00000000" w:rsidRDefault="00000000">
            <w:pPr>
              <w:snapToGrid w:val="0"/>
              <w:spacing w:line="480" w:lineRule="auto"/>
              <w:jc w:val="right"/>
              <w:rPr>
                <w:sz w:val="18"/>
              </w:rPr>
            </w:pPr>
            <w:r>
              <w:rPr>
                <w:sz w:val="18"/>
              </w:rPr>
              <w:t>31.092,4</w:t>
            </w:r>
          </w:p>
        </w:tc>
        <w:tc>
          <w:tcPr>
            <w:tcW w:w="909" w:type="dxa"/>
            <w:vAlign w:val="center"/>
          </w:tcPr>
          <w:p w:rsidR="00000000" w:rsidRDefault="00000000">
            <w:pPr>
              <w:snapToGrid w:val="0"/>
              <w:spacing w:line="480" w:lineRule="auto"/>
              <w:jc w:val="center"/>
              <w:rPr>
                <w:sz w:val="18"/>
              </w:rPr>
            </w:pPr>
            <w:r>
              <w:rPr>
                <w:sz w:val="18"/>
              </w:rPr>
              <w:t>45,92</w:t>
            </w:r>
          </w:p>
        </w:tc>
        <w:tc>
          <w:tcPr>
            <w:tcW w:w="909" w:type="dxa"/>
            <w:vAlign w:val="center"/>
          </w:tcPr>
          <w:p w:rsidR="00000000" w:rsidRDefault="00000000">
            <w:pPr>
              <w:snapToGrid w:val="0"/>
              <w:spacing w:line="480" w:lineRule="auto"/>
              <w:jc w:val="right"/>
              <w:rPr>
                <w:sz w:val="18"/>
              </w:rPr>
            </w:pPr>
            <w:r>
              <w:rPr>
                <w:sz w:val="18"/>
              </w:rPr>
              <w:t>34.023,8</w:t>
            </w:r>
          </w:p>
        </w:tc>
        <w:tc>
          <w:tcPr>
            <w:tcW w:w="910" w:type="dxa"/>
            <w:vAlign w:val="center"/>
          </w:tcPr>
          <w:p w:rsidR="00000000" w:rsidRDefault="00000000">
            <w:pPr>
              <w:snapToGrid w:val="0"/>
              <w:spacing w:line="480" w:lineRule="auto"/>
              <w:jc w:val="center"/>
              <w:rPr>
                <w:sz w:val="18"/>
              </w:rPr>
            </w:pPr>
            <w:r>
              <w:rPr>
                <w:sz w:val="18"/>
              </w:rPr>
              <w:t>46,17</w:t>
            </w:r>
          </w:p>
        </w:tc>
        <w:tc>
          <w:tcPr>
            <w:tcW w:w="909" w:type="dxa"/>
            <w:vAlign w:val="center"/>
          </w:tcPr>
          <w:p w:rsidR="00000000" w:rsidRDefault="00000000">
            <w:pPr>
              <w:snapToGrid w:val="0"/>
              <w:spacing w:line="480" w:lineRule="auto"/>
              <w:jc w:val="right"/>
              <w:rPr>
                <w:sz w:val="18"/>
              </w:rPr>
            </w:pPr>
            <w:r>
              <w:rPr>
                <w:sz w:val="18"/>
              </w:rPr>
              <w:t>36.433,3</w:t>
            </w:r>
          </w:p>
        </w:tc>
        <w:tc>
          <w:tcPr>
            <w:tcW w:w="910" w:type="dxa"/>
            <w:vAlign w:val="center"/>
          </w:tcPr>
          <w:p w:rsidR="00000000" w:rsidRDefault="00000000">
            <w:pPr>
              <w:snapToGrid w:val="0"/>
              <w:spacing w:line="480" w:lineRule="auto"/>
              <w:jc w:val="center"/>
              <w:rPr>
                <w:sz w:val="18"/>
              </w:rPr>
            </w:pPr>
            <w:r>
              <w:rPr>
                <w:sz w:val="18"/>
              </w:rPr>
              <w:t>46,49</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Escuelas secundarias de formación profesional</w:t>
            </w:r>
          </w:p>
        </w:tc>
        <w:tc>
          <w:tcPr>
            <w:tcW w:w="909" w:type="dxa"/>
            <w:vAlign w:val="center"/>
          </w:tcPr>
          <w:p w:rsidR="00000000" w:rsidRDefault="00000000">
            <w:pPr>
              <w:snapToGrid w:val="0"/>
              <w:spacing w:line="360" w:lineRule="auto"/>
              <w:jc w:val="right"/>
              <w:rPr>
                <w:sz w:val="18"/>
              </w:rPr>
            </w:pPr>
            <w:r>
              <w:rPr>
                <w:sz w:val="18"/>
              </w:rPr>
              <w:t>2.596,9</w:t>
            </w:r>
          </w:p>
        </w:tc>
        <w:tc>
          <w:tcPr>
            <w:tcW w:w="909" w:type="dxa"/>
            <w:vAlign w:val="center"/>
          </w:tcPr>
          <w:p w:rsidR="00000000" w:rsidRDefault="00000000">
            <w:pPr>
              <w:snapToGrid w:val="0"/>
              <w:spacing w:line="480" w:lineRule="auto"/>
              <w:jc w:val="center"/>
              <w:rPr>
                <w:sz w:val="18"/>
              </w:rPr>
            </w:pPr>
            <w:r>
              <w:rPr>
                <w:sz w:val="18"/>
              </w:rPr>
              <w:t>47,95</w:t>
            </w:r>
          </w:p>
        </w:tc>
        <w:tc>
          <w:tcPr>
            <w:tcW w:w="910" w:type="dxa"/>
            <w:vAlign w:val="center"/>
          </w:tcPr>
          <w:p w:rsidR="00000000" w:rsidRDefault="00000000">
            <w:pPr>
              <w:snapToGrid w:val="0"/>
              <w:spacing w:line="480" w:lineRule="auto"/>
              <w:jc w:val="right"/>
              <w:rPr>
                <w:sz w:val="18"/>
              </w:rPr>
            </w:pPr>
            <w:r>
              <w:rPr>
                <w:sz w:val="18"/>
              </w:rPr>
              <w:t>2.547,3</w:t>
            </w:r>
          </w:p>
        </w:tc>
        <w:tc>
          <w:tcPr>
            <w:tcW w:w="909" w:type="dxa"/>
            <w:vAlign w:val="center"/>
          </w:tcPr>
          <w:p w:rsidR="00000000" w:rsidRDefault="00000000">
            <w:pPr>
              <w:snapToGrid w:val="0"/>
              <w:spacing w:line="480" w:lineRule="auto"/>
              <w:jc w:val="center"/>
              <w:rPr>
                <w:sz w:val="18"/>
              </w:rPr>
            </w:pPr>
            <w:r>
              <w:rPr>
                <w:sz w:val="18"/>
              </w:rPr>
              <w:t>47,71</w:t>
            </w:r>
          </w:p>
        </w:tc>
        <w:tc>
          <w:tcPr>
            <w:tcW w:w="909" w:type="dxa"/>
            <w:vAlign w:val="center"/>
          </w:tcPr>
          <w:p w:rsidR="00000000" w:rsidRDefault="00000000">
            <w:pPr>
              <w:snapToGrid w:val="0"/>
              <w:spacing w:line="480" w:lineRule="auto"/>
              <w:jc w:val="right"/>
              <w:rPr>
                <w:sz w:val="18"/>
              </w:rPr>
            </w:pPr>
            <w:r>
              <w:rPr>
                <w:sz w:val="18"/>
              </w:rPr>
              <w:t>2.373,6</w:t>
            </w:r>
          </w:p>
        </w:tc>
        <w:tc>
          <w:tcPr>
            <w:tcW w:w="910" w:type="dxa"/>
            <w:vAlign w:val="center"/>
          </w:tcPr>
          <w:p w:rsidR="00000000" w:rsidRDefault="00000000">
            <w:pPr>
              <w:snapToGrid w:val="0"/>
              <w:spacing w:line="480" w:lineRule="auto"/>
              <w:jc w:val="center"/>
              <w:rPr>
                <w:sz w:val="18"/>
              </w:rPr>
            </w:pPr>
            <w:r>
              <w:rPr>
                <w:sz w:val="18"/>
              </w:rPr>
              <w:t>47,17</w:t>
            </w:r>
          </w:p>
        </w:tc>
        <w:tc>
          <w:tcPr>
            <w:tcW w:w="909" w:type="dxa"/>
            <w:vAlign w:val="center"/>
          </w:tcPr>
          <w:p w:rsidR="00000000" w:rsidRDefault="00000000">
            <w:pPr>
              <w:snapToGrid w:val="0"/>
              <w:spacing w:line="480" w:lineRule="auto"/>
              <w:jc w:val="right"/>
              <w:rPr>
                <w:sz w:val="18"/>
              </w:rPr>
            </w:pPr>
            <w:r>
              <w:rPr>
                <w:sz w:val="18"/>
              </w:rPr>
              <w:t>2.216,5</w:t>
            </w:r>
          </w:p>
        </w:tc>
        <w:tc>
          <w:tcPr>
            <w:tcW w:w="910" w:type="dxa"/>
            <w:vAlign w:val="center"/>
          </w:tcPr>
          <w:p w:rsidR="00000000" w:rsidRDefault="00000000">
            <w:pPr>
              <w:snapToGrid w:val="0"/>
              <w:spacing w:line="480" w:lineRule="auto"/>
              <w:jc w:val="center"/>
              <w:rPr>
                <w:sz w:val="18"/>
              </w:rPr>
            </w:pPr>
            <w:r>
              <w:rPr>
                <w:sz w:val="18"/>
              </w:rPr>
              <w:t>47,52</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pacing w:val="-16"/>
                <w:sz w:val="18"/>
              </w:rPr>
            </w:pPr>
            <w:r>
              <w:rPr>
                <w:sz w:val="18"/>
              </w:rPr>
              <w:t>Escuelas de trabajo y estudio</w:t>
            </w:r>
          </w:p>
        </w:tc>
        <w:tc>
          <w:tcPr>
            <w:tcW w:w="909" w:type="dxa"/>
            <w:vAlign w:val="center"/>
          </w:tcPr>
          <w:p w:rsidR="00000000" w:rsidRDefault="00000000">
            <w:pPr>
              <w:snapToGrid w:val="0"/>
              <w:spacing w:line="360" w:lineRule="auto"/>
              <w:jc w:val="right"/>
              <w:rPr>
                <w:sz w:val="18"/>
              </w:rPr>
            </w:pPr>
            <w:r>
              <w:rPr>
                <w:sz w:val="18"/>
              </w:rPr>
              <w:t>0,6</w:t>
            </w:r>
          </w:p>
        </w:tc>
        <w:tc>
          <w:tcPr>
            <w:tcW w:w="909" w:type="dxa"/>
            <w:vAlign w:val="center"/>
          </w:tcPr>
          <w:p w:rsidR="00000000" w:rsidRDefault="00000000">
            <w:pPr>
              <w:snapToGrid w:val="0"/>
              <w:spacing w:line="480" w:lineRule="auto"/>
              <w:jc w:val="center"/>
              <w:rPr>
                <w:sz w:val="18"/>
              </w:rPr>
            </w:pPr>
            <w:r>
              <w:rPr>
                <w:sz w:val="18"/>
              </w:rPr>
              <w:t>10,30</w:t>
            </w:r>
          </w:p>
        </w:tc>
        <w:tc>
          <w:tcPr>
            <w:tcW w:w="910" w:type="dxa"/>
            <w:vAlign w:val="center"/>
          </w:tcPr>
          <w:p w:rsidR="00000000" w:rsidRDefault="00000000">
            <w:pPr>
              <w:snapToGrid w:val="0"/>
              <w:spacing w:line="480" w:lineRule="auto"/>
              <w:jc w:val="right"/>
              <w:rPr>
                <w:sz w:val="18"/>
              </w:rPr>
            </w:pPr>
            <w:r>
              <w:rPr>
                <w:sz w:val="18"/>
              </w:rPr>
              <w:t>0,6</w:t>
            </w:r>
          </w:p>
        </w:tc>
        <w:tc>
          <w:tcPr>
            <w:tcW w:w="909" w:type="dxa"/>
            <w:vAlign w:val="center"/>
          </w:tcPr>
          <w:p w:rsidR="00000000" w:rsidRDefault="00000000">
            <w:pPr>
              <w:snapToGrid w:val="0"/>
              <w:spacing w:line="480" w:lineRule="auto"/>
              <w:jc w:val="center"/>
              <w:rPr>
                <w:sz w:val="18"/>
              </w:rPr>
            </w:pPr>
            <w:r>
              <w:rPr>
                <w:sz w:val="18"/>
              </w:rPr>
              <w:t>8,32</w:t>
            </w:r>
          </w:p>
        </w:tc>
        <w:tc>
          <w:tcPr>
            <w:tcW w:w="909" w:type="dxa"/>
            <w:vAlign w:val="center"/>
          </w:tcPr>
          <w:p w:rsidR="00000000" w:rsidRDefault="00000000">
            <w:pPr>
              <w:snapToGrid w:val="0"/>
              <w:spacing w:line="480" w:lineRule="auto"/>
              <w:jc w:val="right"/>
              <w:rPr>
                <w:sz w:val="18"/>
              </w:rPr>
            </w:pPr>
            <w:r>
              <w:rPr>
                <w:sz w:val="18"/>
              </w:rPr>
              <w:t>0,6</w:t>
            </w:r>
          </w:p>
        </w:tc>
        <w:tc>
          <w:tcPr>
            <w:tcW w:w="910" w:type="dxa"/>
            <w:vAlign w:val="center"/>
          </w:tcPr>
          <w:p w:rsidR="00000000" w:rsidRDefault="00000000">
            <w:pPr>
              <w:snapToGrid w:val="0"/>
              <w:spacing w:line="480" w:lineRule="auto"/>
              <w:jc w:val="center"/>
              <w:rPr>
                <w:sz w:val="18"/>
              </w:rPr>
            </w:pPr>
            <w:r>
              <w:rPr>
                <w:sz w:val="18"/>
              </w:rPr>
              <w:t>7,46</w:t>
            </w:r>
          </w:p>
        </w:tc>
        <w:tc>
          <w:tcPr>
            <w:tcW w:w="909" w:type="dxa"/>
            <w:vAlign w:val="center"/>
          </w:tcPr>
          <w:p w:rsidR="00000000" w:rsidRDefault="00000000">
            <w:pPr>
              <w:snapToGrid w:val="0"/>
              <w:spacing w:line="480" w:lineRule="auto"/>
              <w:jc w:val="right"/>
              <w:rPr>
                <w:sz w:val="18"/>
              </w:rPr>
            </w:pPr>
            <w:r>
              <w:rPr>
                <w:sz w:val="18"/>
              </w:rPr>
              <w:t>0,6</w:t>
            </w:r>
          </w:p>
        </w:tc>
        <w:tc>
          <w:tcPr>
            <w:tcW w:w="910" w:type="dxa"/>
            <w:vAlign w:val="center"/>
          </w:tcPr>
          <w:p w:rsidR="00000000" w:rsidRDefault="00000000">
            <w:pPr>
              <w:snapToGrid w:val="0"/>
              <w:spacing w:line="480" w:lineRule="auto"/>
              <w:jc w:val="center"/>
              <w:rPr>
                <w:sz w:val="18"/>
              </w:rPr>
            </w:pPr>
            <w:r>
              <w:rPr>
                <w:sz w:val="18"/>
              </w:rPr>
              <w:t>7,18</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Escuelas primarias</w:t>
            </w:r>
          </w:p>
        </w:tc>
        <w:tc>
          <w:tcPr>
            <w:tcW w:w="909" w:type="dxa"/>
            <w:vAlign w:val="center"/>
          </w:tcPr>
          <w:p w:rsidR="00000000" w:rsidRDefault="00000000">
            <w:pPr>
              <w:snapToGrid w:val="0"/>
              <w:spacing w:line="360" w:lineRule="auto"/>
              <w:jc w:val="right"/>
              <w:rPr>
                <w:sz w:val="18"/>
              </w:rPr>
            </w:pPr>
            <w:r>
              <w:rPr>
                <w:sz w:val="18"/>
              </w:rPr>
              <w:t>66.455,7</w:t>
            </w:r>
          </w:p>
        </w:tc>
        <w:tc>
          <w:tcPr>
            <w:tcW w:w="909" w:type="dxa"/>
            <w:vAlign w:val="center"/>
          </w:tcPr>
          <w:p w:rsidR="00000000" w:rsidRDefault="00000000">
            <w:pPr>
              <w:snapToGrid w:val="0"/>
              <w:spacing w:line="480" w:lineRule="auto"/>
              <w:jc w:val="center"/>
              <w:rPr>
                <w:sz w:val="18"/>
              </w:rPr>
            </w:pPr>
            <w:r>
              <w:rPr>
                <w:sz w:val="18"/>
              </w:rPr>
              <w:t>47,63</w:t>
            </w:r>
          </w:p>
        </w:tc>
        <w:tc>
          <w:tcPr>
            <w:tcW w:w="910" w:type="dxa"/>
            <w:vAlign w:val="center"/>
          </w:tcPr>
          <w:p w:rsidR="00000000" w:rsidRDefault="00000000">
            <w:pPr>
              <w:snapToGrid w:val="0"/>
              <w:spacing w:line="480" w:lineRule="auto"/>
              <w:jc w:val="right"/>
              <w:rPr>
                <w:sz w:val="18"/>
              </w:rPr>
            </w:pPr>
            <w:r>
              <w:rPr>
                <w:sz w:val="18"/>
              </w:rPr>
              <w:t>64.548,7</w:t>
            </w:r>
          </w:p>
        </w:tc>
        <w:tc>
          <w:tcPr>
            <w:tcW w:w="909" w:type="dxa"/>
            <w:vAlign w:val="center"/>
          </w:tcPr>
          <w:p w:rsidR="00000000" w:rsidRDefault="00000000">
            <w:pPr>
              <w:snapToGrid w:val="0"/>
              <w:spacing w:line="480" w:lineRule="auto"/>
              <w:jc w:val="center"/>
              <w:rPr>
                <w:sz w:val="18"/>
              </w:rPr>
            </w:pPr>
            <w:r>
              <w:rPr>
                <w:sz w:val="18"/>
              </w:rPr>
              <w:t>47,64</w:t>
            </w:r>
          </w:p>
        </w:tc>
        <w:tc>
          <w:tcPr>
            <w:tcW w:w="909" w:type="dxa"/>
            <w:vAlign w:val="center"/>
          </w:tcPr>
          <w:p w:rsidR="00000000" w:rsidRDefault="00000000">
            <w:pPr>
              <w:snapToGrid w:val="0"/>
              <w:spacing w:line="480" w:lineRule="auto"/>
              <w:jc w:val="right"/>
              <w:rPr>
                <w:sz w:val="18"/>
              </w:rPr>
            </w:pPr>
            <w:r>
              <w:rPr>
                <w:sz w:val="18"/>
              </w:rPr>
              <w:t>61.945,6</w:t>
            </w:r>
          </w:p>
        </w:tc>
        <w:tc>
          <w:tcPr>
            <w:tcW w:w="910" w:type="dxa"/>
            <w:vAlign w:val="center"/>
          </w:tcPr>
          <w:p w:rsidR="00000000" w:rsidRDefault="00000000">
            <w:pPr>
              <w:snapToGrid w:val="0"/>
              <w:spacing w:line="480" w:lineRule="auto"/>
              <w:jc w:val="center"/>
              <w:rPr>
                <w:sz w:val="18"/>
              </w:rPr>
            </w:pPr>
            <w:r>
              <w:rPr>
                <w:sz w:val="18"/>
              </w:rPr>
              <w:t>47,60</w:t>
            </w:r>
          </w:p>
        </w:tc>
        <w:tc>
          <w:tcPr>
            <w:tcW w:w="909" w:type="dxa"/>
            <w:vAlign w:val="center"/>
          </w:tcPr>
          <w:p w:rsidR="00000000" w:rsidRDefault="00000000">
            <w:pPr>
              <w:snapToGrid w:val="0"/>
              <w:spacing w:line="480" w:lineRule="auto"/>
              <w:jc w:val="right"/>
              <w:rPr>
                <w:sz w:val="18"/>
              </w:rPr>
            </w:pPr>
            <w:r>
              <w:rPr>
                <w:sz w:val="18"/>
              </w:rPr>
              <w:t>59.368,0</w:t>
            </w:r>
          </w:p>
        </w:tc>
        <w:tc>
          <w:tcPr>
            <w:tcW w:w="910" w:type="dxa"/>
            <w:vAlign w:val="center"/>
          </w:tcPr>
          <w:p w:rsidR="00000000" w:rsidRDefault="00000000">
            <w:pPr>
              <w:snapToGrid w:val="0"/>
              <w:spacing w:line="480" w:lineRule="auto"/>
              <w:jc w:val="center"/>
              <w:rPr>
                <w:sz w:val="18"/>
              </w:rPr>
            </w:pPr>
            <w:r>
              <w:rPr>
                <w:sz w:val="18"/>
              </w:rPr>
              <w:t>47,33</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Escuelas de educación especial</w:t>
            </w:r>
          </w:p>
        </w:tc>
        <w:tc>
          <w:tcPr>
            <w:tcW w:w="909" w:type="dxa"/>
            <w:vAlign w:val="center"/>
          </w:tcPr>
          <w:p w:rsidR="00000000" w:rsidRDefault="00000000">
            <w:pPr>
              <w:snapToGrid w:val="0"/>
              <w:spacing w:line="360" w:lineRule="auto"/>
              <w:jc w:val="right"/>
              <w:rPr>
                <w:sz w:val="18"/>
              </w:rPr>
            </w:pPr>
            <w:r>
              <w:rPr>
                <w:sz w:val="18"/>
              </w:rPr>
              <w:t>129,8</w:t>
            </w:r>
          </w:p>
        </w:tc>
        <w:tc>
          <w:tcPr>
            <w:tcW w:w="909" w:type="dxa"/>
            <w:vAlign w:val="center"/>
          </w:tcPr>
          <w:p w:rsidR="00000000" w:rsidRDefault="00000000">
            <w:pPr>
              <w:snapToGrid w:val="0"/>
              <w:spacing w:line="480" w:lineRule="auto"/>
              <w:jc w:val="center"/>
              <w:rPr>
                <w:sz w:val="18"/>
              </w:rPr>
            </w:pPr>
            <w:r>
              <w:rPr>
                <w:sz w:val="18"/>
              </w:rPr>
              <w:t>36,22</w:t>
            </w:r>
          </w:p>
        </w:tc>
        <w:tc>
          <w:tcPr>
            <w:tcW w:w="910" w:type="dxa"/>
            <w:vAlign w:val="center"/>
          </w:tcPr>
          <w:p w:rsidR="00000000" w:rsidRDefault="00000000">
            <w:pPr>
              <w:snapToGrid w:val="0"/>
              <w:spacing w:line="480" w:lineRule="auto"/>
              <w:jc w:val="right"/>
              <w:rPr>
                <w:sz w:val="18"/>
              </w:rPr>
            </w:pPr>
            <w:r>
              <w:rPr>
                <w:sz w:val="18"/>
              </w:rPr>
              <w:t>130,9</w:t>
            </w:r>
          </w:p>
        </w:tc>
        <w:tc>
          <w:tcPr>
            <w:tcW w:w="909" w:type="dxa"/>
            <w:vAlign w:val="center"/>
          </w:tcPr>
          <w:p w:rsidR="00000000" w:rsidRDefault="00000000">
            <w:pPr>
              <w:snapToGrid w:val="0"/>
              <w:spacing w:line="480" w:lineRule="auto"/>
              <w:jc w:val="center"/>
              <w:rPr>
                <w:sz w:val="18"/>
              </w:rPr>
            </w:pPr>
            <w:r>
              <w:rPr>
                <w:sz w:val="18"/>
              </w:rPr>
              <w:t>35,22</w:t>
            </w:r>
          </w:p>
        </w:tc>
        <w:tc>
          <w:tcPr>
            <w:tcW w:w="909" w:type="dxa"/>
            <w:vAlign w:val="center"/>
          </w:tcPr>
          <w:p w:rsidR="00000000" w:rsidRDefault="00000000">
            <w:pPr>
              <w:snapToGrid w:val="0"/>
              <w:spacing w:line="480" w:lineRule="auto"/>
              <w:jc w:val="right"/>
              <w:rPr>
                <w:sz w:val="18"/>
              </w:rPr>
            </w:pPr>
            <w:r>
              <w:rPr>
                <w:sz w:val="18"/>
              </w:rPr>
              <w:t>135,4</w:t>
            </w:r>
          </w:p>
        </w:tc>
        <w:tc>
          <w:tcPr>
            <w:tcW w:w="910" w:type="dxa"/>
            <w:vAlign w:val="center"/>
          </w:tcPr>
          <w:p w:rsidR="00000000" w:rsidRDefault="00000000">
            <w:pPr>
              <w:snapToGrid w:val="0"/>
              <w:spacing w:line="480" w:lineRule="auto"/>
              <w:jc w:val="center"/>
              <w:rPr>
                <w:sz w:val="18"/>
              </w:rPr>
            </w:pPr>
            <w:r>
              <w:rPr>
                <w:sz w:val="18"/>
              </w:rPr>
              <w:t>35,87</w:t>
            </w:r>
          </w:p>
        </w:tc>
        <w:tc>
          <w:tcPr>
            <w:tcW w:w="909" w:type="dxa"/>
            <w:vAlign w:val="center"/>
          </w:tcPr>
          <w:p w:rsidR="00000000" w:rsidRDefault="00000000">
            <w:pPr>
              <w:snapToGrid w:val="0"/>
              <w:spacing w:line="480" w:lineRule="auto"/>
              <w:jc w:val="right"/>
              <w:rPr>
                <w:sz w:val="18"/>
              </w:rPr>
            </w:pPr>
            <w:r>
              <w:rPr>
                <w:sz w:val="18"/>
              </w:rPr>
              <w:t>130,5</w:t>
            </w:r>
          </w:p>
        </w:tc>
        <w:tc>
          <w:tcPr>
            <w:tcW w:w="910" w:type="dxa"/>
            <w:vAlign w:val="center"/>
          </w:tcPr>
          <w:p w:rsidR="00000000" w:rsidRDefault="00000000">
            <w:pPr>
              <w:snapToGrid w:val="0"/>
              <w:spacing w:line="480" w:lineRule="auto"/>
              <w:jc w:val="center"/>
              <w:rPr>
                <w:sz w:val="18"/>
              </w:rPr>
            </w:pPr>
            <w:r>
              <w:rPr>
                <w:sz w:val="18"/>
              </w:rPr>
              <w:t>33,77</w:t>
            </w:r>
          </w:p>
        </w:tc>
      </w:tr>
      <w:tr w:rsidR="00000000">
        <w:tblPrEx>
          <w:tblCellMar>
            <w:top w:w="0" w:type="dxa"/>
            <w:bottom w:w="0" w:type="dxa"/>
          </w:tblCellMar>
        </w:tblPrEx>
        <w:trPr>
          <w:trHeight w:val="459"/>
        </w:trPr>
        <w:tc>
          <w:tcPr>
            <w:tcW w:w="1860" w:type="dxa"/>
            <w:tcBorders>
              <w:bottom w:val="single" w:sz="12" w:space="0" w:color="auto"/>
            </w:tcBorders>
            <w:vAlign w:val="center"/>
          </w:tcPr>
          <w:p w:rsidR="00000000" w:rsidRDefault="00000000">
            <w:pPr>
              <w:snapToGrid w:val="0"/>
              <w:spacing w:line="360" w:lineRule="auto"/>
              <w:jc w:val="center"/>
              <w:rPr>
                <w:sz w:val="18"/>
              </w:rPr>
            </w:pPr>
            <w:r>
              <w:rPr>
                <w:sz w:val="18"/>
              </w:rPr>
              <w:t>Jardines de infancia</w:t>
            </w:r>
          </w:p>
        </w:tc>
        <w:tc>
          <w:tcPr>
            <w:tcW w:w="909" w:type="dxa"/>
            <w:tcBorders>
              <w:bottom w:val="single" w:sz="12" w:space="0" w:color="auto"/>
            </w:tcBorders>
            <w:vAlign w:val="center"/>
          </w:tcPr>
          <w:p w:rsidR="00000000" w:rsidRDefault="00000000">
            <w:pPr>
              <w:snapToGrid w:val="0"/>
              <w:spacing w:line="360" w:lineRule="auto"/>
              <w:jc w:val="right"/>
              <w:rPr>
                <w:sz w:val="18"/>
              </w:rPr>
            </w:pPr>
            <w:r>
              <w:rPr>
                <w:sz w:val="18"/>
              </w:rPr>
              <w:t>11.149,4</w:t>
            </w:r>
          </w:p>
        </w:tc>
        <w:tc>
          <w:tcPr>
            <w:tcW w:w="909" w:type="dxa"/>
            <w:tcBorders>
              <w:bottom w:val="single" w:sz="12" w:space="0" w:color="auto"/>
            </w:tcBorders>
            <w:vAlign w:val="center"/>
          </w:tcPr>
          <w:p w:rsidR="00000000" w:rsidRDefault="00000000">
            <w:pPr>
              <w:snapToGrid w:val="0"/>
              <w:spacing w:line="480" w:lineRule="auto"/>
              <w:jc w:val="center"/>
              <w:rPr>
                <w:sz w:val="18"/>
              </w:rPr>
            </w:pPr>
            <w:r>
              <w:rPr>
                <w:sz w:val="18"/>
              </w:rPr>
              <w:t>46,40</w:t>
            </w:r>
          </w:p>
        </w:tc>
        <w:tc>
          <w:tcPr>
            <w:tcW w:w="910" w:type="dxa"/>
            <w:tcBorders>
              <w:bottom w:val="single" w:sz="12" w:space="0" w:color="auto"/>
            </w:tcBorders>
            <w:vAlign w:val="center"/>
          </w:tcPr>
          <w:p w:rsidR="00000000" w:rsidRDefault="00000000">
            <w:pPr>
              <w:snapToGrid w:val="0"/>
              <w:spacing w:line="480" w:lineRule="auto"/>
              <w:jc w:val="right"/>
              <w:rPr>
                <w:sz w:val="18"/>
              </w:rPr>
            </w:pPr>
            <w:r>
              <w:rPr>
                <w:sz w:val="18"/>
              </w:rPr>
              <w:t>10.713,6</w:t>
            </w:r>
          </w:p>
        </w:tc>
        <w:tc>
          <w:tcPr>
            <w:tcW w:w="909" w:type="dxa"/>
            <w:tcBorders>
              <w:bottom w:val="single" w:sz="12" w:space="0" w:color="auto"/>
            </w:tcBorders>
            <w:vAlign w:val="center"/>
          </w:tcPr>
          <w:p w:rsidR="00000000" w:rsidRDefault="00000000">
            <w:pPr>
              <w:snapToGrid w:val="0"/>
              <w:spacing w:line="480" w:lineRule="auto"/>
              <w:jc w:val="center"/>
              <w:rPr>
                <w:sz w:val="18"/>
              </w:rPr>
            </w:pPr>
            <w:r>
              <w:rPr>
                <w:sz w:val="18"/>
              </w:rPr>
              <w:t>46,06</w:t>
            </w:r>
          </w:p>
        </w:tc>
        <w:tc>
          <w:tcPr>
            <w:tcW w:w="909" w:type="dxa"/>
            <w:tcBorders>
              <w:bottom w:val="single" w:sz="12" w:space="0" w:color="auto"/>
            </w:tcBorders>
            <w:vAlign w:val="center"/>
          </w:tcPr>
          <w:p w:rsidR="00000000" w:rsidRDefault="00000000">
            <w:pPr>
              <w:snapToGrid w:val="0"/>
              <w:spacing w:line="480" w:lineRule="auto"/>
              <w:jc w:val="right"/>
              <w:rPr>
                <w:sz w:val="18"/>
              </w:rPr>
            </w:pPr>
            <w:r>
              <w:rPr>
                <w:sz w:val="18"/>
              </w:rPr>
              <w:t>10.340,7</w:t>
            </w:r>
          </w:p>
        </w:tc>
        <w:tc>
          <w:tcPr>
            <w:tcW w:w="910" w:type="dxa"/>
            <w:tcBorders>
              <w:bottom w:val="single" w:sz="12" w:space="0" w:color="auto"/>
            </w:tcBorders>
            <w:vAlign w:val="center"/>
          </w:tcPr>
          <w:p w:rsidR="00000000" w:rsidRDefault="00000000">
            <w:pPr>
              <w:snapToGrid w:val="0"/>
              <w:spacing w:line="480" w:lineRule="auto"/>
              <w:jc w:val="center"/>
              <w:rPr>
                <w:sz w:val="18"/>
              </w:rPr>
            </w:pPr>
            <w:r>
              <w:rPr>
                <w:sz w:val="18"/>
              </w:rPr>
              <w:t>46,08</w:t>
            </w:r>
          </w:p>
        </w:tc>
        <w:tc>
          <w:tcPr>
            <w:tcW w:w="909" w:type="dxa"/>
            <w:tcBorders>
              <w:bottom w:val="single" w:sz="12" w:space="0" w:color="auto"/>
            </w:tcBorders>
            <w:vAlign w:val="center"/>
          </w:tcPr>
          <w:p w:rsidR="00000000" w:rsidRDefault="00000000">
            <w:pPr>
              <w:snapToGrid w:val="0"/>
              <w:spacing w:line="480" w:lineRule="auto"/>
              <w:jc w:val="right"/>
              <w:rPr>
                <w:sz w:val="18"/>
              </w:rPr>
            </w:pPr>
            <w:r>
              <w:rPr>
                <w:sz w:val="18"/>
              </w:rPr>
              <w:t>9.175,2</w:t>
            </w:r>
          </w:p>
        </w:tc>
        <w:tc>
          <w:tcPr>
            <w:tcW w:w="910" w:type="dxa"/>
            <w:tcBorders>
              <w:bottom w:val="single" w:sz="12" w:space="0" w:color="auto"/>
            </w:tcBorders>
            <w:vAlign w:val="center"/>
          </w:tcPr>
          <w:p w:rsidR="00000000" w:rsidRDefault="00000000">
            <w:pPr>
              <w:snapToGrid w:val="0"/>
              <w:spacing w:line="480" w:lineRule="auto"/>
              <w:jc w:val="center"/>
              <w:rPr>
                <w:sz w:val="18"/>
              </w:rPr>
            </w:pPr>
            <w:r>
              <w:rPr>
                <w:sz w:val="18"/>
              </w:rPr>
              <w:t>45,38</w:t>
            </w:r>
          </w:p>
        </w:tc>
      </w:tr>
    </w:tbl>
    <w:p w:rsidR="00000000" w:rsidRDefault="00000000">
      <w:pPr>
        <w:snapToGrid w:val="0"/>
        <w:spacing w:line="480" w:lineRule="auto"/>
        <w:rPr>
          <w:b/>
          <w:sz w:val="18"/>
        </w:rPr>
      </w:pPr>
    </w:p>
    <w:p w:rsidR="00000000" w:rsidRDefault="00000000">
      <w:pPr>
        <w:snapToGrid w:val="0"/>
        <w:spacing w:line="480" w:lineRule="auto"/>
        <w:rPr>
          <w:b/>
          <w:sz w:val="22"/>
        </w:rPr>
      </w:pPr>
      <w:r>
        <w:rPr>
          <w:b/>
          <w:sz w:val="22"/>
        </w:rPr>
        <w:t>Cuadro A8</w:t>
      </w:r>
    </w:p>
    <w:p w:rsidR="00000000" w:rsidRDefault="00000000">
      <w:pPr>
        <w:snapToGrid w:val="0"/>
        <w:spacing w:line="240" w:lineRule="auto"/>
        <w:rPr>
          <w:b/>
          <w:sz w:val="22"/>
        </w:rPr>
      </w:pPr>
      <w:r>
        <w:rPr>
          <w:b/>
          <w:sz w:val="22"/>
        </w:rPr>
        <w:t>Índices de matriculación, de retención durante cinco años y de deserción de los alumnos de las escuelas primarias (1998-2001)</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00"/>
        <w:gridCol w:w="1590"/>
        <w:gridCol w:w="945"/>
        <w:gridCol w:w="1890"/>
        <w:gridCol w:w="1260"/>
        <w:gridCol w:w="1515"/>
        <w:gridCol w:w="795"/>
      </w:tblGrid>
      <w:tr w:rsidR="00000000">
        <w:tblPrEx>
          <w:tblCellMar>
            <w:top w:w="0" w:type="dxa"/>
            <w:bottom w:w="0" w:type="dxa"/>
          </w:tblCellMar>
        </w:tblPrEx>
        <w:trPr>
          <w:cantSplit/>
          <w:trHeight w:val="420"/>
        </w:trPr>
        <w:tc>
          <w:tcPr>
            <w:tcW w:w="1200" w:type="dxa"/>
            <w:vMerge w:val="restart"/>
            <w:tcBorders>
              <w:bottom w:val="single" w:sz="12" w:space="0" w:color="auto"/>
            </w:tcBorders>
            <w:vAlign w:val="center"/>
          </w:tcPr>
          <w:p w:rsidR="00000000" w:rsidRDefault="00000000">
            <w:pPr>
              <w:spacing w:line="480" w:lineRule="auto"/>
              <w:jc w:val="center"/>
              <w:rPr>
                <w:b/>
                <w:sz w:val="18"/>
              </w:rPr>
            </w:pPr>
          </w:p>
        </w:tc>
        <w:tc>
          <w:tcPr>
            <w:tcW w:w="2535" w:type="dxa"/>
            <w:gridSpan w:val="2"/>
            <w:vAlign w:val="center"/>
          </w:tcPr>
          <w:p w:rsidR="00000000" w:rsidRDefault="00000000">
            <w:pPr>
              <w:spacing w:line="480" w:lineRule="auto"/>
              <w:jc w:val="center"/>
              <w:rPr>
                <w:b/>
                <w:spacing w:val="-6"/>
                <w:sz w:val="18"/>
              </w:rPr>
            </w:pPr>
            <w:r>
              <w:rPr>
                <w:b/>
                <w:sz w:val="18"/>
              </w:rPr>
              <w:t>Matriculación (%)</w:t>
            </w:r>
          </w:p>
        </w:tc>
        <w:tc>
          <w:tcPr>
            <w:tcW w:w="3150" w:type="dxa"/>
            <w:gridSpan w:val="2"/>
            <w:vAlign w:val="center"/>
          </w:tcPr>
          <w:p w:rsidR="00000000" w:rsidRDefault="00000000">
            <w:pPr>
              <w:spacing w:line="480" w:lineRule="auto"/>
              <w:jc w:val="center"/>
              <w:rPr>
                <w:b/>
                <w:spacing w:val="-6"/>
                <w:sz w:val="18"/>
              </w:rPr>
            </w:pPr>
            <w:r>
              <w:rPr>
                <w:b/>
                <w:sz w:val="18"/>
              </w:rPr>
              <w:t>Retención durante cinco años (%)</w:t>
            </w:r>
          </w:p>
        </w:tc>
        <w:tc>
          <w:tcPr>
            <w:tcW w:w="2310" w:type="dxa"/>
            <w:gridSpan w:val="2"/>
            <w:vAlign w:val="center"/>
          </w:tcPr>
          <w:p w:rsidR="00000000" w:rsidRDefault="00000000">
            <w:pPr>
              <w:spacing w:line="480" w:lineRule="auto"/>
              <w:jc w:val="center"/>
              <w:rPr>
                <w:b/>
                <w:sz w:val="18"/>
              </w:rPr>
            </w:pPr>
            <w:r>
              <w:rPr>
                <w:b/>
                <w:sz w:val="18"/>
              </w:rPr>
              <w:t>Deserción (%)</w:t>
            </w:r>
          </w:p>
        </w:tc>
      </w:tr>
      <w:tr w:rsidR="00000000">
        <w:tblPrEx>
          <w:tblCellMar>
            <w:top w:w="0" w:type="dxa"/>
            <w:bottom w:w="0" w:type="dxa"/>
          </w:tblCellMar>
        </w:tblPrEx>
        <w:trPr>
          <w:cantSplit/>
          <w:trHeight w:val="420"/>
        </w:trPr>
        <w:tc>
          <w:tcPr>
            <w:tcW w:w="1200" w:type="dxa"/>
            <w:vMerge/>
            <w:tcBorders>
              <w:top w:val="nil"/>
              <w:bottom w:val="single" w:sz="12" w:space="0" w:color="auto"/>
            </w:tcBorders>
            <w:vAlign w:val="center"/>
          </w:tcPr>
          <w:p w:rsidR="00000000" w:rsidRDefault="00000000">
            <w:pPr>
              <w:spacing w:line="480" w:lineRule="auto"/>
              <w:jc w:val="center"/>
              <w:rPr>
                <w:b/>
                <w:sz w:val="18"/>
              </w:rPr>
            </w:pPr>
          </w:p>
        </w:tc>
        <w:tc>
          <w:tcPr>
            <w:tcW w:w="1590" w:type="dxa"/>
            <w:tcBorders>
              <w:bottom w:val="single" w:sz="12" w:space="0" w:color="auto"/>
            </w:tcBorders>
            <w:vAlign w:val="center"/>
          </w:tcPr>
          <w:p w:rsidR="00000000" w:rsidRDefault="00000000">
            <w:pPr>
              <w:spacing w:line="480" w:lineRule="auto"/>
              <w:jc w:val="center"/>
              <w:rPr>
                <w:b/>
                <w:sz w:val="18"/>
              </w:rPr>
            </w:pPr>
            <w:r>
              <w:rPr>
                <w:b/>
                <w:sz w:val="18"/>
              </w:rPr>
              <w:t>Total del país</w:t>
            </w:r>
          </w:p>
        </w:tc>
        <w:tc>
          <w:tcPr>
            <w:tcW w:w="945" w:type="dxa"/>
            <w:tcBorders>
              <w:bottom w:val="single" w:sz="12" w:space="0" w:color="auto"/>
            </w:tcBorders>
            <w:vAlign w:val="center"/>
          </w:tcPr>
          <w:p w:rsidR="00000000" w:rsidRDefault="00000000">
            <w:pPr>
              <w:spacing w:line="480" w:lineRule="auto"/>
              <w:jc w:val="center"/>
              <w:rPr>
                <w:b/>
                <w:sz w:val="18"/>
              </w:rPr>
            </w:pPr>
            <w:r>
              <w:rPr>
                <w:b/>
                <w:sz w:val="18"/>
              </w:rPr>
              <w:t>Niñas</w:t>
            </w:r>
          </w:p>
        </w:tc>
        <w:tc>
          <w:tcPr>
            <w:tcW w:w="1890" w:type="dxa"/>
            <w:tcBorders>
              <w:bottom w:val="single" w:sz="12" w:space="0" w:color="auto"/>
            </w:tcBorders>
            <w:vAlign w:val="center"/>
          </w:tcPr>
          <w:p w:rsidR="00000000" w:rsidRDefault="00000000">
            <w:pPr>
              <w:spacing w:line="480" w:lineRule="auto"/>
              <w:jc w:val="center"/>
              <w:rPr>
                <w:b/>
                <w:sz w:val="18"/>
              </w:rPr>
            </w:pPr>
            <w:r>
              <w:rPr>
                <w:b/>
                <w:sz w:val="18"/>
              </w:rPr>
              <w:t>Total del país</w:t>
            </w:r>
          </w:p>
        </w:tc>
        <w:tc>
          <w:tcPr>
            <w:tcW w:w="1260" w:type="dxa"/>
            <w:tcBorders>
              <w:bottom w:val="single" w:sz="12" w:space="0" w:color="auto"/>
            </w:tcBorders>
            <w:vAlign w:val="center"/>
          </w:tcPr>
          <w:p w:rsidR="00000000" w:rsidRDefault="00000000">
            <w:pPr>
              <w:spacing w:line="480" w:lineRule="auto"/>
              <w:jc w:val="center"/>
              <w:rPr>
                <w:b/>
                <w:sz w:val="18"/>
              </w:rPr>
            </w:pPr>
            <w:r>
              <w:rPr>
                <w:b/>
                <w:sz w:val="18"/>
              </w:rPr>
              <w:t>Niñas</w:t>
            </w:r>
          </w:p>
        </w:tc>
        <w:tc>
          <w:tcPr>
            <w:tcW w:w="1515" w:type="dxa"/>
            <w:tcBorders>
              <w:bottom w:val="single" w:sz="12" w:space="0" w:color="auto"/>
            </w:tcBorders>
            <w:vAlign w:val="center"/>
          </w:tcPr>
          <w:p w:rsidR="00000000" w:rsidRDefault="00000000">
            <w:pPr>
              <w:spacing w:line="480" w:lineRule="auto"/>
              <w:jc w:val="center"/>
              <w:rPr>
                <w:b/>
                <w:sz w:val="18"/>
              </w:rPr>
            </w:pPr>
            <w:r>
              <w:rPr>
                <w:b/>
                <w:sz w:val="18"/>
              </w:rPr>
              <w:t>Total del país</w:t>
            </w:r>
          </w:p>
        </w:tc>
        <w:tc>
          <w:tcPr>
            <w:tcW w:w="795" w:type="dxa"/>
            <w:tcBorders>
              <w:bottom w:val="single" w:sz="12" w:space="0" w:color="auto"/>
            </w:tcBorders>
            <w:vAlign w:val="center"/>
          </w:tcPr>
          <w:p w:rsidR="00000000" w:rsidRDefault="00000000">
            <w:pPr>
              <w:spacing w:line="480" w:lineRule="auto"/>
              <w:jc w:val="center"/>
              <w:rPr>
                <w:b/>
                <w:sz w:val="18"/>
              </w:rPr>
            </w:pPr>
            <w:r>
              <w:rPr>
                <w:b/>
                <w:sz w:val="18"/>
              </w:rPr>
              <w:t>Niñas</w:t>
            </w:r>
          </w:p>
        </w:tc>
      </w:tr>
      <w:tr w:rsidR="00000000">
        <w:tblPrEx>
          <w:tblCellMar>
            <w:top w:w="0" w:type="dxa"/>
            <w:bottom w:w="0" w:type="dxa"/>
          </w:tblCellMar>
        </w:tblPrEx>
        <w:trPr>
          <w:trHeight w:val="420"/>
        </w:trPr>
        <w:tc>
          <w:tcPr>
            <w:tcW w:w="1200" w:type="dxa"/>
            <w:tcBorders>
              <w:top w:val="single" w:sz="12" w:space="0" w:color="auto"/>
            </w:tcBorders>
            <w:vAlign w:val="center"/>
          </w:tcPr>
          <w:p w:rsidR="00000000" w:rsidRDefault="00000000">
            <w:pPr>
              <w:spacing w:line="480" w:lineRule="auto"/>
              <w:jc w:val="center"/>
              <w:rPr>
                <w:sz w:val="18"/>
              </w:rPr>
            </w:pPr>
            <w:r>
              <w:rPr>
                <w:sz w:val="18"/>
              </w:rPr>
              <w:t>1998</w:t>
            </w:r>
          </w:p>
        </w:tc>
        <w:tc>
          <w:tcPr>
            <w:tcW w:w="1590" w:type="dxa"/>
            <w:tcBorders>
              <w:top w:val="single" w:sz="12" w:space="0" w:color="auto"/>
            </w:tcBorders>
            <w:vAlign w:val="center"/>
          </w:tcPr>
          <w:p w:rsidR="00000000" w:rsidRDefault="00000000">
            <w:pPr>
              <w:spacing w:line="480" w:lineRule="auto"/>
              <w:jc w:val="center"/>
              <w:rPr>
                <w:sz w:val="18"/>
              </w:rPr>
            </w:pPr>
            <w:r>
              <w:rPr>
                <w:sz w:val="18"/>
              </w:rPr>
              <w:t>98,90</w:t>
            </w:r>
          </w:p>
        </w:tc>
        <w:tc>
          <w:tcPr>
            <w:tcW w:w="945" w:type="dxa"/>
            <w:tcBorders>
              <w:top w:val="single" w:sz="12" w:space="0" w:color="auto"/>
            </w:tcBorders>
            <w:vAlign w:val="center"/>
          </w:tcPr>
          <w:p w:rsidR="00000000" w:rsidRDefault="00000000">
            <w:pPr>
              <w:spacing w:line="480" w:lineRule="auto"/>
              <w:jc w:val="center"/>
              <w:rPr>
                <w:sz w:val="18"/>
              </w:rPr>
            </w:pPr>
            <w:r>
              <w:rPr>
                <w:sz w:val="18"/>
              </w:rPr>
              <w:t>98,90</w:t>
            </w:r>
          </w:p>
        </w:tc>
        <w:tc>
          <w:tcPr>
            <w:tcW w:w="1890" w:type="dxa"/>
            <w:tcBorders>
              <w:top w:val="single" w:sz="12" w:space="0" w:color="auto"/>
            </w:tcBorders>
            <w:vAlign w:val="center"/>
          </w:tcPr>
          <w:p w:rsidR="00000000" w:rsidRDefault="00000000">
            <w:pPr>
              <w:spacing w:line="480" w:lineRule="auto"/>
              <w:jc w:val="center"/>
              <w:rPr>
                <w:sz w:val="18"/>
              </w:rPr>
            </w:pPr>
            <w:r>
              <w:rPr>
                <w:sz w:val="18"/>
              </w:rPr>
              <w:t>90,50</w:t>
            </w:r>
          </w:p>
        </w:tc>
        <w:tc>
          <w:tcPr>
            <w:tcW w:w="1260" w:type="dxa"/>
            <w:tcBorders>
              <w:top w:val="single" w:sz="12" w:space="0" w:color="auto"/>
            </w:tcBorders>
            <w:vAlign w:val="center"/>
          </w:tcPr>
          <w:p w:rsidR="00000000" w:rsidRDefault="00000000">
            <w:pPr>
              <w:spacing w:line="480" w:lineRule="auto"/>
              <w:jc w:val="center"/>
              <w:rPr>
                <w:sz w:val="18"/>
              </w:rPr>
            </w:pPr>
            <w:r>
              <w:rPr>
                <w:sz w:val="18"/>
              </w:rPr>
              <w:t>91,10</w:t>
            </w:r>
          </w:p>
        </w:tc>
        <w:tc>
          <w:tcPr>
            <w:tcW w:w="1515" w:type="dxa"/>
            <w:tcBorders>
              <w:top w:val="single" w:sz="12" w:space="0" w:color="auto"/>
            </w:tcBorders>
            <w:vAlign w:val="center"/>
          </w:tcPr>
          <w:p w:rsidR="00000000" w:rsidRDefault="00000000">
            <w:pPr>
              <w:spacing w:line="480" w:lineRule="auto"/>
              <w:jc w:val="center"/>
              <w:rPr>
                <w:sz w:val="18"/>
              </w:rPr>
            </w:pPr>
            <w:r>
              <w:rPr>
                <w:sz w:val="18"/>
              </w:rPr>
              <w:t>0,93</w:t>
            </w:r>
          </w:p>
        </w:tc>
        <w:tc>
          <w:tcPr>
            <w:tcW w:w="795" w:type="dxa"/>
            <w:tcBorders>
              <w:top w:val="single" w:sz="12" w:space="0" w:color="auto"/>
            </w:tcBorders>
            <w:vAlign w:val="center"/>
          </w:tcPr>
          <w:p w:rsidR="00000000" w:rsidRDefault="00000000">
            <w:pPr>
              <w:spacing w:line="480" w:lineRule="auto"/>
              <w:jc w:val="center"/>
              <w:rPr>
                <w:sz w:val="18"/>
              </w:rPr>
            </w:pPr>
            <w:r>
              <w:rPr>
                <w:sz w:val="18"/>
              </w:rPr>
              <w:t>0,92</w:t>
            </w:r>
          </w:p>
        </w:tc>
      </w:tr>
      <w:tr w:rsidR="00000000">
        <w:tblPrEx>
          <w:tblCellMar>
            <w:top w:w="0" w:type="dxa"/>
            <w:bottom w:w="0" w:type="dxa"/>
          </w:tblCellMar>
        </w:tblPrEx>
        <w:trPr>
          <w:trHeight w:val="420"/>
        </w:trPr>
        <w:tc>
          <w:tcPr>
            <w:tcW w:w="1200" w:type="dxa"/>
            <w:vAlign w:val="center"/>
          </w:tcPr>
          <w:p w:rsidR="00000000" w:rsidRDefault="00000000">
            <w:pPr>
              <w:spacing w:line="480" w:lineRule="auto"/>
              <w:jc w:val="center"/>
              <w:rPr>
                <w:sz w:val="18"/>
              </w:rPr>
            </w:pPr>
            <w:r>
              <w:rPr>
                <w:sz w:val="18"/>
              </w:rPr>
              <w:t>1999</w:t>
            </w:r>
          </w:p>
        </w:tc>
        <w:tc>
          <w:tcPr>
            <w:tcW w:w="1590" w:type="dxa"/>
            <w:vAlign w:val="center"/>
          </w:tcPr>
          <w:p w:rsidR="00000000" w:rsidRDefault="00000000">
            <w:pPr>
              <w:spacing w:line="480" w:lineRule="auto"/>
              <w:jc w:val="center"/>
              <w:rPr>
                <w:sz w:val="18"/>
              </w:rPr>
            </w:pPr>
            <w:r>
              <w:rPr>
                <w:sz w:val="18"/>
              </w:rPr>
              <w:t>99,10</w:t>
            </w:r>
          </w:p>
        </w:tc>
        <w:tc>
          <w:tcPr>
            <w:tcW w:w="945" w:type="dxa"/>
            <w:vAlign w:val="center"/>
          </w:tcPr>
          <w:p w:rsidR="00000000" w:rsidRDefault="00000000">
            <w:pPr>
              <w:spacing w:line="480" w:lineRule="auto"/>
              <w:jc w:val="center"/>
              <w:rPr>
                <w:sz w:val="18"/>
              </w:rPr>
            </w:pPr>
            <w:r>
              <w:rPr>
                <w:sz w:val="18"/>
              </w:rPr>
              <w:t>99,00</w:t>
            </w:r>
          </w:p>
        </w:tc>
        <w:tc>
          <w:tcPr>
            <w:tcW w:w="1890" w:type="dxa"/>
            <w:vAlign w:val="center"/>
          </w:tcPr>
          <w:p w:rsidR="00000000" w:rsidRDefault="00000000">
            <w:pPr>
              <w:spacing w:line="480" w:lineRule="auto"/>
              <w:jc w:val="center"/>
              <w:rPr>
                <w:sz w:val="18"/>
              </w:rPr>
            </w:pPr>
            <w:r>
              <w:rPr>
                <w:sz w:val="18"/>
              </w:rPr>
              <w:t>92,48</w:t>
            </w:r>
          </w:p>
        </w:tc>
        <w:tc>
          <w:tcPr>
            <w:tcW w:w="1260" w:type="dxa"/>
            <w:vAlign w:val="center"/>
          </w:tcPr>
          <w:p w:rsidR="00000000" w:rsidRDefault="00000000">
            <w:pPr>
              <w:spacing w:line="480" w:lineRule="auto"/>
              <w:jc w:val="center"/>
              <w:rPr>
                <w:sz w:val="18"/>
              </w:rPr>
            </w:pPr>
            <w:r>
              <w:rPr>
                <w:sz w:val="18"/>
              </w:rPr>
              <w:t>92,68</w:t>
            </w:r>
          </w:p>
        </w:tc>
        <w:tc>
          <w:tcPr>
            <w:tcW w:w="1515" w:type="dxa"/>
            <w:vAlign w:val="center"/>
          </w:tcPr>
          <w:p w:rsidR="00000000" w:rsidRDefault="00000000">
            <w:pPr>
              <w:spacing w:line="480" w:lineRule="auto"/>
              <w:jc w:val="center"/>
              <w:rPr>
                <w:sz w:val="18"/>
              </w:rPr>
            </w:pPr>
            <w:r>
              <w:rPr>
                <w:sz w:val="18"/>
              </w:rPr>
              <w:t>0,90</w:t>
            </w:r>
          </w:p>
        </w:tc>
        <w:tc>
          <w:tcPr>
            <w:tcW w:w="795" w:type="dxa"/>
            <w:vAlign w:val="center"/>
          </w:tcPr>
          <w:p w:rsidR="00000000" w:rsidRDefault="00000000">
            <w:pPr>
              <w:spacing w:line="480" w:lineRule="auto"/>
              <w:jc w:val="center"/>
              <w:rPr>
                <w:sz w:val="18"/>
              </w:rPr>
            </w:pPr>
            <w:r>
              <w:rPr>
                <w:sz w:val="18"/>
              </w:rPr>
              <w:t>0,86</w:t>
            </w:r>
          </w:p>
        </w:tc>
      </w:tr>
      <w:tr w:rsidR="00000000">
        <w:tblPrEx>
          <w:tblCellMar>
            <w:top w:w="0" w:type="dxa"/>
            <w:bottom w:w="0" w:type="dxa"/>
          </w:tblCellMar>
        </w:tblPrEx>
        <w:trPr>
          <w:trHeight w:val="420"/>
        </w:trPr>
        <w:tc>
          <w:tcPr>
            <w:tcW w:w="1200" w:type="dxa"/>
            <w:vAlign w:val="center"/>
          </w:tcPr>
          <w:p w:rsidR="00000000" w:rsidRDefault="00000000">
            <w:pPr>
              <w:spacing w:line="480" w:lineRule="auto"/>
              <w:jc w:val="center"/>
              <w:rPr>
                <w:sz w:val="18"/>
              </w:rPr>
            </w:pPr>
            <w:r>
              <w:rPr>
                <w:sz w:val="18"/>
              </w:rPr>
              <w:t>2000</w:t>
            </w:r>
          </w:p>
        </w:tc>
        <w:tc>
          <w:tcPr>
            <w:tcW w:w="1590" w:type="dxa"/>
            <w:vAlign w:val="center"/>
          </w:tcPr>
          <w:p w:rsidR="00000000" w:rsidRDefault="00000000">
            <w:pPr>
              <w:spacing w:line="480" w:lineRule="auto"/>
              <w:jc w:val="center"/>
              <w:rPr>
                <w:sz w:val="18"/>
              </w:rPr>
            </w:pPr>
            <w:r>
              <w:rPr>
                <w:sz w:val="18"/>
              </w:rPr>
              <w:t>99,10</w:t>
            </w:r>
          </w:p>
        </w:tc>
        <w:tc>
          <w:tcPr>
            <w:tcW w:w="945" w:type="dxa"/>
            <w:vAlign w:val="center"/>
          </w:tcPr>
          <w:p w:rsidR="00000000" w:rsidRDefault="00000000">
            <w:pPr>
              <w:spacing w:line="480" w:lineRule="auto"/>
              <w:jc w:val="center"/>
              <w:rPr>
                <w:sz w:val="18"/>
              </w:rPr>
            </w:pPr>
            <w:r>
              <w:rPr>
                <w:sz w:val="18"/>
              </w:rPr>
              <w:t>99,07</w:t>
            </w:r>
          </w:p>
        </w:tc>
        <w:tc>
          <w:tcPr>
            <w:tcW w:w="1890" w:type="dxa"/>
            <w:vAlign w:val="center"/>
          </w:tcPr>
          <w:p w:rsidR="00000000" w:rsidRDefault="00000000">
            <w:pPr>
              <w:spacing w:line="480" w:lineRule="auto"/>
              <w:jc w:val="center"/>
              <w:rPr>
                <w:sz w:val="18"/>
              </w:rPr>
            </w:pPr>
            <w:r>
              <w:rPr>
                <w:sz w:val="18"/>
              </w:rPr>
              <w:t>94,54</w:t>
            </w:r>
          </w:p>
        </w:tc>
        <w:tc>
          <w:tcPr>
            <w:tcW w:w="1260" w:type="dxa"/>
            <w:vAlign w:val="center"/>
          </w:tcPr>
          <w:p w:rsidR="00000000" w:rsidRDefault="00000000">
            <w:pPr>
              <w:spacing w:line="480" w:lineRule="auto"/>
              <w:jc w:val="center"/>
              <w:rPr>
                <w:sz w:val="18"/>
              </w:rPr>
            </w:pPr>
            <w:r>
              <w:rPr>
                <w:sz w:val="18"/>
              </w:rPr>
              <w:t>94,48</w:t>
            </w:r>
          </w:p>
        </w:tc>
        <w:tc>
          <w:tcPr>
            <w:tcW w:w="1515" w:type="dxa"/>
            <w:vAlign w:val="center"/>
          </w:tcPr>
          <w:p w:rsidR="00000000" w:rsidRDefault="00000000">
            <w:pPr>
              <w:spacing w:line="480" w:lineRule="auto"/>
              <w:jc w:val="center"/>
              <w:rPr>
                <w:sz w:val="18"/>
              </w:rPr>
            </w:pPr>
            <w:r>
              <w:rPr>
                <w:sz w:val="18"/>
              </w:rPr>
              <w:t>0,55</w:t>
            </w:r>
          </w:p>
        </w:tc>
        <w:tc>
          <w:tcPr>
            <w:tcW w:w="795" w:type="dxa"/>
            <w:vAlign w:val="center"/>
          </w:tcPr>
          <w:p w:rsidR="00000000" w:rsidRDefault="00000000">
            <w:pPr>
              <w:spacing w:line="480" w:lineRule="auto"/>
              <w:jc w:val="center"/>
              <w:rPr>
                <w:sz w:val="18"/>
              </w:rPr>
            </w:pPr>
            <w:r>
              <w:rPr>
                <w:sz w:val="18"/>
              </w:rPr>
              <w:t>0,61</w:t>
            </w:r>
          </w:p>
        </w:tc>
      </w:tr>
      <w:tr w:rsidR="00000000">
        <w:tblPrEx>
          <w:tblCellMar>
            <w:top w:w="0" w:type="dxa"/>
            <w:bottom w:w="0" w:type="dxa"/>
          </w:tblCellMar>
        </w:tblPrEx>
        <w:trPr>
          <w:trHeight w:val="420"/>
        </w:trPr>
        <w:tc>
          <w:tcPr>
            <w:tcW w:w="1200" w:type="dxa"/>
            <w:tcBorders>
              <w:bottom w:val="single" w:sz="12" w:space="0" w:color="auto"/>
            </w:tcBorders>
            <w:vAlign w:val="center"/>
          </w:tcPr>
          <w:p w:rsidR="00000000" w:rsidRDefault="00000000">
            <w:pPr>
              <w:spacing w:line="480" w:lineRule="auto"/>
              <w:jc w:val="center"/>
              <w:rPr>
                <w:sz w:val="18"/>
              </w:rPr>
            </w:pPr>
            <w:r>
              <w:rPr>
                <w:sz w:val="18"/>
              </w:rPr>
              <w:t>2001</w:t>
            </w:r>
          </w:p>
        </w:tc>
        <w:tc>
          <w:tcPr>
            <w:tcW w:w="1590" w:type="dxa"/>
            <w:tcBorders>
              <w:bottom w:val="single" w:sz="12" w:space="0" w:color="auto"/>
            </w:tcBorders>
            <w:vAlign w:val="center"/>
          </w:tcPr>
          <w:p w:rsidR="00000000" w:rsidRDefault="00000000">
            <w:pPr>
              <w:spacing w:line="480" w:lineRule="auto"/>
              <w:jc w:val="center"/>
              <w:rPr>
                <w:sz w:val="18"/>
              </w:rPr>
            </w:pPr>
            <w:r>
              <w:rPr>
                <w:sz w:val="18"/>
              </w:rPr>
              <w:t>99,05</w:t>
            </w:r>
          </w:p>
        </w:tc>
        <w:tc>
          <w:tcPr>
            <w:tcW w:w="945" w:type="dxa"/>
            <w:tcBorders>
              <w:bottom w:val="single" w:sz="12" w:space="0" w:color="auto"/>
            </w:tcBorders>
            <w:vAlign w:val="center"/>
          </w:tcPr>
          <w:p w:rsidR="00000000" w:rsidRDefault="00000000">
            <w:pPr>
              <w:spacing w:line="480" w:lineRule="auto"/>
              <w:jc w:val="center"/>
              <w:rPr>
                <w:sz w:val="18"/>
              </w:rPr>
            </w:pPr>
            <w:r>
              <w:rPr>
                <w:sz w:val="18"/>
              </w:rPr>
              <w:t>99,01</w:t>
            </w:r>
          </w:p>
        </w:tc>
        <w:tc>
          <w:tcPr>
            <w:tcW w:w="1890" w:type="dxa"/>
            <w:tcBorders>
              <w:bottom w:val="single" w:sz="12" w:space="0" w:color="auto"/>
            </w:tcBorders>
            <w:vAlign w:val="center"/>
          </w:tcPr>
          <w:p w:rsidR="00000000" w:rsidRDefault="00000000">
            <w:pPr>
              <w:spacing w:line="480" w:lineRule="auto"/>
              <w:jc w:val="center"/>
              <w:rPr>
                <w:sz w:val="18"/>
              </w:rPr>
            </w:pPr>
            <w:r>
              <w:rPr>
                <w:sz w:val="18"/>
              </w:rPr>
              <w:t>95,30</w:t>
            </w:r>
          </w:p>
        </w:tc>
        <w:tc>
          <w:tcPr>
            <w:tcW w:w="1260" w:type="dxa"/>
            <w:tcBorders>
              <w:bottom w:val="single" w:sz="12" w:space="0" w:color="auto"/>
            </w:tcBorders>
            <w:vAlign w:val="center"/>
          </w:tcPr>
          <w:p w:rsidR="00000000" w:rsidRDefault="00000000">
            <w:pPr>
              <w:spacing w:line="480" w:lineRule="auto"/>
              <w:jc w:val="center"/>
              <w:rPr>
                <w:sz w:val="18"/>
              </w:rPr>
            </w:pPr>
            <w:r>
              <w:rPr>
                <w:sz w:val="18"/>
              </w:rPr>
              <w:t>95,05</w:t>
            </w:r>
          </w:p>
        </w:tc>
        <w:tc>
          <w:tcPr>
            <w:tcW w:w="1515" w:type="dxa"/>
            <w:tcBorders>
              <w:bottom w:val="single" w:sz="12" w:space="0" w:color="auto"/>
            </w:tcBorders>
            <w:vAlign w:val="center"/>
          </w:tcPr>
          <w:p w:rsidR="00000000" w:rsidRDefault="00000000">
            <w:pPr>
              <w:spacing w:line="480" w:lineRule="auto"/>
              <w:jc w:val="center"/>
              <w:rPr>
                <w:sz w:val="18"/>
              </w:rPr>
            </w:pPr>
            <w:r>
              <w:rPr>
                <w:sz w:val="18"/>
              </w:rPr>
              <w:t>0,27</w:t>
            </w:r>
          </w:p>
        </w:tc>
        <w:tc>
          <w:tcPr>
            <w:tcW w:w="795" w:type="dxa"/>
            <w:tcBorders>
              <w:bottom w:val="single" w:sz="12" w:space="0" w:color="auto"/>
            </w:tcBorders>
            <w:vAlign w:val="center"/>
          </w:tcPr>
          <w:p w:rsidR="00000000" w:rsidRDefault="00000000">
            <w:pPr>
              <w:spacing w:line="480" w:lineRule="auto"/>
              <w:jc w:val="center"/>
              <w:rPr>
                <w:sz w:val="18"/>
              </w:rPr>
            </w:pPr>
            <w:r>
              <w:rPr>
                <w:sz w:val="18"/>
              </w:rPr>
              <w:t>0,31</w:t>
            </w:r>
          </w:p>
        </w:tc>
      </w:tr>
    </w:tbl>
    <w:p w:rsidR="00000000" w:rsidRDefault="00000000">
      <w:pPr>
        <w:pStyle w:val="SingleTxt"/>
      </w:pPr>
    </w:p>
    <w:p w:rsidR="00000000" w:rsidRDefault="00000000">
      <w:pPr>
        <w:pStyle w:val="SingleTxt"/>
      </w:pPr>
    </w:p>
    <w:p w:rsidR="00000000" w:rsidRDefault="00000000">
      <w:pPr>
        <w:snapToGrid w:val="0"/>
        <w:rPr>
          <w:b/>
          <w:sz w:val="22"/>
        </w:rPr>
      </w:pPr>
      <w:r>
        <w:rPr>
          <w:b/>
          <w:sz w:val="22"/>
        </w:rPr>
        <w:t>Cuadro A9</w:t>
      </w:r>
    </w:p>
    <w:p w:rsidR="00000000" w:rsidRDefault="00000000">
      <w:pPr>
        <w:rPr>
          <w:b/>
        </w:rPr>
      </w:pPr>
      <w:r>
        <w:rPr>
          <w:b/>
          <w:sz w:val="22"/>
        </w:rPr>
        <w:t xml:space="preserve">Personal </w:t>
      </w:r>
      <w:r>
        <w:rPr>
          <w:rFonts w:eastAsia="SimHei"/>
          <w:b/>
          <w:sz w:val="22"/>
        </w:rPr>
        <w:t>femenino, según el nivel de las escuelas ordinarias</w:t>
      </w:r>
    </w:p>
    <w:p w:rsidR="00000000" w:rsidRDefault="00000000">
      <w:pPr>
        <w:rPr>
          <w:sz w:val="18"/>
        </w:rPr>
      </w:pPr>
      <w:r>
        <w:rPr>
          <w:sz w:val="18"/>
        </w:rPr>
        <w:t>(En miles de personas)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909"/>
        <w:gridCol w:w="909"/>
        <w:gridCol w:w="910"/>
        <w:gridCol w:w="909"/>
        <w:gridCol w:w="909"/>
        <w:gridCol w:w="910"/>
        <w:gridCol w:w="909"/>
        <w:gridCol w:w="910"/>
      </w:tblGrid>
      <w:tr w:rsidR="00000000">
        <w:tblPrEx>
          <w:tblCellMar>
            <w:top w:w="0" w:type="dxa"/>
            <w:bottom w:w="0" w:type="dxa"/>
          </w:tblCellMar>
        </w:tblPrEx>
        <w:trPr>
          <w:cantSplit/>
        </w:trPr>
        <w:tc>
          <w:tcPr>
            <w:tcW w:w="1860" w:type="dxa"/>
            <w:vMerge w:val="restart"/>
            <w:tcBorders>
              <w:bottom w:val="single" w:sz="12" w:space="0" w:color="auto"/>
            </w:tcBorders>
            <w:vAlign w:val="center"/>
          </w:tcPr>
          <w:p w:rsidR="00000000" w:rsidRDefault="00000000">
            <w:pPr>
              <w:snapToGrid w:val="0"/>
              <w:spacing w:line="240" w:lineRule="auto"/>
              <w:jc w:val="center"/>
              <w:rPr>
                <w:b/>
                <w:sz w:val="18"/>
              </w:rPr>
            </w:pPr>
          </w:p>
        </w:tc>
        <w:tc>
          <w:tcPr>
            <w:tcW w:w="1818" w:type="dxa"/>
            <w:gridSpan w:val="2"/>
            <w:vAlign w:val="center"/>
          </w:tcPr>
          <w:p w:rsidR="00000000" w:rsidRDefault="00000000">
            <w:pPr>
              <w:snapToGrid w:val="0"/>
              <w:spacing w:line="240" w:lineRule="auto"/>
              <w:jc w:val="center"/>
              <w:rPr>
                <w:b/>
                <w:sz w:val="18"/>
              </w:rPr>
            </w:pPr>
            <w:r>
              <w:rPr>
                <w:b/>
                <w:sz w:val="18"/>
              </w:rPr>
              <w:t>1998</w:t>
            </w:r>
          </w:p>
        </w:tc>
        <w:tc>
          <w:tcPr>
            <w:tcW w:w="1819" w:type="dxa"/>
            <w:gridSpan w:val="2"/>
            <w:vAlign w:val="center"/>
          </w:tcPr>
          <w:p w:rsidR="00000000" w:rsidRDefault="00000000">
            <w:pPr>
              <w:snapToGrid w:val="0"/>
              <w:spacing w:line="240" w:lineRule="auto"/>
              <w:jc w:val="center"/>
              <w:rPr>
                <w:b/>
                <w:sz w:val="18"/>
              </w:rPr>
            </w:pPr>
            <w:r>
              <w:rPr>
                <w:b/>
                <w:sz w:val="18"/>
              </w:rPr>
              <w:t>1999</w:t>
            </w:r>
          </w:p>
        </w:tc>
        <w:tc>
          <w:tcPr>
            <w:tcW w:w="1819" w:type="dxa"/>
            <w:gridSpan w:val="2"/>
            <w:vAlign w:val="center"/>
          </w:tcPr>
          <w:p w:rsidR="00000000" w:rsidRDefault="00000000">
            <w:pPr>
              <w:snapToGrid w:val="0"/>
              <w:spacing w:line="240" w:lineRule="auto"/>
              <w:jc w:val="center"/>
              <w:rPr>
                <w:b/>
                <w:sz w:val="18"/>
              </w:rPr>
            </w:pPr>
            <w:r>
              <w:rPr>
                <w:b/>
                <w:sz w:val="18"/>
              </w:rPr>
              <w:t>2000</w:t>
            </w:r>
          </w:p>
        </w:tc>
        <w:tc>
          <w:tcPr>
            <w:tcW w:w="1819" w:type="dxa"/>
            <w:gridSpan w:val="2"/>
            <w:vAlign w:val="center"/>
          </w:tcPr>
          <w:p w:rsidR="00000000" w:rsidRDefault="00000000">
            <w:pPr>
              <w:snapToGrid w:val="0"/>
              <w:spacing w:line="240" w:lineRule="auto"/>
              <w:jc w:val="center"/>
              <w:rPr>
                <w:b/>
                <w:sz w:val="18"/>
              </w:rPr>
            </w:pPr>
            <w:r>
              <w:rPr>
                <w:b/>
                <w:sz w:val="18"/>
              </w:rPr>
              <w:t>2001</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spacing w:line="240" w:lineRule="auto"/>
              <w:jc w:val="center"/>
              <w:rPr>
                <w:b/>
                <w:sz w:val="18"/>
              </w:rPr>
            </w:pP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xml:space="preserve">% del total </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r>
      <w:tr w:rsidR="00000000">
        <w:tblPrEx>
          <w:tblCellMar>
            <w:top w:w="0" w:type="dxa"/>
            <w:bottom w:w="0" w:type="dxa"/>
          </w:tblCellMar>
        </w:tblPrEx>
        <w:tc>
          <w:tcPr>
            <w:tcW w:w="1860" w:type="dxa"/>
            <w:tcBorders>
              <w:top w:val="single" w:sz="12" w:space="0" w:color="auto"/>
            </w:tcBorders>
            <w:vAlign w:val="center"/>
          </w:tcPr>
          <w:p w:rsidR="00000000" w:rsidRDefault="00000000">
            <w:pPr>
              <w:spacing w:line="240" w:lineRule="auto"/>
              <w:jc w:val="center"/>
              <w:rPr>
                <w:sz w:val="18"/>
              </w:rPr>
            </w:pPr>
            <w:r>
              <w:rPr>
                <w:sz w:val="18"/>
              </w:rPr>
              <w:t>Instituciones de enseñanza superior</w:t>
            </w:r>
          </w:p>
        </w:tc>
        <w:tc>
          <w:tcPr>
            <w:tcW w:w="909" w:type="dxa"/>
            <w:tcBorders>
              <w:top w:val="single" w:sz="12" w:space="0" w:color="auto"/>
            </w:tcBorders>
            <w:vAlign w:val="center"/>
          </w:tcPr>
          <w:p w:rsidR="00000000" w:rsidRDefault="00000000">
            <w:pPr>
              <w:spacing w:line="300" w:lineRule="exact"/>
              <w:jc w:val="right"/>
              <w:rPr>
                <w:sz w:val="18"/>
              </w:rPr>
            </w:pPr>
            <w:r>
              <w:rPr>
                <w:sz w:val="18"/>
              </w:rPr>
              <w:t>415,2</w:t>
            </w:r>
          </w:p>
        </w:tc>
        <w:tc>
          <w:tcPr>
            <w:tcW w:w="909" w:type="dxa"/>
            <w:tcBorders>
              <w:top w:val="single" w:sz="12" w:space="0" w:color="auto"/>
            </w:tcBorders>
            <w:vAlign w:val="center"/>
          </w:tcPr>
          <w:p w:rsidR="00000000" w:rsidRDefault="00000000">
            <w:pPr>
              <w:spacing w:line="300" w:lineRule="exact"/>
              <w:jc w:val="center"/>
              <w:rPr>
                <w:sz w:val="18"/>
              </w:rPr>
            </w:pPr>
            <w:r>
              <w:rPr>
                <w:sz w:val="18"/>
              </w:rPr>
              <w:t>40,32</w:t>
            </w:r>
          </w:p>
        </w:tc>
        <w:tc>
          <w:tcPr>
            <w:tcW w:w="910" w:type="dxa"/>
            <w:tcBorders>
              <w:top w:val="single" w:sz="12" w:space="0" w:color="auto"/>
            </w:tcBorders>
            <w:vAlign w:val="center"/>
          </w:tcPr>
          <w:p w:rsidR="00000000" w:rsidRDefault="00000000">
            <w:pPr>
              <w:spacing w:line="300" w:lineRule="exact"/>
              <w:jc w:val="right"/>
              <w:rPr>
                <w:sz w:val="18"/>
              </w:rPr>
            </w:pPr>
            <w:r>
              <w:rPr>
                <w:sz w:val="18"/>
              </w:rPr>
              <w:t>438,1</w:t>
            </w:r>
          </w:p>
        </w:tc>
        <w:tc>
          <w:tcPr>
            <w:tcW w:w="909" w:type="dxa"/>
            <w:tcBorders>
              <w:top w:val="single" w:sz="12" w:space="0" w:color="auto"/>
            </w:tcBorders>
            <w:vAlign w:val="center"/>
          </w:tcPr>
          <w:p w:rsidR="00000000" w:rsidRDefault="00000000">
            <w:pPr>
              <w:spacing w:line="300" w:lineRule="exact"/>
              <w:jc w:val="center"/>
              <w:rPr>
                <w:sz w:val="18"/>
              </w:rPr>
            </w:pPr>
            <w:r>
              <w:rPr>
                <w:sz w:val="18"/>
              </w:rPr>
              <w:t>41,14</w:t>
            </w:r>
          </w:p>
        </w:tc>
        <w:tc>
          <w:tcPr>
            <w:tcW w:w="909" w:type="dxa"/>
            <w:tcBorders>
              <w:top w:val="single" w:sz="12" w:space="0" w:color="auto"/>
            </w:tcBorders>
            <w:vAlign w:val="center"/>
          </w:tcPr>
          <w:p w:rsidR="00000000" w:rsidRDefault="00000000">
            <w:pPr>
              <w:spacing w:line="300" w:lineRule="exact"/>
              <w:jc w:val="right"/>
              <w:rPr>
                <w:sz w:val="18"/>
              </w:rPr>
            </w:pPr>
            <w:r>
              <w:rPr>
                <w:sz w:val="18"/>
              </w:rPr>
              <w:t>456,6</w:t>
            </w:r>
          </w:p>
        </w:tc>
        <w:tc>
          <w:tcPr>
            <w:tcW w:w="910" w:type="dxa"/>
            <w:tcBorders>
              <w:top w:val="single" w:sz="12" w:space="0" w:color="auto"/>
            </w:tcBorders>
            <w:vAlign w:val="center"/>
          </w:tcPr>
          <w:p w:rsidR="00000000" w:rsidRDefault="00000000">
            <w:pPr>
              <w:spacing w:line="300" w:lineRule="exact"/>
              <w:jc w:val="center"/>
              <w:rPr>
                <w:sz w:val="18"/>
              </w:rPr>
            </w:pPr>
            <w:r>
              <w:rPr>
                <w:sz w:val="18"/>
              </w:rPr>
              <w:t>41,03</w:t>
            </w:r>
          </w:p>
        </w:tc>
        <w:tc>
          <w:tcPr>
            <w:tcW w:w="909" w:type="dxa"/>
            <w:tcBorders>
              <w:top w:val="single" w:sz="12" w:space="0" w:color="auto"/>
            </w:tcBorders>
            <w:vAlign w:val="center"/>
          </w:tcPr>
          <w:p w:rsidR="00000000" w:rsidRDefault="00000000">
            <w:pPr>
              <w:spacing w:line="300" w:lineRule="exact"/>
              <w:jc w:val="right"/>
              <w:rPr>
                <w:sz w:val="18"/>
              </w:rPr>
            </w:pPr>
            <w:r>
              <w:rPr>
                <w:sz w:val="18"/>
              </w:rPr>
              <w:t>503,5</w:t>
            </w:r>
          </w:p>
        </w:tc>
        <w:tc>
          <w:tcPr>
            <w:tcW w:w="910" w:type="dxa"/>
            <w:tcBorders>
              <w:top w:val="single" w:sz="12" w:space="0" w:color="auto"/>
            </w:tcBorders>
            <w:vAlign w:val="center"/>
          </w:tcPr>
          <w:p w:rsidR="00000000" w:rsidRDefault="00000000">
            <w:pPr>
              <w:spacing w:line="300" w:lineRule="exact"/>
              <w:jc w:val="center"/>
              <w:rPr>
                <w:sz w:val="18"/>
              </w:rPr>
            </w:pPr>
            <w:r>
              <w:rPr>
                <w:sz w:val="18"/>
              </w:rPr>
              <w:t>41,46</w:t>
            </w:r>
          </w:p>
        </w:tc>
      </w:tr>
      <w:tr w:rsidR="00000000">
        <w:tblPrEx>
          <w:tblCellMar>
            <w:top w:w="0" w:type="dxa"/>
            <w:bottom w:w="0" w:type="dxa"/>
          </w:tblCellMar>
        </w:tblPrEx>
        <w:tc>
          <w:tcPr>
            <w:tcW w:w="1860" w:type="dxa"/>
            <w:vAlign w:val="center"/>
          </w:tcPr>
          <w:p w:rsidR="00000000" w:rsidRDefault="00000000">
            <w:pPr>
              <w:spacing w:line="240" w:lineRule="auto"/>
              <w:jc w:val="center"/>
              <w:rPr>
                <w:sz w:val="18"/>
              </w:rPr>
            </w:pPr>
            <w:r>
              <w:rPr>
                <w:sz w:val="18"/>
              </w:rPr>
              <w:t>Escuelas secundarias especializadas</w:t>
            </w:r>
          </w:p>
        </w:tc>
        <w:tc>
          <w:tcPr>
            <w:tcW w:w="909" w:type="dxa"/>
            <w:vAlign w:val="center"/>
          </w:tcPr>
          <w:p w:rsidR="00000000" w:rsidRDefault="00000000">
            <w:pPr>
              <w:spacing w:line="300" w:lineRule="exact"/>
              <w:jc w:val="right"/>
              <w:rPr>
                <w:sz w:val="18"/>
              </w:rPr>
            </w:pPr>
            <w:r>
              <w:rPr>
                <w:sz w:val="18"/>
              </w:rPr>
              <w:t>187,6</w:t>
            </w:r>
          </w:p>
        </w:tc>
        <w:tc>
          <w:tcPr>
            <w:tcW w:w="909" w:type="dxa"/>
            <w:vAlign w:val="center"/>
          </w:tcPr>
          <w:p w:rsidR="00000000" w:rsidRDefault="00000000">
            <w:pPr>
              <w:spacing w:line="300" w:lineRule="exact"/>
              <w:jc w:val="center"/>
              <w:rPr>
                <w:sz w:val="18"/>
              </w:rPr>
            </w:pPr>
            <w:r>
              <w:rPr>
                <w:sz w:val="18"/>
              </w:rPr>
              <w:t>43,13</w:t>
            </w:r>
          </w:p>
        </w:tc>
        <w:tc>
          <w:tcPr>
            <w:tcW w:w="910" w:type="dxa"/>
            <w:vAlign w:val="center"/>
          </w:tcPr>
          <w:p w:rsidR="00000000" w:rsidRDefault="00000000">
            <w:pPr>
              <w:spacing w:line="300" w:lineRule="exact"/>
              <w:jc w:val="right"/>
              <w:rPr>
                <w:sz w:val="18"/>
              </w:rPr>
            </w:pPr>
            <w:r>
              <w:rPr>
                <w:sz w:val="18"/>
              </w:rPr>
              <w:t>183,6</w:t>
            </w:r>
          </w:p>
        </w:tc>
        <w:tc>
          <w:tcPr>
            <w:tcW w:w="909" w:type="dxa"/>
            <w:vAlign w:val="center"/>
          </w:tcPr>
          <w:p w:rsidR="00000000" w:rsidRDefault="00000000">
            <w:pPr>
              <w:spacing w:line="300" w:lineRule="exact"/>
              <w:jc w:val="center"/>
              <w:rPr>
                <w:sz w:val="18"/>
              </w:rPr>
            </w:pPr>
            <w:r>
              <w:rPr>
                <w:sz w:val="18"/>
              </w:rPr>
              <w:t>43,56</w:t>
            </w:r>
          </w:p>
        </w:tc>
        <w:tc>
          <w:tcPr>
            <w:tcW w:w="909" w:type="dxa"/>
            <w:vAlign w:val="center"/>
          </w:tcPr>
          <w:p w:rsidR="00000000" w:rsidRDefault="00000000">
            <w:pPr>
              <w:spacing w:line="300" w:lineRule="exact"/>
              <w:jc w:val="right"/>
              <w:rPr>
                <w:sz w:val="18"/>
              </w:rPr>
            </w:pPr>
            <w:r>
              <w:rPr>
                <w:sz w:val="18"/>
              </w:rPr>
              <w:t>174,0</w:t>
            </w:r>
          </w:p>
        </w:tc>
        <w:tc>
          <w:tcPr>
            <w:tcW w:w="910" w:type="dxa"/>
            <w:vAlign w:val="center"/>
          </w:tcPr>
          <w:p w:rsidR="00000000" w:rsidRDefault="00000000">
            <w:pPr>
              <w:spacing w:line="300" w:lineRule="exact"/>
              <w:jc w:val="center"/>
              <w:rPr>
                <w:sz w:val="18"/>
              </w:rPr>
            </w:pPr>
            <w:r>
              <w:rPr>
                <w:sz w:val="18"/>
              </w:rPr>
              <w:t>43,73</w:t>
            </w:r>
          </w:p>
        </w:tc>
        <w:tc>
          <w:tcPr>
            <w:tcW w:w="909" w:type="dxa"/>
            <w:vAlign w:val="center"/>
          </w:tcPr>
          <w:p w:rsidR="00000000" w:rsidRDefault="00000000">
            <w:pPr>
              <w:spacing w:line="300" w:lineRule="exact"/>
              <w:jc w:val="right"/>
              <w:rPr>
                <w:sz w:val="18"/>
              </w:rPr>
            </w:pPr>
            <w:r>
              <w:rPr>
                <w:sz w:val="18"/>
              </w:rPr>
              <w:t>156,8</w:t>
            </w:r>
          </w:p>
        </w:tc>
        <w:tc>
          <w:tcPr>
            <w:tcW w:w="910" w:type="dxa"/>
            <w:vAlign w:val="center"/>
          </w:tcPr>
          <w:p w:rsidR="00000000" w:rsidRDefault="00000000">
            <w:pPr>
              <w:spacing w:line="300" w:lineRule="exact"/>
              <w:jc w:val="center"/>
              <w:rPr>
                <w:sz w:val="18"/>
              </w:rPr>
            </w:pPr>
            <w:r>
              <w:rPr>
                <w:sz w:val="18"/>
              </w:rPr>
              <w:t>44,45</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secundarias normales</w:t>
            </w:r>
          </w:p>
        </w:tc>
        <w:tc>
          <w:tcPr>
            <w:tcW w:w="909" w:type="dxa"/>
            <w:vAlign w:val="center"/>
          </w:tcPr>
          <w:p w:rsidR="00000000" w:rsidRDefault="00000000">
            <w:pPr>
              <w:spacing w:line="300" w:lineRule="exact"/>
              <w:jc w:val="right"/>
              <w:rPr>
                <w:sz w:val="18"/>
              </w:rPr>
            </w:pPr>
            <w:r>
              <w:rPr>
                <w:sz w:val="18"/>
              </w:rPr>
              <w:t>45,3</w:t>
            </w:r>
          </w:p>
        </w:tc>
        <w:tc>
          <w:tcPr>
            <w:tcW w:w="909" w:type="dxa"/>
            <w:vAlign w:val="center"/>
          </w:tcPr>
          <w:p w:rsidR="00000000" w:rsidRDefault="00000000">
            <w:pPr>
              <w:spacing w:line="300" w:lineRule="exact"/>
              <w:jc w:val="center"/>
              <w:rPr>
                <w:sz w:val="18"/>
              </w:rPr>
            </w:pPr>
            <w:r>
              <w:rPr>
                <w:sz w:val="18"/>
              </w:rPr>
              <w:t>40,65</w:t>
            </w:r>
          </w:p>
        </w:tc>
        <w:tc>
          <w:tcPr>
            <w:tcW w:w="910" w:type="dxa"/>
            <w:vAlign w:val="center"/>
          </w:tcPr>
          <w:p w:rsidR="00000000" w:rsidRDefault="00000000">
            <w:pPr>
              <w:spacing w:line="300" w:lineRule="exact"/>
              <w:jc w:val="right"/>
              <w:rPr>
                <w:sz w:val="18"/>
              </w:rPr>
            </w:pPr>
            <w:r>
              <w:rPr>
                <w:sz w:val="18"/>
              </w:rPr>
              <w:t>43,9</w:t>
            </w:r>
          </w:p>
        </w:tc>
        <w:tc>
          <w:tcPr>
            <w:tcW w:w="909" w:type="dxa"/>
            <w:vAlign w:val="center"/>
          </w:tcPr>
          <w:p w:rsidR="00000000" w:rsidRDefault="00000000">
            <w:pPr>
              <w:spacing w:line="300" w:lineRule="exact"/>
              <w:jc w:val="center"/>
              <w:rPr>
                <w:sz w:val="18"/>
              </w:rPr>
            </w:pPr>
            <w:r>
              <w:rPr>
                <w:sz w:val="18"/>
              </w:rPr>
              <w:t>40,96</w:t>
            </w:r>
          </w:p>
        </w:tc>
        <w:tc>
          <w:tcPr>
            <w:tcW w:w="909" w:type="dxa"/>
            <w:vAlign w:val="center"/>
          </w:tcPr>
          <w:p w:rsidR="00000000" w:rsidRDefault="00000000">
            <w:pPr>
              <w:spacing w:line="300" w:lineRule="exact"/>
              <w:jc w:val="right"/>
              <w:rPr>
                <w:sz w:val="18"/>
              </w:rPr>
            </w:pPr>
            <w:r>
              <w:rPr>
                <w:sz w:val="18"/>
              </w:rPr>
              <w:t>37,1</w:t>
            </w:r>
          </w:p>
        </w:tc>
        <w:tc>
          <w:tcPr>
            <w:tcW w:w="910" w:type="dxa"/>
            <w:vAlign w:val="center"/>
          </w:tcPr>
          <w:p w:rsidR="00000000" w:rsidRDefault="00000000">
            <w:pPr>
              <w:spacing w:line="300" w:lineRule="exact"/>
              <w:jc w:val="center"/>
              <w:rPr>
                <w:sz w:val="18"/>
              </w:rPr>
            </w:pPr>
            <w:r>
              <w:rPr>
                <w:sz w:val="18"/>
              </w:rPr>
              <w:t>41,20</w:t>
            </w:r>
          </w:p>
        </w:tc>
        <w:tc>
          <w:tcPr>
            <w:tcW w:w="909" w:type="dxa"/>
            <w:vAlign w:val="center"/>
          </w:tcPr>
          <w:p w:rsidR="00000000" w:rsidRDefault="00000000">
            <w:pPr>
              <w:spacing w:line="300" w:lineRule="exact"/>
              <w:jc w:val="right"/>
              <w:rPr>
                <w:sz w:val="18"/>
              </w:rPr>
            </w:pPr>
            <w:r>
              <w:rPr>
                <w:sz w:val="18"/>
              </w:rPr>
              <w:t>31,6</w:t>
            </w:r>
          </w:p>
        </w:tc>
        <w:tc>
          <w:tcPr>
            <w:tcW w:w="910" w:type="dxa"/>
            <w:vAlign w:val="center"/>
          </w:tcPr>
          <w:p w:rsidR="00000000" w:rsidRDefault="00000000">
            <w:pPr>
              <w:spacing w:line="300" w:lineRule="exact"/>
              <w:jc w:val="center"/>
              <w:rPr>
                <w:sz w:val="18"/>
              </w:rPr>
            </w:pPr>
            <w:r>
              <w:rPr>
                <w:sz w:val="18"/>
              </w:rPr>
              <w:t>41,47</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secundarias ordinarias</w:t>
            </w:r>
          </w:p>
        </w:tc>
        <w:tc>
          <w:tcPr>
            <w:tcW w:w="909" w:type="dxa"/>
            <w:vAlign w:val="center"/>
          </w:tcPr>
          <w:p w:rsidR="00000000" w:rsidRDefault="00000000">
            <w:pPr>
              <w:spacing w:line="300" w:lineRule="exact"/>
              <w:jc w:val="right"/>
              <w:rPr>
                <w:sz w:val="18"/>
              </w:rPr>
            </w:pPr>
            <w:r>
              <w:rPr>
                <w:sz w:val="18"/>
              </w:rPr>
              <w:t>1.732,9</w:t>
            </w:r>
          </w:p>
        </w:tc>
        <w:tc>
          <w:tcPr>
            <w:tcW w:w="909" w:type="dxa"/>
            <w:vAlign w:val="center"/>
          </w:tcPr>
          <w:p w:rsidR="00000000" w:rsidRDefault="00000000">
            <w:pPr>
              <w:spacing w:line="300" w:lineRule="exact"/>
              <w:jc w:val="center"/>
              <w:rPr>
                <w:sz w:val="18"/>
              </w:rPr>
            </w:pPr>
            <w:r>
              <w:rPr>
                <w:sz w:val="18"/>
              </w:rPr>
              <w:t>37,50</w:t>
            </w:r>
          </w:p>
        </w:tc>
        <w:tc>
          <w:tcPr>
            <w:tcW w:w="910" w:type="dxa"/>
            <w:vAlign w:val="center"/>
          </w:tcPr>
          <w:p w:rsidR="00000000" w:rsidRDefault="00000000">
            <w:pPr>
              <w:spacing w:line="300" w:lineRule="exact"/>
              <w:jc w:val="right"/>
              <w:rPr>
                <w:sz w:val="18"/>
              </w:rPr>
            </w:pPr>
            <w:r>
              <w:rPr>
                <w:sz w:val="18"/>
              </w:rPr>
              <w:t>1.827,1</w:t>
            </w:r>
          </w:p>
        </w:tc>
        <w:tc>
          <w:tcPr>
            <w:tcW w:w="909" w:type="dxa"/>
            <w:vAlign w:val="center"/>
          </w:tcPr>
          <w:p w:rsidR="00000000" w:rsidRDefault="00000000">
            <w:pPr>
              <w:spacing w:line="300" w:lineRule="exact"/>
              <w:jc w:val="center"/>
              <w:rPr>
                <w:sz w:val="18"/>
              </w:rPr>
            </w:pPr>
            <w:r>
              <w:rPr>
                <w:sz w:val="18"/>
              </w:rPr>
              <w:t>38,44</w:t>
            </w:r>
          </w:p>
        </w:tc>
        <w:tc>
          <w:tcPr>
            <w:tcW w:w="909" w:type="dxa"/>
            <w:vAlign w:val="center"/>
          </w:tcPr>
          <w:p w:rsidR="00000000" w:rsidRDefault="00000000">
            <w:pPr>
              <w:spacing w:line="300" w:lineRule="exact"/>
              <w:jc w:val="right"/>
              <w:rPr>
                <w:sz w:val="18"/>
              </w:rPr>
            </w:pPr>
            <w:r>
              <w:rPr>
                <w:sz w:val="18"/>
              </w:rPr>
              <w:t>1.934,0</w:t>
            </w:r>
          </w:p>
        </w:tc>
        <w:tc>
          <w:tcPr>
            <w:tcW w:w="910" w:type="dxa"/>
            <w:vAlign w:val="center"/>
          </w:tcPr>
          <w:p w:rsidR="00000000" w:rsidRDefault="00000000">
            <w:pPr>
              <w:spacing w:line="300" w:lineRule="exact"/>
              <w:jc w:val="center"/>
              <w:rPr>
                <w:sz w:val="18"/>
              </w:rPr>
            </w:pPr>
            <w:r>
              <w:rPr>
                <w:sz w:val="18"/>
              </w:rPr>
              <w:t>39,38</w:t>
            </w:r>
          </w:p>
        </w:tc>
        <w:tc>
          <w:tcPr>
            <w:tcW w:w="909" w:type="dxa"/>
            <w:vAlign w:val="center"/>
          </w:tcPr>
          <w:p w:rsidR="00000000" w:rsidRDefault="00000000">
            <w:pPr>
              <w:spacing w:line="300" w:lineRule="exact"/>
              <w:jc w:val="right"/>
              <w:rPr>
                <w:sz w:val="18"/>
              </w:rPr>
            </w:pPr>
            <w:r>
              <w:rPr>
                <w:sz w:val="18"/>
              </w:rPr>
              <w:t>2.089,0</w:t>
            </w:r>
          </w:p>
        </w:tc>
        <w:tc>
          <w:tcPr>
            <w:tcW w:w="910" w:type="dxa"/>
            <w:vAlign w:val="center"/>
          </w:tcPr>
          <w:p w:rsidR="00000000" w:rsidRDefault="00000000">
            <w:pPr>
              <w:spacing w:line="300" w:lineRule="exact"/>
              <w:jc w:val="center"/>
              <w:rPr>
                <w:sz w:val="18"/>
              </w:rPr>
            </w:pPr>
            <w:r>
              <w:rPr>
                <w:sz w:val="18"/>
              </w:rPr>
              <w:t>40,57</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secundarias de formación profesional</w:t>
            </w:r>
          </w:p>
        </w:tc>
        <w:tc>
          <w:tcPr>
            <w:tcW w:w="909" w:type="dxa"/>
            <w:vAlign w:val="center"/>
          </w:tcPr>
          <w:p w:rsidR="00000000" w:rsidRDefault="00000000">
            <w:pPr>
              <w:spacing w:line="300" w:lineRule="exact"/>
              <w:jc w:val="right"/>
              <w:rPr>
                <w:sz w:val="18"/>
              </w:rPr>
            </w:pPr>
            <w:r>
              <w:rPr>
                <w:sz w:val="18"/>
              </w:rPr>
              <w:t>186,6</w:t>
            </w:r>
          </w:p>
        </w:tc>
        <w:tc>
          <w:tcPr>
            <w:tcW w:w="909" w:type="dxa"/>
            <w:vAlign w:val="center"/>
          </w:tcPr>
          <w:p w:rsidR="00000000" w:rsidRDefault="00000000">
            <w:pPr>
              <w:spacing w:line="300" w:lineRule="exact"/>
              <w:jc w:val="center"/>
              <w:rPr>
                <w:sz w:val="18"/>
              </w:rPr>
            </w:pPr>
            <w:r>
              <w:rPr>
                <w:sz w:val="18"/>
              </w:rPr>
              <w:t>39,05</w:t>
            </w:r>
          </w:p>
        </w:tc>
        <w:tc>
          <w:tcPr>
            <w:tcW w:w="910" w:type="dxa"/>
            <w:vAlign w:val="center"/>
          </w:tcPr>
          <w:p w:rsidR="00000000" w:rsidRDefault="00000000">
            <w:pPr>
              <w:spacing w:line="300" w:lineRule="exact"/>
              <w:jc w:val="right"/>
              <w:rPr>
                <w:sz w:val="18"/>
              </w:rPr>
            </w:pPr>
            <w:r>
              <w:rPr>
                <w:sz w:val="18"/>
              </w:rPr>
              <w:t>188,0</w:t>
            </w:r>
          </w:p>
        </w:tc>
        <w:tc>
          <w:tcPr>
            <w:tcW w:w="909" w:type="dxa"/>
            <w:vAlign w:val="center"/>
          </w:tcPr>
          <w:p w:rsidR="00000000" w:rsidRDefault="00000000">
            <w:pPr>
              <w:spacing w:line="300" w:lineRule="exact"/>
              <w:jc w:val="center"/>
              <w:rPr>
                <w:sz w:val="18"/>
              </w:rPr>
            </w:pPr>
            <w:r>
              <w:rPr>
                <w:sz w:val="18"/>
              </w:rPr>
              <w:t>39,81</w:t>
            </w:r>
          </w:p>
        </w:tc>
        <w:tc>
          <w:tcPr>
            <w:tcW w:w="909" w:type="dxa"/>
            <w:vAlign w:val="center"/>
          </w:tcPr>
          <w:p w:rsidR="00000000" w:rsidRDefault="00000000">
            <w:pPr>
              <w:spacing w:line="300" w:lineRule="exact"/>
              <w:jc w:val="right"/>
              <w:rPr>
                <w:sz w:val="18"/>
              </w:rPr>
            </w:pPr>
            <w:r>
              <w:rPr>
                <w:sz w:val="18"/>
              </w:rPr>
              <w:t>180,2</w:t>
            </w:r>
          </w:p>
        </w:tc>
        <w:tc>
          <w:tcPr>
            <w:tcW w:w="910" w:type="dxa"/>
            <w:vAlign w:val="center"/>
          </w:tcPr>
          <w:p w:rsidR="00000000" w:rsidRDefault="00000000">
            <w:pPr>
              <w:spacing w:line="300" w:lineRule="exact"/>
              <w:jc w:val="center"/>
              <w:rPr>
                <w:sz w:val="18"/>
              </w:rPr>
            </w:pPr>
            <w:r>
              <w:rPr>
                <w:sz w:val="18"/>
              </w:rPr>
              <w:t>40,33</w:t>
            </w:r>
          </w:p>
        </w:tc>
        <w:tc>
          <w:tcPr>
            <w:tcW w:w="909" w:type="dxa"/>
            <w:vAlign w:val="center"/>
          </w:tcPr>
          <w:p w:rsidR="00000000" w:rsidRDefault="00000000">
            <w:pPr>
              <w:spacing w:line="300" w:lineRule="exact"/>
              <w:jc w:val="right"/>
              <w:rPr>
                <w:sz w:val="18"/>
              </w:rPr>
            </w:pPr>
            <w:r>
              <w:rPr>
                <w:sz w:val="18"/>
              </w:rPr>
              <w:t>178,5</w:t>
            </w:r>
          </w:p>
        </w:tc>
        <w:tc>
          <w:tcPr>
            <w:tcW w:w="910" w:type="dxa"/>
            <w:vAlign w:val="center"/>
          </w:tcPr>
          <w:p w:rsidR="00000000" w:rsidRDefault="00000000">
            <w:pPr>
              <w:spacing w:line="300" w:lineRule="exact"/>
              <w:jc w:val="center"/>
              <w:rPr>
                <w:sz w:val="18"/>
              </w:rPr>
            </w:pPr>
            <w:r>
              <w:rPr>
                <w:sz w:val="18"/>
              </w:rPr>
              <w:t>41,51</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pacing w:val="-16"/>
                <w:sz w:val="18"/>
              </w:rPr>
            </w:pPr>
            <w:r>
              <w:rPr>
                <w:sz w:val="18"/>
              </w:rPr>
              <w:t>Escuelas de trabajo y estudio</w:t>
            </w:r>
          </w:p>
        </w:tc>
        <w:tc>
          <w:tcPr>
            <w:tcW w:w="909" w:type="dxa"/>
            <w:vAlign w:val="center"/>
          </w:tcPr>
          <w:p w:rsidR="00000000" w:rsidRDefault="00000000">
            <w:pPr>
              <w:spacing w:line="300" w:lineRule="exact"/>
              <w:jc w:val="right"/>
              <w:rPr>
                <w:sz w:val="18"/>
              </w:rPr>
            </w:pPr>
            <w:r>
              <w:rPr>
                <w:sz w:val="18"/>
              </w:rPr>
              <w:t>0,8</w:t>
            </w:r>
          </w:p>
        </w:tc>
        <w:tc>
          <w:tcPr>
            <w:tcW w:w="909" w:type="dxa"/>
            <w:vAlign w:val="center"/>
          </w:tcPr>
          <w:p w:rsidR="00000000" w:rsidRDefault="00000000">
            <w:pPr>
              <w:spacing w:line="300" w:lineRule="exact"/>
              <w:jc w:val="center"/>
              <w:rPr>
                <w:sz w:val="18"/>
              </w:rPr>
            </w:pPr>
            <w:r>
              <w:rPr>
                <w:sz w:val="18"/>
              </w:rPr>
              <w:t>30,66</w:t>
            </w:r>
          </w:p>
        </w:tc>
        <w:tc>
          <w:tcPr>
            <w:tcW w:w="910" w:type="dxa"/>
            <w:vAlign w:val="center"/>
          </w:tcPr>
          <w:p w:rsidR="00000000" w:rsidRDefault="00000000">
            <w:pPr>
              <w:spacing w:line="300" w:lineRule="exact"/>
              <w:jc w:val="right"/>
              <w:rPr>
                <w:sz w:val="18"/>
              </w:rPr>
            </w:pPr>
            <w:r>
              <w:rPr>
                <w:sz w:val="18"/>
              </w:rPr>
              <w:t>0,8</w:t>
            </w:r>
          </w:p>
        </w:tc>
        <w:tc>
          <w:tcPr>
            <w:tcW w:w="909" w:type="dxa"/>
            <w:vAlign w:val="center"/>
          </w:tcPr>
          <w:p w:rsidR="00000000" w:rsidRDefault="00000000">
            <w:pPr>
              <w:spacing w:line="300" w:lineRule="exact"/>
              <w:jc w:val="center"/>
              <w:rPr>
                <w:sz w:val="18"/>
              </w:rPr>
            </w:pPr>
            <w:r>
              <w:rPr>
                <w:sz w:val="18"/>
              </w:rPr>
              <w:t>29,25</w:t>
            </w:r>
          </w:p>
        </w:tc>
        <w:tc>
          <w:tcPr>
            <w:tcW w:w="909" w:type="dxa"/>
            <w:vAlign w:val="center"/>
          </w:tcPr>
          <w:p w:rsidR="00000000" w:rsidRDefault="00000000">
            <w:pPr>
              <w:spacing w:line="300" w:lineRule="exact"/>
              <w:jc w:val="right"/>
              <w:rPr>
                <w:sz w:val="18"/>
              </w:rPr>
            </w:pPr>
            <w:r>
              <w:rPr>
                <w:sz w:val="18"/>
              </w:rPr>
              <w:t>0,8</w:t>
            </w:r>
          </w:p>
        </w:tc>
        <w:tc>
          <w:tcPr>
            <w:tcW w:w="910" w:type="dxa"/>
            <w:vAlign w:val="center"/>
          </w:tcPr>
          <w:p w:rsidR="00000000" w:rsidRDefault="00000000">
            <w:pPr>
              <w:spacing w:line="300" w:lineRule="exact"/>
              <w:jc w:val="center"/>
              <w:rPr>
                <w:sz w:val="18"/>
              </w:rPr>
            </w:pPr>
            <w:r>
              <w:rPr>
                <w:sz w:val="18"/>
              </w:rPr>
              <w:t>31,53</w:t>
            </w:r>
          </w:p>
        </w:tc>
        <w:tc>
          <w:tcPr>
            <w:tcW w:w="909" w:type="dxa"/>
            <w:vAlign w:val="center"/>
          </w:tcPr>
          <w:p w:rsidR="00000000" w:rsidRDefault="00000000">
            <w:pPr>
              <w:spacing w:line="300" w:lineRule="exact"/>
              <w:jc w:val="right"/>
              <w:rPr>
                <w:sz w:val="18"/>
              </w:rPr>
            </w:pPr>
            <w:r>
              <w:rPr>
                <w:sz w:val="18"/>
              </w:rPr>
              <w:t>00,8</w:t>
            </w:r>
          </w:p>
        </w:tc>
        <w:tc>
          <w:tcPr>
            <w:tcW w:w="910" w:type="dxa"/>
            <w:vAlign w:val="center"/>
          </w:tcPr>
          <w:p w:rsidR="00000000" w:rsidRDefault="00000000">
            <w:pPr>
              <w:spacing w:line="300" w:lineRule="exact"/>
              <w:jc w:val="center"/>
              <w:rPr>
                <w:sz w:val="18"/>
              </w:rPr>
            </w:pPr>
            <w:r>
              <w:rPr>
                <w:sz w:val="18"/>
              </w:rPr>
              <w:t>30,19</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primarias</w:t>
            </w:r>
          </w:p>
        </w:tc>
        <w:tc>
          <w:tcPr>
            <w:tcW w:w="909" w:type="dxa"/>
            <w:vAlign w:val="center"/>
          </w:tcPr>
          <w:p w:rsidR="00000000" w:rsidRDefault="00000000">
            <w:pPr>
              <w:spacing w:line="300" w:lineRule="exact"/>
              <w:jc w:val="right"/>
              <w:rPr>
                <w:sz w:val="18"/>
              </w:rPr>
            </w:pPr>
            <w:r>
              <w:rPr>
                <w:sz w:val="18"/>
              </w:rPr>
              <w:t>3.026,6</w:t>
            </w:r>
          </w:p>
        </w:tc>
        <w:tc>
          <w:tcPr>
            <w:tcW w:w="909" w:type="dxa"/>
            <w:vAlign w:val="center"/>
          </w:tcPr>
          <w:p w:rsidR="00000000" w:rsidRDefault="00000000">
            <w:pPr>
              <w:spacing w:line="300" w:lineRule="exact"/>
              <w:jc w:val="center"/>
              <w:rPr>
                <w:sz w:val="18"/>
              </w:rPr>
            </w:pPr>
            <w:r>
              <w:rPr>
                <w:sz w:val="18"/>
              </w:rPr>
              <w:t>46,96</w:t>
            </w:r>
          </w:p>
        </w:tc>
        <w:tc>
          <w:tcPr>
            <w:tcW w:w="910" w:type="dxa"/>
            <w:vAlign w:val="center"/>
          </w:tcPr>
          <w:p w:rsidR="00000000" w:rsidRDefault="00000000">
            <w:pPr>
              <w:spacing w:line="300" w:lineRule="exact"/>
              <w:jc w:val="right"/>
              <w:rPr>
                <w:sz w:val="18"/>
              </w:rPr>
            </w:pPr>
            <w:r>
              <w:rPr>
                <w:sz w:val="18"/>
              </w:rPr>
              <w:t>3.087,9</w:t>
            </w:r>
          </w:p>
        </w:tc>
        <w:tc>
          <w:tcPr>
            <w:tcW w:w="909" w:type="dxa"/>
            <w:vAlign w:val="center"/>
          </w:tcPr>
          <w:p w:rsidR="00000000" w:rsidRDefault="00000000">
            <w:pPr>
              <w:spacing w:line="300" w:lineRule="exact"/>
              <w:jc w:val="center"/>
              <w:rPr>
                <w:sz w:val="18"/>
              </w:rPr>
            </w:pPr>
            <w:r>
              <w:rPr>
                <w:sz w:val="18"/>
              </w:rPr>
              <w:t>47,72</w:t>
            </w:r>
          </w:p>
        </w:tc>
        <w:tc>
          <w:tcPr>
            <w:tcW w:w="909" w:type="dxa"/>
            <w:vAlign w:val="center"/>
          </w:tcPr>
          <w:p w:rsidR="00000000" w:rsidRDefault="00000000">
            <w:pPr>
              <w:spacing w:line="300" w:lineRule="exact"/>
              <w:jc w:val="right"/>
              <w:rPr>
                <w:sz w:val="18"/>
              </w:rPr>
            </w:pPr>
            <w:r>
              <w:rPr>
                <w:sz w:val="18"/>
              </w:rPr>
              <w:t>3.143,4</w:t>
            </w:r>
          </w:p>
        </w:tc>
        <w:tc>
          <w:tcPr>
            <w:tcW w:w="910" w:type="dxa"/>
            <w:vAlign w:val="center"/>
          </w:tcPr>
          <w:p w:rsidR="00000000" w:rsidRDefault="00000000">
            <w:pPr>
              <w:spacing w:line="300" w:lineRule="exact"/>
              <w:jc w:val="center"/>
              <w:rPr>
                <w:sz w:val="18"/>
              </w:rPr>
            </w:pPr>
            <w:r>
              <w:rPr>
                <w:sz w:val="18"/>
              </w:rPr>
              <w:t>48,70</w:t>
            </w:r>
          </w:p>
        </w:tc>
        <w:tc>
          <w:tcPr>
            <w:tcW w:w="909" w:type="dxa"/>
            <w:vAlign w:val="center"/>
          </w:tcPr>
          <w:p w:rsidR="00000000" w:rsidRDefault="00000000">
            <w:pPr>
              <w:spacing w:line="300" w:lineRule="exact"/>
              <w:jc w:val="right"/>
              <w:rPr>
                <w:sz w:val="18"/>
              </w:rPr>
            </w:pPr>
            <w:r>
              <w:rPr>
                <w:sz w:val="18"/>
              </w:rPr>
              <w:t>3.208,3</w:t>
            </w:r>
          </w:p>
        </w:tc>
        <w:tc>
          <w:tcPr>
            <w:tcW w:w="910" w:type="dxa"/>
            <w:vAlign w:val="center"/>
          </w:tcPr>
          <w:p w:rsidR="00000000" w:rsidRDefault="00000000">
            <w:pPr>
              <w:spacing w:line="300" w:lineRule="exact"/>
              <w:jc w:val="center"/>
              <w:rPr>
                <w:sz w:val="18"/>
              </w:rPr>
            </w:pPr>
            <w:r>
              <w:rPr>
                <w:sz w:val="18"/>
              </w:rPr>
              <w:t>50,29</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de educación especial</w:t>
            </w:r>
          </w:p>
        </w:tc>
        <w:tc>
          <w:tcPr>
            <w:tcW w:w="909" w:type="dxa"/>
            <w:vAlign w:val="center"/>
          </w:tcPr>
          <w:p w:rsidR="00000000" w:rsidRDefault="00000000">
            <w:pPr>
              <w:spacing w:line="300" w:lineRule="exact"/>
              <w:jc w:val="right"/>
              <w:rPr>
                <w:sz w:val="18"/>
              </w:rPr>
            </w:pPr>
            <w:r>
              <w:rPr>
                <w:sz w:val="18"/>
              </w:rPr>
              <w:t>25,4</w:t>
            </w:r>
          </w:p>
        </w:tc>
        <w:tc>
          <w:tcPr>
            <w:tcW w:w="909" w:type="dxa"/>
            <w:vAlign w:val="center"/>
          </w:tcPr>
          <w:p w:rsidR="00000000" w:rsidRDefault="00000000">
            <w:pPr>
              <w:spacing w:line="300" w:lineRule="exact"/>
              <w:jc w:val="center"/>
              <w:rPr>
                <w:sz w:val="18"/>
              </w:rPr>
            </w:pPr>
            <w:r>
              <w:rPr>
                <w:sz w:val="18"/>
              </w:rPr>
              <w:t>61,09</w:t>
            </w:r>
          </w:p>
        </w:tc>
        <w:tc>
          <w:tcPr>
            <w:tcW w:w="910" w:type="dxa"/>
            <w:vAlign w:val="center"/>
          </w:tcPr>
          <w:p w:rsidR="00000000" w:rsidRDefault="00000000">
            <w:pPr>
              <w:spacing w:line="300" w:lineRule="exact"/>
              <w:jc w:val="right"/>
              <w:rPr>
                <w:sz w:val="18"/>
              </w:rPr>
            </w:pPr>
            <w:r>
              <w:rPr>
                <w:sz w:val="18"/>
              </w:rPr>
              <w:t>26,9</w:t>
            </w:r>
          </w:p>
        </w:tc>
        <w:tc>
          <w:tcPr>
            <w:tcW w:w="909" w:type="dxa"/>
            <w:vAlign w:val="center"/>
          </w:tcPr>
          <w:p w:rsidR="00000000" w:rsidRDefault="00000000">
            <w:pPr>
              <w:spacing w:line="300" w:lineRule="exact"/>
              <w:jc w:val="center"/>
              <w:rPr>
                <w:sz w:val="18"/>
              </w:rPr>
            </w:pPr>
            <w:r>
              <w:rPr>
                <w:sz w:val="18"/>
              </w:rPr>
              <w:t>59,60</w:t>
            </w:r>
          </w:p>
        </w:tc>
        <w:tc>
          <w:tcPr>
            <w:tcW w:w="909" w:type="dxa"/>
            <w:vAlign w:val="center"/>
          </w:tcPr>
          <w:p w:rsidR="00000000" w:rsidRDefault="00000000">
            <w:pPr>
              <w:spacing w:line="300" w:lineRule="exact"/>
              <w:jc w:val="right"/>
              <w:rPr>
                <w:sz w:val="18"/>
              </w:rPr>
            </w:pPr>
            <w:r>
              <w:rPr>
                <w:sz w:val="18"/>
              </w:rPr>
              <w:t>25,7</w:t>
            </w:r>
          </w:p>
        </w:tc>
        <w:tc>
          <w:tcPr>
            <w:tcW w:w="910" w:type="dxa"/>
            <w:vAlign w:val="center"/>
          </w:tcPr>
          <w:p w:rsidR="00000000" w:rsidRDefault="00000000">
            <w:pPr>
              <w:spacing w:line="300" w:lineRule="exact"/>
              <w:jc w:val="center"/>
              <w:rPr>
                <w:sz w:val="18"/>
              </w:rPr>
            </w:pPr>
            <w:r>
              <w:rPr>
                <w:sz w:val="18"/>
              </w:rPr>
              <w:t>58,79</w:t>
            </w:r>
          </w:p>
        </w:tc>
        <w:tc>
          <w:tcPr>
            <w:tcW w:w="909" w:type="dxa"/>
            <w:vAlign w:val="center"/>
          </w:tcPr>
          <w:p w:rsidR="00000000" w:rsidRDefault="00000000">
            <w:pPr>
              <w:spacing w:line="300" w:lineRule="exact"/>
              <w:jc w:val="right"/>
              <w:rPr>
                <w:sz w:val="18"/>
              </w:rPr>
            </w:pPr>
            <w:r>
              <w:rPr>
                <w:sz w:val="18"/>
              </w:rPr>
              <w:t>25,7</w:t>
            </w:r>
          </w:p>
        </w:tc>
        <w:tc>
          <w:tcPr>
            <w:tcW w:w="910" w:type="dxa"/>
            <w:vAlign w:val="center"/>
          </w:tcPr>
          <w:p w:rsidR="00000000" w:rsidRDefault="00000000">
            <w:pPr>
              <w:spacing w:line="300" w:lineRule="exact"/>
              <w:jc w:val="center"/>
              <w:rPr>
                <w:sz w:val="18"/>
              </w:rPr>
            </w:pPr>
            <w:r>
              <w:rPr>
                <w:sz w:val="18"/>
              </w:rPr>
              <w:t>66,02</w:t>
            </w:r>
          </w:p>
        </w:tc>
      </w:tr>
      <w:tr w:rsidR="00000000">
        <w:tblPrEx>
          <w:tblCellMar>
            <w:top w:w="0" w:type="dxa"/>
            <w:bottom w:w="0" w:type="dxa"/>
          </w:tblCellMar>
        </w:tblPrEx>
        <w:tc>
          <w:tcPr>
            <w:tcW w:w="1860" w:type="dxa"/>
            <w:tcBorders>
              <w:bottom w:val="single" w:sz="12" w:space="0" w:color="auto"/>
            </w:tcBorders>
            <w:vAlign w:val="center"/>
          </w:tcPr>
          <w:p w:rsidR="00000000" w:rsidRDefault="00000000">
            <w:pPr>
              <w:snapToGrid w:val="0"/>
              <w:spacing w:line="240" w:lineRule="auto"/>
              <w:jc w:val="center"/>
              <w:rPr>
                <w:sz w:val="18"/>
              </w:rPr>
            </w:pPr>
            <w:r>
              <w:rPr>
                <w:sz w:val="18"/>
              </w:rPr>
              <w:t>Jardines de infancia</w:t>
            </w:r>
          </w:p>
        </w:tc>
        <w:tc>
          <w:tcPr>
            <w:tcW w:w="909" w:type="dxa"/>
            <w:tcBorders>
              <w:bottom w:val="single" w:sz="12" w:space="0" w:color="auto"/>
            </w:tcBorders>
            <w:vAlign w:val="center"/>
          </w:tcPr>
          <w:p w:rsidR="00000000" w:rsidRDefault="00000000">
            <w:pPr>
              <w:spacing w:line="300" w:lineRule="exact"/>
              <w:jc w:val="right"/>
              <w:rPr>
                <w:sz w:val="18"/>
              </w:rPr>
            </w:pPr>
            <w:r>
              <w:rPr>
                <w:sz w:val="18"/>
              </w:rPr>
              <w:t>1.083,9</w:t>
            </w:r>
          </w:p>
        </w:tc>
        <w:tc>
          <w:tcPr>
            <w:tcW w:w="909" w:type="dxa"/>
            <w:tcBorders>
              <w:bottom w:val="single" w:sz="12" w:space="0" w:color="auto"/>
            </w:tcBorders>
            <w:vAlign w:val="center"/>
          </w:tcPr>
          <w:p w:rsidR="00000000" w:rsidRDefault="00000000">
            <w:pPr>
              <w:spacing w:line="300" w:lineRule="exact"/>
              <w:jc w:val="center"/>
              <w:rPr>
                <w:sz w:val="18"/>
              </w:rPr>
            </w:pPr>
            <w:r>
              <w:rPr>
                <w:sz w:val="18"/>
              </w:rPr>
              <w:t>93,63</w:t>
            </w:r>
          </w:p>
        </w:tc>
        <w:tc>
          <w:tcPr>
            <w:tcW w:w="910" w:type="dxa"/>
            <w:tcBorders>
              <w:bottom w:val="single" w:sz="12" w:space="0" w:color="auto"/>
            </w:tcBorders>
            <w:vAlign w:val="center"/>
          </w:tcPr>
          <w:p w:rsidR="00000000" w:rsidRDefault="00000000">
            <w:pPr>
              <w:spacing w:line="300" w:lineRule="exact"/>
              <w:jc w:val="right"/>
              <w:rPr>
                <w:sz w:val="18"/>
              </w:rPr>
            </w:pPr>
            <w:r>
              <w:rPr>
                <w:sz w:val="18"/>
              </w:rPr>
              <w:t>1.078,0</w:t>
            </w:r>
          </w:p>
        </w:tc>
        <w:tc>
          <w:tcPr>
            <w:tcW w:w="909" w:type="dxa"/>
            <w:tcBorders>
              <w:bottom w:val="single" w:sz="12" w:space="0" w:color="auto"/>
            </w:tcBorders>
            <w:vAlign w:val="center"/>
          </w:tcPr>
          <w:p w:rsidR="00000000" w:rsidRDefault="00000000">
            <w:pPr>
              <w:spacing w:line="300" w:lineRule="exact"/>
              <w:jc w:val="center"/>
              <w:rPr>
                <w:sz w:val="18"/>
              </w:rPr>
            </w:pPr>
            <w:r>
              <w:rPr>
                <w:sz w:val="18"/>
              </w:rPr>
              <w:t>93,06</w:t>
            </w:r>
          </w:p>
        </w:tc>
        <w:tc>
          <w:tcPr>
            <w:tcW w:w="909" w:type="dxa"/>
            <w:tcBorders>
              <w:bottom w:val="single" w:sz="12" w:space="0" w:color="auto"/>
            </w:tcBorders>
            <w:vAlign w:val="center"/>
          </w:tcPr>
          <w:p w:rsidR="00000000" w:rsidRDefault="00000000">
            <w:pPr>
              <w:spacing w:line="300" w:lineRule="exact"/>
              <w:jc w:val="right"/>
              <w:rPr>
                <w:sz w:val="18"/>
              </w:rPr>
            </w:pPr>
            <w:r>
              <w:rPr>
                <w:sz w:val="18"/>
              </w:rPr>
              <w:t>1.059,6</w:t>
            </w:r>
          </w:p>
        </w:tc>
        <w:tc>
          <w:tcPr>
            <w:tcW w:w="910" w:type="dxa"/>
            <w:tcBorders>
              <w:bottom w:val="single" w:sz="12" w:space="0" w:color="auto"/>
            </w:tcBorders>
            <w:vAlign w:val="center"/>
          </w:tcPr>
          <w:p w:rsidR="00000000" w:rsidRDefault="00000000">
            <w:pPr>
              <w:spacing w:line="300" w:lineRule="exact"/>
              <w:jc w:val="center"/>
              <w:rPr>
                <w:sz w:val="18"/>
              </w:rPr>
            </w:pPr>
            <w:r>
              <w:rPr>
                <w:sz w:val="18"/>
              </w:rPr>
              <w:t>92,60</w:t>
            </w:r>
          </w:p>
        </w:tc>
        <w:tc>
          <w:tcPr>
            <w:tcW w:w="909" w:type="dxa"/>
            <w:tcBorders>
              <w:bottom w:val="single" w:sz="12" w:space="0" w:color="auto"/>
            </w:tcBorders>
            <w:vAlign w:val="center"/>
          </w:tcPr>
          <w:p w:rsidR="00000000" w:rsidRDefault="00000000">
            <w:pPr>
              <w:spacing w:line="300" w:lineRule="exact"/>
              <w:jc w:val="right"/>
              <w:rPr>
                <w:sz w:val="18"/>
              </w:rPr>
            </w:pPr>
            <w:r>
              <w:rPr>
                <w:sz w:val="18"/>
              </w:rPr>
              <w:t>812,9</w:t>
            </w:r>
          </w:p>
        </w:tc>
        <w:tc>
          <w:tcPr>
            <w:tcW w:w="910" w:type="dxa"/>
            <w:tcBorders>
              <w:bottom w:val="single" w:sz="12" w:space="0" w:color="auto"/>
            </w:tcBorders>
            <w:vAlign w:val="center"/>
          </w:tcPr>
          <w:p w:rsidR="00000000" w:rsidRDefault="00000000">
            <w:pPr>
              <w:spacing w:line="300" w:lineRule="exact"/>
              <w:jc w:val="center"/>
              <w:rPr>
                <w:sz w:val="18"/>
              </w:rPr>
            </w:pPr>
            <w:r>
              <w:rPr>
                <w:sz w:val="18"/>
              </w:rPr>
              <w:t>94,33</w:t>
            </w:r>
          </w:p>
        </w:tc>
      </w:tr>
    </w:tbl>
    <w:p w:rsidR="00000000" w:rsidRDefault="00000000">
      <w:pPr>
        <w:rPr>
          <w:sz w:val="22"/>
        </w:rPr>
      </w:pPr>
    </w:p>
    <w:p w:rsidR="00000000" w:rsidRDefault="00000000">
      <w:pPr>
        <w:rPr>
          <w:b/>
          <w:sz w:val="22"/>
        </w:rPr>
      </w:pPr>
      <w:r>
        <w:rPr>
          <w:b/>
          <w:sz w:val="22"/>
        </w:rPr>
        <w:t>Cuadro A10</w:t>
      </w:r>
    </w:p>
    <w:p w:rsidR="00000000" w:rsidRDefault="00000000">
      <w:pPr>
        <w:rPr>
          <w:b/>
        </w:rPr>
      </w:pPr>
      <w:r>
        <w:rPr>
          <w:b/>
          <w:sz w:val="22"/>
        </w:rPr>
        <w:t xml:space="preserve">Personal docente </w:t>
      </w:r>
      <w:r>
        <w:rPr>
          <w:rFonts w:eastAsia="SimHei"/>
          <w:b/>
          <w:sz w:val="22"/>
        </w:rPr>
        <w:t>femenino, según el nivel de las escuelas ordinarias</w:t>
      </w:r>
      <w:r>
        <w:rPr>
          <w:b/>
          <w:sz w:val="22"/>
        </w:rPr>
        <w:t xml:space="preserve"> (1998-2000)</w:t>
      </w:r>
    </w:p>
    <w:p w:rsidR="00000000" w:rsidRDefault="00000000">
      <w:pPr>
        <w:rPr>
          <w:sz w:val="18"/>
        </w:rPr>
      </w:pPr>
      <w:r>
        <w:rPr>
          <w:sz w:val="18"/>
        </w:rPr>
        <w:t>(En miles de personas)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909"/>
        <w:gridCol w:w="909"/>
        <w:gridCol w:w="910"/>
        <w:gridCol w:w="909"/>
        <w:gridCol w:w="909"/>
        <w:gridCol w:w="910"/>
        <w:gridCol w:w="909"/>
        <w:gridCol w:w="910"/>
      </w:tblGrid>
      <w:tr w:rsidR="00000000">
        <w:tblPrEx>
          <w:tblCellMar>
            <w:top w:w="0" w:type="dxa"/>
            <w:bottom w:w="0" w:type="dxa"/>
          </w:tblCellMar>
        </w:tblPrEx>
        <w:trPr>
          <w:cantSplit/>
        </w:trPr>
        <w:tc>
          <w:tcPr>
            <w:tcW w:w="1860" w:type="dxa"/>
            <w:vMerge w:val="restart"/>
            <w:tcBorders>
              <w:bottom w:val="single" w:sz="12" w:space="0" w:color="auto"/>
            </w:tcBorders>
            <w:vAlign w:val="center"/>
          </w:tcPr>
          <w:p w:rsidR="00000000" w:rsidRDefault="00000000">
            <w:pPr>
              <w:snapToGrid w:val="0"/>
              <w:spacing w:line="240" w:lineRule="auto"/>
              <w:jc w:val="center"/>
              <w:rPr>
                <w:b/>
                <w:sz w:val="18"/>
              </w:rPr>
            </w:pPr>
          </w:p>
        </w:tc>
        <w:tc>
          <w:tcPr>
            <w:tcW w:w="1818" w:type="dxa"/>
            <w:gridSpan w:val="2"/>
            <w:vAlign w:val="center"/>
          </w:tcPr>
          <w:p w:rsidR="00000000" w:rsidRDefault="00000000">
            <w:pPr>
              <w:snapToGrid w:val="0"/>
              <w:spacing w:line="240" w:lineRule="auto"/>
              <w:jc w:val="center"/>
              <w:rPr>
                <w:b/>
                <w:sz w:val="18"/>
              </w:rPr>
            </w:pPr>
            <w:r>
              <w:rPr>
                <w:b/>
                <w:sz w:val="18"/>
              </w:rPr>
              <w:t>1998</w:t>
            </w:r>
          </w:p>
        </w:tc>
        <w:tc>
          <w:tcPr>
            <w:tcW w:w="1819" w:type="dxa"/>
            <w:gridSpan w:val="2"/>
            <w:vAlign w:val="center"/>
          </w:tcPr>
          <w:p w:rsidR="00000000" w:rsidRDefault="00000000">
            <w:pPr>
              <w:snapToGrid w:val="0"/>
              <w:spacing w:line="240" w:lineRule="auto"/>
              <w:jc w:val="center"/>
              <w:rPr>
                <w:b/>
                <w:sz w:val="18"/>
              </w:rPr>
            </w:pPr>
            <w:r>
              <w:rPr>
                <w:b/>
                <w:sz w:val="18"/>
              </w:rPr>
              <w:t>1999</w:t>
            </w:r>
          </w:p>
        </w:tc>
        <w:tc>
          <w:tcPr>
            <w:tcW w:w="1819" w:type="dxa"/>
            <w:gridSpan w:val="2"/>
            <w:vAlign w:val="center"/>
          </w:tcPr>
          <w:p w:rsidR="00000000" w:rsidRDefault="00000000">
            <w:pPr>
              <w:snapToGrid w:val="0"/>
              <w:spacing w:line="240" w:lineRule="auto"/>
              <w:jc w:val="center"/>
              <w:rPr>
                <w:b/>
                <w:sz w:val="18"/>
              </w:rPr>
            </w:pPr>
            <w:r>
              <w:rPr>
                <w:b/>
                <w:sz w:val="18"/>
              </w:rPr>
              <w:t>2000</w:t>
            </w:r>
          </w:p>
        </w:tc>
        <w:tc>
          <w:tcPr>
            <w:tcW w:w="1819" w:type="dxa"/>
            <w:gridSpan w:val="2"/>
            <w:vAlign w:val="center"/>
          </w:tcPr>
          <w:p w:rsidR="00000000" w:rsidRDefault="00000000">
            <w:pPr>
              <w:snapToGrid w:val="0"/>
              <w:spacing w:line="240" w:lineRule="auto"/>
              <w:jc w:val="center"/>
              <w:rPr>
                <w:b/>
                <w:sz w:val="18"/>
              </w:rPr>
            </w:pPr>
            <w:r>
              <w:rPr>
                <w:b/>
                <w:sz w:val="18"/>
              </w:rPr>
              <w:t>2001</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spacing w:line="240" w:lineRule="auto"/>
              <w:jc w:val="center"/>
              <w:rPr>
                <w:b/>
                <w:sz w:val="18"/>
              </w:rPr>
            </w:pP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Can-tidad</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del total</w:t>
            </w:r>
          </w:p>
        </w:tc>
      </w:tr>
      <w:tr w:rsidR="00000000">
        <w:tblPrEx>
          <w:tblCellMar>
            <w:top w:w="0" w:type="dxa"/>
            <w:bottom w:w="0" w:type="dxa"/>
          </w:tblCellMar>
        </w:tblPrEx>
        <w:tc>
          <w:tcPr>
            <w:tcW w:w="1860" w:type="dxa"/>
            <w:tcBorders>
              <w:top w:val="single" w:sz="12" w:space="0" w:color="auto"/>
            </w:tcBorders>
            <w:vAlign w:val="center"/>
          </w:tcPr>
          <w:p w:rsidR="00000000" w:rsidRDefault="00000000">
            <w:pPr>
              <w:spacing w:line="240" w:lineRule="auto"/>
              <w:jc w:val="center"/>
              <w:rPr>
                <w:sz w:val="18"/>
              </w:rPr>
            </w:pPr>
            <w:r>
              <w:rPr>
                <w:sz w:val="18"/>
              </w:rPr>
              <w:t>Instituciones de enseñanza superior</w:t>
            </w:r>
          </w:p>
        </w:tc>
        <w:tc>
          <w:tcPr>
            <w:tcW w:w="909" w:type="dxa"/>
            <w:tcBorders>
              <w:top w:val="single" w:sz="12" w:space="0" w:color="auto"/>
            </w:tcBorders>
            <w:vAlign w:val="center"/>
          </w:tcPr>
          <w:p w:rsidR="00000000" w:rsidRDefault="00000000">
            <w:pPr>
              <w:snapToGrid w:val="0"/>
              <w:spacing w:line="280" w:lineRule="exact"/>
              <w:jc w:val="right"/>
              <w:rPr>
                <w:sz w:val="18"/>
              </w:rPr>
            </w:pPr>
            <w:r>
              <w:rPr>
                <w:sz w:val="18"/>
              </w:rPr>
              <w:t>147,8</w:t>
            </w:r>
          </w:p>
        </w:tc>
        <w:tc>
          <w:tcPr>
            <w:tcW w:w="909" w:type="dxa"/>
            <w:tcBorders>
              <w:top w:val="single" w:sz="12" w:space="0" w:color="auto"/>
            </w:tcBorders>
            <w:vAlign w:val="center"/>
          </w:tcPr>
          <w:p w:rsidR="00000000" w:rsidRDefault="00000000">
            <w:pPr>
              <w:snapToGrid w:val="0"/>
              <w:spacing w:line="280" w:lineRule="exact"/>
              <w:jc w:val="center"/>
              <w:rPr>
                <w:sz w:val="18"/>
              </w:rPr>
            </w:pPr>
            <w:r>
              <w:rPr>
                <w:sz w:val="18"/>
              </w:rPr>
              <w:t>36,28</w:t>
            </w:r>
          </w:p>
        </w:tc>
        <w:tc>
          <w:tcPr>
            <w:tcW w:w="910" w:type="dxa"/>
            <w:tcBorders>
              <w:top w:val="single" w:sz="12" w:space="0" w:color="auto"/>
            </w:tcBorders>
            <w:vAlign w:val="center"/>
          </w:tcPr>
          <w:p w:rsidR="00000000" w:rsidRDefault="00000000">
            <w:pPr>
              <w:snapToGrid w:val="0"/>
              <w:spacing w:line="280" w:lineRule="exact"/>
              <w:jc w:val="right"/>
              <w:rPr>
                <w:sz w:val="18"/>
              </w:rPr>
            </w:pPr>
            <w:r>
              <w:rPr>
                <w:sz w:val="18"/>
              </w:rPr>
              <w:t>159,0</w:t>
            </w:r>
          </w:p>
        </w:tc>
        <w:tc>
          <w:tcPr>
            <w:tcW w:w="909" w:type="dxa"/>
            <w:tcBorders>
              <w:top w:val="single" w:sz="12" w:space="0" w:color="auto"/>
            </w:tcBorders>
            <w:vAlign w:val="center"/>
          </w:tcPr>
          <w:p w:rsidR="00000000" w:rsidRDefault="00000000">
            <w:pPr>
              <w:snapToGrid w:val="0"/>
              <w:spacing w:line="280" w:lineRule="exact"/>
              <w:jc w:val="center"/>
              <w:rPr>
                <w:sz w:val="18"/>
              </w:rPr>
            </w:pPr>
            <w:r>
              <w:rPr>
                <w:sz w:val="18"/>
              </w:rPr>
              <w:t>37,35</w:t>
            </w:r>
          </w:p>
        </w:tc>
        <w:tc>
          <w:tcPr>
            <w:tcW w:w="909" w:type="dxa"/>
            <w:tcBorders>
              <w:top w:val="single" w:sz="12" w:space="0" w:color="auto"/>
            </w:tcBorders>
            <w:vAlign w:val="center"/>
          </w:tcPr>
          <w:p w:rsidR="00000000" w:rsidRDefault="00000000">
            <w:pPr>
              <w:spacing w:line="280" w:lineRule="exact"/>
              <w:jc w:val="right"/>
              <w:rPr>
                <w:sz w:val="18"/>
              </w:rPr>
            </w:pPr>
            <w:r>
              <w:rPr>
                <w:sz w:val="18"/>
              </w:rPr>
              <w:t>177,0</w:t>
            </w:r>
          </w:p>
        </w:tc>
        <w:tc>
          <w:tcPr>
            <w:tcW w:w="910" w:type="dxa"/>
            <w:tcBorders>
              <w:top w:val="single" w:sz="12" w:space="0" w:color="auto"/>
            </w:tcBorders>
            <w:vAlign w:val="center"/>
          </w:tcPr>
          <w:p w:rsidR="00000000" w:rsidRDefault="00000000">
            <w:pPr>
              <w:spacing w:line="280" w:lineRule="exact"/>
              <w:jc w:val="center"/>
              <w:rPr>
                <w:sz w:val="18"/>
              </w:rPr>
            </w:pPr>
            <w:r>
              <w:rPr>
                <w:sz w:val="18"/>
              </w:rPr>
              <w:t>38,24</w:t>
            </w:r>
          </w:p>
        </w:tc>
        <w:tc>
          <w:tcPr>
            <w:tcW w:w="909" w:type="dxa"/>
            <w:tcBorders>
              <w:top w:val="single" w:sz="12" w:space="0" w:color="auto"/>
            </w:tcBorders>
            <w:vAlign w:val="center"/>
          </w:tcPr>
          <w:p w:rsidR="00000000" w:rsidRDefault="00000000">
            <w:pPr>
              <w:spacing w:line="280" w:lineRule="exact"/>
              <w:jc w:val="right"/>
              <w:rPr>
                <w:sz w:val="18"/>
              </w:rPr>
            </w:pPr>
            <w:r>
              <w:rPr>
                <w:sz w:val="18"/>
              </w:rPr>
              <w:t>210,5</w:t>
            </w:r>
          </w:p>
        </w:tc>
        <w:tc>
          <w:tcPr>
            <w:tcW w:w="910" w:type="dxa"/>
            <w:tcBorders>
              <w:top w:val="single" w:sz="12" w:space="0" w:color="auto"/>
            </w:tcBorders>
            <w:vAlign w:val="center"/>
          </w:tcPr>
          <w:p w:rsidR="00000000" w:rsidRDefault="00000000">
            <w:pPr>
              <w:spacing w:line="280" w:lineRule="exact"/>
              <w:jc w:val="center"/>
              <w:rPr>
                <w:sz w:val="18"/>
              </w:rPr>
            </w:pPr>
            <w:r>
              <w:rPr>
                <w:sz w:val="18"/>
              </w:rPr>
              <w:t>39,57</w:t>
            </w:r>
          </w:p>
        </w:tc>
      </w:tr>
      <w:tr w:rsidR="00000000">
        <w:tblPrEx>
          <w:tblCellMar>
            <w:top w:w="0" w:type="dxa"/>
            <w:bottom w:w="0" w:type="dxa"/>
          </w:tblCellMar>
        </w:tblPrEx>
        <w:tc>
          <w:tcPr>
            <w:tcW w:w="1860" w:type="dxa"/>
            <w:vAlign w:val="center"/>
          </w:tcPr>
          <w:p w:rsidR="00000000" w:rsidRDefault="00000000">
            <w:pPr>
              <w:spacing w:line="240" w:lineRule="auto"/>
              <w:jc w:val="center"/>
              <w:rPr>
                <w:sz w:val="18"/>
              </w:rPr>
            </w:pPr>
            <w:r>
              <w:rPr>
                <w:sz w:val="18"/>
              </w:rPr>
              <w:t>Escuelas secundarias especializadas</w:t>
            </w:r>
          </w:p>
        </w:tc>
        <w:tc>
          <w:tcPr>
            <w:tcW w:w="909" w:type="dxa"/>
            <w:vAlign w:val="center"/>
          </w:tcPr>
          <w:p w:rsidR="00000000" w:rsidRDefault="00000000">
            <w:pPr>
              <w:snapToGrid w:val="0"/>
              <w:spacing w:line="280" w:lineRule="exact"/>
              <w:jc w:val="right"/>
              <w:rPr>
                <w:sz w:val="18"/>
              </w:rPr>
            </w:pPr>
            <w:r>
              <w:rPr>
                <w:sz w:val="18"/>
              </w:rPr>
              <w:t>96,1</w:t>
            </w:r>
          </w:p>
        </w:tc>
        <w:tc>
          <w:tcPr>
            <w:tcW w:w="909" w:type="dxa"/>
            <w:vAlign w:val="center"/>
          </w:tcPr>
          <w:p w:rsidR="00000000" w:rsidRDefault="00000000">
            <w:pPr>
              <w:snapToGrid w:val="0"/>
              <w:spacing w:line="280" w:lineRule="exact"/>
              <w:jc w:val="center"/>
              <w:rPr>
                <w:sz w:val="18"/>
              </w:rPr>
            </w:pPr>
            <w:r>
              <w:rPr>
                <w:sz w:val="18"/>
              </w:rPr>
              <w:t>44,71</w:t>
            </w:r>
          </w:p>
        </w:tc>
        <w:tc>
          <w:tcPr>
            <w:tcW w:w="910" w:type="dxa"/>
            <w:vAlign w:val="center"/>
          </w:tcPr>
          <w:p w:rsidR="00000000" w:rsidRDefault="00000000">
            <w:pPr>
              <w:snapToGrid w:val="0"/>
              <w:spacing w:line="280" w:lineRule="exact"/>
              <w:jc w:val="right"/>
              <w:rPr>
                <w:sz w:val="18"/>
              </w:rPr>
            </w:pPr>
            <w:r>
              <w:rPr>
                <w:sz w:val="18"/>
              </w:rPr>
              <w:t>95,8</w:t>
            </w:r>
          </w:p>
        </w:tc>
        <w:tc>
          <w:tcPr>
            <w:tcW w:w="909" w:type="dxa"/>
            <w:vAlign w:val="center"/>
          </w:tcPr>
          <w:p w:rsidR="00000000" w:rsidRDefault="00000000">
            <w:pPr>
              <w:snapToGrid w:val="0"/>
              <w:spacing w:line="280" w:lineRule="exact"/>
              <w:jc w:val="center"/>
              <w:rPr>
                <w:sz w:val="18"/>
              </w:rPr>
            </w:pPr>
            <w:r>
              <w:rPr>
                <w:sz w:val="18"/>
              </w:rPr>
              <w:t>45,24</w:t>
            </w:r>
          </w:p>
        </w:tc>
        <w:tc>
          <w:tcPr>
            <w:tcW w:w="909" w:type="dxa"/>
            <w:vAlign w:val="center"/>
          </w:tcPr>
          <w:p w:rsidR="00000000" w:rsidRDefault="00000000">
            <w:pPr>
              <w:spacing w:line="280" w:lineRule="exact"/>
              <w:jc w:val="right"/>
              <w:rPr>
                <w:sz w:val="18"/>
              </w:rPr>
            </w:pPr>
            <w:r>
              <w:rPr>
                <w:sz w:val="18"/>
              </w:rPr>
              <w:t>92,7</w:t>
            </w:r>
          </w:p>
        </w:tc>
        <w:tc>
          <w:tcPr>
            <w:tcW w:w="910" w:type="dxa"/>
            <w:vAlign w:val="center"/>
          </w:tcPr>
          <w:p w:rsidR="00000000" w:rsidRDefault="00000000">
            <w:pPr>
              <w:spacing w:line="280" w:lineRule="exact"/>
              <w:jc w:val="center"/>
              <w:rPr>
                <w:sz w:val="18"/>
              </w:rPr>
            </w:pPr>
            <w:r>
              <w:rPr>
                <w:sz w:val="18"/>
              </w:rPr>
              <w:t>45,50</w:t>
            </w:r>
          </w:p>
        </w:tc>
        <w:tc>
          <w:tcPr>
            <w:tcW w:w="909" w:type="dxa"/>
            <w:vAlign w:val="center"/>
          </w:tcPr>
          <w:p w:rsidR="00000000" w:rsidRDefault="00000000">
            <w:pPr>
              <w:spacing w:line="280" w:lineRule="exact"/>
              <w:jc w:val="right"/>
              <w:rPr>
                <w:sz w:val="18"/>
              </w:rPr>
            </w:pPr>
            <w:r>
              <w:rPr>
                <w:sz w:val="18"/>
              </w:rPr>
              <w:t>85,9</w:t>
            </w:r>
          </w:p>
        </w:tc>
        <w:tc>
          <w:tcPr>
            <w:tcW w:w="910" w:type="dxa"/>
            <w:vAlign w:val="center"/>
          </w:tcPr>
          <w:p w:rsidR="00000000" w:rsidRDefault="00000000">
            <w:pPr>
              <w:spacing w:line="280" w:lineRule="exact"/>
              <w:jc w:val="center"/>
              <w:rPr>
                <w:sz w:val="18"/>
              </w:rPr>
            </w:pPr>
            <w:r>
              <w:rPr>
                <w:sz w:val="18"/>
              </w:rPr>
              <w:t>46,58</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secundarias normales</w:t>
            </w:r>
          </w:p>
        </w:tc>
        <w:tc>
          <w:tcPr>
            <w:tcW w:w="909" w:type="dxa"/>
            <w:vAlign w:val="center"/>
          </w:tcPr>
          <w:p w:rsidR="00000000" w:rsidRDefault="00000000">
            <w:pPr>
              <w:snapToGrid w:val="0"/>
              <w:spacing w:line="280" w:lineRule="exact"/>
              <w:jc w:val="right"/>
              <w:rPr>
                <w:sz w:val="18"/>
              </w:rPr>
            </w:pPr>
            <w:r>
              <w:rPr>
                <w:sz w:val="18"/>
              </w:rPr>
              <w:t>26,4</w:t>
            </w:r>
          </w:p>
        </w:tc>
        <w:tc>
          <w:tcPr>
            <w:tcW w:w="909" w:type="dxa"/>
            <w:vAlign w:val="center"/>
          </w:tcPr>
          <w:p w:rsidR="00000000" w:rsidRDefault="00000000">
            <w:pPr>
              <w:snapToGrid w:val="0"/>
              <w:spacing w:line="280" w:lineRule="exact"/>
              <w:jc w:val="center"/>
              <w:rPr>
                <w:sz w:val="18"/>
              </w:rPr>
            </w:pPr>
            <w:r>
              <w:rPr>
                <w:sz w:val="18"/>
              </w:rPr>
              <w:t>41,59</w:t>
            </w:r>
          </w:p>
        </w:tc>
        <w:tc>
          <w:tcPr>
            <w:tcW w:w="910" w:type="dxa"/>
            <w:vAlign w:val="center"/>
          </w:tcPr>
          <w:p w:rsidR="00000000" w:rsidRDefault="00000000">
            <w:pPr>
              <w:snapToGrid w:val="0"/>
              <w:spacing w:line="280" w:lineRule="exact"/>
              <w:jc w:val="right"/>
              <w:rPr>
                <w:sz w:val="18"/>
              </w:rPr>
            </w:pPr>
            <w:r>
              <w:rPr>
                <w:sz w:val="18"/>
              </w:rPr>
              <w:t>26,0</w:t>
            </w:r>
          </w:p>
        </w:tc>
        <w:tc>
          <w:tcPr>
            <w:tcW w:w="909" w:type="dxa"/>
            <w:vAlign w:val="center"/>
          </w:tcPr>
          <w:p w:rsidR="00000000" w:rsidRDefault="00000000">
            <w:pPr>
              <w:snapToGrid w:val="0"/>
              <w:spacing w:line="280" w:lineRule="exact"/>
              <w:jc w:val="center"/>
              <w:rPr>
                <w:sz w:val="18"/>
              </w:rPr>
            </w:pPr>
            <w:r>
              <w:rPr>
                <w:sz w:val="18"/>
              </w:rPr>
              <w:t>42,00</w:t>
            </w:r>
          </w:p>
        </w:tc>
        <w:tc>
          <w:tcPr>
            <w:tcW w:w="909" w:type="dxa"/>
            <w:vAlign w:val="center"/>
          </w:tcPr>
          <w:p w:rsidR="00000000" w:rsidRDefault="00000000">
            <w:pPr>
              <w:spacing w:line="280" w:lineRule="exact"/>
              <w:jc w:val="right"/>
              <w:rPr>
                <w:sz w:val="18"/>
              </w:rPr>
            </w:pPr>
            <w:r>
              <w:rPr>
                <w:sz w:val="18"/>
              </w:rPr>
              <w:t>22,3</w:t>
            </w:r>
          </w:p>
        </w:tc>
        <w:tc>
          <w:tcPr>
            <w:tcW w:w="910" w:type="dxa"/>
            <w:vAlign w:val="center"/>
          </w:tcPr>
          <w:p w:rsidR="00000000" w:rsidRDefault="00000000">
            <w:pPr>
              <w:spacing w:line="280" w:lineRule="exact"/>
              <w:jc w:val="center"/>
              <w:rPr>
                <w:sz w:val="18"/>
              </w:rPr>
            </w:pPr>
            <w:r>
              <w:rPr>
                <w:sz w:val="18"/>
              </w:rPr>
              <w:t>42,49</w:t>
            </w:r>
          </w:p>
        </w:tc>
        <w:tc>
          <w:tcPr>
            <w:tcW w:w="909" w:type="dxa"/>
            <w:vAlign w:val="center"/>
          </w:tcPr>
          <w:p w:rsidR="00000000" w:rsidRDefault="00000000">
            <w:pPr>
              <w:spacing w:line="280" w:lineRule="exact"/>
              <w:jc w:val="right"/>
              <w:rPr>
                <w:sz w:val="18"/>
              </w:rPr>
            </w:pPr>
            <w:r>
              <w:rPr>
                <w:sz w:val="18"/>
              </w:rPr>
              <w:t>19,7</w:t>
            </w:r>
          </w:p>
        </w:tc>
        <w:tc>
          <w:tcPr>
            <w:tcW w:w="910" w:type="dxa"/>
            <w:vAlign w:val="center"/>
          </w:tcPr>
          <w:p w:rsidR="00000000" w:rsidRDefault="00000000">
            <w:pPr>
              <w:spacing w:line="280" w:lineRule="exact"/>
              <w:jc w:val="center"/>
              <w:rPr>
                <w:sz w:val="18"/>
              </w:rPr>
            </w:pPr>
            <w:r>
              <w:rPr>
                <w:sz w:val="18"/>
              </w:rPr>
              <w:t>43,20</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secundarias ordinarias</w:t>
            </w:r>
          </w:p>
        </w:tc>
        <w:tc>
          <w:tcPr>
            <w:tcW w:w="909" w:type="dxa"/>
            <w:vAlign w:val="center"/>
          </w:tcPr>
          <w:p w:rsidR="00000000" w:rsidRDefault="00000000">
            <w:pPr>
              <w:snapToGrid w:val="0"/>
              <w:spacing w:line="280" w:lineRule="exact"/>
              <w:jc w:val="right"/>
              <w:rPr>
                <w:sz w:val="18"/>
              </w:rPr>
            </w:pPr>
            <w:r>
              <w:rPr>
                <w:sz w:val="18"/>
              </w:rPr>
              <w:t>1.454,2</w:t>
            </w:r>
          </w:p>
        </w:tc>
        <w:tc>
          <w:tcPr>
            <w:tcW w:w="909" w:type="dxa"/>
            <w:vAlign w:val="center"/>
          </w:tcPr>
          <w:p w:rsidR="00000000" w:rsidRDefault="00000000">
            <w:pPr>
              <w:snapToGrid w:val="0"/>
              <w:spacing w:line="280" w:lineRule="exact"/>
              <w:jc w:val="center"/>
              <w:rPr>
                <w:sz w:val="18"/>
              </w:rPr>
            </w:pPr>
            <w:r>
              <w:rPr>
                <w:sz w:val="18"/>
              </w:rPr>
              <w:t>39,33</w:t>
            </w:r>
          </w:p>
        </w:tc>
        <w:tc>
          <w:tcPr>
            <w:tcW w:w="910" w:type="dxa"/>
            <w:vAlign w:val="center"/>
          </w:tcPr>
          <w:p w:rsidR="00000000" w:rsidRDefault="00000000">
            <w:pPr>
              <w:snapToGrid w:val="0"/>
              <w:spacing w:line="280" w:lineRule="exact"/>
              <w:jc w:val="right"/>
              <w:rPr>
                <w:sz w:val="18"/>
              </w:rPr>
            </w:pPr>
            <w:r>
              <w:rPr>
                <w:sz w:val="18"/>
              </w:rPr>
              <w:t>1.550,3</w:t>
            </w:r>
          </w:p>
        </w:tc>
        <w:tc>
          <w:tcPr>
            <w:tcW w:w="909" w:type="dxa"/>
            <w:vAlign w:val="center"/>
          </w:tcPr>
          <w:p w:rsidR="00000000" w:rsidRDefault="00000000">
            <w:pPr>
              <w:snapToGrid w:val="0"/>
              <w:spacing w:line="280" w:lineRule="exact"/>
              <w:jc w:val="center"/>
              <w:rPr>
                <w:sz w:val="18"/>
              </w:rPr>
            </w:pPr>
            <w:r>
              <w:rPr>
                <w:sz w:val="18"/>
              </w:rPr>
              <w:t>40,37</w:t>
            </w:r>
          </w:p>
        </w:tc>
        <w:tc>
          <w:tcPr>
            <w:tcW w:w="909" w:type="dxa"/>
            <w:vAlign w:val="center"/>
          </w:tcPr>
          <w:p w:rsidR="00000000" w:rsidRDefault="00000000">
            <w:pPr>
              <w:spacing w:line="280" w:lineRule="exact"/>
              <w:jc w:val="right"/>
              <w:rPr>
                <w:sz w:val="18"/>
              </w:rPr>
            </w:pPr>
            <w:r>
              <w:rPr>
                <w:sz w:val="18"/>
              </w:rPr>
              <w:t>1.657,4</w:t>
            </w:r>
          </w:p>
        </w:tc>
        <w:tc>
          <w:tcPr>
            <w:tcW w:w="910" w:type="dxa"/>
            <w:vAlign w:val="center"/>
          </w:tcPr>
          <w:p w:rsidR="00000000" w:rsidRDefault="00000000">
            <w:pPr>
              <w:spacing w:line="280" w:lineRule="exact"/>
              <w:jc w:val="center"/>
              <w:rPr>
                <w:sz w:val="18"/>
              </w:rPr>
            </w:pPr>
            <w:r>
              <w:rPr>
                <w:sz w:val="18"/>
              </w:rPr>
              <w:t>41,38</w:t>
            </w:r>
          </w:p>
        </w:tc>
        <w:tc>
          <w:tcPr>
            <w:tcW w:w="909" w:type="dxa"/>
            <w:vAlign w:val="center"/>
          </w:tcPr>
          <w:p w:rsidR="00000000" w:rsidRDefault="00000000">
            <w:pPr>
              <w:spacing w:line="280" w:lineRule="exact"/>
              <w:jc w:val="right"/>
              <w:rPr>
                <w:sz w:val="18"/>
              </w:rPr>
            </w:pPr>
            <w:r>
              <w:rPr>
                <w:sz w:val="18"/>
              </w:rPr>
              <w:t>1.784,5</w:t>
            </w:r>
          </w:p>
        </w:tc>
        <w:tc>
          <w:tcPr>
            <w:tcW w:w="910" w:type="dxa"/>
            <w:vAlign w:val="center"/>
          </w:tcPr>
          <w:p w:rsidR="00000000" w:rsidRDefault="00000000">
            <w:pPr>
              <w:spacing w:line="280" w:lineRule="exact"/>
              <w:jc w:val="center"/>
              <w:rPr>
                <w:sz w:val="18"/>
              </w:rPr>
            </w:pPr>
            <w:r>
              <w:rPr>
                <w:sz w:val="18"/>
              </w:rPr>
              <w:t>42,60</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secundarias de formación profesional</w:t>
            </w:r>
          </w:p>
        </w:tc>
        <w:tc>
          <w:tcPr>
            <w:tcW w:w="909" w:type="dxa"/>
            <w:vAlign w:val="center"/>
          </w:tcPr>
          <w:p w:rsidR="00000000" w:rsidRDefault="00000000">
            <w:pPr>
              <w:snapToGrid w:val="0"/>
              <w:spacing w:line="280" w:lineRule="exact"/>
              <w:jc w:val="right"/>
              <w:rPr>
                <w:sz w:val="18"/>
              </w:rPr>
            </w:pPr>
            <w:r>
              <w:rPr>
                <w:sz w:val="18"/>
              </w:rPr>
              <w:t>137,8</w:t>
            </w:r>
          </w:p>
        </w:tc>
        <w:tc>
          <w:tcPr>
            <w:tcW w:w="909" w:type="dxa"/>
            <w:vAlign w:val="center"/>
          </w:tcPr>
          <w:p w:rsidR="00000000" w:rsidRDefault="00000000">
            <w:pPr>
              <w:snapToGrid w:val="0"/>
              <w:spacing w:line="280" w:lineRule="exact"/>
              <w:jc w:val="center"/>
              <w:rPr>
                <w:sz w:val="18"/>
              </w:rPr>
            </w:pPr>
            <w:r>
              <w:rPr>
                <w:sz w:val="18"/>
              </w:rPr>
              <w:t>41,05</w:t>
            </w:r>
          </w:p>
        </w:tc>
        <w:tc>
          <w:tcPr>
            <w:tcW w:w="910" w:type="dxa"/>
            <w:vAlign w:val="center"/>
          </w:tcPr>
          <w:p w:rsidR="00000000" w:rsidRDefault="00000000">
            <w:pPr>
              <w:snapToGrid w:val="0"/>
              <w:spacing w:line="280" w:lineRule="exact"/>
              <w:jc w:val="right"/>
              <w:rPr>
                <w:sz w:val="18"/>
              </w:rPr>
            </w:pPr>
            <w:r>
              <w:rPr>
                <w:sz w:val="18"/>
              </w:rPr>
              <w:t>141,5</w:t>
            </w:r>
          </w:p>
        </w:tc>
        <w:tc>
          <w:tcPr>
            <w:tcW w:w="909" w:type="dxa"/>
            <w:vAlign w:val="center"/>
          </w:tcPr>
          <w:p w:rsidR="00000000" w:rsidRDefault="00000000">
            <w:pPr>
              <w:snapToGrid w:val="0"/>
              <w:spacing w:line="280" w:lineRule="exact"/>
              <w:jc w:val="center"/>
              <w:rPr>
                <w:sz w:val="18"/>
              </w:rPr>
            </w:pPr>
            <w:r>
              <w:rPr>
                <w:sz w:val="18"/>
              </w:rPr>
              <w:t>42,17</w:t>
            </w:r>
          </w:p>
        </w:tc>
        <w:tc>
          <w:tcPr>
            <w:tcW w:w="909" w:type="dxa"/>
            <w:vAlign w:val="center"/>
          </w:tcPr>
          <w:p w:rsidR="00000000" w:rsidRDefault="00000000">
            <w:pPr>
              <w:spacing w:line="280" w:lineRule="exact"/>
              <w:jc w:val="right"/>
              <w:rPr>
                <w:sz w:val="18"/>
              </w:rPr>
            </w:pPr>
            <w:r>
              <w:rPr>
                <w:sz w:val="18"/>
              </w:rPr>
              <w:t>137,1</w:t>
            </w:r>
          </w:p>
        </w:tc>
        <w:tc>
          <w:tcPr>
            <w:tcW w:w="910" w:type="dxa"/>
            <w:vAlign w:val="center"/>
          </w:tcPr>
          <w:p w:rsidR="00000000" w:rsidRDefault="00000000">
            <w:pPr>
              <w:spacing w:line="280" w:lineRule="exact"/>
              <w:jc w:val="center"/>
              <w:rPr>
                <w:sz w:val="18"/>
              </w:rPr>
            </w:pPr>
            <w:r>
              <w:rPr>
                <w:sz w:val="18"/>
              </w:rPr>
              <w:t>42,86</w:t>
            </w:r>
          </w:p>
        </w:tc>
        <w:tc>
          <w:tcPr>
            <w:tcW w:w="909" w:type="dxa"/>
            <w:vAlign w:val="center"/>
          </w:tcPr>
          <w:p w:rsidR="00000000" w:rsidRDefault="00000000">
            <w:pPr>
              <w:spacing w:line="280" w:lineRule="exact"/>
              <w:jc w:val="right"/>
              <w:rPr>
                <w:sz w:val="18"/>
              </w:rPr>
            </w:pPr>
            <w:r>
              <w:rPr>
                <w:sz w:val="18"/>
              </w:rPr>
              <w:t>134,2</w:t>
            </w:r>
          </w:p>
        </w:tc>
        <w:tc>
          <w:tcPr>
            <w:tcW w:w="910" w:type="dxa"/>
            <w:vAlign w:val="center"/>
          </w:tcPr>
          <w:p w:rsidR="00000000" w:rsidRDefault="00000000">
            <w:pPr>
              <w:spacing w:line="280" w:lineRule="exact"/>
              <w:jc w:val="center"/>
              <w:rPr>
                <w:sz w:val="18"/>
              </w:rPr>
            </w:pPr>
            <w:r>
              <w:rPr>
                <w:sz w:val="18"/>
              </w:rPr>
              <w:t>43,87</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pacing w:val="-16"/>
                <w:sz w:val="18"/>
              </w:rPr>
            </w:pPr>
            <w:r>
              <w:rPr>
                <w:sz w:val="18"/>
              </w:rPr>
              <w:t>Escuelas de trabajo y estudio</w:t>
            </w:r>
          </w:p>
        </w:tc>
        <w:tc>
          <w:tcPr>
            <w:tcW w:w="909" w:type="dxa"/>
            <w:vAlign w:val="center"/>
          </w:tcPr>
          <w:p w:rsidR="00000000" w:rsidRDefault="00000000">
            <w:pPr>
              <w:snapToGrid w:val="0"/>
              <w:spacing w:line="280" w:lineRule="exact"/>
              <w:jc w:val="right"/>
              <w:rPr>
                <w:sz w:val="18"/>
              </w:rPr>
            </w:pPr>
            <w:r>
              <w:rPr>
                <w:sz w:val="18"/>
              </w:rPr>
              <w:t>0,4</w:t>
            </w:r>
          </w:p>
        </w:tc>
        <w:tc>
          <w:tcPr>
            <w:tcW w:w="909" w:type="dxa"/>
            <w:vAlign w:val="center"/>
          </w:tcPr>
          <w:p w:rsidR="00000000" w:rsidRDefault="00000000">
            <w:pPr>
              <w:snapToGrid w:val="0"/>
              <w:spacing w:line="280" w:lineRule="exact"/>
              <w:jc w:val="center"/>
              <w:rPr>
                <w:sz w:val="18"/>
              </w:rPr>
            </w:pPr>
            <w:r>
              <w:rPr>
                <w:sz w:val="18"/>
              </w:rPr>
              <w:t>29,74</w:t>
            </w:r>
          </w:p>
        </w:tc>
        <w:tc>
          <w:tcPr>
            <w:tcW w:w="910" w:type="dxa"/>
            <w:vAlign w:val="center"/>
          </w:tcPr>
          <w:p w:rsidR="00000000" w:rsidRDefault="00000000">
            <w:pPr>
              <w:snapToGrid w:val="0"/>
              <w:spacing w:line="280" w:lineRule="exact"/>
              <w:jc w:val="right"/>
              <w:rPr>
                <w:sz w:val="18"/>
              </w:rPr>
            </w:pPr>
            <w:r>
              <w:rPr>
                <w:sz w:val="18"/>
              </w:rPr>
              <w:t>0,4</w:t>
            </w:r>
          </w:p>
        </w:tc>
        <w:tc>
          <w:tcPr>
            <w:tcW w:w="909" w:type="dxa"/>
            <w:vAlign w:val="center"/>
          </w:tcPr>
          <w:p w:rsidR="00000000" w:rsidRDefault="00000000">
            <w:pPr>
              <w:snapToGrid w:val="0"/>
              <w:spacing w:line="280" w:lineRule="exact"/>
              <w:jc w:val="center"/>
              <w:rPr>
                <w:sz w:val="18"/>
              </w:rPr>
            </w:pPr>
            <w:r>
              <w:rPr>
                <w:sz w:val="18"/>
              </w:rPr>
              <w:t>27,89</w:t>
            </w:r>
          </w:p>
        </w:tc>
        <w:tc>
          <w:tcPr>
            <w:tcW w:w="909" w:type="dxa"/>
            <w:vAlign w:val="center"/>
          </w:tcPr>
          <w:p w:rsidR="00000000" w:rsidRDefault="00000000">
            <w:pPr>
              <w:spacing w:line="280" w:lineRule="exact"/>
              <w:jc w:val="right"/>
              <w:rPr>
                <w:sz w:val="18"/>
              </w:rPr>
            </w:pPr>
            <w:r>
              <w:rPr>
                <w:sz w:val="18"/>
              </w:rPr>
              <w:t>00,5</w:t>
            </w:r>
          </w:p>
        </w:tc>
        <w:tc>
          <w:tcPr>
            <w:tcW w:w="910" w:type="dxa"/>
            <w:vAlign w:val="center"/>
          </w:tcPr>
          <w:p w:rsidR="00000000" w:rsidRDefault="00000000">
            <w:pPr>
              <w:spacing w:line="280" w:lineRule="exact"/>
              <w:jc w:val="center"/>
              <w:rPr>
                <w:sz w:val="18"/>
              </w:rPr>
            </w:pPr>
            <w:r>
              <w:rPr>
                <w:sz w:val="18"/>
              </w:rPr>
              <w:t>30,07</w:t>
            </w:r>
          </w:p>
        </w:tc>
        <w:tc>
          <w:tcPr>
            <w:tcW w:w="909" w:type="dxa"/>
            <w:vAlign w:val="center"/>
          </w:tcPr>
          <w:p w:rsidR="00000000" w:rsidRDefault="00000000">
            <w:pPr>
              <w:spacing w:line="280" w:lineRule="exact"/>
              <w:jc w:val="right"/>
              <w:rPr>
                <w:sz w:val="18"/>
              </w:rPr>
            </w:pPr>
            <w:r>
              <w:rPr>
                <w:sz w:val="18"/>
              </w:rPr>
              <w:t>0,4</w:t>
            </w:r>
          </w:p>
        </w:tc>
        <w:tc>
          <w:tcPr>
            <w:tcW w:w="910" w:type="dxa"/>
            <w:vAlign w:val="center"/>
          </w:tcPr>
          <w:p w:rsidR="00000000" w:rsidRDefault="00000000">
            <w:pPr>
              <w:spacing w:line="280" w:lineRule="exact"/>
              <w:jc w:val="center"/>
              <w:rPr>
                <w:sz w:val="18"/>
              </w:rPr>
            </w:pPr>
            <w:r>
              <w:rPr>
                <w:sz w:val="18"/>
              </w:rPr>
              <w:t>29,08</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primarias</w:t>
            </w:r>
          </w:p>
        </w:tc>
        <w:tc>
          <w:tcPr>
            <w:tcW w:w="909" w:type="dxa"/>
            <w:vAlign w:val="center"/>
          </w:tcPr>
          <w:p w:rsidR="00000000" w:rsidRDefault="00000000">
            <w:pPr>
              <w:snapToGrid w:val="0"/>
              <w:spacing w:line="280" w:lineRule="exact"/>
              <w:jc w:val="right"/>
              <w:rPr>
                <w:sz w:val="18"/>
              </w:rPr>
            </w:pPr>
            <w:r>
              <w:rPr>
                <w:sz w:val="18"/>
              </w:rPr>
              <w:t>2.846,1</w:t>
            </w:r>
          </w:p>
        </w:tc>
        <w:tc>
          <w:tcPr>
            <w:tcW w:w="909" w:type="dxa"/>
            <w:vAlign w:val="center"/>
          </w:tcPr>
          <w:p w:rsidR="00000000" w:rsidRDefault="00000000">
            <w:pPr>
              <w:snapToGrid w:val="0"/>
              <w:spacing w:line="280" w:lineRule="exact"/>
              <w:jc w:val="center"/>
              <w:rPr>
                <w:sz w:val="18"/>
              </w:rPr>
            </w:pPr>
            <w:r>
              <w:rPr>
                <w:sz w:val="18"/>
              </w:rPr>
              <w:t>48,91</w:t>
            </w:r>
          </w:p>
        </w:tc>
        <w:tc>
          <w:tcPr>
            <w:tcW w:w="910" w:type="dxa"/>
            <w:vAlign w:val="center"/>
          </w:tcPr>
          <w:p w:rsidR="00000000" w:rsidRDefault="00000000">
            <w:pPr>
              <w:snapToGrid w:val="0"/>
              <w:spacing w:line="280" w:lineRule="exact"/>
              <w:jc w:val="right"/>
              <w:rPr>
                <w:sz w:val="18"/>
              </w:rPr>
            </w:pPr>
            <w:r>
              <w:rPr>
                <w:sz w:val="18"/>
              </w:rPr>
              <w:t>2.909,7</w:t>
            </w:r>
          </w:p>
        </w:tc>
        <w:tc>
          <w:tcPr>
            <w:tcW w:w="909" w:type="dxa"/>
            <w:vAlign w:val="center"/>
          </w:tcPr>
          <w:p w:rsidR="00000000" w:rsidRDefault="00000000">
            <w:pPr>
              <w:snapToGrid w:val="0"/>
              <w:spacing w:line="280" w:lineRule="exact"/>
              <w:jc w:val="center"/>
              <w:rPr>
                <w:sz w:val="18"/>
              </w:rPr>
            </w:pPr>
            <w:r>
              <w:rPr>
                <w:sz w:val="18"/>
              </w:rPr>
              <w:t>49,65</w:t>
            </w:r>
          </w:p>
        </w:tc>
        <w:tc>
          <w:tcPr>
            <w:tcW w:w="909" w:type="dxa"/>
            <w:vAlign w:val="center"/>
          </w:tcPr>
          <w:p w:rsidR="00000000" w:rsidRDefault="00000000">
            <w:pPr>
              <w:spacing w:line="280" w:lineRule="exact"/>
              <w:jc w:val="right"/>
              <w:rPr>
                <w:sz w:val="18"/>
              </w:rPr>
            </w:pPr>
            <w:r>
              <w:rPr>
                <w:sz w:val="18"/>
              </w:rPr>
              <w:t>2.967,3</w:t>
            </w:r>
          </w:p>
        </w:tc>
        <w:tc>
          <w:tcPr>
            <w:tcW w:w="910" w:type="dxa"/>
            <w:vAlign w:val="center"/>
          </w:tcPr>
          <w:p w:rsidR="00000000" w:rsidRDefault="00000000">
            <w:pPr>
              <w:spacing w:line="280" w:lineRule="exact"/>
              <w:jc w:val="center"/>
              <w:rPr>
                <w:sz w:val="18"/>
              </w:rPr>
            </w:pPr>
            <w:r>
              <w:rPr>
                <w:sz w:val="18"/>
              </w:rPr>
              <w:t>50,63</w:t>
            </w:r>
          </w:p>
        </w:tc>
        <w:tc>
          <w:tcPr>
            <w:tcW w:w="909" w:type="dxa"/>
            <w:vAlign w:val="center"/>
          </w:tcPr>
          <w:p w:rsidR="00000000" w:rsidRDefault="00000000">
            <w:pPr>
              <w:spacing w:line="280" w:lineRule="exact"/>
              <w:jc w:val="right"/>
              <w:rPr>
                <w:sz w:val="18"/>
              </w:rPr>
            </w:pPr>
            <w:r>
              <w:rPr>
                <w:sz w:val="18"/>
              </w:rPr>
              <w:t>3.023,9</w:t>
            </w:r>
          </w:p>
        </w:tc>
        <w:tc>
          <w:tcPr>
            <w:tcW w:w="910" w:type="dxa"/>
            <w:vAlign w:val="center"/>
          </w:tcPr>
          <w:p w:rsidR="00000000" w:rsidRDefault="00000000">
            <w:pPr>
              <w:spacing w:line="280" w:lineRule="exact"/>
              <w:jc w:val="center"/>
              <w:rPr>
                <w:sz w:val="18"/>
              </w:rPr>
            </w:pPr>
            <w:r>
              <w:rPr>
                <w:sz w:val="18"/>
              </w:rPr>
              <w:t>52,16</w:t>
            </w:r>
          </w:p>
        </w:tc>
      </w:tr>
      <w:tr w:rsidR="00000000">
        <w:tblPrEx>
          <w:tblCellMar>
            <w:top w:w="0" w:type="dxa"/>
            <w:bottom w:w="0" w:type="dxa"/>
          </w:tblCellMar>
        </w:tblPrEx>
        <w:tc>
          <w:tcPr>
            <w:tcW w:w="1860" w:type="dxa"/>
            <w:vAlign w:val="center"/>
          </w:tcPr>
          <w:p w:rsidR="00000000" w:rsidRDefault="00000000">
            <w:pPr>
              <w:snapToGrid w:val="0"/>
              <w:spacing w:line="240" w:lineRule="auto"/>
              <w:jc w:val="center"/>
              <w:rPr>
                <w:sz w:val="18"/>
              </w:rPr>
            </w:pPr>
            <w:r>
              <w:rPr>
                <w:sz w:val="18"/>
              </w:rPr>
              <w:t>Escuelas de educación especial</w:t>
            </w:r>
          </w:p>
        </w:tc>
        <w:tc>
          <w:tcPr>
            <w:tcW w:w="909" w:type="dxa"/>
            <w:vAlign w:val="center"/>
          </w:tcPr>
          <w:p w:rsidR="00000000" w:rsidRDefault="00000000">
            <w:pPr>
              <w:snapToGrid w:val="0"/>
              <w:spacing w:line="280" w:lineRule="exact"/>
              <w:jc w:val="right"/>
              <w:rPr>
                <w:sz w:val="18"/>
              </w:rPr>
            </w:pPr>
            <w:r>
              <w:rPr>
                <w:sz w:val="18"/>
              </w:rPr>
              <w:t>19,9</w:t>
            </w:r>
          </w:p>
        </w:tc>
        <w:tc>
          <w:tcPr>
            <w:tcW w:w="909" w:type="dxa"/>
            <w:vAlign w:val="center"/>
          </w:tcPr>
          <w:p w:rsidR="00000000" w:rsidRDefault="00000000">
            <w:pPr>
              <w:snapToGrid w:val="0"/>
              <w:spacing w:line="280" w:lineRule="exact"/>
              <w:jc w:val="center"/>
              <w:rPr>
                <w:sz w:val="18"/>
              </w:rPr>
            </w:pPr>
            <w:r>
              <w:rPr>
                <w:sz w:val="18"/>
              </w:rPr>
              <w:t>66,41</w:t>
            </w:r>
          </w:p>
        </w:tc>
        <w:tc>
          <w:tcPr>
            <w:tcW w:w="910" w:type="dxa"/>
            <w:vAlign w:val="center"/>
          </w:tcPr>
          <w:p w:rsidR="00000000" w:rsidRDefault="00000000">
            <w:pPr>
              <w:snapToGrid w:val="0"/>
              <w:spacing w:line="280" w:lineRule="exact"/>
              <w:jc w:val="right"/>
              <w:rPr>
                <w:sz w:val="18"/>
              </w:rPr>
            </w:pPr>
            <w:r>
              <w:rPr>
                <w:sz w:val="18"/>
              </w:rPr>
              <w:t>20,4</w:t>
            </w:r>
          </w:p>
        </w:tc>
        <w:tc>
          <w:tcPr>
            <w:tcW w:w="909" w:type="dxa"/>
            <w:vAlign w:val="center"/>
          </w:tcPr>
          <w:p w:rsidR="00000000" w:rsidRDefault="00000000">
            <w:pPr>
              <w:snapToGrid w:val="0"/>
              <w:spacing w:line="280" w:lineRule="exact"/>
              <w:jc w:val="center"/>
              <w:rPr>
                <w:sz w:val="18"/>
              </w:rPr>
            </w:pPr>
            <w:r>
              <w:rPr>
                <w:sz w:val="18"/>
              </w:rPr>
              <w:t>65,05</w:t>
            </w:r>
          </w:p>
        </w:tc>
        <w:tc>
          <w:tcPr>
            <w:tcW w:w="909" w:type="dxa"/>
            <w:vAlign w:val="center"/>
          </w:tcPr>
          <w:p w:rsidR="00000000" w:rsidRDefault="00000000">
            <w:pPr>
              <w:spacing w:line="280" w:lineRule="exact"/>
              <w:jc w:val="right"/>
              <w:rPr>
                <w:sz w:val="18"/>
              </w:rPr>
            </w:pPr>
            <w:r>
              <w:rPr>
                <w:sz w:val="18"/>
              </w:rPr>
              <w:t>20,4</w:t>
            </w:r>
          </w:p>
        </w:tc>
        <w:tc>
          <w:tcPr>
            <w:tcW w:w="910" w:type="dxa"/>
            <w:vAlign w:val="center"/>
          </w:tcPr>
          <w:p w:rsidR="00000000" w:rsidRDefault="00000000">
            <w:pPr>
              <w:spacing w:line="280" w:lineRule="exact"/>
              <w:jc w:val="center"/>
              <w:rPr>
                <w:sz w:val="18"/>
              </w:rPr>
            </w:pPr>
            <w:r>
              <w:rPr>
                <w:sz w:val="18"/>
              </w:rPr>
              <w:t>63,69</w:t>
            </w:r>
          </w:p>
        </w:tc>
        <w:tc>
          <w:tcPr>
            <w:tcW w:w="909" w:type="dxa"/>
            <w:vAlign w:val="center"/>
          </w:tcPr>
          <w:p w:rsidR="00000000" w:rsidRDefault="00000000">
            <w:pPr>
              <w:spacing w:line="280" w:lineRule="exact"/>
              <w:jc w:val="right"/>
              <w:rPr>
                <w:sz w:val="18"/>
              </w:rPr>
            </w:pPr>
            <w:r>
              <w:rPr>
                <w:sz w:val="18"/>
              </w:rPr>
              <w:t>20,5</w:t>
            </w:r>
          </w:p>
        </w:tc>
        <w:tc>
          <w:tcPr>
            <w:tcW w:w="910" w:type="dxa"/>
            <w:vAlign w:val="center"/>
          </w:tcPr>
          <w:p w:rsidR="00000000" w:rsidRDefault="00000000">
            <w:pPr>
              <w:spacing w:line="280" w:lineRule="exact"/>
              <w:jc w:val="center"/>
              <w:rPr>
                <w:sz w:val="18"/>
              </w:rPr>
            </w:pPr>
            <w:r>
              <w:rPr>
                <w:sz w:val="18"/>
              </w:rPr>
              <w:t>72,10</w:t>
            </w:r>
          </w:p>
        </w:tc>
      </w:tr>
      <w:tr w:rsidR="00000000">
        <w:tblPrEx>
          <w:tblCellMar>
            <w:top w:w="0" w:type="dxa"/>
            <w:bottom w:w="0" w:type="dxa"/>
          </w:tblCellMar>
        </w:tblPrEx>
        <w:tc>
          <w:tcPr>
            <w:tcW w:w="1860" w:type="dxa"/>
            <w:tcBorders>
              <w:bottom w:val="single" w:sz="12" w:space="0" w:color="auto"/>
            </w:tcBorders>
            <w:vAlign w:val="center"/>
          </w:tcPr>
          <w:p w:rsidR="00000000" w:rsidRDefault="00000000">
            <w:pPr>
              <w:snapToGrid w:val="0"/>
              <w:spacing w:line="240" w:lineRule="auto"/>
              <w:jc w:val="center"/>
              <w:rPr>
                <w:sz w:val="18"/>
              </w:rPr>
            </w:pPr>
            <w:r>
              <w:rPr>
                <w:sz w:val="18"/>
              </w:rPr>
              <w:t>Jardines de infancia</w:t>
            </w:r>
          </w:p>
        </w:tc>
        <w:tc>
          <w:tcPr>
            <w:tcW w:w="909" w:type="dxa"/>
            <w:tcBorders>
              <w:bottom w:val="single" w:sz="12" w:space="0" w:color="auto"/>
            </w:tcBorders>
            <w:vAlign w:val="center"/>
          </w:tcPr>
          <w:p w:rsidR="00000000" w:rsidRDefault="00000000">
            <w:pPr>
              <w:snapToGrid w:val="0"/>
              <w:spacing w:line="280" w:lineRule="exact"/>
              <w:jc w:val="right"/>
              <w:rPr>
                <w:sz w:val="18"/>
              </w:rPr>
            </w:pPr>
            <w:r>
              <w:rPr>
                <w:sz w:val="18"/>
              </w:rPr>
              <w:t>826,7</w:t>
            </w:r>
          </w:p>
        </w:tc>
        <w:tc>
          <w:tcPr>
            <w:tcW w:w="909" w:type="dxa"/>
            <w:tcBorders>
              <w:bottom w:val="single" w:sz="12" w:space="0" w:color="auto"/>
            </w:tcBorders>
            <w:vAlign w:val="center"/>
          </w:tcPr>
          <w:p w:rsidR="00000000" w:rsidRDefault="00000000">
            <w:pPr>
              <w:snapToGrid w:val="0"/>
              <w:spacing w:line="280" w:lineRule="exact"/>
              <w:jc w:val="center"/>
              <w:rPr>
                <w:sz w:val="18"/>
              </w:rPr>
            </w:pPr>
            <w:r>
              <w:rPr>
                <w:sz w:val="18"/>
              </w:rPr>
              <w:t>94,43</w:t>
            </w:r>
          </w:p>
        </w:tc>
        <w:tc>
          <w:tcPr>
            <w:tcW w:w="910" w:type="dxa"/>
            <w:tcBorders>
              <w:bottom w:val="single" w:sz="12" w:space="0" w:color="auto"/>
            </w:tcBorders>
            <w:vAlign w:val="center"/>
          </w:tcPr>
          <w:p w:rsidR="00000000" w:rsidRDefault="00000000">
            <w:pPr>
              <w:snapToGrid w:val="0"/>
              <w:spacing w:line="280" w:lineRule="exact"/>
              <w:jc w:val="right"/>
              <w:rPr>
                <w:sz w:val="18"/>
              </w:rPr>
            </w:pPr>
            <w:r>
              <w:rPr>
                <w:sz w:val="18"/>
              </w:rPr>
              <w:t>817,0</w:t>
            </w:r>
          </w:p>
        </w:tc>
        <w:tc>
          <w:tcPr>
            <w:tcW w:w="909" w:type="dxa"/>
            <w:tcBorders>
              <w:bottom w:val="single" w:sz="12" w:space="0" w:color="auto"/>
            </w:tcBorders>
            <w:vAlign w:val="center"/>
          </w:tcPr>
          <w:p w:rsidR="00000000" w:rsidRDefault="00000000">
            <w:pPr>
              <w:snapToGrid w:val="0"/>
              <w:spacing w:line="280" w:lineRule="exact"/>
              <w:jc w:val="center"/>
              <w:rPr>
                <w:sz w:val="18"/>
              </w:rPr>
            </w:pPr>
            <w:r>
              <w:rPr>
                <w:sz w:val="18"/>
              </w:rPr>
              <w:t>93,64</w:t>
            </w:r>
          </w:p>
        </w:tc>
        <w:tc>
          <w:tcPr>
            <w:tcW w:w="909" w:type="dxa"/>
            <w:tcBorders>
              <w:bottom w:val="single" w:sz="12" w:space="0" w:color="auto"/>
            </w:tcBorders>
            <w:vAlign w:val="center"/>
          </w:tcPr>
          <w:p w:rsidR="00000000" w:rsidRDefault="00000000">
            <w:pPr>
              <w:spacing w:line="280" w:lineRule="exact"/>
              <w:jc w:val="right"/>
              <w:rPr>
                <w:sz w:val="18"/>
              </w:rPr>
            </w:pPr>
            <w:r>
              <w:rPr>
                <w:sz w:val="18"/>
              </w:rPr>
              <w:t>802,7</w:t>
            </w:r>
          </w:p>
        </w:tc>
        <w:tc>
          <w:tcPr>
            <w:tcW w:w="910" w:type="dxa"/>
            <w:tcBorders>
              <w:bottom w:val="single" w:sz="12" w:space="0" w:color="auto"/>
            </w:tcBorders>
            <w:vAlign w:val="center"/>
          </w:tcPr>
          <w:p w:rsidR="00000000" w:rsidRDefault="00000000">
            <w:pPr>
              <w:spacing w:line="280" w:lineRule="exact"/>
              <w:jc w:val="center"/>
              <w:rPr>
                <w:sz w:val="18"/>
              </w:rPr>
            </w:pPr>
            <w:r>
              <w:rPr>
                <w:sz w:val="18"/>
              </w:rPr>
              <w:t>93,72</w:t>
            </w:r>
          </w:p>
        </w:tc>
        <w:tc>
          <w:tcPr>
            <w:tcW w:w="909" w:type="dxa"/>
            <w:tcBorders>
              <w:bottom w:val="single" w:sz="12" w:space="0" w:color="auto"/>
            </w:tcBorders>
            <w:vAlign w:val="center"/>
          </w:tcPr>
          <w:p w:rsidR="00000000" w:rsidRDefault="00000000">
            <w:pPr>
              <w:spacing w:line="280" w:lineRule="exact"/>
              <w:jc w:val="right"/>
              <w:rPr>
                <w:sz w:val="18"/>
              </w:rPr>
            </w:pPr>
            <w:r>
              <w:rPr>
                <w:sz w:val="18"/>
              </w:rPr>
              <w:t>537,7</w:t>
            </w:r>
          </w:p>
        </w:tc>
        <w:tc>
          <w:tcPr>
            <w:tcW w:w="910" w:type="dxa"/>
            <w:tcBorders>
              <w:bottom w:val="single" w:sz="12" w:space="0" w:color="auto"/>
            </w:tcBorders>
            <w:vAlign w:val="center"/>
          </w:tcPr>
          <w:p w:rsidR="00000000" w:rsidRDefault="00000000">
            <w:pPr>
              <w:spacing w:line="280" w:lineRule="exact"/>
              <w:jc w:val="center"/>
              <w:rPr>
                <w:sz w:val="18"/>
              </w:rPr>
            </w:pPr>
            <w:r>
              <w:rPr>
                <w:sz w:val="18"/>
              </w:rPr>
              <w:t>98,43</w:t>
            </w:r>
          </w:p>
        </w:tc>
      </w:tr>
    </w:tbl>
    <w:p w:rsidR="00000000" w:rsidRDefault="00000000">
      <w:pPr>
        <w:snapToGrid w:val="0"/>
        <w:spacing w:line="240" w:lineRule="auto"/>
        <w:rPr>
          <w:b/>
          <w:sz w:val="22"/>
        </w:rPr>
      </w:pPr>
      <w:r>
        <w:rPr>
          <w:b/>
          <w:sz w:val="18"/>
        </w:rPr>
        <w:br w:type="page"/>
      </w:r>
      <w:r>
        <w:rPr>
          <w:b/>
          <w:sz w:val="22"/>
        </w:rPr>
        <w:t>Cuadro A11</w:t>
      </w:r>
    </w:p>
    <w:p w:rsidR="00000000" w:rsidRDefault="00000000">
      <w:pPr>
        <w:pStyle w:val="Heading1"/>
        <w:spacing w:before="120" w:line="360" w:lineRule="auto"/>
        <w:rPr>
          <w:rFonts w:ascii="Times New Roman" w:hAnsi="Times New Roman"/>
          <w:spacing w:val="0"/>
          <w:sz w:val="21"/>
        </w:rPr>
      </w:pPr>
      <w:r>
        <w:rPr>
          <w:rFonts w:ascii="Times New Roman" w:hAnsi="Times New Roman"/>
          <w:spacing w:val="0"/>
          <w:sz w:val="22"/>
        </w:rPr>
        <w:t>Tasas de matrícula y de conclusión de los estudios primarios de los niños en edad escolar</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660"/>
        <w:gridCol w:w="654"/>
        <w:gridCol w:w="666"/>
        <w:gridCol w:w="714"/>
        <w:gridCol w:w="726"/>
        <w:gridCol w:w="720"/>
        <w:gridCol w:w="720"/>
        <w:gridCol w:w="720"/>
        <w:gridCol w:w="606"/>
        <w:gridCol w:w="606"/>
        <w:gridCol w:w="606"/>
        <w:gridCol w:w="607"/>
      </w:tblGrid>
      <w:tr w:rsidR="00000000">
        <w:tblPrEx>
          <w:tblCellMar>
            <w:top w:w="0" w:type="dxa"/>
            <w:bottom w:w="0" w:type="dxa"/>
          </w:tblCellMar>
        </w:tblPrEx>
        <w:trPr>
          <w:cantSplit/>
        </w:trPr>
        <w:tc>
          <w:tcPr>
            <w:tcW w:w="1860" w:type="dxa"/>
            <w:vMerge w:val="restart"/>
            <w:tcBorders>
              <w:bottom w:val="single" w:sz="12" w:space="0" w:color="auto"/>
            </w:tcBorders>
            <w:vAlign w:val="center"/>
          </w:tcPr>
          <w:p w:rsidR="00000000" w:rsidRDefault="00000000">
            <w:pPr>
              <w:snapToGrid w:val="0"/>
              <w:jc w:val="center"/>
              <w:rPr>
                <w:b/>
                <w:sz w:val="18"/>
              </w:rPr>
            </w:pPr>
            <w:r>
              <w:rPr>
                <w:b/>
                <w:sz w:val="18"/>
              </w:rPr>
              <w:t>Región</w:t>
            </w:r>
          </w:p>
        </w:tc>
        <w:tc>
          <w:tcPr>
            <w:tcW w:w="2694" w:type="dxa"/>
            <w:gridSpan w:val="4"/>
            <w:tcBorders>
              <w:bottom w:val="single" w:sz="8" w:space="0" w:color="auto"/>
            </w:tcBorders>
            <w:vAlign w:val="center"/>
          </w:tcPr>
          <w:p w:rsidR="00000000" w:rsidRDefault="00000000">
            <w:pPr>
              <w:snapToGrid w:val="0"/>
              <w:spacing w:line="240" w:lineRule="auto"/>
              <w:jc w:val="center"/>
              <w:rPr>
                <w:rFonts w:eastAsia="FangSong_GB2312"/>
                <w:b/>
                <w:sz w:val="18"/>
              </w:rPr>
            </w:pPr>
            <w:r>
              <w:rPr>
                <w:b/>
                <w:sz w:val="18"/>
              </w:rPr>
              <w:t>Tasa neta de matrícula (%)</w:t>
            </w:r>
          </w:p>
        </w:tc>
        <w:tc>
          <w:tcPr>
            <w:tcW w:w="2886" w:type="dxa"/>
            <w:gridSpan w:val="4"/>
            <w:tcBorders>
              <w:bottom w:val="single" w:sz="8" w:space="0" w:color="auto"/>
            </w:tcBorders>
            <w:vAlign w:val="center"/>
          </w:tcPr>
          <w:p w:rsidR="00000000" w:rsidRDefault="00000000">
            <w:pPr>
              <w:snapToGrid w:val="0"/>
              <w:spacing w:line="240" w:lineRule="auto"/>
              <w:jc w:val="center"/>
              <w:rPr>
                <w:b/>
                <w:sz w:val="18"/>
              </w:rPr>
            </w:pPr>
            <w:r>
              <w:rPr>
                <w:b/>
                <w:sz w:val="18"/>
              </w:rPr>
              <w:t>Conclusión de los estudios (%)</w:t>
            </w:r>
          </w:p>
        </w:tc>
        <w:tc>
          <w:tcPr>
            <w:tcW w:w="2425" w:type="dxa"/>
            <w:gridSpan w:val="4"/>
            <w:tcBorders>
              <w:bottom w:val="single" w:sz="8" w:space="0" w:color="auto"/>
            </w:tcBorders>
            <w:vAlign w:val="center"/>
          </w:tcPr>
          <w:p w:rsidR="00000000" w:rsidRDefault="00000000">
            <w:pPr>
              <w:snapToGrid w:val="0"/>
              <w:spacing w:line="240" w:lineRule="auto"/>
              <w:jc w:val="center"/>
              <w:rPr>
                <w:b/>
                <w:sz w:val="18"/>
              </w:rPr>
            </w:pPr>
            <w:r>
              <w:rPr>
                <w:b/>
                <w:sz w:val="18"/>
              </w:rPr>
              <w:t>Índice de deserción (%)</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jc w:val="center"/>
              <w:rPr>
                <w:b/>
                <w:sz w:val="18"/>
              </w:rPr>
            </w:pPr>
          </w:p>
        </w:tc>
        <w:tc>
          <w:tcPr>
            <w:tcW w:w="1314" w:type="dxa"/>
            <w:gridSpan w:val="2"/>
            <w:tcBorders>
              <w:top w:val="single" w:sz="8" w:space="0" w:color="auto"/>
            </w:tcBorders>
            <w:vAlign w:val="center"/>
          </w:tcPr>
          <w:p w:rsidR="00000000" w:rsidRDefault="00000000">
            <w:pPr>
              <w:snapToGrid w:val="0"/>
              <w:spacing w:line="240" w:lineRule="auto"/>
              <w:jc w:val="center"/>
              <w:rPr>
                <w:b/>
                <w:sz w:val="18"/>
              </w:rPr>
            </w:pPr>
            <w:r>
              <w:rPr>
                <w:b/>
                <w:sz w:val="18"/>
              </w:rPr>
              <w:t>Varones</w:t>
            </w:r>
          </w:p>
        </w:tc>
        <w:tc>
          <w:tcPr>
            <w:tcW w:w="1380" w:type="dxa"/>
            <w:gridSpan w:val="2"/>
            <w:tcBorders>
              <w:top w:val="single" w:sz="8" w:space="0" w:color="auto"/>
            </w:tcBorders>
            <w:vAlign w:val="center"/>
          </w:tcPr>
          <w:p w:rsidR="00000000" w:rsidRDefault="00000000">
            <w:pPr>
              <w:snapToGrid w:val="0"/>
              <w:spacing w:line="240" w:lineRule="auto"/>
              <w:jc w:val="center"/>
              <w:rPr>
                <w:b/>
                <w:sz w:val="18"/>
              </w:rPr>
            </w:pPr>
            <w:r>
              <w:rPr>
                <w:b/>
                <w:sz w:val="18"/>
              </w:rPr>
              <w:t>Niñas</w:t>
            </w:r>
          </w:p>
        </w:tc>
        <w:tc>
          <w:tcPr>
            <w:tcW w:w="1446" w:type="dxa"/>
            <w:gridSpan w:val="2"/>
            <w:tcBorders>
              <w:top w:val="single" w:sz="8" w:space="0" w:color="auto"/>
            </w:tcBorders>
            <w:vAlign w:val="center"/>
          </w:tcPr>
          <w:p w:rsidR="00000000" w:rsidRDefault="00000000">
            <w:pPr>
              <w:snapToGrid w:val="0"/>
              <w:spacing w:line="240" w:lineRule="auto"/>
              <w:jc w:val="center"/>
              <w:rPr>
                <w:b/>
                <w:sz w:val="18"/>
              </w:rPr>
            </w:pPr>
            <w:r>
              <w:rPr>
                <w:b/>
                <w:sz w:val="18"/>
              </w:rPr>
              <w:t>Varones</w:t>
            </w:r>
          </w:p>
        </w:tc>
        <w:tc>
          <w:tcPr>
            <w:tcW w:w="1440" w:type="dxa"/>
            <w:gridSpan w:val="2"/>
            <w:tcBorders>
              <w:top w:val="single" w:sz="8" w:space="0" w:color="auto"/>
            </w:tcBorders>
            <w:vAlign w:val="center"/>
          </w:tcPr>
          <w:p w:rsidR="00000000" w:rsidRDefault="00000000">
            <w:pPr>
              <w:snapToGrid w:val="0"/>
              <w:spacing w:line="240" w:lineRule="auto"/>
              <w:jc w:val="center"/>
              <w:rPr>
                <w:b/>
                <w:sz w:val="18"/>
              </w:rPr>
            </w:pPr>
            <w:r>
              <w:rPr>
                <w:b/>
                <w:sz w:val="18"/>
              </w:rPr>
              <w:t>Niñas</w:t>
            </w:r>
          </w:p>
        </w:tc>
        <w:tc>
          <w:tcPr>
            <w:tcW w:w="1212" w:type="dxa"/>
            <w:gridSpan w:val="2"/>
            <w:tcBorders>
              <w:top w:val="single" w:sz="8" w:space="0" w:color="auto"/>
            </w:tcBorders>
            <w:vAlign w:val="center"/>
          </w:tcPr>
          <w:p w:rsidR="00000000" w:rsidRDefault="00000000">
            <w:pPr>
              <w:snapToGrid w:val="0"/>
              <w:spacing w:line="240" w:lineRule="auto"/>
              <w:jc w:val="center"/>
              <w:rPr>
                <w:b/>
                <w:sz w:val="18"/>
              </w:rPr>
            </w:pPr>
            <w:r>
              <w:rPr>
                <w:b/>
                <w:sz w:val="18"/>
              </w:rPr>
              <w:t>Varones</w:t>
            </w:r>
          </w:p>
        </w:tc>
        <w:tc>
          <w:tcPr>
            <w:tcW w:w="1213" w:type="dxa"/>
            <w:gridSpan w:val="2"/>
            <w:tcBorders>
              <w:top w:val="single" w:sz="8" w:space="0" w:color="auto"/>
            </w:tcBorders>
            <w:vAlign w:val="center"/>
          </w:tcPr>
          <w:p w:rsidR="00000000" w:rsidRDefault="00000000">
            <w:pPr>
              <w:snapToGrid w:val="0"/>
              <w:spacing w:line="240" w:lineRule="auto"/>
              <w:jc w:val="center"/>
              <w:rPr>
                <w:b/>
                <w:sz w:val="18"/>
              </w:rPr>
            </w:pPr>
            <w:r>
              <w:rPr>
                <w:b/>
                <w:sz w:val="18"/>
              </w:rPr>
              <w:t>Niñas</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jc w:val="center"/>
              <w:rPr>
                <w:b/>
                <w:sz w:val="18"/>
              </w:rPr>
            </w:pPr>
          </w:p>
        </w:tc>
        <w:tc>
          <w:tcPr>
            <w:tcW w:w="660" w:type="dxa"/>
            <w:tcBorders>
              <w:bottom w:val="single" w:sz="12" w:space="0" w:color="auto"/>
            </w:tcBorders>
            <w:vAlign w:val="center"/>
          </w:tcPr>
          <w:p w:rsidR="00000000" w:rsidRDefault="00000000">
            <w:pPr>
              <w:snapToGrid w:val="0"/>
              <w:spacing w:line="240" w:lineRule="auto"/>
              <w:jc w:val="center"/>
              <w:rPr>
                <w:b/>
                <w:sz w:val="18"/>
              </w:rPr>
            </w:pPr>
            <w:r>
              <w:rPr>
                <w:b/>
                <w:sz w:val="18"/>
              </w:rPr>
              <w:t>1990</w:t>
            </w:r>
          </w:p>
        </w:tc>
        <w:tc>
          <w:tcPr>
            <w:tcW w:w="654" w:type="dxa"/>
            <w:tcBorders>
              <w:bottom w:val="single" w:sz="12" w:space="0" w:color="auto"/>
            </w:tcBorders>
            <w:vAlign w:val="center"/>
          </w:tcPr>
          <w:p w:rsidR="00000000" w:rsidRDefault="00000000">
            <w:pPr>
              <w:snapToGrid w:val="0"/>
              <w:spacing w:line="240" w:lineRule="auto"/>
              <w:jc w:val="center"/>
              <w:rPr>
                <w:b/>
                <w:sz w:val="18"/>
              </w:rPr>
            </w:pPr>
            <w:r>
              <w:rPr>
                <w:b/>
                <w:sz w:val="18"/>
              </w:rPr>
              <w:t>2000</w:t>
            </w:r>
          </w:p>
        </w:tc>
        <w:tc>
          <w:tcPr>
            <w:tcW w:w="666" w:type="dxa"/>
            <w:tcBorders>
              <w:bottom w:val="single" w:sz="12" w:space="0" w:color="auto"/>
            </w:tcBorders>
            <w:vAlign w:val="center"/>
          </w:tcPr>
          <w:p w:rsidR="00000000" w:rsidRDefault="00000000">
            <w:pPr>
              <w:snapToGrid w:val="0"/>
              <w:spacing w:line="240" w:lineRule="auto"/>
              <w:jc w:val="center"/>
              <w:rPr>
                <w:b/>
                <w:sz w:val="18"/>
              </w:rPr>
            </w:pPr>
            <w:r>
              <w:rPr>
                <w:b/>
                <w:sz w:val="18"/>
              </w:rPr>
              <w:t>1990</w:t>
            </w:r>
          </w:p>
        </w:tc>
        <w:tc>
          <w:tcPr>
            <w:tcW w:w="714" w:type="dxa"/>
            <w:tcBorders>
              <w:bottom w:val="single" w:sz="12" w:space="0" w:color="auto"/>
            </w:tcBorders>
            <w:vAlign w:val="center"/>
          </w:tcPr>
          <w:p w:rsidR="00000000" w:rsidRDefault="00000000">
            <w:pPr>
              <w:snapToGrid w:val="0"/>
              <w:spacing w:line="240" w:lineRule="auto"/>
              <w:jc w:val="center"/>
              <w:rPr>
                <w:b/>
                <w:sz w:val="18"/>
              </w:rPr>
            </w:pPr>
            <w:r>
              <w:rPr>
                <w:b/>
                <w:sz w:val="18"/>
              </w:rPr>
              <w:t>2000</w:t>
            </w:r>
          </w:p>
        </w:tc>
        <w:tc>
          <w:tcPr>
            <w:tcW w:w="726" w:type="dxa"/>
            <w:tcBorders>
              <w:bottom w:val="single" w:sz="12" w:space="0" w:color="auto"/>
            </w:tcBorders>
            <w:vAlign w:val="center"/>
          </w:tcPr>
          <w:p w:rsidR="00000000" w:rsidRDefault="00000000">
            <w:pPr>
              <w:snapToGrid w:val="0"/>
              <w:spacing w:line="240" w:lineRule="auto"/>
              <w:jc w:val="center"/>
              <w:rPr>
                <w:b/>
                <w:sz w:val="18"/>
              </w:rPr>
            </w:pPr>
            <w:r>
              <w:rPr>
                <w:b/>
                <w:sz w:val="18"/>
              </w:rPr>
              <w:t>1990</w:t>
            </w:r>
          </w:p>
        </w:tc>
        <w:tc>
          <w:tcPr>
            <w:tcW w:w="720" w:type="dxa"/>
            <w:tcBorders>
              <w:bottom w:val="single" w:sz="12" w:space="0" w:color="auto"/>
            </w:tcBorders>
            <w:vAlign w:val="center"/>
          </w:tcPr>
          <w:p w:rsidR="00000000" w:rsidRDefault="00000000">
            <w:pPr>
              <w:snapToGrid w:val="0"/>
              <w:spacing w:line="240" w:lineRule="auto"/>
              <w:jc w:val="center"/>
              <w:rPr>
                <w:b/>
                <w:sz w:val="18"/>
              </w:rPr>
            </w:pPr>
            <w:r>
              <w:rPr>
                <w:b/>
                <w:sz w:val="18"/>
              </w:rPr>
              <w:t>2000</w:t>
            </w:r>
          </w:p>
        </w:tc>
        <w:tc>
          <w:tcPr>
            <w:tcW w:w="720" w:type="dxa"/>
            <w:tcBorders>
              <w:bottom w:val="single" w:sz="12" w:space="0" w:color="auto"/>
            </w:tcBorders>
            <w:vAlign w:val="center"/>
          </w:tcPr>
          <w:p w:rsidR="00000000" w:rsidRDefault="00000000">
            <w:pPr>
              <w:snapToGrid w:val="0"/>
              <w:spacing w:line="240" w:lineRule="auto"/>
              <w:jc w:val="center"/>
              <w:rPr>
                <w:b/>
                <w:sz w:val="18"/>
              </w:rPr>
            </w:pPr>
            <w:r>
              <w:rPr>
                <w:b/>
                <w:sz w:val="18"/>
              </w:rPr>
              <w:t>1990</w:t>
            </w:r>
          </w:p>
        </w:tc>
        <w:tc>
          <w:tcPr>
            <w:tcW w:w="720" w:type="dxa"/>
            <w:tcBorders>
              <w:bottom w:val="single" w:sz="12" w:space="0" w:color="auto"/>
            </w:tcBorders>
            <w:vAlign w:val="center"/>
          </w:tcPr>
          <w:p w:rsidR="00000000" w:rsidRDefault="00000000">
            <w:pPr>
              <w:snapToGrid w:val="0"/>
              <w:spacing w:line="240" w:lineRule="auto"/>
              <w:jc w:val="center"/>
              <w:rPr>
                <w:b/>
                <w:sz w:val="18"/>
              </w:rPr>
            </w:pPr>
            <w:r>
              <w:rPr>
                <w:b/>
                <w:sz w:val="18"/>
              </w:rPr>
              <w:t>2000</w:t>
            </w:r>
          </w:p>
        </w:tc>
        <w:tc>
          <w:tcPr>
            <w:tcW w:w="606" w:type="dxa"/>
            <w:tcBorders>
              <w:bottom w:val="single" w:sz="12" w:space="0" w:color="auto"/>
            </w:tcBorders>
            <w:vAlign w:val="center"/>
          </w:tcPr>
          <w:p w:rsidR="00000000" w:rsidRDefault="00000000">
            <w:pPr>
              <w:snapToGrid w:val="0"/>
              <w:spacing w:line="240" w:lineRule="auto"/>
              <w:jc w:val="center"/>
              <w:rPr>
                <w:b/>
                <w:sz w:val="18"/>
              </w:rPr>
            </w:pPr>
            <w:r>
              <w:rPr>
                <w:b/>
                <w:sz w:val="18"/>
              </w:rPr>
              <w:t>1990</w:t>
            </w:r>
          </w:p>
        </w:tc>
        <w:tc>
          <w:tcPr>
            <w:tcW w:w="606" w:type="dxa"/>
            <w:tcBorders>
              <w:bottom w:val="single" w:sz="12" w:space="0" w:color="auto"/>
            </w:tcBorders>
            <w:vAlign w:val="center"/>
          </w:tcPr>
          <w:p w:rsidR="00000000" w:rsidRDefault="00000000">
            <w:pPr>
              <w:snapToGrid w:val="0"/>
              <w:spacing w:line="240" w:lineRule="auto"/>
              <w:jc w:val="center"/>
              <w:rPr>
                <w:b/>
                <w:sz w:val="18"/>
              </w:rPr>
            </w:pPr>
            <w:r>
              <w:rPr>
                <w:b/>
                <w:sz w:val="18"/>
              </w:rPr>
              <w:t>2000</w:t>
            </w:r>
          </w:p>
        </w:tc>
        <w:tc>
          <w:tcPr>
            <w:tcW w:w="606" w:type="dxa"/>
            <w:tcBorders>
              <w:bottom w:val="single" w:sz="12" w:space="0" w:color="auto"/>
            </w:tcBorders>
            <w:vAlign w:val="center"/>
          </w:tcPr>
          <w:p w:rsidR="00000000" w:rsidRDefault="00000000">
            <w:pPr>
              <w:snapToGrid w:val="0"/>
              <w:spacing w:line="240" w:lineRule="auto"/>
              <w:jc w:val="center"/>
              <w:rPr>
                <w:b/>
                <w:sz w:val="18"/>
              </w:rPr>
            </w:pPr>
            <w:r>
              <w:rPr>
                <w:b/>
                <w:sz w:val="18"/>
              </w:rPr>
              <w:t>1990</w:t>
            </w:r>
          </w:p>
        </w:tc>
        <w:tc>
          <w:tcPr>
            <w:tcW w:w="607" w:type="dxa"/>
            <w:tcBorders>
              <w:bottom w:val="single" w:sz="12" w:space="0" w:color="auto"/>
            </w:tcBorders>
            <w:vAlign w:val="center"/>
          </w:tcPr>
          <w:p w:rsidR="00000000" w:rsidRDefault="00000000">
            <w:pPr>
              <w:snapToGrid w:val="0"/>
              <w:spacing w:line="240" w:lineRule="auto"/>
              <w:jc w:val="center"/>
              <w:rPr>
                <w:b/>
                <w:sz w:val="18"/>
              </w:rPr>
            </w:pPr>
            <w:r>
              <w:rPr>
                <w:b/>
                <w:sz w:val="18"/>
              </w:rPr>
              <w:t>2000</w:t>
            </w:r>
          </w:p>
        </w:tc>
      </w:tr>
      <w:tr w:rsidR="00000000">
        <w:tblPrEx>
          <w:tblCellMar>
            <w:top w:w="0" w:type="dxa"/>
            <w:bottom w:w="0" w:type="dxa"/>
          </w:tblCellMar>
        </w:tblPrEx>
        <w:tc>
          <w:tcPr>
            <w:tcW w:w="1860" w:type="dxa"/>
            <w:tcBorders>
              <w:top w:val="single" w:sz="12" w:space="0" w:color="auto"/>
              <w:bottom w:val="single" w:sz="8" w:space="0" w:color="auto"/>
            </w:tcBorders>
          </w:tcPr>
          <w:p w:rsidR="00000000" w:rsidRDefault="00000000">
            <w:pPr>
              <w:snapToGrid w:val="0"/>
              <w:rPr>
                <w:b/>
                <w:sz w:val="18"/>
              </w:rPr>
            </w:pPr>
            <w:r>
              <w:rPr>
                <w:b/>
                <w:sz w:val="18"/>
              </w:rPr>
              <w:t>Todo el país</w:t>
            </w:r>
          </w:p>
        </w:tc>
        <w:tc>
          <w:tcPr>
            <w:tcW w:w="660" w:type="dxa"/>
            <w:tcBorders>
              <w:top w:val="single" w:sz="12" w:space="0" w:color="auto"/>
              <w:bottom w:val="single" w:sz="8" w:space="0" w:color="auto"/>
            </w:tcBorders>
            <w:vAlign w:val="center"/>
          </w:tcPr>
          <w:p w:rsidR="00000000" w:rsidRDefault="00000000">
            <w:pPr>
              <w:snapToGrid w:val="0"/>
              <w:jc w:val="center"/>
              <w:rPr>
                <w:sz w:val="18"/>
              </w:rPr>
            </w:pPr>
            <w:r>
              <w:rPr>
                <w:sz w:val="18"/>
              </w:rPr>
              <w:t>98,5</w:t>
            </w:r>
            <w:r>
              <w:rPr>
                <w:sz w:val="18"/>
              </w:rPr>
              <w:br/>
              <w:t>(93)</w:t>
            </w:r>
          </w:p>
        </w:tc>
        <w:tc>
          <w:tcPr>
            <w:tcW w:w="654" w:type="dxa"/>
            <w:tcBorders>
              <w:top w:val="single" w:sz="12" w:space="0" w:color="auto"/>
              <w:bottom w:val="single" w:sz="8" w:space="0" w:color="auto"/>
            </w:tcBorders>
            <w:vAlign w:val="center"/>
          </w:tcPr>
          <w:p w:rsidR="00000000" w:rsidRDefault="00000000">
            <w:pPr>
              <w:snapToGrid w:val="0"/>
              <w:jc w:val="center"/>
              <w:rPr>
                <w:sz w:val="18"/>
              </w:rPr>
            </w:pPr>
            <w:r>
              <w:rPr>
                <w:sz w:val="18"/>
              </w:rPr>
              <w:t>99,14</w:t>
            </w:r>
          </w:p>
        </w:tc>
        <w:tc>
          <w:tcPr>
            <w:tcW w:w="666" w:type="dxa"/>
            <w:tcBorders>
              <w:top w:val="single" w:sz="12" w:space="0" w:color="auto"/>
              <w:bottom w:val="single" w:sz="8" w:space="0" w:color="auto"/>
            </w:tcBorders>
            <w:vAlign w:val="center"/>
          </w:tcPr>
          <w:p w:rsidR="00000000" w:rsidRDefault="00000000">
            <w:pPr>
              <w:snapToGrid w:val="0"/>
              <w:jc w:val="center"/>
              <w:rPr>
                <w:sz w:val="18"/>
              </w:rPr>
            </w:pPr>
            <w:r>
              <w:rPr>
                <w:sz w:val="18"/>
              </w:rPr>
              <w:t>96,8 (93)</w:t>
            </w:r>
          </w:p>
        </w:tc>
        <w:tc>
          <w:tcPr>
            <w:tcW w:w="714" w:type="dxa"/>
            <w:tcBorders>
              <w:top w:val="single" w:sz="12" w:space="0" w:color="auto"/>
              <w:bottom w:val="single" w:sz="8" w:space="0" w:color="auto"/>
            </w:tcBorders>
            <w:vAlign w:val="center"/>
          </w:tcPr>
          <w:p w:rsidR="00000000" w:rsidRDefault="00000000">
            <w:pPr>
              <w:snapToGrid w:val="0"/>
              <w:jc w:val="center"/>
              <w:rPr>
                <w:sz w:val="18"/>
              </w:rPr>
            </w:pPr>
            <w:r>
              <w:rPr>
                <w:sz w:val="18"/>
              </w:rPr>
              <w:t>99,07</w:t>
            </w:r>
          </w:p>
        </w:tc>
        <w:tc>
          <w:tcPr>
            <w:tcW w:w="726" w:type="dxa"/>
            <w:tcBorders>
              <w:top w:val="single" w:sz="12" w:space="0" w:color="auto"/>
              <w:bottom w:val="single" w:sz="8" w:space="0" w:color="auto"/>
            </w:tcBorders>
            <w:vAlign w:val="center"/>
          </w:tcPr>
          <w:p w:rsidR="00000000" w:rsidRDefault="00000000">
            <w:pPr>
              <w:snapToGrid w:val="0"/>
              <w:jc w:val="center"/>
              <w:rPr>
                <w:sz w:val="18"/>
              </w:rPr>
            </w:pPr>
            <w:r>
              <w:rPr>
                <w:sz w:val="18"/>
              </w:rPr>
              <w:t>70,5</w:t>
            </w:r>
          </w:p>
        </w:tc>
        <w:tc>
          <w:tcPr>
            <w:tcW w:w="720" w:type="dxa"/>
            <w:tcBorders>
              <w:top w:val="single" w:sz="12" w:space="0" w:color="auto"/>
              <w:bottom w:val="single" w:sz="8" w:space="0" w:color="auto"/>
            </w:tcBorders>
            <w:vAlign w:val="center"/>
          </w:tcPr>
          <w:p w:rsidR="00000000" w:rsidRDefault="00000000">
            <w:pPr>
              <w:snapToGrid w:val="0"/>
              <w:jc w:val="center"/>
              <w:rPr>
                <w:sz w:val="18"/>
              </w:rPr>
            </w:pPr>
            <w:r>
              <w:rPr>
                <w:sz w:val="18"/>
              </w:rPr>
              <w:t>93,1</w:t>
            </w:r>
          </w:p>
        </w:tc>
        <w:tc>
          <w:tcPr>
            <w:tcW w:w="720" w:type="dxa"/>
            <w:tcBorders>
              <w:top w:val="single" w:sz="12" w:space="0" w:color="auto"/>
              <w:bottom w:val="single" w:sz="8" w:space="0" w:color="auto"/>
            </w:tcBorders>
            <w:vAlign w:val="center"/>
          </w:tcPr>
          <w:p w:rsidR="00000000" w:rsidRDefault="00000000">
            <w:pPr>
              <w:snapToGrid w:val="0"/>
              <w:jc w:val="center"/>
              <w:rPr>
                <w:sz w:val="18"/>
              </w:rPr>
            </w:pPr>
            <w:r>
              <w:rPr>
                <w:sz w:val="18"/>
              </w:rPr>
              <w:t>68,9</w:t>
            </w:r>
          </w:p>
        </w:tc>
        <w:tc>
          <w:tcPr>
            <w:tcW w:w="720" w:type="dxa"/>
            <w:tcBorders>
              <w:top w:val="single" w:sz="12" w:space="0" w:color="auto"/>
              <w:bottom w:val="single" w:sz="8" w:space="0" w:color="auto"/>
            </w:tcBorders>
            <w:vAlign w:val="center"/>
          </w:tcPr>
          <w:p w:rsidR="00000000" w:rsidRDefault="00000000">
            <w:pPr>
              <w:snapToGrid w:val="0"/>
              <w:jc w:val="center"/>
              <w:rPr>
                <w:sz w:val="18"/>
              </w:rPr>
            </w:pPr>
            <w:r>
              <w:rPr>
                <w:sz w:val="18"/>
              </w:rPr>
              <w:t>93,1</w:t>
            </w:r>
          </w:p>
        </w:tc>
        <w:tc>
          <w:tcPr>
            <w:tcW w:w="606" w:type="dxa"/>
            <w:tcBorders>
              <w:top w:val="single" w:sz="12" w:space="0" w:color="auto"/>
              <w:bottom w:val="single" w:sz="8" w:space="0" w:color="auto"/>
            </w:tcBorders>
            <w:vAlign w:val="center"/>
          </w:tcPr>
          <w:p w:rsidR="00000000" w:rsidRDefault="00000000">
            <w:pPr>
              <w:snapToGrid w:val="0"/>
              <w:jc w:val="center"/>
              <w:rPr>
                <w:sz w:val="18"/>
              </w:rPr>
            </w:pPr>
            <w:r>
              <w:rPr>
                <w:sz w:val="18"/>
              </w:rPr>
              <w:t>1,49</w:t>
            </w:r>
          </w:p>
          <w:p w:rsidR="00000000" w:rsidRDefault="00000000">
            <w:pPr>
              <w:snapToGrid w:val="0"/>
              <w:jc w:val="center"/>
              <w:rPr>
                <w:sz w:val="18"/>
              </w:rPr>
            </w:pPr>
            <w:r>
              <w:rPr>
                <w:sz w:val="18"/>
              </w:rPr>
              <w:t>(95)</w:t>
            </w:r>
          </w:p>
        </w:tc>
        <w:tc>
          <w:tcPr>
            <w:tcW w:w="606" w:type="dxa"/>
            <w:tcBorders>
              <w:top w:val="single" w:sz="12" w:space="0" w:color="auto"/>
              <w:bottom w:val="single" w:sz="8" w:space="0" w:color="auto"/>
            </w:tcBorders>
            <w:vAlign w:val="center"/>
          </w:tcPr>
          <w:p w:rsidR="00000000" w:rsidRDefault="00000000">
            <w:pPr>
              <w:snapToGrid w:val="0"/>
              <w:jc w:val="center"/>
              <w:rPr>
                <w:sz w:val="18"/>
              </w:rPr>
            </w:pPr>
            <w:r>
              <w:rPr>
                <w:sz w:val="18"/>
              </w:rPr>
              <w:t>0,5</w:t>
            </w:r>
          </w:p>
        </w:tc>
        <w:tc>
          <w:tcPr>
            <w:tcW w:w="606" w:type="dxa"/>
            <w:tcBorders>
              <w:top w:val="single" w:sz="12" w:space="0" w:color="auto"/>
              <w:bottom w:val="single" w:sz="8" w:space="0" w:color="auto"/>
            </w:tcBorders>
            <w:vAlign w:val="center"/>
          </w:tcPr>
          <w:p w:rsidR="00000000" w:rsidRDefault="00000000">
            <w:pPr>
              <w:snapToGrid w:val="0"/>
              <w:jc w:val="center"/>
              <w:rPr>
                <w:sz w:val="18"/>
              </w:rPr>
            </w:pPr>
            <w:r>
              <w:rPr>
                <w:sz w:val="18"/>
              </w:rPr>
              <w:t>1,49</w:t>
            </w:r>
          </w:p>
          <w:p w:rsidR="00000000" w:rsidRDefault="00000000">
            <w:pPr>
              <w:snapToGrid w:val="0"/>
              <w:jc w:val="center"/>
              <w:rPr>
                <w:sz w:val="18"/>
              </w:rPr>
            </w:pPr>
            <w:r>
              <w:rPr>
                <w:sz w:val="18"/>
              </w:rPr>
              <w:t>(95)</w:t>
            </w:r>
          </w:p>
        </w:tc>
        <w:tc>
          <w:tcPr>
            <w:tcW w:w="607" w:type="dxa"/>
            <w:tcBorders>
              <w:top w:val="single" w:sz="12" w:space="0" w:color="auto"/>
              <w:bottom w:val="single" w:sz="8" w:space="0" w:color="auto"/>
            </w:tcBorders>
            <w:vAlign w:val="center"/>
          </w:tcPr>
          <w:p w:rsidR="00000000" w:rsidRDefault="00000000">
            <w:pPr>
              <w:snapToGrid w:val="0"/>
              <w:jc w:val="center"/>
              <w:rPr>
                <w:sz w:val="18"/>
              </w:rPr>
            </w:pPr>
            <w:r>
              <w:rPr>
                <w:sz w:val="18"/>
              </w:rPr>
              <w:t>0,61</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Beijing</w:t>
            </w:r>
          </w:p>
        </w:tc>
        <w:tc>
          <w:tcPr>
            <w:tcW w:w="660" w:type="dxa"/>
            <w:vAlign w:val="center"/>
          </w:tcPr>
          <w:p w:rsidR="00000000" w:rsidRDefault="00000000">
            <w:pPr>
              <w:snapToGrid w:val="0"/>
              <w:spacing w:line="480" w:lineRule="auto"/>
              <w:jc w:val="center"/>
              <w:rPr>
                <w:sz w:val="18"/>
              </w:rPr>
            </w:pPr>
            <w:r>
              <w:rPr>
                <w:sz w:val="18"/>
              </w:rPr>
              <w:t>99,70</w:t>
            </w:r>
          </w:p>
        </w:tc>
        <w:tc>
          <w:tcPr>
            <w:tcW w:w="654" w:type="dxa"/>
            <w:vAlign w:val="center"/>
          </w:tcPr>
          <w:p w:rsidR="00000000" w:rsidRDefault="00000000">
            <w:pPr>
              <w:snapToGrid w:val="0"/>
              <w:spacing w:line="480" w:lineRule="auto"/>
              <w:jc w:val="center"/>
              <w:rPr>
                <w:sz w:val="18"/>
              </w:rPr>
            </w:pPr>
            <w:r>
              <w:rPr>
                <w:sz w:val="18"/>
              </w:rPr>
              <w:t>99,96</w:t>
            </w:r>
          </w:p>
        </w:tc>
        <w:tc>
          <w:tcPr>
            <w:tcW w:w="666" w:type="dxa"/>
            <w:vAlign w:val="center"/>
          </w:tcPr>
          <w:p w:rsidR="00000000" w:rsidRDefault="00000000">
            <w:pPr>
              <w:snapToGrid w:val="0"/>
              <w:spacing w:line="480" w:lineRule="auto"/>
              <w:jc w:val="center"/>
              <w:rPr>
                <w:sz w:val="18"/>
              </w:rPr>
            </w:pPr>
            <w:r>
              <w:rPr>
                <w:sz w:val="18"/>
              </w:rPr>
              <w:t>99,60</w:t>
            </w:r>
          </w:p>
        </w:tc>
        <w:tc>
          <w:tcPr>
            <w:tcW w:w="714" w:type="dxa"/>
            <w:vAlign w:val="center"/>
          </w:tcPr>
          <w:p w:rsidR="00000000" w:rsidRDefault="00000000">
            <w:pPr>
              <w:snapToGrid w:val="0"/>
              <w:spacing w:line="480" w:lineRule="auto"/>
              <w:jc w:val="center"/>
              <w:rPr>
                <w:sz w:val="18"/>
              </w:rPr>
            </w:pPr>
            <w:r>
              <w:rPr>
                <w:sz w:val="18"/>
              </w:rPr>
              <w:t>99,95</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99,84</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pacing w:val="-20"/>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0,06</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0,09</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Tianjin</w:t>
            </w:r>
          </w:p>
        </w:tc>
        <w:tc>
          <w:tcPr>
            <w:tcW w:w="660" w:type="dxa"/>
            <w:vAlign w:val="center"/>
          </w:tcPr>
          <w:p w:rsidR="00000000" w:rsidRDefault="00000000">
            <w:pPr>
              <w:snapToGrid w:val="0"/>
              <w:spacing w:line="480" w:lineRule="auto"/>
              <w:jc w:val="center"/>
              <w:rPr>
                <w:sz w:val="18"/>
              </w:rPr>
            </w:pPr>
            <w:r>
              <w:rPr>
                <w:sz w:val="18"/>
              </w:rPr>
              <w:t>95,60</w:t>
            </w:r>
          </w:p>
        </w:tc>
        <w:tc>
          <w:tcPr>
            <w:tcW w:w="654" w:type="dxa"/>
            <w:vAlign w:val="center"/>
          </w:tcPr>
          <w:p w:rsidR="00000000" w:rsidRDefault="00000000">
            <w:pPr>
              <w:snapToGrid w:val="0"/>
              <w:spacing w:line="480" w:lineRule="auto"/>
              <w:jc w:val="center"/>
              <w:rPr>
                <w:sz w:val="18"/>
              </w:rPr>
            </w:pPr>
            <w:r>
              <w:rPr>
                <w:sz w:val="18"/>
              </w:rPr>
              <w:t>99,99</w:t>
            </w:r>
          </w:p>
        </w:tc>
        <w:tc>
          <w:tcPr>
            <w:tcW w:w="666" w:type="dxa"/>
            <w:vAlign w:val="center"/>
          </w:tcPr>
          <w:p w:rsidR="00000000" w:rsidRDefault="00000000">
            <w:pPr>
              <w:snapToGrid w:val="0"/>
              <w:spacing w:line="480" w:lineRule="auto"/>
              <w:jc w:val="center"/>
              <w:rPr>
                <w:sz w:val="18"/>
              </w:rPr>
            </w:pPr>
            <w:r>
              <w:rPr>
                <w:sz w:val="18"/>
              </w:rPr>
              <w:t>95,58</w:t>
            </w:r>
          </w:p>
        </w:tc>
        <w:tc>
          <w:tcPr>
            <w:tcW w:w="714" w:type="dxa"/>
            <w:vAlign w:val="center"/>
          </w:tcPr>
          <w:p w:rsidR="00000000" w:rsidRDefault="00000000">
            <w:pPr>
              <w:snapToGrid w:val="0"/>
              <w:spacing w:line="480" w:lineRule="auto"/>
              <w:jc w:val="center"/>
              <w:rPr>
                <w:sz w:val="18"/>
              </w:rPr>
            </w:pPr>
            <w:r>
              <w:rPr>
                <w:sz w:val="18"/>
              </w:rPr>
              <w:t>99,99</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99,72</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99,80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0,02</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0,03</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Hebei</w:t>
            </w:r>
          </w:p>
        </w:tc>
        <w:tc>
          <w:tcPr>
            <w:tcW w:w="660" w:type="dxa"/>
            <w:vAlign w:val="center"/>
          </w:tcPr>
          <w:p w:rsidR="00000000" w:rsidRDefault="00000000">
            <w:pPr>
              <w:snapToGrid w:val="0"/>
              <w:spacing w:line="480" w:lineRule="auto"/>
              <w:jc w:val="center"/>
              <w:rPr>
                <w:sz w:val="18"/>
              </w:rPr>
            </w:pPr>
            <w:r>
              <w:rPr>
                <w:sz w:val="18"/>
              </w:rPr>
              <w:t>99,90</w:t>
            </w:r>
          </w:p>
        </w:tc>
        <w:tc>
          <w:tcPr>
            <w:tcW w:w="654" w:type="dxa"/>
            <w:vAlign w:val="center"/>
          </w:tcPr>
          <w:p w:rsidR="00000000" w:rsidRDefault="00000000">
            <w:pPr>
              <w:snapToGrid w:val="0"/>
              <w:spacing w:line="480" w:lineRule="auto"/>
              <w:jc w:val="center"/>
              <w:rPr>
                <w:sz w:val="18"/>
              </w:rPr>
            </w:pPr>
            <w:r>
              <w:rPr>
                <w:sz w:val="18"/>
              </w:rPr>
              <w:t>99,90</w:t>
            </w:r>
          </w:p>
        </w:tc>
        <w:tc>
          <w:tcPr>
            <w:tcW w:w="666" w:type="dxa"/>
            <w:vAlign w:val="center"/>
          </w:tcPr>
          <w:p w:rsidR="00000000" w:rsidRDefault="00000000">
            <w:pPr>
              <w:snapToGrid w:val="0"/>
              <w:spacing w:line="480" w:lineRule="auto"/>
              <w:jc w:val="center"/>
              <w:rPr>
                <w:sz w:val="18"/>
              </w:rPr>
            </w:pPr>
            <w:r>
              <w:rPr>
                <w:sz w:val="18"/>
              </w:rPr>
              <w:t>98,10</w:t>
            </w:r>
          </w:p>
        </w:tc>
        <w:tc>
          <w:tcPr>
            <w:tcW w:w="714" w:type="dxa"/>
            <w:vAlign w:val="center"/>
          </w:tcPr>
          <w:p w:rsidR="00000000" w:rsidRDefault="00000000">
            <w:pPr>
              <w:snapToGrid w:val="0"/>
              <w:spacing w:line="480" w:lineRule="auto"/>
              <w:jc w:val="center"/>
              <w:rPr>
                <w:sz w:val="18"/>
              </w:rPr>
            </w:pPr>
            <w:r>
              <w:rPr>
                <w:sz w:val="18"/>
              </w:rPr>
              <w:t>99,90</w:t>
            </w:r>
          </w:p>
        </w:tc>
        <w:tc>
          <w:tcPr>
            <w:tcW w:w="726" w:type="dxa"/>
            <w:vAlign w:val="center"/>
          </w:tcPr>
          <w:p w:rsidR="00000000" w:rsidRDefault="00000000">
            <w:pPr>
              <w:snapToGrid w:val="0"/>
              <w:spacing w:line="480" w:lineRule="auto"/>
              <w:jc w:val="center"/>
              <w:rPr>
                <w:sz w:val="18"/>
              </w:rPr>
            </w:pPr>
            <w:r>
              <w:rPr>
                <w:sz w:val="18"/>
              </w:rPr>
              <w:t>76,70</w:t>
            </w:r>
          </w:p>
        </w:tc>
        <w:tc>
          <w:tcPr>
            <w:tcW w:w="720" w:type="dxa"/>
            <w:vAlign w:val="center"/>
          </w:tcPr>
          <w:p w:rsidR="00000000" w:rsidRDefault="00000000">
            <w:pPr>
              <w:snapToGrid w:val="0"/>
              <w:spacing w:line="480" w:lineRule="auto"/>
              <w:jc w:val="center"/>
              <w:rPr>
                <w:sz w:val="18"/>
              </w:rPr>
            </w:pPr>
            <w:r>
              <w:rPr>
                <w:sz w:val="18"/>
              </w:rPr>
              <w:t>99,40</w:t>
            </w:r>
          </w:p>
        </w:tc>
        <w:tc>
          <w:tcPr>
            <w:tcW w:w="720" w:type="dxa"/>
            <w:vAlign w:val="center"/>
          </w:tcPr>
          <w:p w:rsidR="00000000" w:rsidRDefault="00000000">
            <w:pPr>
              <w:snapToGrid w:val="0"/>
              <w:spacing w:line="480" w:lineRule="auto"/>
              <w:jc w:val="center"/>
              <w:rPr>
                <w:sz w:val="18"/>
              </w:rPr>
            </w:pPr>
            <w:r>
              <w:rPr>
                <w:sz w:val="18"/>
              </w:rPr>
              <w:t>76,00</w:t>
            </w:r>
          </w:p>
        </w:tc>
        <w:tc>
          <w:tcPr>
            <w:tcW w:w="720" w:type="dxa"/>
            <w:vAlign w:val="center"/>
          </w:tcPr>
          <w:p w:rsidR="00000000" w:rsidRDefault="00000000">
            <w:pPr>
              <w:snapToGrid w:val="0"/>
              <w:spacing w:line="480" w:lineRule="auto"/>
              <w:jc w:val="center"/>
              <w:rPr>
                <w:sz w:val="18"/>
              </w:rPr>
            </w:pPr>
            <w:r>
              <w:rPr>
                <w:sz w:val="18"/>
              </w:rPr>
              <w:t>99,30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0,51</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0,25</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Shanxi</w:t>
            </w:r>
          </w:p>
        </w:tc>
        <w:tc>
          <w:tcPr>
            <w:tcW w:w="660" w:type="dxa"/>
            <w:vAlign w:val="center"/>
          </w:tcPr>
          <w:p w:rsidR="00000000" w:rsidRDefault="00000000">
            <w:pPr>
              <w:snapToGrid w:val="0"/>
              <w:spacing w:line="480" w:lineRule="auto"/>
              <w:jc w:val="center"/>
              <w:rPr>
                <w:sz w:val="18"/>
              </w:rPr>
            </w:pPr>
            <w:r>
              <w:rPr>
                <w:sz w:val="18"/>
              </w:rPr>
              <w:t>88,60</w:t>
            </w:r>
          </w:p>
        </w:tc>
        <w:tc>
          <w:tcPr>
            <w:tcW w:w="654" w:type="dxa"/>
            <w:vAlign w:val="center"/>
          </w:tcPr>
          <w:p w:rsidR="00000000" w:rsidRDefault="00000000">
            <w:pPr>
              <w:snapToGrid w:val="0"/>
              <w:spacing w:line="480" w:lineRule="auto"/>
              <w:jc w:val="center"/>
              <w:rPr>
                <w:sz w:val="18"/>
              </w:rPr>
            </w:pPr>
            <w:r>
              <w:rPr>
                <w:sz w:val="18"/>
              </w:rPr>
              <w:t>99,70</w:t>
            </w:r>
          </w:p>
        </w:tc>
        <w:tc>
          <w:tcPr>
            <w:tcW w:w="666" w:type="dxa"/>
            <w:vAlign w:val="center"/>
          </w:tcPr>
          <w:p w:rsidR="00000000" w:rsidRDefault="00000000">
            <w:pPr>
              <w:snapToGrid w:val="0"/>
              <w:spacing w:line="480" w:lineRule="auto"/>
              <w:jc w:val="center"/>
              <w:rPr>
                <w:sz w:val="18"/>
              </w:rPr>
            </w:pPr>
            <w:r>
              <w:rPr>
                <w:sz w:val="18"/>
              </w:rPr>
              <w:t>89,70</w:t>
            </w:r>
          </w:p>
        </w:tc>
        <w:tc>
          <w:tcPr>
            <w:tcW w:w="714" w:type="dxa"/>
            <w:vAlign w:val="center"/>
          </w:tcPr>
          <w:p w:rsidR="00000000" w:rsidRDefault="00000000">
            <w:pPr>
              <w:snapToGrid w:val="0"/>
              <w:spacing w:line="480" w:lineRule="auto"/>
              <w:jc w:val="center"/>
              <w:rPr>
                <w:sz w:val="18"/>
              </w:rPr>
            </w:pPr>
            <w:r>
              <w:rPr>
                <w:sz w:val="18"/>
              </w:rPr>
              <w:t>99,80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97,80</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99,80</w:t>
            </w:r>
          </w:p>
        </w:tc>
        <w:tc>
          <w:tcPr>
            <w:tcW w:w="606" w:type="dxa"/>
            <w:vAlign w:val="center"/>
          </w:tcPr>
          <w:p w:rsidR="00000000" w:rsidRDefault="00000000">
            <w:pPr>
              <w:snapToGrid w:val="0"/>
              <w:spacing w:line="480" w:lineRule="auto"/>
              <w:jc w:val="center"/>
              <w:rPr>
                <w:sz w:val="18"/>
              </w:rPr>
            </w:pPr>
            <w:r>
              <w:rPr>
                <w:sz w:val="18"/>
              </w:rPr>
              <w:t>1,00</w:t>
            </w:r>
          </w:p>
        </w:tc>
        <w:tc>
          <w:tcPr>
            <w:tcW w:w="606" w:type="dxa"/>
            <w:vAlign w:val="center"/>
          </w:tcPr>
          <w:p w:rsidR="00000000" w:rsidRDefault="00000000">
            <w:pPr>
              <w:snapToGrid w:val="0"/>
              <w:spacing w:line="480" w:lineRule="auto"/>
              <w:jc w:val="center"/>
              <w:rPr>
                <w:sz w:val="18"/>
              </w:rPr>
            </w:pPr>
            <w:r>
              <w:rPr>
                <w:sz w:val="18"/>
              </w:rPr>
              <w:t>0,40</w:t>
            </w:r>
          </w:p>
        </w:tc>
        <w:tc>
          <w:tcPr>
            <w:tcW w:w="606" w:type="dxa"/>
            <w:vAlign w:val="center"/>
          </w:tcPr>
          <w:p w:rsidR="00000000" w:rsidRDefault="00000000">
            <w:pPr>
              <w:snapToGrid w:val="0"/>
              <w:spacing w:line="480" w:lineRule="auto"/>
              <w:jc w:val="center"/>
              <w:rPr>
                <w:sz w:val="18"/>
              </w:rPr>
            </w:pPr>
            <w:r>
              <w:rPr>
                <w:sz w:val="18"/>
              </w:rPr>
              <w:t>1,70</w:t>
            </w:r>
          </w:p>
        </w:tc>
        <w:tc>
          <w:tcPr>
            <w:tcW w:w="607" w:type="dxa"/>
            <w:vAlign w:val="center"/>
          </w:tcPr>
          <w:p w:rsidR="00000000" w:rsidRDefault="00000000">
            <w:pPr>
              <w:snapToGrid w:val="0"/>
              <w:spacing w:line="480" w:lineRule="auto"/>
              <w:jc w:val="center"/>
              <w:rPr>
                <w:sz w:val="18"/>
              </w:rPr>
            </w:pPr>
            <w:r>
              <w:rPr>
                <w:sz w:val="18"/>
              </w:rPr>
              <w:t>0,10</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pacing w:val="-14"/>
                <w:sz w:val="18"/>
              </w:rPr>
            </w:pPr>
            <w:r>
              <w:rPr>
                <w:sz w:val="18"/>
              </w:rPr>
              <w:t>Mongolia Interior</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97,00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99,50</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98,30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99,50</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86,10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90,70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82,40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92,20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2,80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0,80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3,50</w:t>
            </w: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0,70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Liaoning</w:t>
            </w:r>
          </w:p>
        </w:tc>
        <w:tc>
          <w:tcPr>
            <w:tcW w:w="660" w:type="dxa"/>
            <w:vAlign w:val="center"/>
          </w:tcPr>
          <w:p w:rsidR="00000000" w:rsidRDefault="00000000">
            <w:pPr>
              <w:snapToGrid w:val="0"/>
              <w:spacing w:line="480" w:lineRule="auto"/>
              <w:jc w:val="center"/>
              <w:rPr>
                <w:sz w:val="18"/>
              </w:rPr>
            </w:pPr>
            <w:r>
              <w:rPr>
                <w:sz w:val="18"/>
              </w:rPr>
              <w:t>99,26</w:t>
            </w:r>
          </w:p>
        </w:tc>
        <w:tc>
          <w:tcPr>
            <w:tcW w:w="654" w:type="dxa"/>
            <w:vAlign w:val="center"/>
          </w:tcPr>
          <w:p w:rsidR="00000000" w:rsidRDefault="00000000">
            <w:pPr>
              <w:snapToGrid w:val="0"/>
              <w:spacing w:line="480" w:lineRule="auto"/>
              <w:jc w:val="center"/>
              <w:rPr>
                <w:sz w:val="18"/>
              </w:rPr>
            </w:pPr>
            <w:r>
              <w:rPr>
                <w:sz w:val="18"/>
              </w:rPr>
              <w:t>99,31</w:t>
            </w:r>
          </w:p>
        </w:tc>
        <w:tc>
          <w:tcPr>
            <w:tcW w:w="666" w:type="dxa"/>
            <w:vAlign w:val="center"/>
          </w:tcPr>
          <w:p w:rsidR="00000000" w:rsidRDefault="00000000">
            <w:pPr>
              <w:snapToGrid w:val="0"/>
              <w:spacing w:line="480" w:lineRule="auto"/>
              <w:jc w:val="center"/>
              <w:rPr>
                <w:sz w:val="18"/>
              </w:rPr>
            </w:pPr>
            <w:r>
              <w:rPr>
                <w:sz w:val="18"/>
              </w:rPr>
              <w:t>98,87</w:t>
            </w:r>
          </w:p>
        </w:tc>
        <w:tc>
          <w:tcPr>
            <w:tcW w:w="714" w:type="dxa"/>
            <w:vAlign w:val="center"/>
          </w:tcPr>
          <w:p w:rsidR="00000000" w:rsidRDefault="00000000">
            <w:pPr>
              <w:snapToGrid w:val="0"/>
              <w:spacing w:line="480" w:lineRule="auto"/>
              <w:jc w:val="center"/>
              <w:rPr>
                <w:sz w:val="18"/>
              </w:rPr>
            </w:pPr>
            <w:r>
              <w:rPr>
                <w:sz w:val="18"/>
              </w:rPr>
              <w:t>99,33</w:t>
            </w:r>
          </w:p>
        </w:tc>
        <w:tc>
          <w:tcPr>
            <w:tcW w:w="726" w:type="dxa"/>
            <w:vAlign w:val="center"/>
          </w:tcPr>
          <w:p w:rsidR="00000000" w:rsidRDefault="00000000">
            <w:pPr>
              <w:snapToGrid w:val="0"/>
              <w:spacing w:line="480" w:lineRule="auto"/>
              <w:jc w:val="center"/>
              <w:rPr>
                <w:sz w:val="18"/>
              </w:rPr>
            </w:pPr>
            <w:r>
              <w:rPr>
                <w:sz w:val="18"/>
              </w:rPr>
              <w:t>92,48</w:t>
            </w:r>
          </w:p>
        </w:tc>
        <w:tc>
          <w:tcPr>
            <w:tcW w:w="720" w:type="dxa"/>
            <w:vAlign w:val="center"/>
          </w:tcPr>
          <w:p w:rsidR="00000000" w:rsidRDefault="00000000">
            <w:pPr>
              <w:snapToGrid w:val="0"/>
              <w:spacing w:line="480" w:lineRule="auto"/>
              <w:jc w:val="center"/>
              <w:rPr>
                <w:sz w:val="18"/>
              </w:rPr>
            </w:pPr>
            <w:r>
              <w:rPr>
                <w:sz w:val="18"/>
              </w:rPr>
              <w:t>94,68</w:t>
            </w:r>
          </w:p>
        </w:tc>
        <w:tc>
          <w:tcPr>
            <w:tcW w:w="720" w:type="dxa"/>
            <w:vAlign w:val="center"/>
          </w:tcPr>
          <w:p w:rsidR="00000000" w:rsidRDefault="00000000">
            <w:pPr>
              <w:snapToGrid w:val="0"/>
              <w:spacing w:line="480" w:lineRule="auto"/>
              <w:jc w:val="center"/>
              <w:rPr>
                <w:sz w:val="18"/>
              </w:rPr>
            </w:pPr>
            <w:r>
              <w:rPr>
                <w:sz w:val="18"/>
              </w:rPr>
              <w:t>94,07</w:t>
            </w:r>
          </w:p>
        </w:tc>
        <w:tc>
          <w:tcPr>
            <w:tcW w:w="720" w:type="dxa"/>
            <w:vAlign w:val="center"/>
          </w:tcPr>
          <w:p w:rsidR="00000000" w:rsidRDefault="00000000">
            <w:pPr>
              <w:snapToGrid w:val="0"/>
              <w:spacing w:line="480" w:lineRule="auto"/>
              <w:jc w:val="center"/>
              <w:rPr>
                <w:sz w:val="18"/>
              </w:rPr>
            </w:pPr>
            <w:r>
              <w:rPr>
                <w:sz w:val="18"/>
              </w:rPr>
              <w:t>96,82</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0,31</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0,22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Jilin</w:t>
            </w:r>
          </w:p>
        </w:tc>
        <w:tc>
          <w:tcPr>
            <w:tcW w:w="660" w:type="dxa"/>
            <w:vAlign w:val="center"/>
          </w:tcPr>
          <w:p w:rsidR="00000000" w:rsidRDefault="00000000">
            <w:pPr>
              <w:snapToGrid w:val="0"/>
              <w:spacing w:line="480" w:lineRule="auto"/>
              <w:jc w:val="center"/>
              <w:rPr>
                <w:sz w:val="18"/>
              </w:rPr>
            </w:pPr>
            <w:r>
              <w:rPr>
                <w:sz w:val="18"/>
              </w:rPr>
              <w:t>99,20</w:t>
            </w:r>
          </w:p>
        </w:tc>
        <w:tc>
          <w:tcPr>
            <w:tcW w:w="654" w:type="dxa"/>
            <w:vAlign w:val="center"/>
          </w:tcPr>
          <w:p w:rsidR="00000000" w:rsidRDefault="00000000">
            <w:pPr>
              <w:snapToGrid w:val="0"/>
              <w:spacing w:line="480" w:lineRule="auto"/>
              <w:jc w:val="center"/>
              <w:rPr>
                <w:sz w:val="18"/>
              </w:rPr>
            </w:pPr>
            <w:r>
              <w:rPr>
                <w:sz w:val="18"/>
              </w:rPr>
              <w:t>99,76</w:t>
            </w:r>
          </w:p>
        </w:tc>
        <w:tc>
          <w:tcPr>
            <w:tcW w:w="666" w:type="dxa"/>
            <w:vAlign w:val="center"/>
          </w:tcPr>
          <w:p w:rsidR="00000000" w:rsidRDefault="00000000">
            <w:pPr>
              <w:snapToGrid w:val="0"/>
              <w:spacing w:line="480" w:lineRule="auto"/>
              <w:jc w:val="center"/>
              <w:rPr>
                <w:sz w:val="18"/>
              </w:rPr>
            </w:pPr>
            <w:r>
              <w:rPr>
                <w:sz w:val="18"/>
              </w:rPr>
              <w:t>98,60</w:t>
            </w:r>
          </w:p>
        </w:tc>
        <w:tc>
          <w:tcPr>
            <w:tcW w:w="714" w:type="dxa"/>
            <w:vAlign w:val="center"/>
          </w:tcPr>
          <w:p w:rsidR="00000000" w:rsidRDefault="00000000">
            <w:pPr>
              <w:snapToGrid w:val="0"/>
              <w:spacing w:line="480" w:lineRule="auto"/>
              <w:jc w:val="center"/>
              <w:rPr>
                <w:sz w:val="18"/>
              </w:rPr>
            </w:pPr>
            <w:r>
              <w:rPr>
                <w:sz w:val="18"/>
              </w:rPr>
              <w:t>99,81</w:t>
            </w:r>
          </w:p>
        </w:tc>
        <w:tc>
          <w:tcPr>
            <w:tcW w:w="726" w:type="dxa"/>
            <w:vAlign w:val="center"/>
          </w:tcPr>
          <w:p w:rsidR="00000000" w:rsidRDefault="00000000">
            <w:pPr>
              <w:snapToGrid w:val="0"/>
              <w:spacing w:line="480" w:lineRule="auto"/>
              <w:jc w:val="center"/>
              <w:rPr>
                <w:sz w:val="18"/>
              </w:rPr>
            </w:pPr>
            <w:r>
              <w:rPr>
                <w:sz w:val="18"/>
              </w:rPr>
              <w:t>82,60</w:t>
            </w:r>
          </w:p>
        </w:tc>
        <w:tc>
          <w:tcPr>
            <w:tcW w:w="720" w:type="dxa"/>
            <w:vAlign w:val="center"/>
          </w:tcPr>
          <w:p w:rsidR="00000000" w:rsidRDefault="00000000">
            <w:pPr>
              <w:snapToGrid w:val="0"/>
              <w:spacing w:line="480" w:lineRule="auto"/>
              <w:jc w:val="center"/>
              <w:rPr>
                <w:sz w:val="18"/>
              </w:rPr>
            </w:pPr>
            <w:r>
              <w:rPr>
                <w:sz w:val="18"/>
              </w:rPr>
              <w:t>93,71</w:t>
            </w:r>
          </w:p>
        </w:tc>
        <w:tc>
          <w:tcPr>
            <w:tcW w:w="720" w:type="dxa"/>
            <w:vAlign w:val="center"/>
          </w:tcPr>
          <w:p w:rsidR="00000000" w:rsidRDefault="00000000">
            <w:pPr>
              <w:snapToGrid w:val="0"/>
              <w:spacing w:line="480" w:lineRule="auto"/>
              <w:jc w:val="center"/>
              <w:rPr>
                <w:sz w:val="18"/>
              </w:rPr>
            </w:pPr>
            <w:r>
              <w:rPr>
                <w:sz w:val="18"/>
              </w:rPr>
              <w:t>80,90</w:t>
            </w:r>
          </w:p>
        </w:tc>
        <w:tc>
          <w:tcPr>
            <w:tcW w:w="720" w:type="dxa"/>
            <w:vAlign w:val="center"/>
          </w:tcPr>
          <w:p w:rsidR="00000000" w:rsidRDefault="00000000">
            <w:pPr>
              <w:snapToGrid w:val="0"/>
              <w:spacing w:line="480" w:lineRule="auto"/>
              <w:jc w:val="center"/>
              <w:rPr>
                <w:sz w:val="18"/>
              </w:rPr>
            </w:pPr>
            <w:r>
              <w:rPr>
                <w:sz w:val="18"/>
              </w:rPr>
              <w:t>94,11</w:t>
            </w:r>
          </w:p>
        </w:tc>
        <w:tc>
          <w:tcPr>
            <w:tcW w:w="606" w:type="dxa"/>
            <w:vAlign w:val="center"/>
          </w:tcPr>
          <w:p w:rsidR="00000000" w:rsidRDefault="00000000">
            <w:pPr>
              <w:snapToGrid w:val="0"/>
              <w:spacing w:line="480" w:lineRule="auto"/>
              <w:jc w:val="center"/>
              <w:rPr>
                <w:sz w:val="18"/>
              </w:rPr>
            </w:pPr>
            <w:r>
              <w:rPr>
                <w:sz w:val="18"/>
              </w:rPr>
              <w:t>1,20</w:t>
            </w:r>
          </w:p>
        </w:tc>
        <w:tc>
          <w:tcPr>
            <w:tcW w:w="606" w:type="dxa"/>
            <w:vAlign w:val="center"/>
          </w:tcPr>
          <w:p w:rsidR="00000000" w:rsidRDefault="00000000">
            <w:pPr>
              <w:snapToGrid w:val="0"/>
              <w:spacing w:line="480" w:lineRule="auto"/>
              <w:jc w:val="center"/>
              <w:rPr>
                <w:sz w:val="18"/>
              </w:rPr>
            </w:pPr>
            <w:r>
              <w:rPr>
                <w:sz w:val="18"/>
              </w:rPr>
              <w:t>0,35</w:t>
            </w:r>
          </w:p>
        </w:tc>
        <w:tc>
          <w:tcPr>
            <w:tcW w:w="606" w:type="dxa"/>
            <w:vAlign w:val="center"/>
          </w:tcPr>
          <w:p w:rsidR="00000000" w:rsidRDefault="00000000">
            <w:pPr>
              <w:snapToGrid w:val="0"/>
              <w:spacing w:line="480" w:lineRule="auto"/>
              <w:jc w:val="center"/>
              <w:rPr>
                <w:sz w:val="18"/>
              </w:rPr>
            </w:pPr>
            <w:r>
              <w:rPr>
                <w:sz w:val="18"/>
              </w:rPr>
              <w:t>1,50</w:t>
            </w:r>
          </w:p>
        </w:tc>
        <w:tc>
          <w:tcPr>
            <w:tcW w:w="607" w:type="dxa"/>
            <w:vAlign w:val="center"/>
          </w:tcPr>
          <w:p w:rsidR="00000000" w:rsidRDefault="00000000">
            <w:pPr>
              <w:snapToGrid w:val="0"/>
              <w:spacing w:line="480" w:lineRule="auto"/>
              <w:jc w:val="center"/>
              <w:rPr>
                <w:sz w:val="18"/>
              </w:rPr>
            </w:pPr>
            <w:r>
              <w:rPr>
                <w:sz w:val="18"/>
              </w:rPr>
              <w:t>0,76</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Heilongjiang</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98,20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99,50</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98,90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98,80</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69,60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94,00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71,70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91,40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2,10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0,50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2,10</w:t>
            </w: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0,40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Shanghai</w:t>
            </w:r>
          </w:p>
        </w:tc>
        <w:tc>
          <w:tcPr>
            <w:tcW w:w="660" w:type="dxa"/>
            <w:vAlign w:val="center"/>
          </w:tcPr>
          <w:p w:rsidR="00000000" w:rsidRDefault="00000000">
            <w:pPr>
              <w:snapToGrid w:val="0"/>
              <w:spacing w:line="480" w:lineRule="auto"/>
              <w:jc w:val="center"/>
              <w:rPr>
                <w:sz w:val="18"/>
              </w:rPr>
            </w:pPr>
            <w:r>
              <w:rPr>
                <w:sz w:val="18"/>
              </w:rPr>
              <w:t>99,94</w:t>
            </w:r>
          </w:p>
        </w:tc>
        <w:tc>
          <w:tcPr>
            <w:tcW w:w="654" w:type="dxa"/>
            <w:vAlign w:val="center"/>
          </w:tcPr>
          <w:p w:rsidR="00000000" w:rsidRDefault="00000000">
            <w:pPr>
              <w:snapToGrid w:val="0"/>
              <w:spacing w:line="480" w:lineRule="auto"/>
              <w:jc w:val="center"/>
              <w:rPr>
                <w:sz w:val="18"/>
              </w:rPr>
            </w:pPr>
            <w:r>
              <w:rPr>
                <w:sz w:val="18"/>
              </w:rPr>
              <w:t>99,99</w:t>
            </w:r>
          </w:p>
        </w:tc>
        <w:tc>
          <w:tcPr>
            <w:tcW w:w="666" w:type="dxa"/>
            <w:vAlign w:val="center"/>
          </w:tcPr>
          <w:p w:rsidR="00000000" w:rsidRDefault="00000000">
            <w:pPr>
              <w:snapToGrid w:val="0"/>
              <w:spacing w:line="480" w:lineRule="auto"/>
              <w:jc w:val="center"/>
              <w:rPr>
                <w:sz w:val="18"/>
              </w:rPr>
            </w:pPr>
            <w:r>
              <w:rPr>
                <w:sz w:val="18"/>
              </w:rPr>
              <w:t>99,93</w:t>
            </w:r>
          </w:p>
        </w:tc>
        <w:tc>
          <w:tcPr>
            <w:tcW w:w="714" w:type="dxa"/>
            <w:vAlign w:val="center"/>
          </w:tcPr>
          <w:p w:rsidR="00000000" w:rsidRDefault="00000000">
            <w:pPr>
              <w:snapToGrid w:val="0"/>
              <w:spacing w:line="480" w:lineRule="auto"/>
              <w:jc w:val="center"/>
              <w:rPr>
                <w:sz w:val="18"/>
              </w:rPr>
            </w:pPr>
            <w:r>
              <w:rPr>
                <w:sz w:val="18"/>
              </w:rPr>
              <w:t>99,99</w:t>
            </w:r>
          </w:p>
        </w:tc>
        <w:tc>
          <w:tcPr>
            <w:tcW w:w="726" w:type="dxa"/>
            <w:vAlign w:val="center"/>
          </w:tcPr>
          <w:p w:rsidR="00000000" w:rsidRDefault="00000000">
            <w:pPr>
              <w:snapToGrid w:val="0"/>
              <w:spacing w:line="480" w:lineRule="auto"/>
              <w:jc w:val="center"/>
              <w:rPr>
                <w:sz w:val="18"/>
              </w:rPr>
            </w:pPr>
            <w:r>
              <w:rPr>
                <w:sz w:val="18"/>
              </w:rPr>
              <w:t>98,05</w:t>
            </w:r>
          </w:p>
        </w:tc>
        <w:tc>
          <w:tcPr>
            <w:tcW w:w="720" w:type="dxa"/>
            <w:vAlign w:val="center"/>
          </w:tcPr>
          <w:p w:rsidR="00000000" w:rsidRDefault="00000000">
            <w:pPr>
              <w:snapToGrid w:val="0"/>
              <w:spacing w:line="480" w:lineRule="auto"/>
              <w:jc w:val="center"/>
              <w:rPr>
                <w:sz w:val="18"/>
              </w:rPr>
            </w:pPr>
            <w:r>
              <w:rPr>
                <w:sz w:val="18"/>
              </w:rPr>
              <w:t>98,90</w:t>
            </w:r>
          </w:p>
        </w:tc>
        <w:tc>
          <w:tcPr>
            <w:tcW w:w="720" w:type="dxa"/>
            <w:vAlign w:val="center"/>
          </w:tcPr>
          <w:p w:rsidR="00000000" w:rsidRDefault="00000000">
            <w:pPr>
              <w:snapToGrid w:val="0"/>
              <w:spacing w:line="480" w:lineRule="auto"/>
              <w:jc w:val="center"/>
              <w:rPr>
                <w:sz w:val="18"/>
              </w:rPr>
            </w:pPr>
            <w:r>
              <w:rPr>
                <w:sz w:val="18"/>
              </w:rPr>
              <w:t>98,05</w:t>
            </w:r>
          </w:p>
        </w:tc>
        <w:tc>
          <w:tcPr>
            <w:tcW w:w="720" w:type="dxa"/>
            <w:vAlign w:val="center"/>
          </w:tcPr>
          <w:p w:rsidR="00000000" w:rsidRDefault="00000000">
            <w:pPr>
              <w:snapToGrid w:val="0"/>
              <w:spacing w:line="480" w:lineRule="auto"/>
              <w:jc w:val="center"/>
              <w:rPr>
                <w:sz w:val="18"/>
              </w:rPr>
            </w:pPr>
            <w:r>
              <w:rPr>
                <w:sz w:val="18"/>
              </w:rPr>
              <w:t>99,62</w:t>
            </w:r>
          </w:p>
        </w:tc>
        <w:tc>
          <w:tcPr>
            <w:tcW w:w="606" w:type="dxa"/>
            <w:vAlign w:val="center"/>
          </w:tcPr>
          <w:p w:rsidR="00000000" w:rsidRDefault="00000000">
            <w:pPr>
              <w:snapToGrid w:val="0"/>
              <w:spacing w:line="480" w:lineRule="auto"/>
              <w:jc w:val="center"/>
              <w:rPr>
                <w:sz w:val="18"/>
              </w:rPr>
            </w:pPr>
            <w:r>
              <w:rPr>
                <w:sz w:val="18"/>
              </w:rPr>
              <w:t>0,05</w:t>
            </w:r>
          </w:p>
        </w:tc>
        <w:tc>
          <w:tcPr>
            <w:tcW w:w="606" w:type="dxa"/>
            <w:vAlign w:val="center"/>
          </w:tcPr>
          <w:p w:rsidR="00000000" w:rsidRDefault="00000000">
            <w:pPr>
              <w:snapToGrid w:val="0"/>
              <w:spacing w:line="480" w:lineRule="auto"/>
              <w:jc w:val="center"/>
              <w:rPr>
                <w:sz w:val="18"/>
              </w:rPr>
            </w:pPr>
            <w:r>
              <w:rPr>
                <w:sz w:val="18"/>
              </w:rPr>
              <w:t>0,05</w:t>
            </w:r>
          </w:p>
        </w:tc>
        <w:tc>
          <w:tcPr>
            <w:tcW w:w="606" w:type="dxa"/>
            <w:vAlign w:val="center"/>
          </w:tcPr>
          <w:p w:rsidR="00000000" w:rsidRDefault="00000000">
            <w:pPr>
              <w:snapToGrid w:val="0"/>
              <w:spacing w:line="480" w:lineRule="auto"/>
              <w:jc w:val="center"/>
              <w:rPr>
                <w:sz w:val="18"/>
              </w:rPr>
            </w:pPr>
            <w:r>
              <w:rPr>
                <w:sz w:val="18"/>
              </w:rPr>
              <w:t>0,05</w:t>
            </w:r>
          </w:p>
        </w:tc>
        <w:tc>
          <w:tcPr>
            <w:tcW w:w="607" w:type="dxa"/>
            <w:vAlign w:val="center"/>
          </w:tcPr>
          <w:p w:rsidR="00000000" w:rsidRDefault="00000000">
            <w:pPr>
              <w:snapToGrid w:val="0"/>
              <w:spacing w:line="480" w:lineRule="auto"/>
              <w:jc w:val="center"/>
              <w:rPr>
                <w:sz w:val="18"/>
              </w:rPr>
            </w:pPr>
            <w:r>
              <w:rPr>
                <w:sz w:val="18"/>
              </w:rPr>
              <w:t>0,03</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Jiangsu</w:t>
            </w:r>
          </w:p>
        </w:tc>
        <w:tc>
          <w:tcPr>
            <w:tcW w:w="660" w:type="dxa"/>
            <w:vAlign w:val="center"/>
          </w:tcPr>
          <w:p w:rsidR="00000000" w:rsidRDefault="00000000">
            <w:pPr>
              <w:snapToGrid w:val="0"/>
              <w:spacing w:line="480" w:lineRule="auto"/>
              <w:jc w:val="center"/>
              <w:rPr>
                <w:sz w:val="18"/>
              </w:rPr>
            </w:pPr>
            <w:r>
              <w:rPr>
                <w:sz w:val="18"/>
              </w:rPr>
              <w:t>99,60</w:t>
            </w:r>
          </w:p>
        </w:tc>
        <w:tc>
          <w:tcPr>
            <w:tcW w:w="654" w:type="dxa"/>
            <w:vAlign w:val="center"/>
          </w:tcPr>
          <w:p w:rsidR="00000000" w:rsidRDefault="00000000">
            <w:pPr>
              <w:snapToGrid w:val="0"/>
              <w:spacing w:line="480" w:lineRule="auto"/>
              <w:jc w:val="center"/>
              <w:rPr>
                <w:sz w:val="18"/>
              </w:rPr>
            </w:pPr>
            <w:r>
              <w:rPr>
                <w:sz w:val="18"/>
              </w:rPr>
              <w:t>99,90</w:t>
            </w:r>
          </w:p>
        </w:tc>
        <w:tc>
          <w:tcPr>
            <w:tcW w:w="666" w:type="dxa"/>
            <w:vAlign w:val="center"/>
          </w:tcPr>
          <w:p w:rsidR="00000000" w:rsidRDefault="00000000">
            <w:pPr>
              <w:snapToGrid w:val="0"/>
              <w:spacing w:line="480" w:lineRule="auto"/>
              <w:jc w:val="center"/>
              <w:rPr>
                <w:sz w:val="18"/>
              </w:rPr>
            </w:pPr>
            <w:r>
              <w:rPr>
                <w:sz w:val="18"/>
              </w:rPr>
              <w:t>98,00</w:t>
            </w:r>
          </w:p>
        </w:tc>
        <w:tc>
          <w:tcPr>
            <w:tcW w:w="714" w:type="dxa"/>
            <w:vAlign w:val="center"/>
          </w:tcPr>
          <w:p w:rsidR="00000000" w:rsidRDefault="00000000">
            <w:pPr>
              <w:snapToGrid w:val="0"/>
              <w:spacing w:line="480" w:lineRule="auto"/>
              <w:jc w:val="center"/>
              <w:rPr>
                <w:sz w:val="18"/>
              </w:rPr>
            </w:pPr>
            <w:r>
              <w:rPr>
                <w:sz w:val="18"/>
              </w:rPr>
              <w:t>99,90</w:t>
            </w:r>
          </w:p>
        </w:tc>
        <w:tc>
          <w:tcPr>
            <w:tcW w:w="726" w:type="dxa"/>
            <w:vAlign w:val="center"/>
          </w:tcPr>
          <w:p w:rsidR="00000000" w:rsidRDefault="00000000">
            <w:pPr>
              <w:snapToGrid w:val="0"/>
              <w:spacing w:line="480" w:lineRule="auto"/>
              <w:jc w:val="center"/>
              <w:rPr>
                <w:sz w:val="18"/>
              </w:rPr>
            </w:pPr>
            <w:r>
              <w:rPr>
                <w:sz w:val="18"/>
              </w:rPr>
              <w:t>84,50</w:t>
            </w:r>
          </w:p>
        </w:tc>
        <w:tc>
          <w:tcPr>
            <w:tcW w:w="720" w:type="dxa"/>
            <w:vAlign w:val="center"/>
          </w:tcPr>
          <w:p w:rsidR="00000000" w:rsidRDefault="00000000">
            <w:pPr>
              <w:snapToGrid w:val="0"/>
              <w:spacing w:line="480" w:lineRule="auto"/>
              <w:jc w:val="center"/>
              <w:rPr>
                <w:sz w:val="18"/>
              </w:rPr>
            </w:pPr>
            <w:r>
              <w:rPr>
                <w:sz w:val="18"/>
              </w:rPr>
              <w:t>90,30</w:t>
            </w:r>
          </w:p>
        </w:tc>
        <w:tc>
          <w:tcPr>
            <w:tcW w:w="720" w:type="dxa"/>
            <w:vAlign w:val="center"/>
          </w:tcPr>
          <w:p w:rsidR="00000000" w:rsidRDefault="00000000">
            <w:pPr>
              <w:snapToGrid w:val="0"/>
              <w:spacing w:line="480" w:lineRule="auto"/>
              <w:jc w:val="center"/>
              <w:rPr>
                <w:sz w:val="18"/>
              </w:rPr>
            </w:pPr>
            <w:r>
              <w:rPr>
                <w:sz w:val="18"/>
              </w:rPr>
              <w:t>78,90</w:t>
            </w:r>
          </w:p>
        </w:tc>
        <w:tc>
          <w:tcPr>
            <w:tcW w:w="720" w:type="dxa"/>
            <w:vAlign w:val="center"/>
          </w:tcPr>
          <w:p w:rsidR="00000000" w:rsidRDefault="00000000">
            <w:pPr>
              <w:snapToGrid w:val="0"/>
              <w:spacing w:line="480" w:lineRule="auto"/>
              <w:jc w:val="center"/>
              <w:rPr>
                <w:sz w:val="18"/>
              </w:rPr>
            </w:pPr>
            <w:r>
              <w:rPr>
                <w:sz w:val="18"/>
              </w:rPr>
              <w:t>94,80</w:t>
            </w:r>
          </w:p>
        </w:tc>
        <w:tc>
          <w:tcPr>
            <w:tcW w:w="606" w:type="dxa"/>
            <w:vAlign w:val="center"/>
          </w:tcPr>
          <w:p w:rsidR="00000000" w:rsidRDefault="00000000">
            <w:pPr>
              <w:snapToGrid w:val="0"/>
              <w:spacing w:line="480" w:lineRule="auto"/>
              <w:jc w:val="center"/>
              <w:rPr>
                <w:sz w:val="18"/>
              </w:rPr>
            </w:pPr>
            <w:r>
              <w:rPr>
                <w:sz w:val="18"/>
              </w:rPr>
              <w:t>0,50</w:t>
            </w:r>
          </w:p>
        </w:tc>
        <w:tc>
          <w:tcPr>
            <w:tcW w:w="606" w:type="dxa"/>
            <w:vAlign w:val="center"/>
          </w:tcPr>
          <w:p w:rsidR="00000000" w:rsidRDefault="00000000">
            <w:pPr>
              <w:snapToGrid w:val="0"/>
              <w:spacing w:line="480" w:lineRule="auto"/>
              <w:jc w:val="center"/>
              <w:rPr>
                <w:sz w:val="18"/>
              </w:rPr>
            </w:pPr>
            <w:r>
              <w:rPr>
                <w:sz w:val="18"/>
              </w:rPr>
              <w:t>0,75</w:t>
            </w:r>
          </w:p>
        </w:tc>
        <w:tc>
          <w:tcPr>
            <w:tcW w:w="606" w:type="dxa"/>
            <w:vAlign w:val="center"/>
          </w:tcPr>
          <w:p w:rsidR="00000000" w:rsidRDefault="00000000">
            <w:pPr>
              <w:snapToGrid w:val="0"/>
              <w:spacing w:line="480" w:lineRule="auto"/>
              <w:jc w:val="center"/>
              <w:rPr>
                <w:sz w:val="18"/>
              </w:rPr>
            </w:pPr>
            <w:r>
              <w:rPr>
                <w:sz w:val="18"/>
              </w:rPr>
              <w:t>0,50</w:t>
            </w:r>
          </w:p>
        </w:tc>
        <w:tc>
          <w:tcPr>
            <w:tcW w:w="607" w:type="dxa"/>
            <w:vAlign w:val="center"/>
          </w:tcPr>
          <w:p w:rsidR="00000000" w:rsidRDefault="00000000">
            <w:pPr>
              <w:snapToGrid w:val="0"/>
              <w:spacing w:line="480" w:lineRule="auto"/>
              <w:jc w:val="center"/>
              <w:rPr>
                <w:sz w:val="18"/>
              </w:rPr>
            </w:pPr>
            <w:r>
              <w:rPr>
                <w:sz w:val="18"/>
              </w:rPr>
              <w:t>0,40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Zhejiang</w:t>
            </w:r>
          </w:p>
        </w:tc>
        <w:tc>
          <w:tcPr>
            <w:tcW w:w="660" w:type="dxa"/>
            <w:vAlign w:val="center"/>
          </w:tcPr>
          <w:p w:rsidR="00000000" w:rsidRDefault="00000000">
            <w:pPr>
              <w:snapToGrid w:val="0"/>
              <w:spacing w:line="480" w:lineRule="auto"/>
              <w:jc w:val="center"/>
              <w:rPr>
                <w:sz w:val="18"/>
              </w:rPr>
            </w:pPr>
            <w:r>
              <w:rPr>
                <w:sz w:val="18"/>
              </w:rPr>
              <w:t>99,71</w:t>
            </w:r>
          </w:p>
        </w:tc>
        <w:tc>
          <w:tcPr>
            <w:tcW w:w="654" w:type="dxa"/>
            <w:vAlign w:val="center"/>
          </w:tcPr>
          <w:p w:rsidR="00000000" w:rsidRDefault="00000000">
            <w:pPr>
              <w:snapToGrid w:val="0"/>
              <w:spacing w:line="480" w:lineRule="auto"/>
              <w:jc w:val="center"/>
              <w:rPr>
                <w:sz w:val="18"/>
              </w:rPr>
            </w:pPr>
            <w:r>
              <w:rPr>
                <w:sz w:val="18"/>
              </w:rPr>
              <w:t>99,93</w:t>
            </w:r>
          </w:p>
        </w:tc>
        <w:tc>
          <w:tcPr>
            <w:tcW w:w="666" w:type="dxa"/>
            <w:vAlign w:val="center"/>
          </w:tcPr>
          <w:p w:rsidR="00000000" w:rsidRDefault="00000000">
            <w:pPr>
              <w:snapToGrid w:val="0"/>
              <w:spacing w:line="480" w:lineRule="auto"/>
              <w:jc w:val="center"/>
              <w:rPr>
                <w:sz w:val="18"/>
              </w:rPr>
            </w:pPr>
            <w:r>
              <w:rPr>
                <w:sz w:val="18"/>
              </w:rPr>
              <w:t>98,76</w:t>
            </w:r>
          </w:p>
        </w:tc>
        <w:tc>
          <w:tcPr>
            <w:tcW w:w="714" w:type="dxa"/>
            <w:vAlign w:val="center"/>
          </w:tcPr>
          <w:p w:rsidR="00000000" w:rsidRDefault="00000000">
            <w:pPr>
              <w:snapToGrid w:val="0"/>
              <w:spacing w:line="480" w:lineRule="auto"/>
              <w:jc w:val="center"/>
              <w:rPr>
                <w:sz w:val="18"/>
              </w:rPr>
            </w:pPr>
            <w:r>
              <w:rPr>
                <w:sz w:val="18"/>
              </w:rPr>
              <w:t>99,94</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0,01</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0,02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Anhui</w:t>
            </w:r>
          </w:p>
        </w:tc>
        <w:tc>
          <w:tcPr>
            <w:tcW w:w="660" w:type="dxa"/>
            <w:vAlign w:val="center"/>
          </w:tcPr>
          <w:p w:rsidR="00000000" w:rsidRDefault="00000000">
            <w:pPr>
              <w:snapToGrid w:val="0"/>
              <w:spacing w:line="480" w:lineRule="auto"/>
              <w:jc w:val="center"/>
              <w:rPr>
                <w:sz w:val="18"/>
              </w:rPr>
            </w:pPr>
            <w:r>
              <w:rPr>
                <w:sz w:val="18"/>
              </w:rPr>
              <w:t>97,10</w:t>
            </w:r>
          </w:p>
        </w:tc>
        <w:tc>
          <w:tcPr>
            <w:tcW w:w="654" w:type="dxa"/>
            <w:vAlign w:val="center"/>
          </w:tcPr>
          <w:p w:rsidR="00000000" w:rsidRDefault="00000000">
            <w:pPr>
              <w:snapToGrid w:val="0"/>
              <w:spacing w:line="480" w:lineRule="auto"/>
              <w:jc w:val="center"/>
              <w:rPr>
                <w:sz w:val="18"/>
              </w:rPr>
            </w:pPr>
            <w:r>
              <w:rPr>
                <w:sz w:val="18"/>
              </w:rPr>
              <w:t>99,65</w:t>
            </w:r>
          </w:p>
        </w:tc>
        <w:tc>
          <w:tcPr>
            <w:tcW w:w="666" w:type="dxa"/>
            <w:vAlign w:val="center"/>
          </w:tcPr>
          <w:p w:rsidR="00000000" w:rsidRDefault="00000000">
            <w:pPr>
              <w:snapToGrid w:val="0"/>
              <w:spacing w:line="480" w:lineRule="auto"/>
              <w:jc w:val="center"/>
              <w:rPr>
                <w:sz w:val="18"/>
              </w:rPr>
            </w:pPr>
            <w:r>
              <w:rPr>
                <w:sz w:val="18"/>
              </w:rPr>
              <w:t>99,20</w:t>
            </w:r>
          </w:p>
        </w:tc>
        <w:tc>
          <w:tcPr>
            <w:tcW w:w="714" w:type="dxa"/>
            <w:vAlign w:val="center"/>
          </w:tcPr>
          <w:p w:rsidR="00000000" w:rsidRDefault="00000000">
            <w:pPr>
              <w:snapToGrid w:val="0"/>
              <w:spacing w:line="480" w:lineRule="auto"/>
              <w:jc w:val="center"/>
              <w:rPr>
                <w:sz w:val="18"/>
              </w:rPr>
            </w:pPr>
            <w:r>
              <w:rPr>
                <w:sz w:val="18"/>
              </w:rPr>
              <w:t>99,68</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99,95</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97,33</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0,38</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0,33</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Fujian</w:t>
            </w:r>
          </w:p>
        </w:tc>
        <w:tc>
          <w:tcPr>
            <w:tcW w:w="660" w:type="dxa"/>
            <w:vAlign w:val="center"/>
          </w:tcPr>
          <w:p w:rsidR="00000000" w:rsidRDefault="00000000">
            <w:pPr>
              <w:snapToGrid w:val="0"/>
              <w:spacing w:line="480" w:lineRule="auto"/>
              <w:jc w:val="center"/>
              <w:rPr>
                <w:sz w:val="18"/>
              </w:rPr>
            </w:pPr>
            <w:r>
              <w:rPr>
                <w:sz w:val="18"/>
              </w:rPr>
              <w:t>99,64</w:t>
            </w:r>
          </w:p>
        </w:tc>
        <w:tc>
          <w:tcPr>
            <w:tcW w:w="654" w:type="dxa"/>
            <w:vAlign w:val="center"/>
          </w:tcPr>
          <w:p w:rsidR="00000000" w:rsidRDefault="00000000">
            <w:pPr>
              <w:snapToGrid w:val="0"/>
              <w:spacing w:line="480" w:lineRule="auto"/>
              <w:jc w:val="center"/>
              <w:rPr>
                <w:sz w:val="18"/>
              </w:rPr>
            </w:pPr>
            <w:r>
              <w:rPr>
                <w:sz w:val="18"/>
              </w:rPr>
              <w:t>99,86</w:t>
            </w:r>
          </w:p>
        </w:tc>
        <w:tc>
          <w:tcPr>
            <w:tcW w:w="666" w:type="dxa"/>
            <w:vAlign w:val="center"/>
          </w:tcPr>
          <w:p w:rsidR="00000000" w:rsidRDefault="00000000">
            <w:pPr>
              <w:snapToGrid w:val="0"/>
              <w:spacing w:line="480" w:lineRule="auto"/>
              <w:jc w:val="center"/>
              <w:rPr>
                <w:sz w:val="18"/>
              </w:rPr>
            </w:pPr>
            <w:r>
              <w:rPr>
                <w:sz w:val="18"/>
              </w:rPr>
              <w:t>98,50</w:t>
            </w:r>
          </w:p>
        </w:tc>
        <w:tc>
          <w:tcPr>
            <w:tcW w:w="714" w:type="dxa"/>
            <w:vAlign w:val="center"/>
          </w:tcPr>
          <w:p w:rsidR="00000000" w:rsidRDefault="00000000">
            <w:pPr>
              <w:snapToGrid w:val="0"/>
              <w:spacing w:line="480" w:lineRule="auto"/>
              <w:jc w:val="center"/>
              <w:rPr>
                <w:sz w:val="18"/>
              </w:rPr>
            </w:pPr>
            <w:r>
              <w:rPr>
                <w:sz w:val="18"/>
              </w:rPr>
              <w:t>99,85</w:t>
            </w:r>
          </w:p>
        </w:tc>
        <w:tc>
          <w:tcPr>
            <w:tcW w:w="726" w:type="dxa"/>
            <w:vAlign w:val="center"/>
          </w:tcPr>
          <w:p w:rsidR="00000000" w:rsidRDefault="00000000">
            <w:pPr>
              <w:snapToGrid w:val="0"/>
              <w:spacing w:line="480" w:lineRule="auto"/>
              <w:jc w:val="center"/>
              <w:rPr>
                <w:sz w:val="18"/>
              </w:rPr>
            </w:pPr>
            <w:r>
              <w:rPr>
                <w:sz w:val="18"/>
              </w:rPr>
              <w:t>98,02</w:t>
            </w:r>
          </w:p>
        </w:tc>
        <w:tc>
          <w:tcPr>
            <w:tcW w:w="720" w:type="dxa"/>
            <w:vAlign w:val="center"/>
          </w:tcPr>
          <w:p w:rsidR="00000000" w:rsidRDefault="00000000">
            <w:pPr>
              <w:snapToGrid w:val="0"/>
              <w:spacing w:line="480" w:lineRule="auto"/>
              <w:jc w:val="center"/>
              <w:rPr>
                <w:sz w:val="18"/>
              </w:rPr>
            </w:pPr>
            <w:r>
              <w:rPr>
                <w:sz w:val="18"/>
              </w:rPr>
              <w:t>96,45</w:t>
            </w:r>
          </w:p>
        </w:tc>
        <w:tc>
          <w:tcPr>
            <w:tcW w:w="720" w:type="dxa"/>
            <w:vAlign w:val="center"/>
          </w:tcPr>
          <w:p w:rsidR="00000000" w:rsidRDefault="00000000">
            <w:pPr>
              <w:snapToGrid w:val="0"/>
              <w:spacing w:line="480" w:lineRule="auto"/>
              <w:jc w:val="center"/>
              <w:rPr>
                <w:sz w:val="18"/>
              </w:rPr>
            </w:pPr>
            <w:r>
              <w:rPr>
                <w:sz w:val="18"/>
              </w:rPr>
              <w:t>97,80</w:t>
            </w:r>
          </w:p>
        </w:tc>
        <w:tc>
          <w:tcPr>
            <w:tcW w:w="720" w:type="dxa"/>
            <w:vAlign w:val="center"/>
          </w:tcPr>
          <w:p w:rsidR="00000000" w:rsidRDefault="00000000">
            <w:pPr>
              <w:snapToGrid w:val="0"/>
              <w:spacing w:line="480" w:lineRule="auto"/>
              <w:jc w:val="center"/>
              <w:rPr>
                <w:sz w:val="18"/>
              </w:rPr>
            </w:pPr>
            <w:r>
              <w:rPr>
                <w:sz w:val="18"/>
              </w:rPr>
              <w:t>98,60</w:t>
            </w:r>
          </w:p>
        </w:tc>
        <w:tc>
          <w:tcPr>
            <w:tcW w:w="606" w:type="dxa"/>
            <w:vAlign w:val="center"/>
          </w:tcPr>
          <w:p w:rsidR="00000000" w:rsidRDefault="00000000">
            <w:pPr>
              <w:snapToGrid w:val="0"/>
              <w:spacing w:line="480" w:lineRule="auto"/>
              <w:jc w:val="center"/>
              <w:rPr>
                <w:sz w:val="18"/>
              </w:rPr>
            </w:pPr>
            <w:r>
              <w:rPr>
                <w:sz w:val="18"/>
              </w:rPr>
              <w:t>0,59</w:t>
            </w:r>
          </w:p>
        </w:tc>
        <w:tc>
          <w:tcPr>
            <w:tcW w:w="606" w:type="dxa"/>
            <w:vAlign w:val="center"/>
          </w:tcPr>
          <w:p w:rsidR="00000000" w:rsidRDefault="00000000">
            <w:pPr>
              <w:snapToGrid w:val="0"/>
              <w:spacing w:line="480" w:lineRule="auto"/>
              <w:jc w:val="center"/>
              <w:rPr>
                <w:sz w:val="18"/>
              </w:rPr>
            </w:pPr>
            <w:r>
              <w:rPr>
                <w:sz w:val="18"/>
              </w:rPr>
              <w:t>0,11</w:t>
            </w:r>
          </w:p>
        </w:tc>
        <w:tc>
          <w:tcPr>
            <w:tcW w:w="606" w:type="dxa"/>
            <w:vAlign w:val="center"/>
          </w:tcPr>
          <w:p w:rsidR="00000000" w:rsidRDefault="00000000">
            <w:pPr>
              <w:snapToGrid w:val="0"/>
              <w:spacing w:line="480" w:lineRule="auto"/>
              <w:jc w:val="center"/>
              <w:rPr>
                <w:sz w:val="18"/>
              </w:rPr>
            </w:pPr>
            <w:r>
              <w:rPr>
                <w:sz w:val="18"/>
              </w:rPr>
              <w:t>0,61</w:t>
            </w:r>
          </w:p>
        </w:tc>
        <w:tc>
          <w:tcPr>
            <w:tcW w:w="607" w:type="dxa"/>
            <w:vAlign w:val="center"/>
          </w:tcPr>
          <w:p w:rsidR="00000000" w:rsidRDefault="00000000">
            <w:pPr>
              <w:snapToGrid w:val="0"/>
              <w:spacing w:line="480" w:lineRule="auto"/>
              <w:jc w:val="center"/>
              <w:rPr>
                <w:sz w:val="18"/>
              </w:rPr>
            </w:pPr>
            <w:r>
              <w:rPr>
                <w:sz w:val="18"/>
              </w:rPr>
              <w:t>0,05</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Jiangxi</w:t>
            </w:r>
          </w:p>
        </w:tc>
        <w:tc>
          <w:tcPr>
            <w:tcW w:w="660" w:type="dxa"/>
            <w:vAlign w:val="center"/>
          </w:tcPr>
          <w:p w:rsidR="00000000" w:rsidRDefault="00000000">
            <w:pPr>
              <w:snapToGrid w:val="0"/>
              <w:spacing w:line="480" w:lineRule="auto"/>
              <w:jc w:val="center"/>
              <w:rPr>
                <w:sz w:val="18"/>
              </w:rPr>
            </w:pPr>
            <w:r>
              <w:rPr>
                <w:sz w:val="18"/>
              </w:rPr>
              <w:t>99,86</w:t>
            </w:r>
          </w:p>
        </w:tc>
        <w:tc>
          <w:tcPr>
            <w:tcW w:w="654" w:type="dxa"/>
            <w:vAlign w:val="center"/>
          </w:tcPr>
          <w:p w:rsidR="00000000" w:rsidRDefault="00000000">
            <w:pPr>
              <w:snapToGrid w:val="0"/>
              <w:spacing w:line="480" w:lineRule="auto"/>
              <w:jc w:val="center"/>
              <w:rPr>
                <w:sz w:val="18"/>
              </w:rPr>
            </w:pPr>
            <w:r>
              <w:rPr>
                <w:sz w:val="18"/>
              </w:rPr>
              <w:t>99,55</w:t>
            </w:r>
          </w:p>
        </w:tc>
        <w:tc>
          <w:tcPr>
            <w:tcW w:w="666" w:type="dxa"/>
            <w:vAlign w:val="center"/>
          </w:tcPr>
          <w:p w:rsidR="00000000" w:rsidRDefault="00000000">
            <w:pPr>
              <w:snapToGrid w:val="0"/>
              <w:spacing w:line="480" w:lineRule="auto"/>
              <w:jc w:val="center"/>
              <w:rPr>
                <w:sz w:val="18"/>
              </w:rPr>
            </w:pPr>
            <w:r>
              <w:rPr>
                <w:sz w:val="18"/>
              </w:rPr>
              <w:t>96,37</w:t>
            </w:r>
          </w:p>
        </w:tc>
        <w:tc>
          <w:tcPr>
            <w:tcW w:w="714" w:type="dxa"/>
            <w:vAlign w:val="center"/>
          </w:tcPr>
          <w:p w:rsidR="00000000" w:rsidRDefault="00000000">
            <w:pPr>
              <w:snapToGrid w:val="0"/>
              <w:spacing w:line="480" w:lineRule="auto"/>
              <w:jc w:val="center"/>
              <w:rPr>
                <w:sz w:val="18"/>
              </w:rPr>
            </w:pPr>
            <w:r>
              <w:rPr>
                <w:sz w:val="18"/>
              </w:rPr>
              <w:t>99,60</w:t>
            </w:r>
          </w:p>
        </w:tc>
        <w:tc>
          <w:tcPr>
            <w:tcW w:w="726" w:type="dxa"/>
            <w:vAlign w:val="center"/>
          </w:tcPr>
          <w:p w:rsidR="00000000" w:rsidRDefault="00000000">
            <w:pPr>
              <w:snapToGrid w:val="0"/>
              <w:spacing w:line="480" w:lineRule="auto"/>
              <w:jc w:val="center"/>
              <w:rPr>
                <w:sz w:val="18"/>
              </w:rPr>
            </w:pPr>
            <w:r>
              <w:rPr>
                <w:sz w:val="18"/>
              </w:rPr>
              <w:t>71,40</w:t>
            </w:r>
          </w:p>
        </w:tc>
        <w:tc>
          <w:tcPr>
            <w:tcW w:w="720" w:type="dxa"/>
            <w:vAlign w:val="center"/>
          </w:tcPr>
          <w:p w:rsidR="00000000" w:rsidRDefault="00000000">
            <w:pPr>
              <w:snapToGrid w:val="0"/>
              <w:spacing w:line="480" w:lineRule="auto"/>
              <w:jc w:val="center"/>
              <w:rPr>
                <w:sz w:val="18"/>
              </w:rPr>
            </w:pPr>
            <w:r>
              <w:rPr>
                <w:sz w:val="18"/>
              </w:rPr>
              <w:t>91,27</w:t>
            </w:r>
          </w:p>
        </w:tc>
        <w:tc>
          <w:tcPr>
            <w:tcW w:w="720" w:type="dxa"/>
            <w:vAlign w:val="center"/>
          </w:tcPr>
          <w:p w:rsidR="00000000" w:rsidRDefault="00000000">
            <w:pPr>
              <w:snapToGrid w:val="0"/>
              <w:spacing w:line="480" w:lineRule="auto"/>
              <w:jc w:val="center"/>
              <w:rPr>
                <w:sz w:val="18"/>
              </w:rPr>
            </w:pPr>
            <w:r>
              <w:rPr>
                <w:sz w:val="18"/>
              </w:rPr>
              <w:t>62,03</w:t>
            </w:r>
          </w:p>
        </w:tc>
        <w:tc>
          <w:tcPr>
            <w:tcW w:w="720" w:type="dxa"/>
            <w:vAlign w:val="center"/>
          </w:tcPr>
          <w:p w:rsidR="00000000" w:rsidRDefault="00000000">
            <w:pPr>
              <w:snapToGrid w:val="0"/>
              <w:spacing w:line="480" w:lineRule="auto"/>
              <w:jc w:val="center"/>
              <w:rPr>
                <w:sz w:val="18"/>
              </w:rPr>
            </w:pPr>
            <w:r>
              <w:rPr>
                <w:sz w:val="18"/>
              </w:rPr>
              <w:t>91,92</w:t>
            </w:r>
          </w:p>
        </w:tc>
        <w:tc>
          <w:tcPr>
            <w:tcW w:w="606" w:type="dxa"/>
            <w:vAlign w:val="center"/>
          </w:tcPr>
          <w:p w:rsidR="00000000" w:rsidRDefault="00000000">
            <w:pPr>
              <w:snapToGrid w:val="0"/>
              <w:spacing w:line="480" w:lineRule="auto"/>
              <w:jc w:val="center"/>
              <w:rPr>
                <w:sz w:val="18"/>
              </w:rPr>
            </w:pPr>
            <w:r>
              <w:rPr>
                <w:sz w:val="18"/>
              </w:rPr>
              <w:t>3,08</w:t>
            </w:r>
          </w:p>
        </w:tc>
        <w:tc>
          <w:tcPr>
            <w:tcW w:w="606" w:type="dxa"/>
            <w:vAlign w:val="center"/>
          </w:tcPr>
          <w:p w:rsidR="00000000" w:rsidRDefault="00000000">
            <w:pPr>
              <w:snapToGrid w:val="0"/>
              <w:spacing w:line="480" w:lineRule="auto"/>
              <w:jc w:val="center"/>
              <w:rPr>
                <w:sz w:val="18"/>
              </w:rPr>
            </w:pPr>
            <w:r>
              <w:rPr>
                <w:sz w:val="18"/>
              </w:rPr>
              <w:t>0,22</w:t>
            </w:r>
          </w:p>
        </w:tc>
        <w:tc>
          <w:tcPr>
            <w:tcW w:w="606" w:type="dxa"/>
            <w:vAlign w:val="center"/>
          </w:tcPr>
          <w:p w:rsidR="00000000" w:rsidRDefault="00000000">
            <w:pPr>
              <w:snapToGrid w:val="0"/>
              <w:spacing w:line="480" w:lineRule="auto"/>
              <w:jc w:val="center"/>
              <w:rPr>
                <w:sz w:val="18"/>
              </w:rPr>
            </w:pPr>
            <w:r>
              <w:rPr>
                <w:sz w:val="18"/>
              </w:rPr>
              <w:t>1,10</w:t>
            </w:r>
          </w:p>
        </w:tc>
        <w:tc>
          <w:tcPr>
            <w:tcW w:w="607" w:type="dxa"/>
            <w:vAlign w:val="center"/>
          </w:tcPr>
          <w:p w:rsidR="00000000" w:rsidRDefault="00000000">
            <w:pPr>
              <w:snapToGrid w:val="0"/>
              <w:spacing w:line="480" w:lineRule="auto"/>
              <w:jc w:val="center"/>
              <w:rPr>
                <w:sz w:val="18"/>
              </w:rPr>
            </w:pPr>
            <w:r>
              <w:rPr>
                <w:sz w:val="18"/>
              </w:rPr>
              <w:t>0,32</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Shandong</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99,90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99,78</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96,70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99,78</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72,90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93,87</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69,30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95,87</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0,32</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0,49</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Henan</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99,83</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99,86</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0,70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Hubei</w:t>
            </w:r>
          </w:p>
        </w:tc>
        <w:tc>
          <w:tcPr>
            <w:tcW w:w="660" w:type="dxa"/>
            <w:vAlign w:val="center"/>
          </w:tcPr>
          <w:p w:rsidR="00000000" w:rsidRDefault="00000000">
            <w:pPr>
              <w:snapToGrid w:val="0"/>
              <w:spacing w:line="480" w:lineRule="auto"/>
              <w:jc w:val="center"/>
              <w:rPr>
                <w:sz w:val="18"/>
              </w:rPr>
            </w:pPr>
            <w:r>
              <w:rPr>
                <w:sz w:val="18"/>
              </w:rPr>
              <w:t>99,01</w:t>
            </w:r>
          </w:p>
        </w:tc>
        <w:tc>
          <w:tcPr>
            <w:tcW w:w="654" w:type="dxa"/>
            <w:vAlign w:val="center"/>
          </w:tcPr>
          <w:p w:rsidR="00000000" w:rsidRDefault="00000000">
            <w:pPr>
              <w:snapToGrid w:val="0"/>
              <w:spacing w:line="480" w:lineRule="auto"/>
              <w:jc w:val="center"/>
              <w:rPr>
                <w:sz w:val="18"/>
              </w:rPr>
            </w:pPr>
            <w:r>
              <w:rPr>
                <w:sz w:val="18"/>
              </w:rPr>
              <w:t>99,49</w:t>
            </w:r>
          </w:p>
        </w:tc>
        <w:tc>
          <w:tcPr>
            <w:tcW w:w="666" w:type="dxa"/>
            <w:vAlign w:val="center"/>
          </w:tcPr>
          <w:p w:rsidR="00000000" w:rsidRDefault="00000000">
            <w:pPr>
              <w:snapToGrid w:val="0"/>
              <w:spacing w:line="480" w:lineRule="auto"/>
              <w:jc w:val="center"/>
              <w:rPr>
                <w:sz w:val="18"/>
              </w:rPr>
            </w:pPr>
            <w:r>
              <w:rPr>
                <w:sz w:val="18"/>
              </w:rPr>
              <w:t>97,50</w:t>
            </w:r>
          </w:p>
        </w:tc>
        <w:tc>
          <w:tcPr>
            <w:tcW w:w="714" w:type="dxa"/>
            <w:vAlign w:val="center"/>
          </w:tcPr>
          <w:p w:rsidR="00000000" w:rsidRDefault="00000000">
            <w:pPr>
              <w:snapToGrid w:val="0"/>
              <w:spacing w:line="480" w:lineRule="auto"/>
              <w:jc w:val="center"/>
              <w:rPr>
                <w:sz w:val="18"/>
              </w:rPr>
            </w:pPr>
            <w:r>
              <w:rPr>
                <w:sz w:val="18"/>
              </w:rPr>
              <w:t>99,57</w:t>
            </w:r>
          </w:p>
        </w:tc>
        <w:tc>
          <w:tcPr>
            <w:tcW w:w="726" w:type="dxa"/>
            <w:vAlign w:val="center"/>
          </w:tcPr>
          <w:p w:rsidR="00000000" w:rsidRDefault="00000000">
            <w:pPr>
              <w:snapToGrid w:val="0"/>
              <w:spacing w:line="480" w:lineRule="auto"/>
              <w:jc w:val="center"/>
              <w:rPr>
                <w:sz w:val="18"/>
              </w:rPr>
            </w:pPr>
            <w:r>
              <w:rPr>
                <w:sz w:val="18"/>
              </w:rPr>
              <w:t>65,48</w:t>
            </w:r>
          </w:p>
        </w:tc>
        <w:tc>
          <w:tcPr>
            <w:tcW w:w="720" w:type="dxa"/>
            <w:vAlign w:val="center"/>
          </w:tcPr>
          <w:p w:rsidR="00000000" w:rsidRDefault="00000000">
            <w:pPr>
              <w:snapToGrid w:val="0"/>
              <w:spacing w:line="480" w:lineRule="auto"/>
              <w:jc w:val="center"/>
              <w:rPr>
                <w:sz w:val="18"/>
              </w:rPr>
            </w:pPr>
            <w:r>
              <w:rPr>
                <w:sz w:val="18"/>
              </w:rPr>
              <w:t>91,31</w:t>
            </w:r>
          </w:p>
        </w:tc>
        <w:tc>
          <w:tcPr>
            <w:tcW w:w="720" w:type="dxa"/>
            <w:vAlign w:val="center"/>
          </w:tcPr>
          <w:p w:rsidR="00000000" w:rsidRDefault="00000000">
            <w:pPr>
              <w:snapToGrid w:val="0"/>
              <w:spacing w:line="480" w:lineRule="auto"/>
              <w:jc w:val="center"/>
              <w:rPr>
                <w:sz w:val="18"/>
              </w:rPr>
            </w:pPr>
            <w:r>
              <w:rPr>
                <w:sz w:val="18"/>
              </w:rPr>
              <w:t>62,09</w:t>
            </w:r>
          </w:p>
        </w:tc>
        <w:tc>
          <w:tcPr>
            <w:tcW w:w="720" w:type="dxa"/>
            <w:vAlign w:val="center"/>
          </w:tcPr>
          <w:p w:rsidR="00000000" w:rsidRDefault="00000000">
            <w:pPr>
              <w:snapToGrid w:val="0"/>
              <w:spacing w:line="480" w:lineRule="auto"/>
              <w:jc w:val="center"/>
              <w:rPr>
                <w:sz w:val="18"/>
              </w:rPr>
            </w:pPr>
            <w:r>
              <w:rPr>
                <w:sz w:val="18"/>
              </w:rPr>
              <w:t>90,07</w:t>
            </w:r>
          </w:p>
        </w:tc>
        <w:tc>
          <w:tcPr>
            <w:tcW w:w="606" w:type="dxa"/>
            <w:vAlign w:val="center"/>
          </w:tcPr>
          <w:p w:rsidR="00000000" w:rsidRDefault="00000000">
            <w:pPr>
              <w:snapToGrid w:val="0"/>
              <w:spacing w:line="480" w:lineRule="auto"/>
              <w:jc w:val="center"/>
              <w:rPr>
                <w:sz w:val="18"/>
              </w:rPr>
            </w:pPr>
            <w:r>
              <w:rPr>
                <w:sz w:val="18"/>
              </w:rPr>
              <w:t>2,15</w:t>
            </w:r>
          </w:p>
        </w:tc>
        <w:tc>
          <w:tcPr>
            <w:tcW w:w="606" w:type="dxa"/>
            <w:vAlign w:val="center"/>
          </w:tcPr>
          <w:p w:rsidR="00000000" w:rsidRDefault="00000000">
            <w:pPr>
              <w:snapToGrid w:val="0"/>
              <w:spacing w:line="480" w:lineRule="auto"/>
              <w:jc w:val="center"/>
              <w:rPr>
                <w:sz w:val="18"/>
              </w:rPr>
            </w:pPr>
            <w:r>
              <w:rPr>
                <w:sz w:val="18"/>
              </w:rPr>
              <w:t>0,34</w:t>
            </w:r>
          </w:p>
        </w:tc>
        <w:tc>
          <w:tcPr>
            <w:tcW w:w="606" w:type="dxa"/>
            <w:vAlign w:val="center"/>
          </w:tcPr>
          <w:p w:rsidR="00000000" w:rsidRDefault="00000000">
            <w:pPr>
              <w:snapToGrid w:val="0"/>
              <w:spacing w:line="480" w:lineRule="auto"/>
              <w:jc w:val="center"/>
              <w:rPr>
                <w:sz w:val="18"/>
              </w:rPr>
            </w:pPr>
            <w:r>
              <w:rPr>
                <w:sz w:val="18"/>
              </w:rPr>
              <w:t>2,47</w:t>
            </w:r>
          </w:p>
        </w:tc>
        <w:tc>
          <w:tcPr>
            <w:tcW w:w="607" w:type="dxa"/>
            <w:vAlign w:val="center"/>
          </w:tcPr>
          <w:p w:rsidR="00000000" w:rsidRDefault="00000000">
            <w:pPr>
              <w:snapToGrid w:val="0"/>
              <w:spacing w:line="480" w:lineRule="auto"/>
              <w:jc w:val="center"/>
              <w:rPr>
                <w:sz w:val="18"/>
              </w:rPr>
            </w:pPr>
            <w:r>
              <w:rPr>
                <w:sz w:val="18"/>
              </w:rPr>
              <w:t>0,51</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Hunan</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98,43</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98,41</w:t>
            </w:r>
          </w:p>
        </w:tc>
        <w:tc>
          <w:tcPr>
            <w:tcW w:w="726" w:type="dxa"/>
            <w:vAlign w:val="center"/>
          </w:tcPr>
          <w:p w:rsidR="00000000" w:rsidRDefault="00000000">
            <w:pPr>
              <w:snapToGrid w:val="0"/>
              <w:spacing w:line="480" w:lineRule="auto"/>
              <w:jc w:val="center"/>
              <w:rPr>
                <w:sz w:val="18"/>
              </w:rPr>
            </w:pPr>
            <w:r>
              <w:rPr>
                <w:sz w:val="18"/>
              </w:rPr>
              <w:t>84,20</w:t>
            </w:r>
          </w:p>
        </w:tc>
        <w:tc>
          <w:tcPr>
            <w:tcW w:w="720" w:type="dxa"/>
            <w:vAlign w:val="center"/>
          </w:tcPr>
          <w:p w:rsidR="00000000" w:rsidRDefault="00000000">
            <w:pPr>
              <w:snapToGrid w:val="0"/>
              <w:spacing w:line="480" w:lineRule="auto"/>
              <w:jc w:val="center"/>
              <w:rPr>
                <w:sz w:val="18"/>
              </w:rPr>
            </w:pPr>
            <w:r>
              <w:rPr>
                <w:sz w:val="18"/>
              </w:rPr>
              <w:t>95,60</w:t>
            </w:r>
          </w:p>
        </w:tc>
        <w:tc>
          <w:tcPr>
            <w:tcW w:w="720" w:type="dxa"/>
            <w:vAlign w:val="center"/>
          </w:tcPr>
          <w:p w:rsidR="00000000" w:rsidRDefault="00000000">
            <w:pPr>
              <w:snapToGrid w:val="0"/>
              <w:spacing w:line="480" w:lineRule="auto"/>
              <w:jc w:val="center"/>
              <w:rPr>
                <w:sz w:val="18"/>
              </w:rPr>
            </w:pPr>
            <w:r>
              <w:rPr>
                <w:sz w:val="18"/>
              </w:rPr>
              <w:t>80,60</w:t>
            </w:r>
          </w:p>
        </w:tc>
        <w:tc>
          <w:tcPr>
            <w:tcW w:w="720" w:type="dxa"/>
            <w:vAlign w:val="center"/>
          </w:tcPr>
          <w:p w:rsidR="00000000" w:rsidRDefault="00000000">
            <w:pPr>
              <w:snapToGrid w:val="0"/>
              <w:spacing w:line="480" w:lineRule="auto"/>
              <w:jc w:val="center"/>
              <w:rPr>
                <w:sz w:val="18"/>
              </w:rPr>
            </w:pPr>
            <w:r>
              <w:rPr>
                <w:sz w:val="18"/>
              </w:rPr>
              <w:t>93,11</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0,29</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0,50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Guangdong</w:t>
            </w:r>
          </w:p>
        </w:tc>
        <w:tc>
          <w:tcPr>
            <w:tcW w:w="660" w:type="dxa"/>
            <w:vAlign w:val="center"/>
          </w:tcPr>
          <w:p w:rsidR="00000000" w:rsidRDefault="00000000">
            <w:pPr>
              <w:snapToGrid w:val="0"/>
              <w:spacing w:line="480" w:lineRule="auto"/>
              <w:jc w:val="center"/>
              <w:rPr>
                <w:sz w:val="18"/>
              </w:rPr>
            </w:pPr>
            <w:r>
              <w:rPr>
                <w:sz w:val="18"/>
              </w:rPr>
              <w:t>99,12</w:t>
            </w:r>
          </w:p>
        </w:tc>
        <w:tc>
          <w:tcPr>
            <w:tcW w:w="654" w:type="dxa"/>
            <w:vAlign w:val="center"/>
          </w:tcPr>
          <w:p w:rsidR="00000000" w:rsidRDefault="00000000">
            <w:pPr>
              <w:snapToGrid w:val="0"/>
              <w:spacing w:line="480" w:lineRule="auto"/>
              <w:jc w:val="center"/>
              <w:rPr>
                <w:sz w:val="18"/>
              </w:rPr>
            </w:pPr>
            <w:r>
              <w:rPr>
                <w:sz w:val="18"/>
              </w:rPr>
              <w:t>99,68</w:t>
            </w:r>
          </w:p>
        </w:tc>
        <w:tc>
          <w:tcPr>
            <w:tcW w:w="666" w:type="dxa"/>
            <w:vAlign w:val="center"/>
          </w:tcPr>
          <w:p w:rsidR="00000000" w:rsidRDefault="00000000">
            <w:pPr>
              <w:snapToGrid w:val="0"/>
              <w:spacing w:line="480" w:lineRule="auto"/>
              <w:jc w:val="center"/>
              <w:rPr>
                <w:sz w:val="18"/>
              </w:rPr>
            </w:pPr>
            <w:r>
              <w:rPr>
                <w:sz w:val="18"/>
              </w:rPr>
              <w:t>98,80</w:t>
            </w:r>
          </w:p>
        </w:tc>
        <w:tc>
          <w:tcPr>
            <w:tcW w:w="714" w:type="dxa"/>
            <w:vAlign w:val="center"/>
          </w:tcPr>
          <w:p w:rsidR="00000000" w:rsidRDefault="00000000">
            <w:pPr>
              <w:snapToGrid w:val="0"/>
              <w:spacing w:line="480" w:lineRule="auto"/>
              <w:jc w:val="center"/>
              <w:rPr>
                <w:sz w:val="18"/>
              </w:rPr>
            </w:pPr>
            <w:r>
              <w:rPr>
                <w:sz w:val="18"/>
              </w:rPr>
              <w:t>99,71</w:t>
            </w:r>
          </w:p>
        </w:tc>
        <w:tc>
          <w:tcPr>
            <w:tcW w:w="726" w:type="dxa"/>
            <w:vAlign w:val="center"/>
          </w:tcPr>
          <w:p w:rsidR="00000000" w:rsidRDefault="00000000">
            <w:pPr>
              <w:snapToGrid w:val="0"/>
              <w:spacing w:line="480" w:lineRule="auto"/>
              <w:jc w:val="center"/>
              <w:rPr>
                <w:sz w:val="18"/>
              </w:rPr>
            </w:pPr>
            <w:r>
              <w:rPr>
                <w:sz w:val="18"/>
              </w:rPr>
              <w:t>80,73</w:t>
            </w:r>
          </w:p>
        </w:tc>
        <w:tc>
          <w:tcPr>
            <w:tcW w:w="720" w:type="dxa"/>
            <w:vAlign w:val="center"/>
          </w:tcPr>
          <w:p w:rsidR="00000000" w:rsidRDefault="00000000">
            <w:pPr>
              <w:snapToGrid w:val="0"/>
              <w:spacing w:line="480" w:lineRule="auto"/>
              <w:jc w:val="center"/>
              <w:rPr>
                <w:sz w:val="18"/>
              </w:rPr>
            </w:pPr>
            <w:r>
              <w:rPr>
                <w:sz w:val="18"/>
              </w:rPr>
              <w:t>99,99</w:t>
            </w:r>
          </w:p>
        </w:tc>
        <w:tc>
          <w:tcPr>
            <w:tcW w:w="720" w:type="dxa"/>
            <w:vAlign w:val="center"/>
          </w:tcPr>
          <w:p w:rsidR="00000000" w:rsidRDefault="00000000">
            <w:pPr>
              <w:snapToGrid w:val="0"/>
              <w:spacing w:line="480" w:lineRule="auto"/>
              <w:jc w:val="center"/>
              <w:rPr>
                <w:sz w:val="18"/>
              </w:rPr>
            </w:pPr>
            <w:r>
              <w:rPr>
                <w:sz w:val="18"/>
              </w:rPr>
              <w:t>75,93</w:t>
            </w:r>
          </w:p>
        </w:tc>
        <w:tc>
          <w:tcPr>
            <w:tcW w:w="720" w:type="dxa"/>
            <w:vAlign w:val="center"/>
          </w:tcPr>
          <w:p w:rsidR="00000000" w:rsidRDefault="00000000">
            <w:pPr>
              <w:snapToGrid w:val="0"/>
              <w:spacing w:line="480" w:lineRule="auto"/>
              <w:jc w:val="center"/>
              <w:rPr>
                <w:sz w:val="18"/>
              </w:rPr>
            </w:pPr>
            <w:r>
              <w:rPr>
                <w:sz w:val="18"/>
              </w:rPr>
              <w:t>99,89</w:t>
            </w:r>
          </w:p>
        </w:tc>
        <w:tc>
          <w:tcPr>
            <w:tcW w:w="606" w:type="dxa"/>
            <w:vAlign w:val="center"/>
          </w:tcPr>
          <w:p w:rsidR="00000000" w:rsidRDefault="00000000">
            <w:pPr>
              <w:snapToGrid w:val="0"/>
              <w:spacing w:line="480" w:lineRule="auto"/>
              <w:jc w:val="center"/>
              <w:rPr>
                <w:sz w:val="18"/>
              </w:rPr>
            </w:pPr>
            <w:r>
              <w:rPr>
                <w:sz w:val="18"/>
              </w:rPr>
              <w:t>1,89</w:t>
            </w:r>
          </w:p>
        </w:tc>
        <w:tc>
          <w:tcPr>
            <w:tcW w:w="606" w:type="dxa"/>
            <w:vAlign w:val="center"/>
          </w:tcPr>
          <w:p w:rsidR="00000000" w:rsidRDefault="00000000">
            <w:pPr>
              <w:snapToGrid w:val="0"/>
              <w:spacing w:line="480" w:lineRule="auto"/>
              <w:jc w:val="center"/>
              <w:rPr>
                <w:sz w:val="18"/>
              </w:rPr>
            </w:pPr>
            <w:r>
              <w:rPr>
                <w:sz w:val="18"/>
              </w:rPr>
              <w:t>0,09</w:t>
            </w:r>
          </w:p>
        </w:tc>
        <w:tc>
          <w:tcPr>
            <w:tcW w:w="606" w:type="dxa"/>
            <w:vAlign w:val="center"/>
          </w:tcPr>
          <w:p w:rsidR="00000000" w:rsidRDefault="00000000">
            <w:pPr>
              <w:snapToGrid w:val="0"/>
              <w:spacing w:line="480" w:lineRule="auto"/>
              <w:jc w:val="center"/>
              <w:rPr>
                <w:sz w:val="18"/>
              </w:rPr>
            </w:pPr>
            <w:r>
              <w:rPr>
                <w:sz w:val="18"/>
              </w:rPr>
              <w:t>1,97</w:t>
            </w:r>
          </w:p>
        </w:tc>
        <w:tc>
          <w:tcPr>
            <w:tcW w:w="607" w:type="dxa"/>
            <w:vAlign w:val="center"/>
          </w:tcPr>
          <w:p w:rsidR="00000000" w:rsidRDefault="00000000">
            <w:pPr>
              <w:snapToGrid w:val="0"/>
              <w:spacing w:line="480" w:lineRule="auto"/>
              <w:jc w:val="center"/>
              <w:rPr>
                <w:sz w:val="18"/>
              </w:rPr>
            </w:pPr>
            <w:r>
              <w:rPr>
                <w:sz w:val="18"/>
              </w:rPr>
              <w:t>0,08</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Guangxi</w:t>
            </w:r>
          </w:p>
        </w:tc>
        <w:tc>
          <w:tcPr>
            <w:tcW w:w="660" w:type="dxa"/>
            <w:vAlign w:val="center"/>
          </w:tcPr>
          <w:p w:rsidR="00000000" w:rsidRDefault="00000000">
            <w:pPr>
              <w:snapToGrid w:val="0"/>
              <w:spacing w:line="480" w:lineRule="auto"/>
              <w:jc w:val="center"/>
              <w:rPr>
                <w:sz w:val="18"/>
              </w:rPr>
            </w:pPr>
            <w:r>
              <w:rPr>
                <w:sz w:val="18"/>
              </w:rPr>
              <w:t>98,61</w:t>
            </w:r>
          </w:p>
        </w:tc>
        <w:tc>
          <w:tcPr>
            <w:tcW w:w="654" w:type="dxa"/>
            <w:vAlign w:val="center"/>
          </w:tcPr>
          <w:p w:rsidR="00000000" w:rsidRDefault="00000000">
            <w:pPr>
              <w:snapToGrid w:val="0"/>
              <w:spacing w:line="480" w:lineRule="auto"/>
              <w:jc w:val="center"/>
              <w:rPr>
                <w:sz w:val="18"/>
              </w:rPr>
            </w:pPr>
            <w:r>
              <w:rPr>
                <w:sz w:val="18"/>
              </w:rPr>
              <w:t>98,73</w:t>
            </w:r>
          </w:p>
        </w:tc>
        <w:tc>
          <w:tcPr>
            <w:tcW w:w="666" w:type="dxa"/>
            <w:vAlign w:val="center"/>
          </w:tcPr>
          <w:p w:rsidR="00000000" w:rsidRDefault="00000000">
            <w:pPr>
              <w:snapToGrid w:val="0"/>
              <w:spacing w:line="480" w:lineRule="auto"/>
              <w:jc w:val="center"/>
              <w:rPr>
                <w:sz w:val="18"/>
              </w:rPr>
            </w:pPr>
            <w:r>
              <w:rPr>
                <w:sz w:val="18"/>
              </w:rPr>
              <w:t>95,11</w:t>
            </w:r>
          </w:p>
        </w:tc>
        <w:tc>
          <w:tcPr>
            <w:tcW w:w="714" w:type="dxa"/>
            <w:vAlign w:val="center"/>
          </w:tcPr>
          <w:p w:rsidR="00000000" w:rsidRDefault="00000000">
            <w:pPr>
              <w:snapToGrid w:val="0"/>
              <w:spacing w:line="480" w:lineRule="auto"/>
              <w:jc w:val="center"/>
              <w:rPr>
                <w:sz w:val="18"/>
              </w:rPr>
            </w:pPr>
            <w:r>
              <w:rPr>
                <w:sz w:val="18"/>
              </w:rPr>
              <w:t>98,61</w:t>
            </w:r>
          </w:p>
        </w:tc>
        <w:tc>
          <w:tcPr>
            <w:tcW w:w="726" w:type="dxa"/>
            <w:vAlign w:val="center"/>
          </w:tcPr>
          <w:p w:rsidR="00000000" w:rsidRDefault="00000000">
            <w:pPr>
              <w:snapToGrid w:val="0"/>
              <w:spacing w:line="480" w:lineRule="auto"/>
              <w:jc w:val="center"/>
              <w:rPr>
                <w:sz w:val="18"/>
              </w:rPr>
            </w:pPr>
            <w:r>
              <w:rPr>
                <w:sz w:val="18"/>
              </w:rPr>
              <w:t>47,78</w:t>
            </w:r>
          </w:p>
        </w:tc>
        <w:tc>
          <w:tcPr>
            <w:tcW w:w="720" w:type="dxa"/>
            <w:vAlign w:val="center"/>
          </w:tcPr>
          <w:p w:rsidR="00000000" w:rsidRDefault="00000000">
            <w:pPr>
              <w:snapToGrid w:val="0"/>
              <w:spacing w:line="480" w:lineRule="auto"/>
              <w:jc w:val="center"/>
              <w:rPr>
                <w:sz w:val="18"/>
              </w:rPr>
            </w:pPr>
            <w:r>
              <w:rPr>
                <w:sz w:val="18"/>
              </w:rPr>
              <w:t>91,93</w:t>
            </w:r>
          </w:p>
        </w:tc>
        <w:tc>
          <w:tcPr>
            <w:tcW w:w="720" w:type="dxa"/>
            <w:vAlign w:val="center"/>
          </w:tcPr>
          <w:p w:rsidR="00000000" w:rsidRDefault="00000000">
            <w:pPr>
              <w:snapToGrid w:val="0"/>
              <w:spacing w:line="480" w:lineRule="auto"/>
              <w:jc w:val="center"/>
              <w:rPr>
                <w:sz w:val="18"/>
              </w:rPr>
            </w:pPr>
            <w:r>
              <w:rPr>
                <w:sz w:val="18"/>
              </w:rPr>
              <w:t>52,63</w:t>
            </w:r>
          </w:p>
        </w:tc>
        <w:tc>
          <w:tcPr>
            <w:tcW w:w="720" w:type="dxa"/>
            <w:vAlign w:val="center"/>
          </w:tcPr>
          <w:p w:rsidR="00000000" w:rsidRDefault="00000000">
            <w:pPr>
              <w:snapToGrid w:val="0"/>
              <w:spacing w:line="480" w:lineRule="auto"/>
              <w:jc w:val="center"/>
              <w:rPr>
                <w:sz w:val="18"/>
              </w:rPr>
            </w:pPr>
            <w:r>
              <w:rPr>
                <w:sz w:val="18"/>
              </w:rPr>
              <w:t>91,10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0,89</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0,79</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Hainan</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92,20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99,67</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98,60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99,74</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81,53</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83,33</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79,83</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87,88</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2,36</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1,62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Chongqing</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99,80</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99,90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99,20</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98,90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0,60</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0,60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Sichuan</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99,20</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98,90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1,40</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1,30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Guizhou</w:t>
            </w:r>
          </w:p>
        </w:tc>
        <w:tc>
          <w:tcPr>
            <w:tcW w:w="660" w:type="dxa"/>
            <w:vAlign w:val="center"/>
          </w:tcPr>
          <w:p w:rsidR="00000000" w:rsidRDefault="00000000">
            <w:pPr>
              <w:snapToGrid w:val="0"/>
              <w:spacing w:line="480" w:lineRule="auto"/>
              <w:jc w:val="center"/>
              <w:rPr>
                <w:spacing w:val="-4"/>
                <w:sz w:val="18"/>
              </w:rPr>
            </w:pPr>
          </w:p>
        </w:tc>
        <w:tc>
          <w:tcPr>
            <w:tcW w:w="654" w:type="dxa"/>
            <w:vAlign w:val="center"/>
          </w:tcPr>
          <w:p w:rsidR="00000000" w:rsidRDefault="00000000">
            <w:pPr>
              <w:snapToGrid w:val="0"/>
              <w:spacing w:line="480" w:lineRule="auto"/>
              <w:jc w:val="center"/>
              <w:rPr>
                <w:sz w:val="18"/>
              </w:rPr>
            </w:pPr>
            <w:r>
              <w:rPr>
                <w:sz w:val="18"/>
              </w:rPr>
              <w:t>98,72</w:t>
            </w:r>
          </w:p>
        </w:tc>
        <w:tc>
          <w:tcPr>
            <w:tcW w:w="666" w:type="dxa"/>
            <w:vAlign w:val="center"/>
          </w:tcPr>
          <w:p w:rsidR="00000000" w:rsidRDefault="00000000">
            <w:pPr>
              <w:snapToGrid w:val="0"/>
              <w:spacing w:line="480" w:lineRule="auto"/>
              <w:jc w:val="center"/>
              <w:rPr>
                <w:sz w:val="18"/>
              </w:rPr>
            </w:pPr>
            <w:r>
              <w:rPr>
                <w:sz w:val="18"/>
              </w:rPr>
              <w:t>81,59</w:t>
            </w:r>
          </w:p>
        </w:tc>
        <w:tc>
          <w:tcPr>
            <w:tcW w:w="714" w:type="dxa"/>
            <w:vAlign w:val="center"/>
          </w:tcPr>
          <w:p w:rsidR="00000000" w:rsidRDefault="00000000">
            <w:pPr>
              <w:snapToGrid w:val="0"/>
              <w:spacing w:line="480" w:lineRule="auto"/>
              <w:jc w:val="center"/>
              <w:rPr>
                <w:sz w:val="18"/>
              </w:rPr>
            </w:pPr>
            <w:r>
              <w:rPr>
                <w:sz w:val="18"/>
              </w:rPr>
              <w:t>98,16</w:t>
            </w:r>
          </w:p>
        </w:tc>
        <w:tc>
          <w:tcPr>
            <w:tcW w:w="726" w:type="dxa"/>
            <w:vAlign w:val="center"/>
          </w:tcPr>
          <w:p w:rsidR="00000000" w:rsidRDefault="00000000">
            <w:pPr>
              <w:snapToGrid w:val="0"/>
              <w:spacing w:line="480" w:lineRule="auto"/>
              <w:jc w:val="center"/>
              <w:rPr>
                <w:sz w:val="18"/>
              </w:rPr>
            </w:pPr>
            <w:r>
              <w:rPr>
                <w:sz w:val="18"/>
              </w:rPr>
              <w:t>48,05</w:t>
            </w:r>
          </w:p>
        </w:tc>
        <w:tc>
          <w:tcPr>
            <w:tcW w:w="720" w:type="dxa"/>
            <w:vAlign w:val="center"/>
          </w:tcPr>
          <w:p w:rsidR="00000000" w:rsidRDefault="00000000">
            <w:pPr>
              <w:snapToGrid w:val="0"/>
              <w:spacing w:line="480" w:lineRule="auto"/>
              <w:jc w:val="center"/>
              <w:rPr>
                <w:sz w:val="18"/>
              </w:rPr>
            </w:pPr>
            <w:r>
              <w:rPr>
                <w:sz w:val="18"/>
              </w:rPr>
              <w:t>76,71</w:t>
            </w:r>
          </w:p>
        </w:tc>
        <w:tc>
          <w:tcPr>
            <w:tcW w:w="720" w:type="dxa"/>
            <w:vAlign w:val="center"/>
          </w:tcPr>
          <w:p w:rsidR="00000000" w:rsidRDefault="00000000">
            <w:pPr>
              <w:snapToGrid w:val="0"/>
              <w:spacing w:line="480" w:lineRule="auto"/>
              <w:jc w:val="center"/>
              <w:rPr>
                <w:sz w:val="18"/>
              </w:rPr>
            </w:pPr>
            <w:r>
              <w:rPr>
                <w:sz w:val="18"/>
              </w:rPr>
              <w:t>47,41</w:t>
            </w:r>
          </w:p>
        </w:tc>
        <w:tc>
          <w:tcPr>
            <w:tcW w:w="720" w:type="dxa"/>
            <w:vAlign w:val="center"/>
          </w:tcPr>
          <w:p w:rsidR="00000000" w:rsidRDefault="00000000">
            <w:pPr>
              <w:snapToGrid w:val="0"/>
              <w:spacing w:line="480" w:lineRule="auto"/>
              <w:jc w:val="center"/>
              <w:rPr>
                <w:sz w:val="18"/>
              </w:rPr>
            </w:pPr>
            <w:r>
              <w:rPr>
                <w:sz w:val="18"/>
              </w:rPr>
              <w:t>76,23</w:t>
            </w:r>
          </w:p>
        </w:tc>
        <w:tc>
          <w:tcPr>
            <w:tcW w:w="606" w:type="dxa"/>
            <w:vAlign w:val="center"/>
          </w:tcPr>
          <w:p w:rsidR="00000000" w:rsidRDefault="00000000">
            <w:pPr>
              <w:snapToGrid w:val="0"/>
              <w:spacing w:line="480" w:lineRule="auto"/>
              <w:jc w:val="center"/>
              <w:rPr>
                <w:sz w:val="18"/>
              </w:rPr>
            </w:pPr>
            <w:r>
              <w:rPr>
                <w:sz w:val="18"/>
              </w:rPr>
              <w:t>7,65</w:t>
            </w:r>
          </w:p>
        </w:tc>
        <w:tc>
          <w:tcPr>
            <w:tcW w:w="606" w:type="dxa"/>
            <w:vAlign w:val="center"/>
          </w:tcPr>
          <w:p w:rsidR="00000000" w:rsidRDefault="00000000">
            <w:pPr>
              <w:snapToGrid w:val="0"/>
              <w:spacing w:line="480" w:lineRule="auto"/>
              <w:jc w:val="center"/>
              <w:rPr>
                <w:sz w:val="18"/>
              </w:rPr>
            </w:pPr>
            <w:r>
              <w:rPr>
                <w:sz w:val="18"/>
              </w:rPr>
              <w:t>1,59</w:t>
            </w:r>
          </w:p>
        </w:tc>
        <w:tc>
          <w:tcPr>
            <w:tcW w:w="606" w:type="dxa"/>
            <w:vAlign w:val="center"/>
          </w:tcPr>
          <w:p w:rsidR="00000000" w:rsidRDefault="00000000">
            <w:pPr>
              <w:snapToGrid w:val="0"/>
              <w:spacing w:line="480" w:lineRule="auto"/>
              <w:jc w:val="center"/>
              <w:rPr>
                <w:sz w:val="18"/>
              </w:rPr>
            </w:pPr>
            <w:r>
              <w:rPr>
                <w:sz w:val="18"/>
              </w:rPr>
              <w:t>8,13</w:t>
            </w:r>
          </w:p>
        </w:tc>
        <w:tc>
          <w:tcPr>
            <w:tcW w:w="607" w:type="dxa"/>
            <w:vAlign w:val="center"/>
          </w:tcPr>
          <w:p w:rsidR="00000000" w:rsidRDefault="00000000">
            <w:pPr>
              <w:snapToGrid w:val="0"/>
              <w:spacing w:line="480" w:lineRule="auto"/>
              <w:jc w:val="center"/>
              <w:rPr>
                <w:sz w:val="18"/>
              </w:rPr>
            </w:pPr>
            <w:r>
              <w:rPr>
                <w:sz w:val="18"/>
              </w:rPr>
              <w:t>2,12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Yunnan</w:t>
            </w:r>
          </w:p>
        </w:tc>
        <w:tc>
          <w:tcPr>
            <w:tcW w:w="660" w:type="dxa"/>
            <w:vAlign w:val="center"/>
          </w:tcPr>
          <w:p w:rsidR="00000000" w:rsidRDefault="00000000">
            <w:pPr>
              <w:snapToGrid w:val="0"/>
              <w:spacing w:line="480" w:lineRule="auto"/>
              <w:jc w:val="center"/>
              <w:rPr>
                <w:sz w:val="18"/>
              </w:rPr>
            </w:pPr>
            <w:r>
              <w:rPr>
                <w:sz w:val="18"/>
              </w:rPr>
              <w:t>91,32</w:t>
            </w:r>
          </w:p>
        </w:tc>
        <w:tc>
          <w:tcPr>
            <w:tcW w:w="654" w:type="dxa"/>
            <w:vAlign w:val="center"/>
          </w:tcPr>
          <w:p w:rsidR="00000000" w:rsidRDefault="00000000">
            <w:pPr>
              <w:snapToGrid w:val="0"/>
              <w:spacing w:line="480" w:lineRule="auto"/>
              <w:jc w:val="center"/>
              <w:rPr>
                <w:sz w:val="18"/>
              </w:rPr>
            </w:pPr>
            <w:r>
              <w:rPr>
                <w:sz w:val="18"/>
              </w:rPr>
              <w:t>99,11</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98,91</w:t>
            </w:r>
          </w:p>
        </w:tc>
        <w:tc>
          <w:tcPr>
            <w:tcW w:w="726" w:type="dxa"/>
            <w:vAlign w:val="center"/>
          </w:tcPr>
          <w:p w:rsidR="00000000" w:rsidRDefault="00000000">
            <w:pPr>
              <w:snapToGrid w:val="0"/>
              <w:spacing w:line="480" w:lineRule="auto"/>
              <w:jc w:val="center"/>
              <w:rPr>
                <w:sz w:val="18"/>
              </w:rPr>
            </w:pPr>
            <w:r>
              <w:rPr>
                <w:sz w:val="18"/>
              </w:rPr>
              <w:t>52,36</w:t>
            </w:r>
          </w:p>
        </w:tc>
        <w:tc>
          <w:tcPr>
            <w:tcW w:w="720" w:type="dxa"/>
            <w:vAlign w:val="center"/>
          </w:tcPr>
          <w:p w:rsidR="00000000" w:rsidRDefault="00000000">
            <w:pPr>
              <w:snapToGrid w:val="0"/>
              <w:spacing w:line="480" w:lineRule="auto"/>
              <w:jc w:val="center"/>
              <w:rPr>
                <w:sz w:val="18"/>
              </w:rPr>
            </w:pPr>
            <w:r>
              <w:rPr>
                <w:sz w:val="18"/>
              </w:rPr>
              <w:t>85,61</w:t>
            </w:r>
          </w:p>
        </w:tc>
        <w:tc>
          <w:tcPr>
            <w:tcW w:w="720" w:type="dxa"/>
            <w:vAlign w:val="center"/>
          </w:tcPr>
          <w:p w:rsidR="00000000" w:rsidRDefault="00000000">
            <w:pPr>
              <w:snapToGrid w:val="0"/>
              <w:spacing w:line="480" w:lineRule="auto"/>
              <w:jc w:val="center"/>
              <w:rPr>
                <w:sz w:val="18"/>
              </w:rPr>
            </w:pPr>
            <w:r>
              <w:rPr>
                <w:sz w:val="18"/>
              </w:rPr>
              <w:t>47,88</w:t>
            </w:r>
          </w:p>
        </w:tc>
        <w:tc>
          <w:tcPr>
            <w:tcW w:w="720" w:type="dxa"/>
            <w:vAlign w:val="center"/>
          </w:tcPr>
          <w:p w:rsidR="00000000" w:rsidRDefault="00000000">
            <w:pPr>
              <w:snapToGrid w:val="0"/>
              <w:spacing w:line="480" w:lineRule="auto"/>
              <w:jc w:val="center"/>
              <w:rPr>
                <w:sz w:val="18"/>
              </w:rPr>
            </w:pPr>
            <w:r>
              <w:rPr>
                <w:sz w:val="18"/>
              </w:rPr>
              <w:t>84,44</w:t>
            </w:r>
          </w:p>
        </w:tc>
        <w:tc>
          <w:tcPr>
            <w:tcW w:w="606" w:type="dxa"/>
            <w:vAlign w:val="center"/>
          </w:tcPr>
          <w:p w:rsidR="00000000" w:rsidRDefault="00000000">
            <w:pPr>
              <w:snapToGrid w:val="0"/>
              <w:spacing w:line="480" w:lineRule="auto"/>
              <w:jc w:val="center"/>
              <w:rPr>
                <w:sz w:val="18"/>
              </w:rPr>
            </w:pPr>
            <w:r>
              <w:rPr>
                <w:sz w:val="18"/>
              </w:rPr>
              <w:t>4,27</w:t>
            </w:r>
          </w:p>
        </w:tc>
        <w:tc>
          <w:tcPr>
            <w:tcW w:w="606" w:type="dxa"/>
            <w:vAlign w:val="center"/>
          </w:tcPr>
          <w:p w:rsidR="00000000" w:rsidRDefault="00000000">
            <w:pPr>
              <w:snapToGrid w:val="0"/>
              <w:spacing w:line="480" w:lineRule="auto"/>
              <w:jc w:val="center"/>
              <w:rPr>
                <w:sz w:val="18"/>
              </w:rPr>
            </w:pPr>
            <w:r>
              <w:rPr>
                <w:sz w:val="18"/>
              </w:rPr>
              <w:t>1,32</w:t>
            </w:r>
          </w:p>
        </w:tc>
        <w:tc>
          <w:tcPr>
            <w:tcW w:w="606" w:type="dxa"/>
            <w:vAlign w:val="center"/>
          </w:tcPr>
          <w:p w:rsidR="00000000" w:rsidRDefault="00000000">
            <w:pPr>
              <w:snapToGrid w:val="0"/>
              <w:spacing w:line="480" w:lineRule="auto"/>
              <w:jc w:val="center"/>
              <w:rPr>
                <w:sz w:val="18"/>
              </w:rPr>
            </w:pPr>
            <w:r>
              <w:rPr>
                <w:sz w:val="18"/>
              </w:rPr>
              <w:t>6,30</w:t>
            </w:r>
          </w:p>
        </w:tc>
        <w:tc>
          <w:tcPr>
            <w:tcW w:w="607" w:type="dxa"/>
            <w:vAlign w:val="center"/>
          </w:tcPr>
          <w:p w:rsidR="00000000" w:rsidRDefault="00000000">
            <w:pPr>
              <w:snapToGrid w:val="0"/>
              <w:spacing w:line="480" w:lineRule="auto"/>
              <w:jc w:val="center"/>
              <w:rPr>
                <w:sz w:val="18"/>
              </w:rPr>
            </w:pPr>
            <w:r>
              <w:rPr>
                <w:sz w:val="18"/>
              </w:rPr>
              <w:t>1,53</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Tibet</w:t>
            </w:r>
          </w:p>
        </w:tc>
        <w:tc>
          <w:tcPr>
            <w:tcW w:w="660" w:type="dxa"/>
            <w:tcBorders>
              <w:bottom w:val="single" w:sz="8" w:space="0" w:color="auto"/>
            </w:tcBorders>
            <w:vAlign w:val="center"/>
          </w:tcPr>
          <w:p w:rsidR="00000000" w:rsidRDefault="00000000">
            <w:pPr>
              <w:snapToGrid w:val="0"/>
              <w:spacing w:line="480" w:lineRule="auto"/>
              <w:jc w:val="center"/>
              <w:rPr>
                <w:sz w:val="18"/>
              </w:rPr>
            </w:pP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88,50</w:t>
            </w:r>
          </w:p>
        </w:tc>
        <w:tc>
          <w:tcPr>
            <w:tcW w:w="666" w:type="dxa"/>
            <w:tcBorders>
              <w:bottom w:val="single" w:sz="8" w:space="0" w:color="auto"/>
            </w:tcBorders>
            <w:vAlign w:val="center"/>
          </w:tcPr>
          <w:p w:rsidR="00000000" w:rsidRDefault="00000000">
            <w:pPr>
              <w:snapToGrid w:val="0"/>
              <w:spacing w:line="480" w:lineRule="auto"/>
              <w:jc w:val="center"/>
              <w:rPr>
                <w:sz w:val="18"/>
              </w:rPr>
            </w:pP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82,90</w:t>
            </w:r>
          </w:p>
        </w:tc>
        <w:tc>
          <w:tcPr>
            <w:tcW w:w="726" w:type="dxa"/>
            <w:tcBorders>
              <w:bottom w:val="single" w:sz="8" w:space="0" w:color="auto"/>
            </w:tcBorders>
            <w:vAlign w:val="center"/>
          </w:tcPr>
          <w:p w:rsidR="00000000" w:rsidRDefault="00000000">
            <w:pPr>
              <w:snapToGrid w:val="0"/>
              <w:spacing w:line="480" w:lineRule="auto"/>
              <w:jc w:val="center"/>
              <w:rPr>
                <w:sz w:val="18"/>
              </w:rPr>
            </w:pP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64,80</w:t>
            </w:r>
          </w:p>
        </w:tc>
        <w:tc>
          <w:tcPr>
            <w:tcW w:w="720" w:type="dxa"/>
            <w:tcBorders>
              <w:bottom w:val="single" w:sz="8" w:space="0" w:color="auto"/>
            </w:tcBorders>
            <w:vAlign w:val="center"/>
          </w:tcPr>
          <w:p w:rsidR="00000000" w:rsidRDefault="00000000">
            <w:pPr>
              <w:snapToGrid w:val="0"/>
              <w:spacing w:line="480" w:lineRule="auto"/>
              <w:jc w:val="center"/>
              <w:rPr>
                <w:sz w:val="18"/>
              </w:rPr>
            </w:pP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87,40</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2,60</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2,10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Shaanxi</w:t>
            </w:r>
          </w:p>
        </w:tc>
        <w:tc>
          <w:tcPr>
            <w:tcW w:w="660" w:type="dxa"/>
            <w:vAlign w:val="center"/>
          </w:tcPr>
          <w:p w:rsidR="00000000" w:rsidRDefault="00000000">
            <w:pPr>
              <w:snapToGrid w:val="0"/>
              <w:spacing w:line="480" w:lineRule="auto"/>
              <w:jc w:val="center"/>
              <w:rPr>
                <w:sz w:val="18"/>
              </w:rPr>
            </w:pPr>
            <w:r>
              <w:rPr>
                <w:sz w:val="18"/>
              </w:rPr>
              <w:t>98,49</w:t>
            </w:r>
          </w:p>
        </w:tc>
        <w:tc>
          <w:tcPr>
            <w:tcW w:w="654" w:type="dxa"/>
            <w:vAlign w:val="center"/>
          </w:tcPr>
          <w:p w:rsidR="00000000" w:rsidRDefault="00000000">
            <w:pPr>
              <w:snapToGrid w:val="0"/>
              <w:spacing w:line="480" w:lineRule="auto"/>
              <w:jc w:val="center"/>
              <w:rPr>
                <w:sz w:val="18"/>
              </w:rPr>
            </w:pPr>
            <w:r>
              <w:rPr>
                <w:sz w:val="18"/>
              </w:rPr>
              <w:t>99,34</w:t>
            </w:r>
          </w:p>
        </w:tc>
        <w:tc>
          <w:tcPr>
            <w:tcW w:w="666" w:type="dxa"/>
            <w:vAlign w:val="center"/>
          </w:tcPr>
          <w:p w:rsidR="00000000" w:rsidRDefault="00000000">
            <w:pPr>
              <w:snapToGrid w:val="0"/>
              <w:spacing w:line="480" w:lineRule="auto"/>
              <w:jc w:val="center"/>
              <w:rPr>
                <w:sz w:val="18"/>
              </w:rPr>
            </w:pPr>
            <w:r>
              <w:rPr>
                <w:sz w:val="18"/>
              </w:rPr>
              <w:t>97,61</w:t>
            </w:r>
          </w:p>
        </w:tc>
        <w:tc>
          <w:tcPr>
            <w:tcW w:w="714" w:type="dxa"/>
            <w:vAlign w:val="center"/>
          </w:tcPr>
          <w:p w:rsidR="00000000" w:rsidRDefault="00000000">
            <w:pPr>
              <w:snapToGrid w:val="0"/>
              <w:spacing w:line="480" w:lineRule="auto"/>
              <w:jc w:val="center"/>
              <w:rPr>
                <w:sz w:val="18"/>
              </w:rPr>
            </w:pPr>
            <w:r>
              <w:rPr>
                <w:sz w:val="18"/>
              </w:rPr>
              <w:t>99,42</w:t>
            </w:r>
          </w:p>
        </w:tc>
        <w:tc>
          <w:tcPr>
            <w:tcW w:w="726" w:type="dxa"/>
            <w:vAlign w:val="center"/>
          </w:tcPr>
          <w:p w:rsidR="00000000" w:rsidRDefault="00000000">
            <w:pPr>
              <w:snapToGrid w:val="0"/>
              <w:spacing w:line="480" w:lineRule="auto"/>
              <w:jc w:val="center"/>
              <w:rPr>
                <w:sz w:val="18"/>
              </w:rPr>
            </w:pPr>
            <w:r>
              <w:rPr>
                <w:sz w:val="18"/>
              </w:rPr>
              <w:t>65,03</w:t>
            </w:r>
          </w:p>
        </w:tc>
        <w:tc>
          <w:tcPr>
            <w:tcW w:w="720" w:type="dxa"/>
            <w:vAlign w:val="center"/>
          </w:tcPr>
          <w:p w:rsidR="00000000" w:rsidRDefault="00000000">
            <w:pPr>
              <w:snapToGrid w:val="0"/>
              <w:spacing w:line="480" w:lineRule="auto"/>
              <w:jc w:val="center"/>
              <w:rPr>
                <w:sz w:val="18"/>
              </w:rPr>
            </w:pPr>
            <w:r>
              <w:rPr>
                <w:sz w:val="18"/>
              </w:rPr>
              <w:t>92,10</w:t>
            </w:r>
          </w:p>
        </w:tc>
        <w:tc>
          <w:tcPr>
            <w:tcW w:w="720" w:type="dxa"/>
            <w:vAlign w:val="center"/>
          </w:tcPr>
          <w:p w:rsidR="00000000" w:rsidRDefault="00000000">
            <w:pPr>
              <w:snapToGrid w:val="0"/>
              <w:spacing w:line="480" w:lineRule="auto"/>
              <w:jc w:val="center"/>
              <w:rPr>
                <w:sz w:val="18"/>
              </w:rPr>
            </w:pPr>
            <w:r>
              <w:rPr>
                <w:sz w:val="18"/>
              </w:rPr>
              <w:t>64,48</w:t>
            </w:r>
          </w:p>
        </w:tc>
        <w:tc>
          <w:tcPr>
            <w:tcW w:w="720" w:type="dxa"/>
            <w:vAlign w:val="center"/>
          </w:tcPr>
          <w:p w:rsidR="00000000" w:rsidRDefault="00000000">
            <w:pPr>
              <w:snapToGrid w:val="0"/>
              <w:spacing w:line="480" w:lineRule="auto"/>
              <w:jc w:val="center"/>
              <w:rPr>
                <w:sz w:val="18"/>
              </w:rPr>
            </w:pPr>
            <w:r>
              <w:rPr>
                <w:sz w:val="18"/>
              </w:rPr>
              <w:t>93,76</w:t>
            </w:r>
          </w:p>
        </w:tc>
        <w:tc>
          <w:tcPr>
            <w:tcW w:w="606" w:type="dxa"/>
            <w:vAlign w:val="center"/>
          </w:tcPr>
          <w:p w:rsidR="00000000" w:rsidRDefault="00000000">
            <w:pPr>
              <w:snapToGrid w:val="0"/>
              <w:spacing w:line="480" w:lineRule="auto"/>
              <w:jc w:val="center"/>
              <w:rPr>
                <w:sz w:val="18"/>
              </w:rPr>
            </w:pPr>
            <w:r>
              <w:rPr>
                <w:sz w:val="18"/>
              </w:rPr>
              <w:t>3,04</w:t>
            </w:r>
          </w:p>
        </w:tc>
        <w:tc>
          <w:tcPr>
            <w:tcW w:w="606" w:type="dxa"/>
            <w:vAlign w:val="center"/>
          </w:tcPr>
          <w:p w:rsidR="00000000" w:rsidRDefault="00000000">
            <w:pPr>
              <w:snapToGrid w:val="0"/>
              <w:spacing w:line="480" w:lineRule="auto"/>
              <w:jc w:val="center"/>
              <w:rPr>
                <w:sz w:val="18"/>
              </w:rPr>
            </w:pPr>
            <w:r>
              <w:rPr>
                <w:sz w:val="18"/>
              </w:rPr>
              <w:t>0,64</w:t>
            </w:r>
          </w:p>
        </w:tc>
        <w:tc>
          <w:tcPr>
            <w:tcW w:w="606" w:type="dxa"/>
            <w:vAlign w:val="center"/>
          </w:tcPr>
          <w:p w:rsidR="00000000" w:rsidRDefault="00000000">
            <w:pPr>
              <w:snapToGrid w:val="0"/>
              <w:spacing w:line="480" w:lineRule="auto"/>
              <w:jc w:val="center"/>
              <w:rPr>
                <w:sz w:val="18"/>
              </w:rPr>
            </w:pPr>
            <w:r>
              <w:rPr>
                <w:sz w:val="18"/>
              </w:rPr>
              <w:t>3,14</w:t>
            </w:r>
          </w:p>
        </w:tc>
        <w:tc>
          <w:tcPr>
            <w:tcW w:w="607" w:type="dxa"/>
            <w:vAlign w:val="center"/>
          </w:tcPr>
          <w:p w:rsidR="00000000" w:rsidRDefault="00000000">
            <w:pPr>
              <w:snapToGrid w:val="0"/>
              <w:spacing w:line="480" w:lineRule="auto"/>
              <w:jc w:val="center"/>
              <w:rPr>
                <w:sz w:val="18"/>
              </w:rPr>
            </w:pPr>
            <w:r>
              <w:rPr>
                <w:sz w:val="18"/>
              </w:rPr>
              <w:t>0,36</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Gansu</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99,10</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98,60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90,00</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87,00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2,00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Qinghai</w:t>
            </w:r>
          </w:p>
        </w:tc>
        <w:tc>
          <w:tcPr>
            <w:tcW w:w="660" w:type="dxa"/>
            <w:vAlign w:val="center"/>
          </w:tcPr>
          <w:p w:rsidR="00000000" w:rsidRDefault="00000000">
            <w:pPr>
              <w:snapToGrid w:val="0"/>
              <w:spacing w:line="480" w:lineRule="auto"/>
              <w:jc w:val="center"/>
              <w:rPr>
                <w:sz w:val="18"/>
              </w:rPr>
            </w:pPr>
            <w:r>
              <w:rPr>
                <w:sz w:val="18"/>
              </w:rPr>
              <w:t>85,46</w:t>
            </w:r>
          </w:p>
        </w:tc>
        <w:tc>
          <w:tcPr>
            <w:tcW w:w="654" w:type="dxa"/>
            <w:vAlign w:val="center"/>
          </w:tcPr>
          <w:p w:rsidR="00000000" w:rsidRDefault="00000000">
            <w:pPr>
              <w:snapToGrid w:val="0"/>
              <w:spacing w:line="480" w:lineRule="auto"/>
              <w:jc w:val="center"/>
              <w:rPr>
                <w:sz w:val="18"/>
              </w:rPr>
            </w:pPr>
            <w:r>
              <w:rPr>
                <w:sz w:val="18"/>
              </w:rPr>
              <w:t>93,09</w:t>
            </w:r>
          </w:p>
        </w:tc>
        <w:tc>
          <w:tcPr>
            <w:tcW w:w="666" w:type="dxa"/>
            <w:vAlign w:val="center"/>
          </w:tcPr>
          <w:p w:rsidR="00000000" w:rsidRDefault="00000000">
            <w:pPr>
              <w:snapToGrid w:val="0"/>
              <w:spacing w:line="480" w:lineRule="auto"/>
              <w:jc w:val="center"/>
              <w:rPr>
                <w:sz w:val="18"/>
              </w:rPr>
            </w:pPr>
            <w:r>
              <w:rPr>
                <w:sz w:val="18"/>
              </w:rPr>
              <w:t>77,11</w:t>
            </w:r>
          </w:p>
        </w:tc>
        <w:tc>
          <w:tcPr>
            <w:tcW w:w="714" w:type="dxa"/>
            <w:vAlign w:val="center"/>
          </w:tcPr>
          <w:p w:rsidR="00000000" w:rsidRDefault="00000000">
            <w:pPr>
              <w:snapToGrid w:val="0"/>
              <w:spacing w:line="480" w:lineRule="auto"/>
              <w:jc w:val="center"/>
              <w:rPr>
                <w:sz w:val="18"/>
              </w:rPr>
            </w:pPr>
            <w:r>
              <w:rPr>
                <w:sz w:val="18"/>
              </w:rPr>
              <w:t>95,26</w:t>
            </w:r>
          </w:p>
        </w:tc>
        <w:tc>
          <w:tcPr>
            <w:tcW w:w="726" w:type="dxa"/>
            <w:vAlign w:val="center"/>
          </w:tcPr>
          <w:p w:rsidR="00000000" w:rsidRDefault="00000000">
            <w:pPr>
              <w:snapToGrid w:val="0"/>
              <w:spacing w:line="480" w:lineRule="auto"/>
              <w:jc w:val="center"/>
              <w:rPr>
                <w:sz w:val="18"/>
              </w:rPr>
            </w:pPr>
            <w:r>
              <w:rPr>
                <w:sz w:val="18"/>
              </w:rPr>
              <w:t>44,59</w:t>
            </w:r>
          </w:p>
        </w:tc>
        <w:tc>
          <w:tcPr>
            <w:tcW w:w="720" w:type="dxa"/>
            <w:vAlign w:val="center"/>
          </w:tcPr>
          <w:p w:rsidR="00000000" w:rsidRDefault="00000000">
            <w:pPr>
              <w:snapToGrid w:val="0"/>
              <w:spacing w:line="480" w:lineRule="auto"/>
              <w:jc w:val="center"/>
              <w:rPr>
                <w:sz w:val="18"/>
              </w:rPr>
            </w:pPr>
            <w:r>
              <w:rPr>
                <w:sz w:val="18"/>
              </w:rPr>
              <w:t>70,92</w:t>
            </w:r>
          </w:p>
        </w:tc>
        <w:tc>
          <w:tcPr>
            <w:tcW w:w="720" w:type="dxa"/>
            <w:vAlign w:val="center"/>
          </w:tcPr>
          <w:p w:rsidR="00000000" w:rsidRDefault="00000000">
            <w:pPr>
              <w:snapToGrid w:val="0"/>
              <w:spacing w:line="480" w:lineRule="auto"/>
              <w:jc w:val="center"/>
              <w:rPr>
                <w:sz w:val="18"/>
              </w:rPr>
            </w:pPr>
            <w:r>
              <w:rPr>
                <w:sz w:val="18"/>
              </w:rPr>
              <w:t>46,80</w:t>
            </w:r>
          </w:p>
        </w:tc>
        <w:tc>
          <w:tcPr>
            <w:tcW w:w="720" w:type="dxa"/>
            <w:vAlign w:val="center"/>
          </w:tcPr>
          <w:p w:rsidR="00000000" w:rsidRDefault="00000000">
            <w:pPr>
              <w:snapToGrid w:val="0"/>
              <w:spacing w:line="480" w:lineRule="auto"/>
              <w:jc w:val="center"/>
              <w:rPr>
                <w:sz w:val="18"/>
              </w:rPr>
            </w:pPr>
            <w:r>
              <w:rPr>
                <w:sz w:val="18"/>
              </w:rPr>
              <w:t>70,82</w:t>
            </w:r>
          </w:p>
        </w:tc>
        <w:tc>
          <w:tcPr>
            <w:tcW w:w="606" w:type="dxa"/>
            <w:vAlign w:val="center"/>
          </w:tcPr>
          <w:p w:rsidR="00000000" w:rsidRDefault="00000000">
            <w:pPr>
              <w:snapToGrid w:val="0"/>
              <w:spacing w:line="480" w:lineRule="auto"/>
              <w:jc w:val="center"/>
              <w:rPr>
                <w:sz w:val="18"/>
              </w:rPr>
            </w:pPr>
            <w:r>
              <w:rPr>
                <w:sz w:val="18"/>
              </w:rPr>
              <w:t>4,86</w:t>
            </w:r>
          </w:p>
        </w:tc>
        <w:tc>
          <w:tcPr>
            <w:tcW w:w="606" w:type="dxa"/>
            <w:vAlign w:val="center"/>
          </w:tcPr>
          <w:p w:rsidR="00000000" w:rsidRDefault="00000000">
            <w:pPr>
              <w:snapToGrid w:val="0"/>
              <w:spacing w:line="480" w:lineRule="auto"/>
              <w:jc w:val="center"/>
              <w:rPr>
                <w:sz w:val="18"/>
              </w:rPr>
            </w:pPr>
            <w:r>
              <w:rPr>
                <w:sz w:val="18"/>
              </w:rPr>
              <w:t>2,11</w:t>
            </w:r>
          </w:p>
        </w:tc>
        <w:tc>
          <w:tcPr>
            <w:tcW w:w="606" w:type="dxa"/>
            <w:vAlign w:val="center"/>
          </w:tcPr>
          <w:p w:rsidR="00000000" w:rsidRDefault="00000000">
            <w:pPr>
              <w:snapToGrid w:val="0"/>
              <w:spacing w:line="480" w:lineRule="auto"/>
              <w:jc w:val="center"/>
              <w:rPr>
                <w:sz w:val="18"/>
              </w:rPr>
            </w:pPr>
            <w:r>
              <w:rPr>
                <w:sz w:val="18"/>
              </w:rPr>
              <w:t>4,65</w:t>
            </w:r>
          </w:p>
        </w:tc>
        <w:tc>
          <w:tcPr>
            <w:tcW w:w="607" w:type="dxa"/>
            <w:vAlign w:val="center"/>
          </w:tcPr>
          <w:p w:rsidR="00000000" w:rsidRDefault="00000000">
            <w:pPr>
              <w:snapToGrid w:val="0"/>
              <w:spacing w:line="480" w:lineRule="auto"/>
              <w:jc w:val="center"/>
              <w:rPr>
                <w:sz w:val="18"/>
              </w:rPr>
            </w:pPr>
            <w:r>
              <w:rPr>
                <w:sz w:val="18"/>
              </w:rPr>
              <w:t>2,18</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Ningxia</w:t>
            </w:r>
          </w:p>
        </w:tc>
        <w:tc>
          <w:tcPr>
            <w:tcW w:w="660" w:type="dxa"/>
            <w:vAlign w:val="center"/>
          </w:tcPr>
          <w:p w:rsidR="00000000" w:rsidRDefault="00000000">
            <w:pPr>
              <w:snapToGrid w:val="0"/>
              <w:spacing w:line="480" w:lineRule="auto"/>
              <w:jc w:val="center"/>
              <w:rPr>
                <w:sz w:val="18"/>
              </w:rPr>
            </w:pPr>
            <w:r>
              <w:rPr>
                <w:sz w:val="18"/>
              </w:rPr>
              <w:t>99,00</w:t>
            </w:r>
          </w:p>
        </w:tc>
        <w:tc>
          <w:tcPr>
            <w:tcW w:w="654" w:type="dxa"/>
            <w:vAlign w:val="center"/>
          </w:tcPr>
          <w:p w:rsidR="00000000" w:rsidRDefault="00000000">
            <w:pPr>
              <w:snapToGrid w:val="0"/>
              <w:spacing w:line="480" w:lineRule="auto"/>
              <w:jc w:val="center"/>
              <w:rPr>
                <w:sz w:val="18"/>
              </w:rPr>
            </w:pPr>
            <w:r>
              <w:rPr>
                <w:sz w:val="18"/>
              </w:rPr>
              <w:t>98,40</w:t>
            </w:r>
          </w:p>
        </w:tc>
        <w:tc>
          <w:tcPr>
            <w:tcW w:w="666" w:type="dxa"/>
            <w:vAlign w:val="center"/>
          </w:tcPr>
          <w:p w:rsidR="00000000" w:rsidRDefault="00000000">
            <w:pPr>
              <w:snapToGrid w:val="0"/>
              <w:spacing w:line="480" w:lineRule="auto"/>
              <w:jc w:val="center"/>
              <w:rPr>
                <w:sz w:val="18"/>
              </w:rPr>
            </w:pPr>
            <w:r>
              <w:rPr>
                <w:sz w:val="18"/>
              </w:rPr>
              <w:t>88,10</w:t>
            </w:r>
          </w:p>
        </w:tc>
        <w:tc>
          <w:tcPr>
            <w:tcW w:w="714" w:type="dxa"/>
            <w:vAlign w:val="center"/>
          </w:tcPr>
          <w:p w:rsidR="00000000" w:rsidRDefault="00000000">
            <w:pPr>
              <w:snapToGrid w:val="0"/>
              <w:spacing w:line="480" w:lineRule="auto"/>
              <w:jc w:val="center"/>
              <w:rPr>
                <w:sz w:val="18"/>
              </w:rPr>
            </w:pPr>
            <w:r>
              <w:rPr>
                <w:sz w:val="18"/>
              </w:rPr>
              <w:t>96,10</w:t>
            </w:r>
          </w:p>
        </w:tc>
        <w:tc>
          <w:tcPr>
            <w:tcW w:w="726" w:type="dxa"/>
            <w:vAlign w:val="center"/>
          </w:tcPr>
          <w:p w:rsidR="00000000" w:rsidRDefault="00000000">
            <w:pPr>
              <w:snapToGrid w:val="0"/>
              <w:spacing w:line="480" w:lineRule="auto"/>
              <w:jc w:val="center"/>
              <w:rPr>
                <w:sz w:val="18"/>
              </w:rPr>
            </w:pPr>
            <w:r>
              <w:rPr>
                <w:sz w:val="18"/>
              </w:rPr>
              <w:t>74,70</w:t>
            </w:r>
          </w:p>
        </w:tc>
        <w:tc>
          <w:tcPr>
            <w:tcW w:w="720" w:type="dxa"/>
            <w:vAlign w:val="center"/>
          </w:tcPr>
          <w:p w:rsidR="00000000" w:rsidRDefault="00000000">
            <w:pPr>
              <w:snapToGrid w:val="0"/>
              <w:spacing w:line="480" w:lineRule="auto"/>
              <w:jc w:val="center"/>
              <w:rPr>
                <w:sz w:val="18"/>
              </w:rPr>
            </w:pPr>
            <w:r>
              <w:rPr>
                <w:sz w:val="18"/>
              </w:rPr>
              <w:t>82,90</w:t>
            </w:r>
          </w:p>
        </w:tc>
        <w:tc>
          <w:tcPr>
            <w:tcW w:w="720" w:type="dxa"/>
            <w:vAlign w:val="center"/>
          </w:tcPr>
          <w:p w:rsidR="00000000" w:rsidRDefault="00000000">
            <w:pPr>
              <w:snapToGrid w:val="0"/>
              <w:spacing w:line="480" w:lineRule="auto"/>
              <w:jc w:val="center"/>
              <w:rPr>
                <w:sz w:val="18"/>
              </w:rPr>
            </w:pPr>
            <w:r>
              <w:rPr>
                <w:sz w:val="18"/>
              </w:rPr>
              <w:t>73,30</w:t>
            </w:r>
          </w:p>
        </w:tc>
        <w:tc>
          <w:tcPr>
            <w:tcW w:w="720" w:type="dxa"/>
            <w:vAlign w:val="center"/>
          </w:tcPr>
          <w:p w:rsidR="00000000" w:rsidRDefault="00000000">
            <w:pPr>
              <w:snapToGrid w:val="0"/>
              <w:spacing w:line="480" w:lineRule="auto"/>
              <w:jc w:val="center"/>
              <w:rPr>
                <w:sz w:val="18"/>
              </w:rPr>
            </w:pPr>
            <w:r>
              <w:rPr>
                <w:sz w:val="18"/>
              </w:rPr>
              <w:t>78,40</w:t>
            </w:r>
          </w:p>
        </w:tc>
        <w:tc>
          <w:tcPr>
            <w:tcW w:w="606" w:type="dxa"/>
            <w:vAlign w:val="center"/>
          </w:tcPr>
          <w:p w:rsidR="00000000" w:rsidRDefault="00000000">
            <w:pPr>
              <w:snapToGrid w:val="0"/>
              <w:spacing w:line="480" w:lineRule="auto"/>
              <w:jc w:val="center"/>
              <w:rPr>
                <w:sz w:val="18"/>
              </w:rPr>
            </w:pPr>
            <w:r>
              <w:rPr>
                <w:sz w:val="18"/>
              </w:rPr>
              <w:t>3,10</w:t>
            </w:r>
          </w:p>
        </w:tc>
        <w:tc>
          <w:tcPr>
            <w:tcW w:w="606" w:type="dxa"/>
            <w:vAlign w:val="center"/>
          </w:tcPr>
          <w:p w:rsidR="00000000" w:rsidRDefault="00000000">
            <w:pPr>
              <w:snapToGrid w:val="0"/>
              <w:spacing w:line="480" w:lineRule="auto"/>
              <w:jc w:val="center"/>
              <w:rPr>
                <w:sz w:val="18"/>
              </w:rPr>
            </w:pPr>
            <w:r>
              <w:rPr>
                <w:sz w:val="18"/>
              </w:rPr>
              <w:t>1,70</w:t>
            </w:r>
          </w:p>
        </w:tc>
        <w:tc>
          <w:tcPr>
            <w:tcW w:w="606" w:type="dxa"/>
            <w:vAlign w:val="center"/>
          </w:tcPr>
          <w:p w:rsidR="00000000" w:rsidRDefault="00000000">
            <w:pPr>
              <w:snapToGrid w:val="0"/>
              <w:spacing w:line="480" w:lineRule="auto"/>
              <w:jc w:val="center"/>
              <w:rPr>
                <w:sz w:val="18"/>
              </w:rPr>
            </w:pPr>
            <w:r>
              <w:rPr>
                <w:sz w:val="18"/>
              </w:rPr>
              <w:t>2,90</w:t>
            </w:r>
          </w:p>
        </w:tc>
        <w:tc>
          <w:tcPr>
            <w:tcW w:w="607" w:type="dxa"/>
            <w:vAlign w:val="center"/>
          </w:tcPr>
          <w:p w:rsidR="00000000" w:rsidRDefault="00000000">
            <w:pPr>
              <w:snapToGrid w:val="0"/>
              <w:spacing w:line="480" w:lineRule="auto"/>
              <w:jc w:val="center"/>
              <w:rPr>
                <w:sz w:val="18"/>
              </w:rPr>
            </w:pPr>
            <w:r>
              <w:rPr>
                <w:sz w:val="18"/>
              </w:rPr>
              <w:t>2,30</w:t>
            </w:r>
          </w:p>
        </w:tc>
      </w:tr>
      <w:tr w:rsidR="00000000">
        <w:tblPrEx>
          <w:tblCellMar>
            <w:top w:w="0" w:type="dxa"/>
            <w:bottom w:w="0" w:type="dxa"/>
          </w:tblCellMar>
        </w:tblPrEx>
        <w:trPr>
          <w:trHeight w:hRule="exact" w:val="317"/>
        </w:trPr>
        <w:tc>
          <w:tcPr>
            <w:tcW w:w="1860" w:type="dxa"/>
            <w:tcBorders>
              <w:bottom w:val="single" w:sz="12" w:space="0" w:color="auto"/>
            </w:tcBorders>
          </w:tcPr>
          <w:p w:rsidR="00000000" w:rsidRDefault="00000000">
            <w:pPr>
              <w:snapToGrid w:val="0"/>
              <w:spacing w:line="480" w:lineRule="auto"/>
              <w:rPr>
                <w:sz w:val="18"/>
              </w:rPr>
            </w:pPr>
            <w:r>
              <w:rPr>
                <w:sz w:val="18"/>
              </w:rPr>
              <w:t>Xinjiang</w:t>
            </w:r>
          </w:p>
        </w:tc>
        <w:tc>
          <w:tcPr>
            <w:tcW w:w="660" w:type="dxa"/>
            <w:tcBorders>
              <w:bottom w:val="single" w:sz="12" w:space="0" w:color="auto"/>
            </w:tcBorders>
          </w:tcPr>
          <w:p w:rsidR="00000000" w:rsidRDefault="00000000">
            <w:pPr>
              <w:snapToGrid w:val="0"/>
              <w:spacing w:line="480" w:lineRule="auto"/>
              <w:jc w:val="center"/>
              <w:rPr>
                <w:sz w:val="18"/>
              </w:rPr>
            </w:pPr>
            <w:r>
              <w:rPr>
                <w:sz w:val="18"/>
              </w:rPr>
              <w:t>98,60</w:t>
            </w:r>
          </w:p>
        </w:tc>
        <w:tc>
          <w:tcPr>
            <w:tcW w:w="654" w:type="dxa"/>
            <w:tcBorders>
              <w:bottom w:val="single" w:sz="12" w:space="0" w:color="auto"/>
            </w:tcBorders>
          </w:tcPr>
          <w:p w:rsidR="00000000" w:rsidRDefault="00000000">
            <w:pPr>
              <w:snapToGrid w:val="0"/>
              <w:spacing w:line="480" w:lineRule="auto"/>
              <w:jc w:val="center"/>
              <w:rPr>
                <w:sz w:val="18"/>
              </w:rPr>
            </w:pPr>
            <w:r>
              <w:rPr>
                <w:sz w:val="18"/>
              </w:rPr>
              <w:t>96,90</w:t>
            </w:r>
          </w:p>
        </w:tc>
        <w:tc>
          <w:tcPr>
            <w:tcW w:w="666" w:type="dxa"/>
            <w:tcBorders>
              <w:bottom w:val="single" w:sz="12" w:space="0" w:color="auto"/>
            </w:tcBorders>
          </w:tcPr>
          <w:p w:rsidR="00000000" w:rsidRDefault="00000000">
            <w:pPr>
              <w:snapToGrid w:val="0"/>
              <w:spacing w:line="480" w:lineRule="auto"/>
              <w:jc w:val="center"/>
              <w:rPr>
                <w:sz w:val="18"/>
              </w:rPr>
            </w:pPr>
            <w:r>
              <w:rPr>
                <w:sz w:val="18"/>
              </w:rPr>
              <w:t>96,50</w:t>
            </w:r>
          </w:p>
        </w:tc>
        <w:tc>
          <w:tcPr>
            <w:tcW w:w="714" w:type="dxa"/>
            <w:tcBorders>
              <w:bottom w:val="single" w:sz="12" w:space="0" w:color="auto"/>
            </w:tcBorders>
          </w:tcPr>
          <w:p w:rsidR="00000000" w:rsidRDefault="00000000">
            <w:pPr>
              <w:snapToGrid w:val="0"/>
              <w:spacing w:line="480" w:lineRule="auto"/>
              <w:jc w:val="center"/>
              <w:rPr>
                <w:sz w:val="18"/>
              </w:rPr>
            </w:pPr>
            <w:r>
              <w:rPr>
                <w:sz w:val="18"/>
              </w:rPr>
              <w:t>97,20</w:t>
            </w:r>
          </w:p>
        </w:tc>
        <w:tc>
          <w:tcPr>
            <w:tcW w:w="726" w:type="dxa"/>
            <w:tcBorders>
              <w:bottom w:val="single" w:sz="12" w:space="0" w:color="auto"/>
            </w:tcBorders>
          </w:tcPr>
          <w:p w:rsidR="00000000" w:rsidRDefault="00000000">
            <w:pPr>
              <w:snapToGrid w:val="0"/>
              <w:spacing w:line="480" w:lineRule="auto"/>
              <w:jc w:val="center"/>
              <w:rPr>
                <w:sz w:val="18"/>
              </w:rPr>
            </w:pPr>
            <w:r>
              <w:rPr>
                <w:sz w:val="18"/>
              </w:rPr>
              <w:t>56,70</w:t>
            </w:r>
          </w:p>
        </w:tc>
        <w:tc>
          <w:tcPr>
            <w:tcW w:w="720" w:type="dxa"/>
            <w:tcBorders>
              <w:bottom w:val="single" w:sz="12" w:space="0" w:color="auto"/>
            </w:tcBorders>
          </w:tcPr>
          <w:p w:rsidR="00000000" w:rsidRDefault="00000000">
            <w:pPr>
              <w:snapToGrid w:val="0"/>
              <w:spacing w:line="480" w:lineRule="auto"/>
              <w:jc w:val="center"/>
              <w:rPr>
                <w:sz w:val="18"/>
              </w:rPr>
            </w:pPr>
            <w:r>
              <w:rPr>
                <w:sz w:val="18"/>
              </w:rPr>
              <w:t>87,70</w:t>
            </w:r>
          </w:p>
        </w:tc>
        <w:tc>
          <w:tcPr>
            <w:tcW w:w="720" w:type="dxa"/>
            <w:tcBorders>
              <w:bottom w:val="single" w:sz="12" w:space="0" w:color="auto"/>
            </w:tcBorders>
          </w:tcPr>
          <w:p w:rsidR="00000000" w:rsidRDefault="00000000">
            <w:pPr>
              <w:snapToGrid w:val="0"/>
              <w:spacing w:line="480" w:lineRule="auto"/>
              <w:jc w:val="center"/>
              <w:rPr>
                <w:sz w:val="18"/>
              </w:rPr>
            </w:pPr>
            <w:r>
              <w:rPr>
                <w:sz w:val="18"/>
              </w:rPr>
              <w:t>56,70</w:t>
            </w:r>
          </w:p>
        </w:tc>
        <w:tc>
          <w:tcPr>
            <w:tcW w:w="720" w:type="dxa"/>
            <w:tcBorders>
              <w:bottom w:val="single" w:sz="12" w:space="0" w:color="auto"/>
            </w:tcBorders>
          </w:tcPr>
          <w:p w:rsidR="00000000" w:rsidRDefault="00000000">
            <w:pPr>
              <w:snapToGrid w:val="0"/>
              <w:spacing w:line="480" w:lineRule="auto"/>
              <w:jc w:val="center"/>
              <w:rPr>
                <w:sz w:val="18"/>
              </w:rPr>
            </w:pPr>
            <w:r>
              <w:rPr>
                <w:sz w:val="18"/>
              </w:rPr>
              <w:t>78,50</w:t>
            </w:r>
          </w:p>
        </w:tc>
        <w:tc>
          <w:tcPr>
            <w:tcW w:w="606" w:type="dxa"/>
            <w:tcBorders>
              <w:bottom w:val="single" w:sz="12" w:space="0" w:color="auto"/>
            </w:tcBorders>
          </w:tcPr>
          <w:p w:rsidR="00000000" w:rsidRDefault="00000000">
            <w:pPr>
              <w:snapToGrid w:val="0"/>
              <w:spacing w:line="480" w:lineRule="auto"/>
              <w:jc w:val="center"/>
              <w:rPr>
                <w:sz w:val="18"/>
              </w:rPr>
            </w:pPr>
          </w:p>
        </w:tc>
        <w:tc>
          <w:tcPr>
            <w:tcW w:w="606" w:type="dxa"/>
            <w:tcBorders>
              <w:bottom w:val="single" w:sz="12" w:space="0" w:color="auto"/>
            </w:tcBorders>
          </w:tcPr>
          <w:p w:rsidR="00000000" w:rsidRDefault="00000000">
            <w:pPr>
              <w:snapToGrid w:val="0"/>
              <w:spacing w:line="480" w:lineRule="auto"/>
              <w:jc w:val="center"/>
              <w:rPr>
                <w:sz w:val="18"/>
              </w:rPr>
            </w:pPr>
            <w:r>
              <w:rPr>
                <w:sz w:val="18"/>
              </w:rPr>
              <w:t>1,80</w:t>
            </w:r>
          </w:p>
        </w:tc>
        <w:tc>
          <w:tcPr>
            <w:tcW w:w="606" w:type="dxa"/>
            <w:tcBorders>
              <w:bottom w:val="single" w:sz="12" w:space="0" w:color="auto"/>
            </w:tcBorders>
          </w:tcPr>
          <w:p w:rsidR="00000000" w:rsidRDefault="00000000">
            <w:pPr>
              <w:snapToGrid w:val="0"/>
              <w:spacing w:line="480" w:lineRule="auto"/>
              <w:jc w:val="center"/>
              <w:rPr>
                <w:sz w:val="18"/>
              </w:rPr>
            </w:pPr>
          </w:p>
        </w:tc>
        <w:tc>
          <w:tcPr>
            <w:tcW w:w="607" w:type="dxa"/>
            <w:tcBorders>
              <w:bottom w:val="single" w:sz="12" w:space="0" w:color="auto"/>
            </w:tcBorders>
          </w:tcPr>
          <w:p w:rsidR="00000000" w:rsidRDefault="00000000">
            <w:pPr>
              <w:snapToGrid w:val="0"/>
              <w:spacing w:line="480" w:lineRule="auto"/>
              <w:jc w:val="center"/>
              <w:rPr>
                <w:sz w:val="18"/>
              </w:rPr>
            </w:pPr>
            <w:r>
              <w:rPr>
                <w:sz w:val="18"/>
              </w:rPr>
              <w:t>1,00</w:t>
            </w:r>
          </w:p>
        </w:tc>
      </w:tr>
    </w:tbl>
    <w:p w:rsidR="00000000" w:rsidRDefault="00000000">
      <w:pPr>
        <w:rPr>
          <w:b/>
          <w:sz w:val="22"/>
        </w:rPr>
      </w:pPr>
    </w:p>
    <w:p w:rsidR="00000000" w:rsidRDefault="00000000">
      <w:pPr>
        <w:rPr>
          <w:b/>
          <w:sz w:val="22"/>
        </w:rPr>
      </w:pPr>
      <w:r>
        <w:rPr>
          <w:b/>
          <w:sz w:val="22"/>
        </w:rPr>
        <w:br w:type="page"/>
        <w:t>Cuadro A12</w:t>
      </w:r>
    </w:p>
    <w:p w:rsidR="00000000" w:rsidRDefault="00000000">
      <w:pPr>
        <w:rPr>
          <w:b/>
          <w:sz w:val="22"/>
        </w:rPr>
      </w:pPr>
      <w:r>
        <w:rPr>
          <w:b/>
          <w:sz w:val="22"/>
        </w:rPr>
        <w:t>El empleo en China (1995/2000)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22"/>
        <w:gridCol w:w="866"/>
        <w:gridCol w:w="866"/>
        <w:gridCol w:w="867"/>
        <w:gridCol w:w="867"/>
        <w:gridCol w:w="1049"/>
        <w:gridCol w:w="993"/>
        <w:gridCol w:w="1134"/>
        <w:gridCol w:w="1417"/>
      </w:tblGrid>
      <w:tr w:rsidR="00000000">
        <w:tblPrEx>
          <w:tblCellMar>
            <w:top w:w="0" w:type="dxa"/>
            <w:bottom w:w="0" w:type="dxa"/>
          </w:tblCellMar>
        </w:tblPrEx>
        <w:trPr>
          <w:cantSplit/>
        </w:trPr>
        <w:tc>
          <w:tcPr>
            <w:tcW w:w="1722" w:type="dxa"/>
            <w:vMerge w:val="restart"/>
            <w:tcBorders>
              <w:bottom w:val="single" w:sz="12" w:space="0" w:color="auto"/>
            </w:tcBorders>
            <w:vAlign w:val="center"/>
          </w:tcPr>
          <w:p w:rsidR="00000000" w:rsidRDefault="00000000">
            <w:pPr>
              <w:snapToGrid w:val="0"/>
              <w:spacing w:line="240" w:lineRule="auto"/>
              <w:jc w:val="center"/>
              <w:rPr>
                <w:b/>
                <w:sz w:val="18"/>
              </w:rPr>
            </w:pPr>
            <w:r>
              <w:rPr>
                <w:b/>
                <w:sz w:val="18"/>
              </w:rPr>
              <w:t>Región</w:t>
            </w:r>
          </w:p>
        </w:tc>
        <w:tc>
          <w:tcPr>
            <w:tcW w:w="1732" w:type="dxa"/>
            <w:gridSpan w:val="2"/>
            <w:vAlign w:val="center"/>
          </w:tcPr>
          <w:p w:rsidR="00000000" w:rsidRDefault="00000000">
            <w:pPr>
              <w:snapToGrid w:val="0"/>
              <w:spacing w:line="240" w:lineRule="auto"/>
              <w:jc w:val="center"/>
              <w:rPr>
                <w:b/>
                <w:sz w:val="18"/>
              </w:rPr>
            </w:pPr>
            <w:r>
              <w:rPr>
                <w:b/>
                <w:sz w:val="18"/>
              </w:rPr>
              <w:t>Total de personas empleadas (en miles)</w:t>
            </w:r>
          </w:p>
        </w:tc>
        <w:tc>
          <w:tcPr>
            <w:tcW w:w="1734" w:type="dxa"/>
            <w:gridSpan w:val="2"/>
            <w:vAlign w:val="center"/>
          </w:tcPr>
          <w:p w:rsidR="00000000" w:rsidRDefault="00000000">
            <w:pPr>
              <w:snapToGrid w:val="0"/>
              <w:spacing w:line="240" w:lineRule="auto"/>
              <w:jc w:val="center"/>
              <w:rPr>
                <w:b/>
                <w:sz w:val="18"/>
              </w:rPr>
            </w:pPr>
            <w:r>
              <w:rPr>
                <w:b/>
                <w:sz w:val="18"/>
              </w:rPr>
              <w:t>Porcentaje de mujeres empleadas</w:t>
            </w:r>
          </w:p>
        </w:tc>
        <w:tc>
          <w:tcPr>
            <w:tcW w:w="2042" w:type="dxa"/>
            <w:gridSpan w:val="2"/>
            <w:vAlign w:val="center"/>
          </w:tcPr>
          <w:p w:rsidR="00000000" w:rsidRDefault="00000000">
            <w:pPr>
              <w:snapToGrid w:val="0"/>
              <w:spacing w:line="240" w:lineRule="auto"/>
              <w:jc w:val="center"/>
              <w:rPr>
                <w:b/>
                <w:sz w:val="18"/>
              </w:rPr>
            </w:pPr>
            <w:r>
              <w:rPr>
                <w:b/>
                <w:sz w:val="18"/>
              </w:rPr>
              <w:t>Porcentaje de mujeres empleadas en las zonas urbanas</w:t>
            </w:r>
          </w:p>
        </w:tc>
        <w:tc>
          <w:tcPr>
            <w:tcW w:w="2551" w:type="dxa"/>
            <w:gridSpan w:val="2"/>
            <w:vAlign w:val="center"/>
          </w:tcPr>
          <w:p w:rsidR="00000000" w:rsidRDefault="00000000">
            <w:pPr>
              <w:snapToGrid w:val="0"/>
              <w:spacing w:line="240" w:lineRule="auto"/>
              <w:jc w:val="center"/>
              <w:rPr>
                <w:b/>
                <w:sz w:val="18"/>
              </w:rPr>
            </w:pPr>
            <w:r>
              <w:rPr>
                <w:b/>
                <w:sz w:val="18"/>
              </w:rPr>
              <w:t>Porcentaje de mujeres entre los desocupados de las zonas urbanas</w:t>
            </w:r>
          </w:p>
        </w:tc>
      </w:tr>
      <w:tr w:rsidR="00000000">
        <w:tblPrEx>
          <w:tblCellMar>
            <w:top w:w="0" w:type="dxa"/>
            <w:bottom w:w="0" w:type="dxa"/>
          </w:tblCellMar>
        </w:tblPrEx>
        <w:trPr>
          <w:cantSplit/>
        </w:trPr>
        <w:tc>
          <w:tcPr>
            <w:tcW w:w="1722" w:type="dxa"/>
            <w:vMerge/>
            <w:tcBorders>
              <w:top w:val="nil"/>
              <w:bottom w:val="single" w:sz="12" w:space="0" w:color="auto"/>
            </w:tcBorders>
            <w:vAlign w:val="center"/>
          </w:tcPr>
          <w:p w:rsidR="00000000" w:rsidRDefault="00000000">
            <w:pPr>
              <w:snapToGrid w:val="0"/>
              <w:jc w:val="center"/>
              <w:rPr>
                <w:b/>
                <w:sz w:val="18"/>
              </w:rPr>
            </w:pPr>
          </w:p>
        </w:tc>
        <w:tc>
          <w:tcPr>
            <w:tcW w:w="866" w:type="dxa"/>
            <w:tcBorders>
              <w:bottom w:val="single" w:sz="12" w:space="0" w:color="auto"/>
            </w:tcBorders>
            <w:vAlign w:val="center"/>
          </w:tcPr>
          <w:p w:rsidR="00000000" w:rsidRDefault="00000000">
            <w:pPr>
              <w:snapToGrid w:val="0"/>
              <w:jc w:val="center"/>
              <w:rPr>
                <w:b/>
                <w:sz w:val="18"/>
              </w:rPr>
            </w:pPr>
            <w:r>
              <w:rPr>
                <w:b/>
                <w:sz w:val="18"/>
              </w:rPr>
              <w:t>1995</w:t>
            </w:r>
          </w:p>
        </w:tc>
        <w:tc>
          <w:tcPr>
            <w:tcW w:w="866" w:type="dxa"/>
            <w:tcBorders>
              <w:bottom w:val="single" w:sz="12" w:space="0" w:color="auto"/>
            </w:tcBorders>
            <w:vAlign w:val="center"/>
          </w:tcPr>
          <w:p w:rsidR="00000000" w:rsidRDefault="00000000">
            <w:pPr>
              <w:snapToGrid w:val="0"/>
              <w:jc w:val="center"/>
              <w:rPr>
                <w:b/>
                <w:sz w:val="18"/>
              </w:rPr>
            </w:pPr>
            <w:r>
              <w:rPr>
                <w:b/>
                <w:sz w:val="18"/>
              </w:rPr>
              <w:t>2000</w:t>
            </w:r>
          </w:p>
        </w:tc>
        <w:tc>
          <w:tcPr>
            <w:tcW w:w="867" w:type="dxa"/>
            <w:tcBorders>
              <w:bottom w:val="single" w:sz="12" w:space="0" w:color="auto"/>
            </w:tcBorders>
            <w:vAlign w:val="center"/>
          </w:tcPr>
          <w:p w:rsidR="00000000" w:rsidRDefault="00000000">
            <w:pPr>
              <w:snapToGrid w:val="0"/>
              <w:jc w:val="center"/>
              <w:rPr>
                <w:b/>
                <w:sz w:val="18"/>
              </w:rPr>
            </w:pPr>
            <w:r>
              <w:rPr>
                <w:b/>
                <w:sz w:val="18"/>
              </w:rPr>
              <w:t>1995</w:t>
            </w:r>
          </w:p>
        </w:tc>
        <w:tc>
          <w:tcPr>
            <w:tcW w:w="867" w:type="dxa"/>
            <w:tcBorders>
              <w:bottom w:val="single" w:sz="12" w:space="0" w:color="auto"/>
            </w:tcBorders>
            <w:vAlign w:val="center"/>
          </w:tcPr>
          <w:p w:rsidR="00000000" w:rsidRDefault="00000000">
            <w:pPr>
              <w:snapToGrid w:val="0"/>
              <w:jc w:val="center"/>
              <w:rPr>
                <w:b/>
                <w:sz w:val="18"/>
              </w:rPr>
            </w:pPr>
            <w:r>
              <w:rPr>
                <w:b/>
                <w:sz w:val="18"/>
              </w:rPr>
              <w:t>2000</w:t>
            </w:r>
          </w:p>
        </w:tc>
        <w:tc>
          <w:tcPr>
            <w:tcW w:w="1049" w:type="dxa"/>
            <w:tcBorders>
              <w:bottom w:val="single" w:sz="12" w:space="0" w:color="auto"/>
            </w:tcBorders>
            <w:vAlign w:val="center"/>
          </w:tcPr>
          <w:p w:rsidR="00000000" w:rsidRDefault="00000000">
            <w:pPr>
              <w:snapToGrid w:val="0"/>
              <w:jc w:val="center"/>
              <w:rPr>
                <w:b/>
                <w:sz w:val="18"/>
              </w:rPr>
            </w:pPr>
            <w:r>
              <w:rPr>
                <w:b/>
                <w:sz w:val="18"/>
              </w:rPr>
              <w:t>1995</w:t>
            </w:r>
          </w:p>
        </w:tc>
        <w:tc>
          <w:tcPr>
            <w:tcW w:w="993" w:type="dxa"/>
            <w:tcBorders>
              <w:bottom w:val="single" w:sz="12" w:space="0" w:color="auto"/>
            </w:tcBorders>
            <w:vAlign w:val="center"/>
          </w:tcPr>
          <w:p w:rsidR="00000000" w:rsidRDefault="00000000">
            <w:pPr>
              <w:snapToGrid w:val="0"/>
              <w:jc w:val="center"/>
              <w:rPr>
                <w:b/>
                <w:sz w:val="18"/>
              </w:rPr>
            </w:pPr>
            <w:r>
              <w:rPr>
                <w:b/>
                <w:sz w:val="18"/>
              </w:rPr>
              <w:t>2000</w:t>
            </w:r>
          </w:p>
        </w:tc>
        <w:tc>
          <w:tcPr>
            <w:tcW w:w="1134" w:type="dxa"/>
            <w:tcBorders>
              <w:bottom w:val="single" w:sz="12" w:space="0" w:color="auto"/>
            </w:tcBorders>
            <w:vAlign w:val="center"/>
          </w:tcPr>
          <w:p w:rsidR="00000000" w:rsidRDefault="00000000">
            <w:pPr>
              <w:snapToGrid w:val="0"/>
              <w:jc w:val="center"/>
              <w:rPr>
                <w:b/>
                <w:sz w:val="18"/>
              </w:rPr>
            </w:pPr>
            <w:r>
              <w:rPr>
                <w:b/>
                <w:sz w:val="18"/>
              </w:rPr>
              <w:t>1995</w:t>
            </w:r>
          </w:p>
        </w:tc>
        <w:tc>
          <w:tcPr>
            <w:tcW w:w="1417" w:type="dxa"/>
            <w:tcBorders>
              <w:bottom w:val="single" w:sz="12" w:space="0" w:color="auto"/>
            </w:tcBorders>
            <w:vAlign w:val="center"/>
          </w:tcPr>
          <w:p w:rsidR="00000000" w:rsidRDefault="00000000">
            <w:pPr>
              <w:snapToGrid w:val="0"/>
              <w:jc w:val="center"/>
              <w:rPr>
                <w:b/>
                <w:sz w:val="18"/>
              </w:rPr>
            </w:pPr>
            <w:r>
              <w:rPr>
                <w:b/>
                <w:sz w:val="18"/>
              </w:rPr>
              <w:t>2000</w:t>
            </w:r>
          </w:p>
        </w:tc>
      </w:tr>
      <w:tr w:rsidR="00000000">
        <w:tblPrEx>
          <w:tblCellMar>
            <w:top w:w="0" w:type="dxa"/>
            <w:bottom w:w="0" w:type="dxa"/>
          </w:tblCellMar>
        </w:tblPrEx>
        <w:trPr>
          <w:cantSplit/>
        </w:trPr>
        <w:tc>
          <w:tcPr>
            <w:tcW w:w="1722" w:type="dxa"/>
            <w:tcBorders>
              <w:top w:val="single" w:sz="12" w:space="0" w:color="auto"/>
              <w:bottom w:val="single" w:sz="8" w:space="0" w:color="auto"/>
            </w:tcBorders>
          </w:tcPr>
          <w:p w:rsidR="00000000" w:rsidRDefault="00000000">
            <w:pPr>
              <w:pStyle w:val="Heading5"/>
              <w:spacing w:line="240" w:lineRule="exact"/>
              <w:rPr>
                <w:lang w:val="es-ES_tradnl"/>
              </w:rPr>
            </w:pPr>
            <w:r>
              <w:rPr>
                <w:lang w:val="es-ES_tradnl"/>
              </w:rPr>
              <w:t>Todo el país</w:t>
            </w:r>
          </w:p>
        </w:tc>
        <w:tc>
          <w:tcPr>
            <w:tcW w:w="866" w:type="dxa"/>
            <w:tcBorders>
              <w:top w:val="single" w:sz="12" w:space="0" w:color="auto"/>
              <w:bottom w:val="single" w:sz="8" w:space="0" w:color="auto"/>
            </w:tcBorders>
          </w:tcPr>
          <w:p w:rsidR="00000000" w:rsidRDefault="00000000">
            <w:pPr>
              <w:snapToGrid w:val="0"/>
              <w:jc w:val="right"/>
              <w:rPr>
                <w:b/>
                <w:sz w:val="18"/>
              </w:rPr>
            </w:pPr>
            <w:r>
              <w:rPr>
                <w:b/>
                <w:sz w:val="18"/>
              </w:rPr>
              <w:t>680.650</w:t>
            </w:r>
          </w:p>
        </w:tc>
        <w:tc>
          <w:tcPr>
            <w:tcW w:w="866" w:type="dxa"/>
            <w:tcBorders>
              <w:top w:val="single" w:sz="12" w:space="0" w:color="auto"/>
              <w:bottom w:val="single" w:sz="8" w:space="0" w:color="auto"/>
            </w:tcBorders>
          </w:tcPr>
          <w:p w:rsidR="00000000" w:rsidRDefault="00000000">
            <w:pPr>
              <w:snapToGrid w:val="0"/>
              <w:jc w:val="right"/>
              <w:rPr>
                <w:b/>
                <w:sz w:val="18"/>
              </w:rPr>
            </w:pPr>
            <w:r>
              <w:rPr>
                <w:b/>
                <w:sz w:val="18"/>
              </w:rPr>
              <w:t>720.850</w:t>
            </w:r>
          </w:p>
        </w:tc>
        <w:tc>
          <w:tcPr>
            <w:tcW w:w="867" w:type="dxa"/>
            <w:tcBorders>
              <w:top w:val="single" w:sz="12" w:space="0" w:color="auto"/>
              <w:bottom w:val="single" w:sz="8" w:space="0" w:color="auto"/>
            </w:tcBorders>
          </w:tcPr>
          <w:p w:rsidR="00000000" w:rsidRDefault="00000000">
            <w:pPr>
              <w:snapToGrid w:val="0"/>
              <w:jc w:val="center"/>
              <w:rPr>
                <w:b/>
                <w:sz w:val="18"/>
              </w:rPr>
            </w:pPr>
            <w:r>
              <w:rPr>
                <w:b/>
                <w:sz w:val="18"/>
              </w:rPr>
              <w:t>45,7</w:t>
            </w:r>
          </w:p>
        </w:tc>
        <w:tc>
          <w:tcPr>
            <w:tcW w:w="867" w:type="dxa"/>
            <w:tcBorders>
              <w:top w:val="single" w:sz="12" w:space="0" w:color="auto"/>
              <w:bottom w:val="single" w:sz="8" w:space="0" w:color="auto"/>
            </w:tcBorders>
          </w:tcPr>
          <w:p w:rsidR="00000000" w:rsidRDefault="00000000">
            <w:pPr>
              <w:snapToGrid w:val="0"/>
              <w:jc w:val="center"/>
              <w:rPr>
                <w:b/>
                <w:sz w:val="18"/>
              </w:rPr>
            </w:pPr>
            <w:r>
              <w:rPr>
                <w:b/>
                <w:sz w:val="18"/>
              </w:rPr>
              <w:t>45,3</w:t>
            </w:r>
          </w:p>
        </w:tc>
        <w:tc>
          <w:tcPr>
            <w:tcW w:w="1049" w:type="dxa"/>
            <w:tcBorders>
              <w:top w:val="single" w:sz="12" w:space="0" w:color="auto"/>
              <w:bottom w:val="single" w:sz="8" w:space="0" w:color="auto"/>
            </w:tcBorders>
          </w:tcPr>
          <w:p w:rsidR="00000000" w:rsidRDefault="00000000">
            <w:pPr>
              <w:snapToGrid w:val="0"/>
              <w:jc w:val="center"/>
              <w:rPr>
                <w:b/>
                <w:sz w:val="18"/>
              </w:rPr>
            </w:pPr>
            <w:r>
              <w:rPr>
                <w:b/>
                <w:sz w:val="18"/>
              </w:rPr>
              <w:t>38,5</w:t>
            </w:r>
          </w:p>
        </w:tc>
        <w:tc>
          <w:tcPr>
            <w:tcW w:w="993" w:type="dxa"/>
            <w:tcBorders>
              <w:top w:val="single" w:sz="12" w:space="0" w:color="auto"/>
              <w:bottom w:val="single" w:sz="8" w:space="0" w:color="auto"/>
            </w:tcBorders>
          </w:tcPr>
          <w:p w:rsidR="00000000" w:rsidRDefault="00000000">
            <w:pPr>
              <w:snapToGrid w:val="0"/>
              <w:jc w:val="center"/>
              <w:rPr>
                <w:b/>
                <w:sz w:val="18"/>
              </w:rPr>
            </w:pPr>
            <w:r>
              <w:rPr>
                <w:b/>
                <w:sz w:val="18"/>
              </w:rPr>
              <w:t>38,0</w:t>
            </w:r>
          </w:p>
        </w:tc>
        <w:tc>
          <w:tcPr>
            <w:tcW w:w="1134" w:type="dxa"/>
            <w:tcBorders>
              <w:top w:val="single" w:sz="12" w:space="0" w:color="auto"/>
              <w:bottom w:val="single" w:sz="8" w:space="0" w:color="auto"/>
            </w:tcBorders>
          </w:tcPr>
          <w:p w:rsidR="00000000" w:rsidRDefault="00000000">
            <w:pPr>
              <w:snapToGrid w:val="0"/>
              <w:jc w:val="center"/>
              <w:rPr>
                <w:b/>
                <w:sz w:val="18"/>
              </w:rPr>
            </w:pPr>
            <w:r>
              <w:rPr>
                <w:b/>
                <w:sz w:val="18"/>
              </w:rPr>
              <w:t>52,6(98)</w:t>
            </w:r>
          </w:p>
        </w:tc>
        <w:tc>
          <w:tcPr>
            <w:tcW w:w="1417" w:type="dxa"/>
            <w:tcBorders>
              <w:top w:val="single" w:sz="12" w:space="0" w:color="auto"/>
              <w:bottom w:val="single" w:sz="8" w:space="0" w:color="auto"/>
            </w:tcBorders>
          </w:tcPr>
          <w:p w:rsidR="00000000" w:rsidRDefault="00000000">
            <w:pPr>
              <w:snapToGrid w:val="0"/>
              <w:jc w:val="center"/>
              <w:rPr>
                <w:b/>
                <w:sz w:val="18"/>
              </w:rPr>
            </w:pPr>
            <w:r>
              <w:rPr>
                <w:b/>
                <w:sz w:val="18"/>
              </w:rPr>
              <w:t>49,0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Beijing</w:t>
            </w:r>
          </w:p>
        </w:tc>
        <w:tc>
          <w:tcPr>
            <w:tcW w:w="866" w:type="dxa"/>
          </w:tcPr>
          <w:p w:rsidR="00000000" w:rsidRDefault="00000000">
            <w:pPr>
              <w:snapToGrid w:val="0"/>
              <w:spacing w:line="300" w:lineRule="exact"/>
              <w:jc w:val="right"/>
              <w:rPr>
                <w:sz w:val="18"/>
              </w:rPr>
            </w:pPr>
            <w:r>
              <w:rPr>
                <w:sz w:val="18"/>
              </w:rPr>
              <w:t>6.695</w:t>
            </w:r>
          </w:p>
        </w:tc>
        <w:tc>
          <w:tcPr>
            <w:tcW w:w="866" w:type="dxa"/>
          </w:tcPr>
          <w:p w:rsidR="00000000" w:rsidRDefault="00000000">
            <w:pPr>
              <w:snapToGrid w:val="0"/>
              <w:spacing w:line="300" w:lineRule="exact"/>
              <w:jc w:val="right"/>
              <w:rPr>
                <w:sz w:val="18"/>
              </w:rPr>
            </w:pPr>
            <w:r>
              <w:rPr>
                <w:sz w:val="18"/>
              </w:rPr>
              <w:t>6.221</w:t>
            </w:r>
          </w:p>
        </w:tc>
        <w:tc>
          <w:tcPr>
            <w:tcW w:w="867" w:type="dxa"/>
          </w:tcPr>
          <w:p w:rsidR="00000000" w:rsidRDefault="00000000">
            <w:pPr>
              <w:snapToGrid w:val="0"/>
              <w:spacing w:line="300" w:lineRule="exact"/>
              <w:jc w:val="center"/>
              <w:rPr>
                <w:sz w:val="18"/>
              </w:rPr>
            </w:pPr>
            <w:r>
              <w:rPr>
                <w:sz w:val="18"/>
              </w:rPr>
              <w:t>44,6</w:t>
            </w:r>
          </w:p>
        </w:tc>
        <w:tc>
          <w:tcPr>
            <w:tcW w:w="867" w:type="dxa"/>
          </w:tcPr>
          <w:p w:rsidR="00000000" w:rsidRDefault="00000000">
            <w:pPr>
              <w:snapToGrid w:val="0"/>
              <w:spacing w:line="300" w:lineRule="exact"/>
              <w:jc w:val="center"/>
              <w:rPr>
                <w:sz w:val="18"/>
              </w:rPr>
            </w:pPr>
            <w:r>
              <w:rPr>
                <w:sz w:val="18"/>
              </w:rPr>
              <w:t>41,4</w:t>
            </w:r>
          </w:p>
        </w:tc>
        <w:tc>
          <w:tcPr>
            <w:tcW w:w="1049" w:type="dxa"/>
          </w:tcPr>
          <w:p w:rsidR="00000000" w:rsidRDefault="00000000">
            <w:pPr>
              <w:snapToGrid w:val="0"/>
              <w:spacing w:line="300" w:lineRule="exact"/>
              <w:jc w:val="center"/>
              <w:rPr>
                <w:sz w:val="18"/>
              </w:rPr>
            </w:pPr>
            <w:r>
              <w:rPr>
                <w:sz w:val="18"/>
              </w:rPr>
              <w:t>38,5</w:t>
            </w:r>
          </w:p>
        </w:tc>
        <w:tc>
          <w:tcPr>
            <w:tcW w:w="993" w:type="dxa"/>
          </w:tcPr>
          <w:p w:rsidR="00000000" w:rsidRDefault="00000000">
            <w:pPr>
              <w:snapToGrid w:val="0"/>
              <w:spacing w:line="300" w:lineRule="exact"/>
              <w:jc w:val="center"/>
              <w:rPr>
                <w:sz w:val="18"/>
              </w:rPr>
            </w:pPr>
            <w:r>
              <w:rPr>
                <w:sz w:val="18"/>
              </w:rPr>
              <w:t>36,0</w:t>
            </w:r>
          </w:p>
        </w:tc>
        <w:tc>
          <w:tcPr>
            <w:tcW w:w="1134" w:type="dxa"/>
          </w:tcPr>
          <w:p w:rsidR="00000000" w:rsidRDefault="00000000">
            <w:pPr>
              <w:snapToGrid w:val="0"/>
              <w:spacing w:line="300" w:lineRule="exact"/>
              <w:jc w:val="center"/>
              <w:rPr>
                <w:sz w:val="18"/>
              </w:rPr>
            </w:pPr>
            <w:r>
              <w:rPr>
                <w:sz w:val="18"/>
              </w:rPr>
              <w:t>50,0</w:t>
            </w:r>
          </w:p>
        </w:tc>
        <w:tc>
          <w:tcPr>
            <w:tcW w:w="1417" w:type="dxa"/>
          </w:tcPr>
          <w:p w:rsidR="00000000" w:rsidRDefault="00000000">
            <w:pPr>
              <w:snapToGrid w:val="0"/>
              <w:spacing w:line="300" w:lineRule="exact"/>
              <w:jc w:val="center"/>
              <w:rPr>
                <w:sz w:val="18"/>
              </w:rPr>
            </w:pPr>
            <w:r>
              <w:rPr>
                <w:sz w:val="18"/>
              </w:rPr>
              <w:t>53,0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Tianjin</w:t>
            </w:r>
          </w:p>
        </w:tc>
        <w:tc>
          <w:tcPr>
            <w:tcW w:w="866" w:type="dxa"/>
          </w:tcPr>
          <w:p w:rsidR="00000000" w:rsidRDefault="00000000">
            <w:pPr>
              <w:snapToGrid w:val="0"/>
              <w:spacing w:line="300" w:lineRule="exact"/>
              <w:jc w:val="right"/>
              <w:rPr>
                <w:sz w:val="18"/>
              </w:rPr>
            </w:pPr>
            <w:r>
              <w:rPr>
                <w:sz w:val="18"/>
              </w:rPr>
              <w:t>4.897</w:t>
            </w:r>
          </w:p>
        </w:tc>
        <w:tc>
          <w:tcPr>
            <w:tcW w:w="866" w:type="dxa"/>
          </w:tcPr>
          <w:p w:rsidR="00000000" w:rsidRDefault="00000000">
            <w:pPr>
              <w:snapToGrid w:val="0"/>
              <w:spacing w:line="300" w:lineRule="exact"/>
              <w:jc w:val="right"/>
              <w:rPr>
                <w:sz w:val="18"/>
              </w:rPr>
            </w:pPr>
            <w:r>
              <w:rPr>
                <w:sz w:val="18"/>
              </w:rPr>
              <w:t>4.067</w:t>
            </w:r>
          </w:p>
        </w:tc>
        <w:tc>
          <w:tcPr>
            <w:tcW w:w="867" w:type="dxa"/>
          </w:tcPr>
          <w:p w:rsidR="00000000" w:rsidRDefault="00000000">
            <w:pPr>
              <w:snapToGrid w:val="0"/>
              <w:spacing w:line="300" w:lineRule="exact"/>
              <w:jc w:val="center"/>
              <w:rPr>
                <w:sz w:val="18"/>
              </w:rPr>
            </w:pPr>
            <w:r>
              <w:rPr>
                <w:sz w:val="18"/>
              </w:rPr>
              <w:t>42,8</w:t>
            </w:r>
          </w:p>
        </w:tc>
        <w:tc>
          <w:tcPr>
            <w:tcW w:w="867" w:type="dxa"/>
          </w:tcPr>
          <w:p w:rsidR="00000000" w:rsidRDefault="00000000">
            <w:pPr>
              <w:snapToGrid w:val="0"/>
              <w:spacing w:line="300" w:lineRule="exact"/>
              <w:jc w:val="center"/>
              <w:rPr>
                <w:sz w:val="18"/>
              </w:rPr>
            </w:pPr>
            <w:r>
              <w:rPr>
                <w:sz w:val="18"/>
              </w:rPr>
              <w:t>41,7</w:t>
            </w:r>
          </w:p>
        </w:tc>
        <w:tc>
          <w:tcPr>
            <w:tcW w:w="1049" w:type="dxa"/>
          </w:tcPr>
          <w:p w:rsidR="00000000" w:rsidRDefault="00000000">
            <w:pPr>
              <w:snapToGrid w:val="0"/>
              <w:spacing w:line="300" w:lineRule="exact"/>
              <w:jc w:val="center"/>
              <w:rPr>
                <w:sz w:val="18"/>
              </w:rPr>
            </w:pPr>
            <w:r>
              <w:rPr>
                <w:sz w:val="18"/>
              </w:rPr>
              <w:t>38,8</w:t>
            </w:r>
          </w:p>
        </w:tc>
        <w:tc>
          <w:tcPr>
            <w:tcW w:w="993" w:type="dxa"/>
          </w:tcPr>
          <w:p w:rsidR="00000000" w:rsidRDefault="00000000">
            <w:pPr>
              <w:snapToGrid w:val="0"/>
              <w:spacing w:line="300" w:lineRule="exact"/>
              <w:jc w:val="center"/>
              <w:rPr>
                <w:sz w:val="18"/>
              </w:rPr>
            </w:pPr>
            <w:r>
              <w:rPr>
                <w:sz w:val="18"/>
              </w:rPr>
              <w:t>38,3</w:t>
            </w:r>
          </w:p>
        </w:tc>
        <w:tc>
          <w:tcPr>
            <w:tcW w:w="1134" w:type="dxa"/>
          </w:tcPr>
          <w:p w:rsidR="00000000" w:rsidRDefault="00000000">
            <w:pPr>
              <w:snapToGrid w:val="0"/>
              <w:spacing w:line="300" w:lineRule="exact"/>
              <w:jc w:val="center"/>
              <w:rPr>
                <w:sz w:val="18"/>
              </w:rPr>
            </w:pPr>
            <w:r>
              <w:rPr>
                <w:sz w:val="18"/>
              </w:rPr>
              <w:t>45,0</w:t>
            </w:r>
          </w:p>
        </w:tc>
        <w:tc>
          <w:tcPr>
            <w:tcW w:w="1417" w:type="dxa"/>
          </w:tcPr>
          <w:p w:rsidR="00000000" w:rsidRDefault="00000000">
            <w:pPr>
              <w:snapToGrid w:val="0"/>
              <w:spacing w:line="300" w:lineRule="exact"/>
              <w:jc w:val="center"/>
              <w:rPr>
                <w:sz w:val="18"/>
              </w:rPr>
            </w:pPr>
            <w:r>
              <w:rPr>
                <w:sz w:val="18"/>
              </w:rPr>
              <w:t>56,0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Hebei</w:t>
            </w:r>
          </w:p>
        </w:tc>
        <w:tc>
          <w:tcPr>
            <w:tcW w:w="866" w:type="dxa"/>
          </w:tcPr>
          <w:p w:rsidR="00000000" w:rsidRDefault="00000000">
            <w:pPr>
              <w:snapToGrid w:val="0"/>
              <w:spacing w:line="300" w:lineRule="exact"/>
              <w:jc w:val="right"/>
              <w:rPr>
                <w:sz w:val="18"/>
              </w:rPr>
            </w:pPr>
            <w:r>
              <w:rPr>
                <w:sz w:val="18"/>
              </w:rPr>
              <w:t>33.673</w:t>
            </w:r>
          </w:p>
        </w:tc>
        <w:tc>
          <w:tcPr>
            <w:tcW w:w="866" w:type="dxa"/>
          </w:tcPr>
          <w:p w:rsidR="00000000" w:rsidRDefault="00000000">
            <w:pPr>
              <w:snapToGrid w:val="0"/>
              <w:spacing w:line="300" w:lineRule="exact"/>
              <w:jc w:val="right"/>
              <w:rPr>
                <w:sz w:val="18"/>
              </w:rPr>
            </w:pPr>
            <w:r>
              <w:rPr>
                <w:sz w:val="18"/>
              </w:rPr>
              <w:t>34.412</w:t>
            </w:r>
          </w:p>
        </w:tc>
        <w:tc>
          <w:tcPr>
            <w:tcW w:w="867" w:type="dxa"/>
          </w:tcPr>
          <w:p w:rsidR="00000000" w:rsidRDefault="00000000">
            <w:pPr>
              <w:snapToGrid w:val="0"/>
              <w:spacing w:line="300" w:lineRule="exact"/>
              <w:jc w:val="center"/>
              <w:rPr>
                <w:sz w:val="18"/>
              </w:rPr>
            </w:pPr>
            <w:r>
              <w:rPr>
                <w:sz w:val="18"/>
              </w:rPr>
              <w:t>45,7</w:t>
            </w:r>
          </w:p>
        </w:tc>
        <w:tc>
          <w:tcPr>
            <w:tcW w:w="867" w:type="dxa"/>
          </w:tcPr>
          <w:p w:rsidR="00000000" w:rsidRDefault="00000000">
            <w:pPr>
              <w:snapToGrid w:val="0"/>
              <w:spacing w:line="300" w:lineRule="exact"/>
              <w:jc w:val="center"/>
              <w:rPr>
                <w:sz w:val="18"/>
              </w:rPr>
            </w:pPr>
            <w:r>
              <w:rPr>
                <w:sz w:val="18"/>
              </w:rPr>
              <w:t>45,1</w:t>
            </w:r>
          </w:p>
        </w:tc>
        <w:tc>
          <w:tcPr>
            <w:tcW w:w="1049" w:type="dxa"/>
          </w:tcPr>
          <w:p w:rsidR="00000000" w:rsidRDefault="00000000">
            <w:pPr>
              <w:snapToGrid w:val="0"/>
              <w:spacing w:line="300" w:lineRule="exact"/>
              <w:jc w:val="center"/>
              <w:rPr>
                <w:sz w:val="18"/>
              </w:rPr>
            </w:pPr>
            <w:r>
              <w:rPr>
                <w:sz w:val="18"/>
              </w:rPr>
              <w:t>42,6</w:t>
            </w:r>
          </w:p>
        </w:tc>
        <w:tc>
          <w:tcPr>
            <w:tcW w:w="993" w:type="dxa"/>
          </w:tcPr>
          <w:p w:rsidR="00000000" w:rsidRDefault="00000000">
            <w:pPr>
              <w:snapToGrid w:val="0"/>
              <w:spacing w:line="300" w:lineRule="exact"/>
              <w:jc w:val="center"/>
              <w:rPr>
                <w:sz w:val="18"/>
              </w:rPr>
            </w:pPr>
            <w:r>
              <w:rPr>
                <w:sz w:val="18"/>
              </w:rPr>
              <w:t>38,6</w:t>
            </w:r>
          </w:p>
        </w:tc>
        <w:tc>
          <w:tcPr>
            <w:tcW w:w="1134" w:type="dxa"/>
          </w:tcPr>
          <w:p w:rsidR="00000000" w:rsidRDefault="00000000">
            <w:pPr>
              <w:snapToGrid w:val="0"/>
              <w:spacing w:line="300" w:lineRule="exact"/>
              <w:jc w:val="center"/>
              <w:rPr>
                <w:sz w:val="18"/>
              </w:rPr>
            </w:pPr>
            <w:r>
              <w:rPr>
                <w:sz w:val="18"/>
              </w:rPr>
              <w:t>33,1</w:t>
            </w:r>
          </w:p>
        </w:tc>
        <w:tc>
          <w:tcPr>
            <w:tcW w:w="1417" w:type="dxa"/>
          </w:tcPr>
          <w:p w:rsidR="00000000" w:rsidRDefault="00000000">
            <w:pPr>
              <w:snapToGrid w:val="0"/>
              <w:spacing w:line="300" w:lineRule="exact"/>
              <w:jc w:val="center"/>
              <w:rPr>
                <w:sz w:val="18"/>
              </w:rPr>
            </w:pPr>
            <w:r>
              <w:rPr>
                <w:sz w:val="18"/>
              </w:rPr>
              <w:t>54,9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Shanxi</w:t>
            </w:r>
          </w:p>
        </w:tc>
        <w:tc>
          <w:tcPr>
            <w:tcW w:w="866" w:type="dxa"/>
          </w:tcPr>
          <w:p w:rsidR="00000000" w:rsidRDefault="00000000">
            <w:pPr>
              <w:snapToGrid w:val="0"/>
              <w:spacing w:line="300" w:lineRule="exact"/>
              <w:jc w:val="right"/>
              <w:rPr>
                <w:sz w:val="18"/>
              </w:rPr>
            </w:pPr>
            <w:r>
              <w:rPr>
                <w:sz w:val="18"/>
              </w:rPr>
              <w:t>14.604</w:t>
            </w:r>
          </w:p>
        </w:tc>
        <w:tc>
          <w:tcPr>
            <w:tcW w:w="866" w:type="dxa"/>
          </w:tcPr>
          <w:p w:rsidR="00000000" w:rsidRDefault="00000000">
            <w:pPr>
              <w:snapToGrid w:val="0"/>
              <w:spacing w:line="300" w:lineRule="exact"/>
              <w:jc w:val="right"/>
              <w:rPr>
                <w:spacing w:val="-16"/>
                <w:sz w:val="18"/>
              </w:rPr>
            </w:pPr>
            <w:r>
              <w:rPr>
                <w:spacing w:val="-16"/>
                <w:sz w:val="18"/>
              </w:rPr>
              <w:t>1.4191</w:t>
            </w:r>
          </w:p>
        </w:tc>
        <w:tc>
          <w:tcPr>
            <w:tcW w:w="867" w:type="dxa"/>
          </w:tcPr>
          <w:p w:rsidR="00000000" w:rsidRDefault="00000000">
            <w:pPr>
              <w:snapToGrid w:val="0"/>
              <w:spacing w:line="300" w:lineRule="exact"/>
              <w:jc w:val="center"/>
              <w:rPr>
                <w:sz w:val="18"/>
              </w:rPr>
            </w:pPr>
            <w:r>
              <w:rPr>
                <w:sz w:val="18"/>
              </w:rPr>
              <w:t>40,0</w:t>
            </w:r>
          </w:p>
        </w:tc>
        <w:tc>
          <w:tcPr>
            <w:tcW w:w="867" w:type="dxa"/>
          </w:tcPr>
          <w:p w:rsidR="00000000" w:rsidRDefault="00000000">
            <w:pPr>
              <w:snapToGrid w:val="0"/>
              <w:spacing w:line="300" w:lineRule="exact"/>
              <w:jc w:val="center"/>
              <w:rPr>
                <w:sz w:val="18"/>
              </w:rPr>
            </w:pPr>
            <w:r>
              <w:rPr>
                <w:sz w:val="18"/>
              </w:rPr>
              <w:t>39,7</w:t>
            </w:r>
          </w:p>
        </w:tc>
        <w:tc>
          <w:tcPr>
            <w:tcW w:w="1049" w:type="dxa"/>
          </w:tcPr>
          <w:p w:rsidR="00000000" w:rsidRDefault="00000000">
            <w:pPr>
              <w:snapToGrid w:val="0"/>
              <w:spacing w:line="300" w:lineRule="exact"/>
              <w:jc w:val="center"/>
              <w:rPr>
                <w:sz w:val="18"/>
              </w:rPr>
            </w:pPr>
            <w:r>
              <w:rPr>
                <w:sz w:val="18"/>
              </w:rPr>
              <w:t>36,4</w:t>
            </w:r>
          </w:p>
        </w:tc>
        <w:tc>
          <w:tcPr>
            <w:tcW w:w="993" w:type="dxa"/>
          </w:tcPr>
          <w:p w:rsidR="00000000" w:rsidRDefault="00000000">
            <w:pPr>
              <w:snapToGrid w:val="0"/>
              <w:spacing w:line="300" w:lineRule="exact"/>
              <w:jc w:val="center"/>
              <w:rPr>
                <w:sz w:val="18"/>
              </w:rPr>
            </w:pPr>
            <w:r>
              <w:rPr>
                <w:sz w:val="18"/>
              </w:rPr>
              <w:t>35,1</w:t>
            </w:r>
          </w:p>
        </w:tc>
        <w:tc>
          <w:tcPr>
            <w:tcW w:w="1134" w:type="dxa"/>
          </w:tcPr>
          <w:p w:rsidR="00000000" w:rsidRDefault="00000000">
            <w:pPr>
              <w:snapToGrid w:val="0"/>
              <w:spacing w:line="300" w:lineRule="exact"/>
              <w:jc w:val="center"/>
              <w:rPr>
                <w:sz w:val="18"/>
              </w:rPr>
            </w:pPr>
          </w:p>
        </w:tc>
        <w:tc>
          <w:tcPr>
            <w:tcW w:w="1417" w:type="dxa"/>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pacing w:val="-14"/>
                <w:sz w:val="18"/>
              </w:rPr>
            </w:pPr>
            <w:r>
              <w:rPr>
                <w:sz w:val="18"/>
              </w:rPr>
              <w:t>Mongolia Interior</w:t>
            </w:r>
          </w:p>
        </w:tc>
        <w:tc>
          <w:tcPr>
            <w:tcW w:w="866" w:type="dxa"/>
            <w:tcBorders>
              <w:bottom w:val="single" w:sz="8" w:space="0" w:color="auto"/>
            </w:tcBorders>
          </w:tcPr>
          <w:p w:rsidR="00000000" w:rsidRDefault="00000000">
            <w:pPr>
              <w:snapToGrid w:val="0"/>
              <w:spacing w:line="300" w:lineRule="exact"/>
              <w:jc w:val="right"/>
              <w:rPr>
                <w:sz w:val="18"/>
              </w:rPr>
            </w:pPr>
            <w:r>
              <w:rPr>
                <w:sz w:val="18"/>
              </w:rPr>
              <w:t>10.245</w:t>
            </w:r>
          </w:p>
        </w:tc>
        <w:tc>
          <w:tcPr>
            <w:tcW w:w="866" w:type="dxa"/>
            <w:tcBorders>
              <w:bottom w:val="single" w:sz="8" w:space="0" w:color="auto"/>
            </w:tcBorders>
          </w:tcPr>
          <w:p w:rsidR="00000000" w:rsidRDefault="00000000">
            <w:pPr>
              <w:snapToGrid w:val="0"/>
              <w:spacing w:line="300" w:lineRule="exact"/>
              <w:jc w:val="right"/>
              <w:rPr>
                <w:sz w:val="18"/>
              </w:rPr>
            </w:pPr>
            <w:r>
              <w:rPr>
                <w:sz w:val="18"/>
              </w:rPr>
              <w:t>10.166</w:t>
            </w:r>
          </w:p>
        </w:tc>
        <w:tc>
          <w:tcPr>
            <w:tcW w:w="867" w:type="dxa"/>
            <w:tcBorders>
              <w:bottom w:val="single" w:sz="8" w:space="0" w:color="auto"/>
            </w:tcBorders>
          </w:tcPr>
          <w:p w:rsidR="00000000" w:rsidRDefault="00000000">
            <w:pPr>
              <w:snapToGrid w:val="0"/>
              <w:spacing w:line="300" w:lineRule="exact"/>
              <w:jc w:val="center"/>
              <w:rPr>
                <w:sz w:val="18"/>
              </w:rPr>
            </w:pPr>
            <w:r>
              <w:rPr>
                <w:sz w:val="18"/>
              </w:rPr>
              <w:t>42,5</w:t>
            </w:r>
          </w:p>
        </w:tc>
        <w:tc>
          <w:tcPr>
            <w:tcW w:w="867" w:type="dxa"/>
            <w:tcBorders>
              <w:bottom w:val="single" w:sz="8" w:space="0" w:color="auto"/>
            </w:tcBorders>
          </w:tcPr>
          <w:p w:rsidR="00000000" w:rsidRDefault="00000000">
            <w:pPr>
              <w:snapToGrid w:val="0"/>
              <w:spacing w:line="300" w:lineRule="exact"/>
              <w:jc w:val="center"/>
              <w:rPr>
                <w:sz w:val="18"/>
              </w:rPr>
            </w:pPr>
            <w:r>
              <w:rPr>
                <w:sz w:val="18"/>
              </w:rPr>
              <w:t>42,3</w:t>
            </w:r>
          </w:p>
        </w:tc>
        <w:tc>
          <w:tcPr>
            <w:tcW w:w="1049" w:type="dxa"/>
            <w:tcBorders>
              <w:bottom w:val="single" w:sz="8" w:space="0" w:color="auto"/>
            </w:tcBorders>
          </w:tcPr>
          <w:p w:rsidR="00000000" w:rsidRDefault="00000000">
            <w:pPr>
              <w:snapToGrid w:val="0"/>
              <w:spacing w:line="300" w:lineRule="exact"/>
              <w:jc w:val="center"/>
              <w:rPr>
                <w:sz w:val="18"/>
              </w:rPr>
            </w:pPr>
            <w:r>
              <w:rPr>
                <w:sz w:val="18"/>
              </w:rPr>
              <w:t>33,8</w:t>
            </w:r>
          </w:p>
        </w:tc>
        <w:tc>
          <w:tcPr>
            <w:tcW w:w="993" w:type="dxa"/>
            <w:tcBorders>
              <w:bottom w:val="single" w:sz="8" w:space="0" w:color="auto"/>
            </w:tcBorders>
          </w:tcPr>
          <w:p w:rsidR="00000000" w:rsidRDefault="00000000">
            <w:pPr>
              <w:snapToGrid w:val="0"/>
              <w:spacing w:line="300" w:lineRule="exact"/>
              <w:jc w:val="center"/>
              <w:rPr>
                <w:sz w:val="18"/>
              </w:rPr>
            </w:pPr>
            <w:r>
              <w:rPr>
                <w:sz w:val="18"/>
              </w:rPr>
              <w:t>38,4</w:t>
            </w:r>
          </w:p>
        </w:tc>
        <w:tc>
          <w:tcPr>
            <w:tcW w:w="1134" w:type="dxa"/>
            <w:tcBorders>
              <w:bottom w:val="single" w:sz="8" w:space="0" w:color="auto"/>
            </w:tcBorders>
          </w:tcPr>
          <w:p w:rsidR="00000000" w:rsidRDefault="00000000">
            <w:pPr>
              <w:snapToGrid w:val="0"/>
              <w:spacing w:line="300" w:lineRule="exact"/>
              <w:jc w:val="center"/>
              <w:rPr>
                <w:sz w:val="18"/>
              </w:rPr>
            </w:pPr>
            <w:r>
              <w:rPr>
                <w:sz w:val="18"/>
              </w:rPr>
              <w:t>53,6</w:t>
            </w:r>
          </w:p>
        </w:tc>
        <w:tc>
          <w:tcPr>
            <w:tcW w:w="1417" w:type="dxa"/>
            <w:tcBorders>
              <w:bottom w:val="single" w:sz="8" w:space="0" w:color="auto"/>
            </w:tcBorders>
          </w:tcPr>
          <w:p w:rsidR="00000000" w:rsidRDefault="00000000">
            <w:pPr>
              <w:snapToGrid w:val="0"/>
              <w:spacing w:line="300" w:lineRule="exact"/>
              <w:jc w:val="center"/>
              <w:rPr>
                <w:sz w:val="18"/>
              </w:rPr>
            </w:pPr>
            <w:r>
              <w:rPr>
                <w:sz w:val="18"/>
              </w:rPr>
              <w:t>53,2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Liaoning</w:t>
            </w:r>
          </w:p>
        </w:tc>
        <w:tc>
          <w:tcPr>
            <w:tcW w:w="866" w:type="dxa"/>
          </w:tcPr>
          <w:p w:rsidR="00000000" w:rsidRDefault="00000000">
            <w:pPr>
              <w:snapToGrid w:val="0"/>
              <w:spacing w:line="300" w:lineRule="exact"/>
              <w:jc w:val="right"/>
              <w:rPr>
                <w:sz w:val="18"/>
              </w:rPr>
            </w:pPr>
            <w:r>
              <w:rPr>
                <w:sz w:val="18"/>
              </w:rPr>
              <w:t>20.340</w:t>
            </w:r>
          </w:p>
        </w:tc>
        <w:tc>
          <w:tcPr>
            <w:tcW w:w="866" w:type="dxa"/>
          </w:tcPr>
          <w:p w:rsidR="00000000" w:rsidRDefault="00000000">
            <w:pPr>
              <w:snapToGrid w:val="0"/>
              <w:spacing w:line="300" w:lineRule="exact"/>
              <w:jc w:val="right"/>
              <w:rPr>
                <w:sz w:val="18"/>
              </w:rPr>
            </w:pPr>
            <w:r>
              <w:rPr>
                <w:sz w:val="18"/>
              </w:rPr>
              <w:t>18.126</w:t>
            </w:r>
          </w:p>
        </w:tc>
        <w:tc>
          <w:tcPr>
            <w:tcW w:w="867" w:type="dxa"/>
          </w:tcPr>
          <w:p w:rsidR="00000000" w:rsidRDefault="00000000">
            <w:pPr>
              <w:snapToGrid w:val="0"/>
              <w:spacing w:line="300" w:lineRule="exact"/>
              <w:jc w:val="center"/>
              <w:rPr>
                <w:sz w:val="18"/>
              </w:rPr>
            </w:pPr>
            <w:r>
              <w:rPr>
                <w:sz w:val="18"/>
              </w:rPr>
              <w:t>43,2</w:t>
            </w:r>
          </w:p>
        </w:tc>
        <w:tc>
          <w:tcPr>
            <w:tcW w:w="867" w:type="dxa"/>
          </w:tcPr>
          <w:p w:rsidR="00000000" w:rsidRDefault="00000000">
            <w:pPr>
              <w:snapToGrid w:val="0"/>
              <w:spacing w:line="300" w:lineRule="exact"/>
              <w:jc w:val="center"/>
              <w:rPr>
                <w:sz w:val="18"/>
              </w:rPr>
            </w:pPr>
            <w:r>
              <w:rPr>
                <w:sz w:val="18"/>
              </w:rPr>
              <w:t>43,2</w:t>
            </w:r>
          </w:p>
        </w:tc>
        <w:tc>
          <w:tcPr>
            <w:tcW w:w="1049" w:type="dxa"/>
          </w:tcPr>
          <w:p w:rsidR="00000000" w:rsidRDefault="00000000">
            <w:pPr>
              <w:snapToGrid w:val="0"/>
              <w:spacing w:line="300" w:lineRule="exact"/>
              <w:jc w:val="center"/>
              <w:rPr>
                <w:sz w:val="18"/>
              </w:rPr>
            </w:pPr>
            <w:r>
              <w:rPr>
                <w:sz w:val="18"/>
              </w:rPr>
              <w:t>38,4</w:t>
            </w:r>
          </w:p>
        </w:tc>
        <w:tc>
          <w:tcPr>
            <w:tcW w:w="993" w:type="dxa"/>
          </w:tcPr>
          <w:p w:rsidR="00000000" w:rsidRDefault="00000000">
            <w:pPr>
              <w:snapToGrid w:val="0"/>
              <w:spacing w:line="300" w:lineRule="exact"/>
              <w:jc w:val="center"/>
              <w:rPr>
                <w:sz w:val="18"/>
              </w:rPr>
            </w:pPr>
            <w:r>
              <w:rPr>
                <w:sz w:val="18"/>
              </w:rPr>
              <w:t>38,5</w:t>
            </w:r>
          </w:p>
        </w:tc>
        <w:tc>
          <w:tcPr>
            <w:tcW w:w="1134" w:type="dxa"/>
          </w:tcPr>
          <w:p w:rsidR="00000000" w:rsidRDefault="00000000">
            <w:pPr>
              <w:snapToGrid w:val="0"/>
              <w:spacing w:line="300" w:lineRule="exact"/>
              <w:jc w:val="center"/>
              <w:rPr>
                <w:sz w:val="18"/>
              </w:rPr>
            </w:pPr>
            <w:r>
              <w:rPr>
                <w:sz w:val="18"/>
              </w:rPr>
              <w:t>55,3</w:t>
            </w:r>
          </w:p>
        </w:tc>
        <w:tc>
          <w:tcPr>
            <w:tcW w:w="1417"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Jilin</w:t>
            </w:r>
          </w:p>
        </w:tc>
        <w:tc>
          <w:tcPr>
            <w:tcW w:w="866" w:type="dxa"/>
          </w:tcPr>
          <w:p w:rsidR="00000000" w:rsidRDefault="00000000">
            <w:pPr>
              <w:snapToGrid w:val="0"/>
              <w:spacing w:line="300" w:lineRule="exact"/>
              <w:jc w:val="right"/>
              <w:rPr>
                <w:sz w:val="18"/>
              </w:rPr>
            </w:pPr>
            <w:r>
              <w:rPr>
                <w:sz w:val="18"/>
              </w:rPr>
              <w:t>12.545</w:t>
            </w:r>
          </w:p>
        </w:tc>
        <w:tc>
          <w:tcPr>
            <w:tcW w:w="866" w:type="dxa"/>
          </w:tcPr>
          <w:p w:rsidR="00000000" w:rsidRDefault="00000000">
            <w:pPr>
              <w:snapToGrid w:val="0"/>
              <w:spacing w:line="300" w:lineRule="exact"/>
              <w:jc w:val="right"/>
              <w:rPr>
                <w:sz w:val="18"/>
              </w:rPr>
            </w:pPr>
            <w:r>
              <w:rPr>
                <w:sz w:val="18"/>
              </w:rPr>
              <w:t>10.789</w:t>
            </w:r>
          </w:p>
        </w:tc>
        <w:tc>
          <w:tcPr>
            <w:tcW w:w="867" w:type="dxa"/>
          </w:tcPr>
          <w:p w:rsidR="00000000" w:rsidRDefault="00000000">
            <w:pPr>
              <w:snapToGrid w:val="0"/>
              <w:spacing w:line="300" w:lineRule="exact"/>
              <w:jc w:val="center"/>
              <w:rPr>
                <w:sz w:val="18"/>
              </w:rPr>
            </w:pPr>
            <w:r>
              <w:rPr>
                <w:sz w:val="18"/>
              </w:rPr>
              <w:t>42,5</w:t>
            </w:r>
          </w:p>
        </w:tc>
        <w:tc>
          <w:tcPr>
            <w:tcW w:w="867" w:type="dxa"/>
          </w:tcPr>
          <w:p w:rsidR="00000000" w:rsidRDefault="00000000">
            <w:pPr>
              <w:snapToGrid w:val="0"/>
              <w:spacing w:line="300" w:lineRule="exact"/>
              <w:jc w:val="center"/>
              <w:rPr>
                <w:sz w:val="18"/>
              </w:rPr>
            </w:pPr>
            <w:r>
              <w:rPr>
                <w:sz w:val="18"/>
              </w:rPr>
              <w:t>42,4</w:t>
            </w:r>
          </w:p>
        </w:tc>
        <w:tc>
          <w:tcPr>
            <w:tcW w:w="1049" w:type="dxa"/>
          </w:tcPr>
          <w:p w:rsidR="00000000" w:rsidRDefault="00000000">
            <w:pPr>
              <w:snapToGrid w:val="0"/>
              <w:spacing w:line="300" w:lineRule="exact"/>
              <w:jc w:val="center"/>
              <w:rPr>
                <w:sz w:val="18"/>
              </w:rPr>
            </w:pPr>
            <w:r>
              <w:rPr>
                <w:sz w:val="18"/>
              </w:rPr>
              <w:t>41,6</w:t>
            </w:r>
          </w:p>
        </w:tc>
        <w:tc>
          <w:tcPr>
            <w:tcW w:w="993" w:type="dxa"/>
          </w:tcPr>
          <w:p w:rsidR="00000000" w:rsidRDefault="00000000">
            <w:pPr>
              <w:snapToGrid w:val="0"/>
              <w:spacing w:line="300" w:lineRule="exact"/>
              <w:jc w:val="center"/>
              <w:rPr>
                <w:sz w:val="18"/>
              </w:rPr>
            </w:pPr>
            <w:r>
              <w:rPr>
                <w:sz w:val="18"/>
              </w:rPr>
              <w:t>38,9</w:t>
            </w:r>
          </w:p>
        </w:tc>
        <w:tc>
          <w:tcPr>
            <w:tcW w:w="1134" w:type="dxa"/>
          </w:tcPr>
          <w:p w:rsidR="00000000" w:rsidRDefault="00000000">
            <w:pPr>
              <w:snapToGrid w:val="0"/>
              <w:spacing w:line="300" w:lineRule="exact"/>
              <w:jc w:val="center"/>
              <w:rPr>
                <w:sz w:val="18"/>
              </w:rPr>
            </w:pPr>
          </w:p>
        </w:tc>
        <w:tc>
          <w:tcPr>
            <w:tcW w:w="1417" w:type="dxa"/>
          </w:tcPr>
          <w:p w:rsidR="00000000" w:rsidRDefault="00000000">
            <w:pPr>
              <w:snapToGrid w:val="0"/>
              <w:spacing w:line="300" w:lineRule="exact"/>
              <w:jc w:val="center"/>
              <w:rPr>
                <w:sz w:val="18"/>
              </w:rPr>
            </w:pPr>
            <w:r>
              <w:rPr>
                <w:sz w:val="18"/>
              </w:rPr>
              <w:t>55,5</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Heilongjiang</w:t>
            </w:r>
          </w:p>
        </w:tc>
        <w:tc>
          <w:tcPr>
            <w:tcW w:w="866" w:type="dxa"/>
            <w:tcBorders>
              <w:bottom w:val="single" w:sz="8" w:space="0" w:color="auto"/>
            </w:tcBorders>
          </w:tcPr>
          <w:p w:rsidR="00000000" w:rsidRDefault="00000000">
            <w:pPr>
              <w:snapToGrid w:val="0"/>
              <w:spacing w:line="300" w:lineRule="exact"/>
              <w:jc w:val="right"/>
              <w:rPr>
                <w:sz w:val="18"/>
              </w:rPr>
            </w:pPr>
            <w:r>
              <w:rPr>
                <w:sz w:val="18"/>
              </w:rPr>
              <w:t>15.524</w:t>
            </w:r>
          </w:p>
        </w:tc>
        <w:tc>
          <w:tcPr>
            <w:tcW w:w="866" w:type="dxa"/>
            <w:tcBorders>
              <w:bottom w:val="single" w:sz="8" w:space="0" w:color="auto"/>
            </w:tcBorders>
          </w:tcPr>
          <w:p w:rsidR="00000000" w:rsidRDefault="00000000">
            <w:pPr>
              <w:snapToGrid w:val="0"/>
              <w:spacing w:line="300" w:lineRule="exact"/>
              <w:jc w:val="right"/>
              <w:rPr>
                <w:sz w:val="18"/>
              </w:rPr>
            </w:pPr>
            <w:r>
              <w:rPr>
                <w:sz w:val="18"/>
              </w:rPr>
              <w:t>16.350</w:t>
            </w:r>
          </w:p>
        </w:tc>
        <w:tc>
          <w:tcPr>
            <w:tcW w:w="867" w:type="dxa"/>
            <w:tcBorders>
              <w:bottom w:val="single" w:sz="8" w:space="0" w:color="auto"/>
            </w:tcBorders>
          </w:tcPr>
          <w:p w:rsidR="00000000" w:rsidRDefault="00000000">
            <w:pPr>
              <w:snapToGrid w:val="0"/>
              <w:spacing w:line="300" w:lineRule="exact"/>
              <w:jc w:val="center"/>
              <w:rPr>
                <w:sz w:val="18"/>
              </w:rPr>
            </w:pPr>
            <w:r>
              <w:rPr>
                <w:sz w:val="18"/>
              </w:rPr>
              <w:t>39,6</w:t>
            </w:r>
          </w:p>
        </w:tc>
        <w:tc>
          <w:tcPr>
            <w:tcW w:w="867" w:type="dxa"/>
            <w:tcBorders>
              <w:bottom w:val="single" w:sz="8" w:space="0" w:color="auto"/>
            </w:tcBorders>
          </w:tcPr>
          <w:p w:rsidR="00000000" w:rsidRDefault="00000000">
            <w:pPr>
              <w:snapToGrid w:val="0"/>
              <w:spacing w:line="300" w:lineRule="exact"/>
              <w:jc w:val="center"/>
              <w:rPr>
                <w:sz w:val="18"/>
              </w:rPr>
            </w:pPr>
            <w:r>
              <w:rPr>
                <w:sz w:val="18"/>
              </w:rPr>
              <w:t>40,6</w:t>
            </w:r>
          </w:p>
        </w:tc>
        <w:tc>
          <w:tcPr>
            <w:tcW w:w="1049" w:type="dxa"/>
            <w:tcBorders>
              <w:bottom w:val="single" w:sz="8" w:space="0" w:color="auto"/>
            </w:tcBorders>
          </w:tcPr>
          <w:p w:rsidR="00000000" w:rsidRDefault="00000000">
            <w:pPr>
              <w:snapToGrid w:val="0"/>
              <w:spacing w:line="300" w:lineRule="exact"/>
              <w:jc w:val="center"/>
              <w:rPr>
                <w:sz w:val="18"/>
              </w:rPr>
            </w:pPr>
            <w:r>
              <w:rPr>
                <w:sz w:val="18"/>
              </w:rPr>
              <w:t>40,1</w:t>
            </w:r>
          </w:p>
        </w:tc>
        <w:tc>
          <w:tcPr>
            <w:tcW w:w="993" w:type="dxa"/>
            <w:tcBorders>
              <w:bottom w:val="single" w:sz="8" w:space="0" w:color="auto"/>
            </w:tcBorders>
          </w:tcPr>
          <w:p w:rsidR="00000000" w:rsidRDefault="00000000">
            <w:pPr>
              <w:snapToGrid w:val="0"/>
              <w:spacing w:line="300" w:lineRule="exact"/>
              <w:jc w:val="center"/>
              <w:rPr>
                <w:sz w:val="18"/>
              </w:rPr>
            </w:pPr>
            <w:r>
              <w:rPr>
                <w:sz w:val="18"/>
              </w:rPr>
              <w:t>36,1</w:t>
            </w:r>
          </w:p>
        </w:tc>
        <w:tc>
          <w:tcPr>
            <w:tcW w:w="1134" w:type="dxa"/>
            <w:tcBorders>
              <w:bottom w:val="single" w:sz="8" w:space="0" w:color="auto"/>
            </w:tcBorders>
          </w:tcPr>
          <w:p w:rsidR="00000000" w:rsidRDefault="00000000">
            <w:pPr>
              <w:snapToGrid w:val="0"/>
              <w:spacing w:line="300" w:lineRule="exact"/>
              <w:jc w:val="center"/>
              <w:rPr>
                <w:sz w:val="18"/>
              </w:rPr>
            </w:pPr>
            <w:r>
              <w:rPr>
                <w:sz w:val="18"/>
              </w:rPr>
              <w:t>50,0</w:t>
            </w:r>
          </w:p>
        </w:tc>
        <w:tc>
          <w:tcPr>
            <w:tcW w:w="1417" w:type="dxa"/>
            <w:tcBorders>
              <w:bottom w:val="single" w:sz="8" w:space="0" w:color="auto"/>
            </w:tcBorders>
          </w:tcPr>
          <w:p w:rsidR="00000000" w:rsidRDefault="00000000">
            <w:pPr>
              <w:snapToGrid w:val="0"/>
              <w:spacing w:line="300" w:lineRule="exact"/>
              <w:jc w:val="center"/>
              <w:rPr>
                <w:sz w:val="18"/>
              </w:rPr>
            </w:pPr>
            <w:r>
              <w:rPr>
                <w:sz w:val="18"/>
              </w:rPr>
              <w:t>51,0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Shanghai</w:t>
            </w:r>
          </w:p>
        </w:tc>
        <w:tc>
          <w:tcPr>
            <w:tcW w:w="866" w:type="dxa"/>
          </w:tcPr>
          <w:p w:rsidR="00000000" w:rsidRDefault="00000000">
            <w:pPr>
              <w:snapToGrid w:val="0"/>
              <w:spacing w:line="300" w:lineRule="exact"/>
              <w:jc w:val="right"/>
              <w:rPr>
                <w:sz w:val="18"/>
              </w:rPr>
            </w:pPr>
            <w:r>
              <w:rPr>
                <w:sz w:val="18"/>
              </w:rPr>
              <w:t>7.680</w:t>
            </w:r>
          </w:p>
        </w:tc>
        <w:tc>
          <w:tcPr>
            <w:tcW w:w="866" w:type="dxa"/>
          </w:tcPr>
          <w:p w:rsidR="00000000" w:rsidRDefault="00000000">
            <w:pPr>
              <w:snapToGrid w:val="0"/>
              <w:spacing w:line="300" w:lineRule="exact"/>
              <w:jc w:val="right"/>
              <w:rPr>
                <w:sz w:val="18"/>
              </w:rPr>
            </w:pPr>
            <w:r>
              <w:rPr>
                <w:sz w:val="18"/>
              </w:rPr>
              <w:t>6.731</w:t>
            </w:r>
          </w:p>
        </w:tc>
        <w:tc>
          <w:tcPr>
            <w:tcW w:w="867" w:type="dxa"/>
          </w:tcPr>
          <w:p w:rsidR="00000000" w:rsidRDefault="00000000">
            <w:pPr>
              <w:snapToGrid w:val="0"/>
              <w:spacing w:line="300" w:lineRule="exact"/>
              <w:jc w:val="center"/>
              <w:rPr>
                <w:sz w:val="18"/>
              </w:rPr>
            </w:pPr>
            <w:r>
              <w:rPr>
                <w:sz w:val="18"/>
              </w:rPr>
              <w:t>46,5</w:t>
            </w:r>
          </w:p>
        </w:tc>
        <w:tc>
          <w:tcPr>
            <w:tcW w:w="867" w:type="dxa"/>
          </w:tcPr>
          <w:p w:rsidR="00000000" w:rsidRDefault="00000000">
            <w:pPr>
              <w:snapToGrid w:val="0"/>
              <w:spacing w:line="300" w:lineRule="exact"/>
              <w:jc w:val="center"/>
              <w:rPr>
                <w:sz w:val="18"/>
              </w:rPr>
            </w:pPr>
            <w:r>
              <w:rPr>
                <w:sz w:val="18"/>
              </w:rPr>
              <w:t>42,3</w:t>
            </w:r>
          </w:p>
        </w:tc>
        <w:tc>
          <w:tcPr>
            <w:tcW w:w="1049" w:type="dxa"/>
          </w:tcPr>
          <w:p w:rsidR="00000000" w:rsidRDefault="00000000">
            <w:pPr>
              <w:snapToGrid w:val="0"/>
              <w:spacing w:line="300" w:lineRule="exact"/>
              <w:jc w:val="center"/>
              <w:rPr>
                <w:sz w:val="18"/>
              </w:rPr>
            </w:pPr>
            <w:r>
              <w:rPr>
                <w:sz w:val="18"/>
              </w:rPr>
              <w:t>38,3</w:t>
            </w:r>
          </w:p>
        </w:tc>
        <w:tc>
          <w:tcPr>
            <w:tcW w:w="993" w:type="dxa"/>
          </w:tcPr>
          <w:p w:rsidR="00000000" w:rsidRDefault="00000000">
            <w:pPr>
              <w:snapToGrid w:val="0"/>
              <w:spacing w:line="300" w:lineRule="exact"/>
              <w:jc w:val="center"/>
              <w:rPr>
                <w:sz w:val="18"/>
              </w:rPr>
            </w:pPr>
            <w:r>
              <w:rPr>
                <w:sz w:val="18"/>
              </w:rPr>
              <w:t>39,0</w:t>
            </w:r>
          </w:p>
        </w:tc>
        <w:tc>
          <w:tcPr>
            <w:tcW w:w="1134" w:type="dxa"/>
          </w:tcPr>
          <w:p w:rsidR="00000000" w:rsidRDefault="00000000">
            <w:pPr>
              <w:snapToGrid w:val="0"/>
              <w:spacing w:line="300" w:lineRule="exact"/>
              <w:jc w:val="center"/>
              <w:rPr>
                <w:sz w:val="18"/>
              </w:rPr>
            </w:pPr>
            <w:r>
              <w:rPr>
                <w:sz w:val="18"/>
              </w:rPr>
              <w:t>43,7</w:t>
            </w:r>
          </w:p>
        </w:tc>
        <w:tc>
          <w:tcPr>
            <w:tcW w:w="1417" w:type="dxa"/>
          </w:tcPr>
          <w:p w:rsidR="00000000" w:rsidRDefault="00000000">
            <w:pPr>
              <w:snapToGrid w:val="0"/>
              <w:spacing w:line="300" w:lineRule="exact"/>
              <w:jc w:val="center"/>
              <w:rPr>
                <w:sz w:val="18"/>
              </w:rPr>
            </w:pPr>
            <w:r>
              <w:rPr>
                <w:sz w:val="18"/>
              </w:rPr>
              <w:t>44,0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Jiangsu</w:t>
            </w:r>
          </w:p>
        </w:tc>
        <w:tc>
          <w:tcPr>
            <w:tcW w:w="866" w:type="dxa"/>
          </w:tcPr>
          <w:p w:rsidR="00000000" w:rsidRDefault="00000000">
            <w:pPr>
              <w:snapToGrid w:val="0"/>
              <w:spacing w:line="300" w:lineRule="exact"/>
              <w:jc w:val="right"/>
              <w:rPr>
                <w:sz w:val="18"/>
              </w:rPr>
            </w:pPr>
            <w:r>
              <w:rPr>
                <w:sz w:val="18"/>
              </w:rPr>
              <w:t>37.654</w:t>
            </w:r>
          </w:p>
        </w:tc>
        <w:tc>
          <w:tcPr>
            <w:tcW w:w="866" w:type="dxa"/>
          </w:tcPr>
          <w:p w:rsidR="00000000" w:rsidRDefault="00000000">
            <w:pPr>
              <w:snapToGrid w:val="0"/>
              <w:spacing w:line="300" w:lineRule="exact"/>
              <w:jc w:val="right"/>
              <w:rPr>
                <w:sz w:val="18"/>
              </w:rPr>
            </w:pPr>
            <w:r>
              <w:rPr>
                <w:sz w:val="18"/>
              </w:rPr>
              <w:t>35.588</w:t>
            </w:r>
          </w:p>
        </w:tc>
        <w:tc>
          <w:tcPr>
            <w:tcW w:w="867" w:type="dxa"/>
          </w:tcPr>
          <w:p w:rsidR="00000000" w:rsidRDefault="00000000">
            <w:pPr>
              <w:snapToGrid w:val="0"/>
              <w:spacing w:line="300" w:lineRule="exact"/>
              <w:jc w:val="center"/>
              <w:rPr>
                <w:sz w:val="18"/>
              </w:rPr>
            </w:pPr>
            <w:r>
              <w:rPr>
                <w:sz w:val="18"/>
              </w:rPr>
              <w:t>48,7</w:t>
            </w:r>
          </w:p>
        </w:tc>
        <w:tc>
          <w:tcPr>
            <w:tcW w:w="867" w:type="dxa"/>
          </w:tcPr>
          <w:p w:rsidR="00000000" w:rsidRDefault="00000000">
            <w:pPr>
              <w:snapToGrid w:val="0"/>
              <w:spacing w:line="300" w:lineRule="exact"/>
              <w:jc w:val="center"/>
              <w:rPr>
                <w:sz w:val="18"/>
              </w:rPr>
            </w:pPr>
            <w:r>
              <w:rPr>
                <w:sz w:val="18"/>
              </w:rPr>
              <w:t>47,6</w:t>
            </w:r>
          </w:p>
        </w:tc>
        <w:tc>
          <w:tcPr>
            <w:tcW w:w="1049" w:type="dxa"/>
          </w:tcPr>
          <w:p w:rsidR="00000000" w:rsidRDefault="00000000">
            <w:pPr>
              <w:snapToGrid w:val="0"/>
              <w:spacing w:line="300" w:lineRule="exact"/>
              <w:jc w:val="center"/>
              <w:rPr>
                <w:sz w:val="18"/>
              </w:rPr>
            </w:pPr>
            <w:r>
              <w:rPr>
                <w:sz w:val="18"/>
              </w:rPr>
              <w:t>42,0</w:t>
            </w:r>
          </w:p>
        </w:tc>
        <w:tc>
          <w:tcPr>
            <w:tcW w:w="993" w:type="dxa"/>
          </w:tcPr>
          <w:p w:rsidR="00000000" w:rsidRDefault="00000000">
            <w:pPr>
              <w:snapToGrid w:val="0"/>
              <w:spacing w:line="300" w:lineRule="exact"/>
              <w:jc w:val="center"/>
              <w:rPr>
                <w:sz w:val="18"/>
              </w:rPr>
            </w:pPr>
            <w:r>
              <w:rPr>
                <w:sz w:val="18"/>
              </w:rPr>
              <w:t>39,0</w:t>
            </w:r>
          </w:p>
        </w:tc>
        <w:tc>
          <w:tcPr>
            <w:tcW w:w="1134" w:type="dxa"/>
          </w:tcPr>
          <w:p w:rsidR="00000000" w:rsidRDefault="00000000">
            <w:pPr>
              <w:snapToGrid w:val="0"/>
              <w:spacing w:line="300" w:lineRule="exact"/>
              <w:jc w:val="center"/>
              <w:rPr>
                <w:sz w:val="18"/>
              </w:rPr>
            </w:pPr>
          </w:p>
        </w:tc>
        <w:tc>
          <w:tcPr>
            <w:tcW w:w="1417" w:type="dxa"/>
          </w:tcPr>
          <w:p w:rsidR="00000000" w:rsidRDefault="00000000">
            <w:pPr>
              <w:snapToGrid w:val="0"/>
              <w:spacing w:line="300" w:lineRule="exact"/>
              <w:jc w:val="center"/>
              <w:rPr>
                <w:sz w:val="18"/>
              </w:rPr>
            </w:pPr>
            <w:r>
              <w:rPr>
                <w:sz w:val="18"/>
              </w:rPr>
              <w:t>45,9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Zhejiang</w:t>
            </w:r>
          </w:p>
        </w:tc>
        <w:tc>
          <w:tcPr>
            <w:tcW w:w="866" w:type="dxa"/>
          </w:tcPr>
          <w:p w:rsidR="00000000" w:rsidRDefault="00000000">
            <w:pPr>
              <w:snapToGrid w:val="0"/>
              <w:spacing w:line="300" w:lineRule="exact"/>
              <w:jc w:val="right"/>
              <w:rPr>
                <w:sz w:val="18"/>
              </w:rPr>
            </w:pPr>
            <w:r>
              <w:rPr>
                <w:sz w:val="18"/>
              </w:rPr>
              <w:t>27.007</w:t>
            </w:r>
          </w:p>
        </w:tc>
        <w:tc>
          <w:tcPr>
            <w:tcW w:w="866" w:type="dxa"/>
          </w:tcPr>
          <w:p w:rsidR="00000000" w:rsidRDefault="00000000">
            <w:pPr>
              <w:snapToGrid w:val="0"/>
              <w:spacing w:line="300" w:lineRule="exact"/>
              <w:jc w:val="right"/>
              <w:rPr>
                <w:sz w:val="18"/>
              </w:rPr>
            </w:pPr>
            <w:r>
              <w:rPr>
                <w:sz w:val="18"/>
              </w:rPr>
              <w:t>27.005</w:t>
            </w:r>
          </w:p>
        </w:tc>
        <w:tc>
          <w:tcPr>
            <w:tcW w:w="867" w:type="dxa"/>
          </w:tcPr>
          <w:p w:rsidR="00000000" w:rsidRDefault="00000000">
            <w:pPr>
              <w:snapToGrid w:val="0"/>
              <w:spacing w:line="300" w:lineRule="exact"/>
              <w:jc w:val="center"/>
              <w:rPr>
                <w:sz w:val="18"/>
              </w:rPr>
            </w:pPr>
            <w:r>
              <w:rPr>
                <w:sz w:val="18"/>
              </w:rPr>
              <w:t>41,1</w:t>
            </w:r>
          </w:p>
        </w:tc>
        <w:tc>
          <w:tcPr>
            <w:tcW w:w="867" w:type="dxa"/>
          </w:tcPr>
          <w:p w:rsidR="00000000" w:rsidRDefault="00000000">
            <w:pPr>
              <w:snapToGrid w:val="0"/>
              <w:spacing w:line="300" w:lineRule="exact"/>
              <w:jc w:val="center"/>
              <w:rPr>
                <w:sz w:val="18"/>
              </w:rPr>
            </w:pPr>
            <w:r>
              <w:rPr>
                <w:sz w:val="18"/>
              </w:rPr>
              <w:t>42,3</w:t>
            </w:r>
          </w:p>
        </w:tc>
        <w:tc>
          <w:tcPr>
            <w:tcW w:w="1049" w:type="dxa"/>
          </w:tcPr>
          <w:p w:rsidR="00000000" w:rsidRDefault="00000000">
            <w:pPr>
              <w:snapToGrid w:val="0"/>
              <w:spacing w:line="300" w:lineRule="exact"/>
              <w:jc w:val="center"/>
              <w:rPr>
                <w:sz w:val="18"/>
              </w:rPr>
            </w:pPr>
            <w:r>
              <w:rPr>
                <w:sz w:val="18"/>
              </w:rPr>
              <w:t>40,5</w:t>
            </w:r>
          </w:p>
        </w:tc>
        <w:tc>
          <w:tcPr>
            <w:tcW w:w="993" w:type="dxa"/>
          </w:tcPr>
          <w:p w:rsidR="00000000" w:rsidRDefault="00000000">
            <w:pPr>
              <w:snapToGrid w:val="0"/>
              <w:spacing w:line="300" w:lineRule="exact"/>
              <w:jc w:val="center"/>
              <w:rPr>
                <w:sz w:val="18"/>
              </w:rPr>
            </w:pPr>
            <w:r>
              <w:rPr>
                <w:sz w:val="18"/>
              </w:rPr>
              <w:t>38,7</w:t>
            </w:r>
          </w:p>
        </w:tc>
        <w:tc>
          <w:tcPr>
            <w:tcW w:w="1134" w:type="dxa"/>
          </w:tcPr>
          <w:p w:rsidR="00000000" w:rsidRDefault="00000000">
            <w:pPr>
              <w:snapToGrid w:val="0"/>
              <w:spacing w:line="300" w:lineRule="exact"/>
              <w:jc w:val="center"/>
              <w:rPr>
                <w:sz w:val="18"/>
              </w:rPr>
            </w:pPr>
            <w:r>
              <w:rPr>
                <w:sz w:val="18"/>
              </w:rPr>
              <w:t>37,1</w:t>
            </w:r>
          </w:p>
        </w:tc>
        <w:tc>
          <w:tcPr>
            <w:tcW w:w="1417" w:type="dxa"/>
          </w:tcPr>
          <w:p w:rsidR="00000000" w:rsidRDefault="00000000">
            <w:pPr>
              <w:snapToGrid w:val="0"/>
              <w:spacing w:line="300" w:lineRule="exact"/>
              <w:jc w:val="center"/>
              <w:rPr>
                <w:sz w:val="18"/>
              </w:rPr>
            </w:pPr>
            <w:r>
              <w:rPr>
                <w:sz w:val="18"/>
              </w:rPr>
              <w:t>50,4</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Anhui</w:t>
            </w:r>
          </w:p>
        </w:tc>
        <w:tc>
          <w:tcPr>
            <w:tcW w:w="866" w:type="dxa"/>
          </w:tcPr>
          <w:p w:rsidR="00000000" w:rsidRDefault="00000000">
            <w:pPr>
              <w:snapToGrid w:val="0"/>
              <w:spacing w:line="300" w:lineRule="exact"/>
              <w:jc w:val="right"/>
              <w:rPr>
                <w:sz w:val="18"/>
              </w:rPr>
            </w:pPr>
            <w:r>
              <w:rPr>
                <w:sz w:val="18"/>
              </w:rPr>
              <w:t>32.068</w:t>
            </w:r>
          </w:p>
        </w:tc>
        <w:tc>
          <w:tcPr>
            <w:tcW w:w="866" w:type="dxa"/>
          </w:tcPr>
          <w:p w:rsidR="00000000" w:rsidRDefault="00000000">
            <w:pPr>
              <w:snapToGrid w:val="0"/>
              <w:spacing w:line="300" w:lineRule="exact"/>
              <w:jc w:val="right"/>
              <w:rPr>
                <w:sz w:val="18"/>
              </w:rPr>
            </w:pPr>
            <w:r>
              <w:rPr>
                <w:sz w:val="18"/>
              </w:rPr>
              <w:t>33.729</w:t>
            </w:r>
          </w:p>
        </w:tc>
        <w:tc>
          <w:tcPr>
            <w:tcW w:w="867" w:type="dxa"/>
          </w:tcPr>
          <w:p w:rsidR="00000000" w:rsidRDefault="00000000">
            <w:pPr>
              <w:snapToGrid w:val="0"/>
              <w:spacing w:line="300" w:lineRule="exact"/>
              <w:jc w:val="center"/>
              <w:rPr>
                <w:sz w:val="18"/>
              </w:rPr>
            </w:pPr>
            <w:r>
              <w:rPr>
                <w:sz w:val="18"/>
              </w:rPr>
              <w:t>46,8</w:t>
            </w:r>
          </w:p>
        </w:tc>
        <w:tc>
          <w:tcPr>
            <w:tcW w:w="867" w:type="dxa"/>
          </w:tcPr>
          <w:p w:rsidR="00000000" w:rsidRDefault="00000000">
            <w:pPr>
              <w:snapToGrid w:val="0"/>
              <w:spacing w:line="300" w:lineRule="exact"/>
              <w:jc w:val="center"/>
              <w:rPr>
                <w:sz w:val="18"/>
              </w:rPr>
            </w:pPr>
            <w:r>
              <w:rPr>
                <w:sz w:val="18"/>
              </w:rPr>
              <w:t>46,3</w:t>
            </w:r>
          </w:p>
        </w:tc>
        <w:tc>
          <w:tcPr>
            <w:tcW w:w="1049" w:type="dxa"/>
          </w:tcPr>
          <w:p w:rsidR="00000000" w:rsidRDefault="00000000">
            <w:pPr>
              <w:snapToGrid w:val="0"/>
              <w:spacing w:line="300" w:lineRule="exact"/>
              <w:jc w:val="center"/>
              <w:rPr>
                <w:sz w:val="18"/>
              </w:rPr>
            </w:pPr>
            <w:r>
              <w:rPr>
                <w:sz w:val="18"/>
              </w:rPr>
              <w:t>39,4</w:t>
            </w:r>
          </w:p>
        </w:tc>
        <w:tc>
          <w:tcPr>
            <w:tcW w:w="993" w:type="dxa"/>
          </w:tcPr>
          <w:p w:rsidR="00000000" w:rsidRDefault="00000000">
            <w:pPr>
              <w:snapToGrid w:val="0"/>
              <w:spacing w:line="300" w:lineRule="exact"/>
              <w:jc w:val="center"/>
              <w:rPr>
                <w:sz w:val="18"/>
              </w:rPr>
            </w:pPr>
            <w:r>
              <w:rPr>
                <w:sz w:val="18"/>
              </w:rPr>
              <w:t>35,5</w:t>
            </w:r>
          </w:p>
        </w:tc>
        <w:tc>
          <w:tcPr>
            <w:tcW w:w="1134" w:type="dxa"/>
          </w:tcPr>
          <w:p w:rsidR="00000000" w:rsidRDefault="00000000">
            <w:pPr>
              <w:snapToGrid w:val="0"/>
              <w:spacing w:line="300" w:lineRule="exact"/>
              <w:jc w:val="center"/>
              <w:rPr>
                <w:sz w:val="18"/>
              </w:rPr>
            </w:pPr>
            <w:r>
              <w:rPr>
                <w:sz w:val="18"/>
              </w:rPr>
              <w:t>52,0</w:t>
            </w:r>
          </w:p>
        </w:tc>
        <w:tc>
          <w:tcPr>
            <w:tcW w:w="1417" w:type="dxa"/>
          </w:tcPr>
          <w:p w:rsidR="00000000" w:rsidRDefault="00000000">
            <w:pPr>
              <w:snapToGrid w:val="0"/>
              <w:spacing w:line="300" w:lineRule="exact"/>
              <w:jc w:val="center"/>
              <w:rPr>
                <w:sz w:val="18"/>
              </w:rPr>
            </w:pPr>
            <w:r>
              <w:rPr>
                <w:sz w:val="18"/>
              </w:rPr>
              <w:t>53,2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Fujian</w:t>
            </w:r>
          </w:p>
        </w:tc>
        <w:tc>
          <w:tcPr>
            <w:tcW w:w="866" w:type="dxa"/>
          </w:tcPr>
          <w:p w:rsidR="00000000" w:rsidRDefault="00000000">
            <w:pPr>
              <w:snapToGrid w:val="0"/>
              <w:spacing w:line="300" w:lineRule="exact"/>
              <w:jc w:val="right"/>
              <w:rPr>
                <w:sz w:val="18"/>
              </w:rPr>
            </w:pPr>
            <w:r>
              <w:rPr>
                <w:sz w:val="18"/>
              </w:rPr>
              <w:t>15.670</w:t>
            </w:r>
          </w:p>
        </w:tc>
        <w:tc>
          <w:tcPr>
            <w:tcW w:w="866" w:type="dxa"/>
          </w:tcPr>
          <w:p w:rsidR="00000000" w:rsidRDefault="00000000">
            <w:pPr>
              <w:snapToGrid w:val="0"/>
              <w:spacing w:line="300" w:lineRule="exact"/>
              <w:jc w:val="right"/>
              <w:rPr>
                <w:sz w:val="18"/>
              </w:rPr>
            </w:pPr>
            <w:r>
              <w:rPr>
                <w:sz w:val="18"/>
              </w:rPr>
              <w:t>16.602</w:t>
            </w:r>
          </w:p>
        </w:tc>
        <w:tc>
          <w:tcPr>
            <w:tcW w:w="867" w:type="dxa"/>
          </w:tcPr>
          <w:p w:rsidR="00000000" w:rsidRDefault="00000000">
            <w:pPr>
              <w:snapToGrid w:val="0"/>
              <w:spacing w:line="300" w:lineRule="exact"/>
              <w:jc w:val="center"/>
              <w:rPr>
                <w:sz w:val="18"/>
              </w:rPr>
            </w:pPr>
            <w:r>
              <w:rPr>
                <w:sz w:val="18"/>
              </w:rPr>
              <w:t>41,1</w:t>
            </w:r>
          </w:p>
        </w:tc>
        <w:tc>
          <w:tcPr>
            <w:tcW w:w="867" w:type="dxa"/>
          </w:tcPr>
          <w:p w:rsidR="00000000" w:rsidRDefault="00000000">
            <w:pPr>
              <w:snapToGrid w:val="0"/>
              <w:spacing w:line="300" w:lineRule="exact"/>
              <w:jc w:val="center"/>
              <w:rPr>
                <w:sz w:val="18"/>
              </w:rPr>
            </w:pPr>
            <w:r>
              <w:rPr>
                <w:sz w:val="18"/>
              </w:rPr>
              <w:t>43,0</w:t>
            </w:r>
          </w:p>
        </w:tc>
        <w:tc>
          <w:tcPr>
            <w:tcW w:w="1049" w:type="dxa"/>
          </w:tcPr>
          <w:p w:rsidR="00000000" w:rsidRDefault="00000000">
            <w:pPr>
              <w:snapToGrid w:val="0"/>
              <w:spacing w:line="300" w:lineRule="exact"/>
              <w:jc w:val="center"/>
              <w:rPr>
                <w:sz w:val="18"/>
              </w:rPr>
            </w:pPr>
            <w:r>
              <w:rPr>
                <w:sz w:val="18"/>
              </w:rPr>
              <w:t>37,0</w:t>
            </w:r>
          </w:p>
        </w:tc>
        <w:tc>
          <w:tcPr>
            <w:tcW w:w="993" w:type="dxa"/>
          </w:tcPr>
          <w:p w:rsidR="00000000" w:rsidRDefault="00000000">
            <w:pPr>
              <w:snapToGrid w:val="0"/>
              <w:spacing w:line="300" w:lineRule="exact"/>
              <w:jc w:val="center"/>
              <w:rPr>
                <w:sz w:val="18"/>
              </w:rPr>
            </w:pPr>
            <w:r>
              <w:rPr>
                <w:sz w:val="18"/>
              </w:rPr>
              <w:t>42,8</w:t>
            </w:r>
          </w:p>
        </w:tc>
        <w:tc>
          <w:tcPr>
            <w:tcW w:w="1134" w:type="dxa"/>
          </w:tcPr>
          <w:p w:rsidR="00000000" w:rsidRDefault="00000000">
            <w:pPr>
              <w:snapToGrid w:val="0"/>
              <w:spacing w:line="300" w:lineRule="exact"/>
              <w:jc w:val="center"/>
              <w:rPr>
                <w:sz w:val="18"/>
              </w:rPr>
            </w:pPr>
            <w:r>
              <w:rPr>
                <w:sz w:val="18"/>
              </w:rPr>
              <w:t>55,0</w:t>
            </w:r>
          </w:p>
        </w:tc>
        <w:tc>
          <w:tcPr>
            <w:tcW w:w="1417" w:type="dxa"/>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Jiangxi</w:t>
            </w:r>
          </w:p>
        </w:tc>
        <w:tc>
          <w:tcPr>
            <w:tcW w:w="866" w:type="dxa"/>
          </w:tcPr>
          <w:p w:rsidR="00000000" w:rsidRDefault="00000000">
            <w:pPr>
              <w:snapToGrid w:val="0"/>
              <w:spacing w:line="300" w:lineRule="exact"/>
              <w:jc w:val="right"/>
              <w:rPr>
                <w:sz w:val="18"/>
              </w:rPr>
            </w:pPr>
            <w:r>
              <w:rPr>
                <w:sz w:val="18"/>
              </w:rPr>
              <w:t>20.592</w:t>
            </w:r>
          </w:p>
        </w:tc>
        <w:tc>
          <w:tcPr>
            <w:tcW w:w="866" w:type="dxa"/>
          </w:tcPr>
          <w:p w:rsidR="00000000" w:rsidRDefault="00000000">
            <w:pPr>
              <w:snapToGrid w:val="0"/>
              <w:spacing w:line="300" w:lineRule="exact"/>
              <w:jc w:val="right"/>
              <w:rPr>
                <w:sz w:val="18"/>
              </w:rPr>
            </w:pPr>
            <w:r>
              <w:rPr>
                <w:sz w:val="18"/>
              </w:rPr>
              <w:t>19.353</w:t>
            </w:r>
          </w:p>
        </w:tc>
        <w:tc>
          <w:tcPr>
            <w:tcW w:w="867" w:type="dxa"/>
          </w:tcPr>
          <w:p w:rsidR="00000000" w:rsidRDefault="00000000">
            <w:pPr>
              <w:snapToGrid w:val="0"/>
              <w:spacing w:line="300" w:lineRule="exact"/>
              <w:jc w:val="center"/>
              <w:rPr>
                <w:sz w:val="18"/>
              </w:rPr>
            </w:pPr>
            <w:r>
              <w:rPr>
                <w:sz w:val="18"/>
              </w:rPr>
              <w:t>45,0</w:t>
            </w:r>
          </w:p>
        </w:tc>
        <w:tc>
          <w:tcPr>
            <w:tcW w:w="867" w:type="dxa"/>
          </w:tcPr>
          <w:p w:rsidR="00000000" w:rsidRDefault="00000000">
            <w:pPr>
              <w:snapToGrid w:val="0"/>
              <w:spacing w:line="300" w:lineRule="exact"/>
              <w:jc w:val="center"/>
              <w:rPr>
                <w:sz w:val="18"/>
              </w:rPr>
            </w:pPr>
            <w:r>
              <w:rPr>
                <w:sz w:val="18"/>
              </w:rPr>
              <w:t>45,3</w:t>
            </w:r>
          </w:p>
        </w:tc>
        <w:tc>
          <w:tcPr>
            <w:tcW w:w="1049" w:type="dxa"/>
          </w:tcPr>
          <w:p w:rsidR="00000000" w:rsidRDefault="00000000">
            <w:pPr>
              <w:snapToGrid w:val="0"/>
              <w:spacing w:line="300" w:lineRule="exact"/>
              <w:jc w:val="center"/>
              <w:rPr>
                <w:sz w:val="18"/>
              </w:rPr>
            </w:pPr>
            <w:r>
              <w:rPr>
                <w:sz w:val="18"/>
              </w:rPr>
              <w:t>40,5</w:t>
            </w:r>
          </w:p>
        </w:tc>
        <w:tc>
          <w:tcPr>
            <w:tcW w:w="993" w:type="dxa"/>
          </w:tcPr>
          <w:p w:rsidR="00000000" w:rsidRDefault="00000000">
            <w:pPr>
              <w:snapToGrid w:val="0"/>
              <w:spacing w:line="300" w:lineRule="exact"/>
              <w:jc w:val="center"/>
              <w:rPr>
                <w:sz w:val="18"/>
              </w:rPr>
            </w:pPr>
            <w:r>
              <w:rPr>
                <w:sz w:val="18"/>
              </w:rPr>
              <w:t>36,1</w:t>
            </w:r>
          </w:p>
        </w:tc>
        <w:tc>
          <w:tcPr>
            <w:tcW w:w="1134" w:type="dxa"/>
          </w:tcPr>
          <w:p w:rsidR="00000000" w:rsidRDefault="00000000">
            <w:pPr>
              <w:snapToGrid w:val="0"/>
              <w:spacing w:line="300" w:lineRule="exact"/>
              <w:jc w:val="center"/>
              <w:rPr>
                <w:sz w:val="18"/>
              </w:rPr>
            </w:pPr>
            <w:r>
              <w:rPr>
                <w:sz w:val="18"/>
              </w:rPr>
              <w:t>48,6</w:t>
            </w:r>
          </w:p>
        </w:tc>
        <w:tc>
          <w:tcPr>
            <w:tcW w:w="1417" w:type="dxa"/>
          </w:tcPr>
          <w:p w:rsidR="00000000" w:rsidRDefault="00000000">
            <w:pPr>
              <w:snapToGrid w:val="0"/>
              <w:spacing w:line="300" w:lineRule="exact"/>
              <w:jc w:val="center"/>
              <w:rPr>
                <w:sz w:val="18"/>
              </w:rPr>
            </w:pPr>
            <w:r>
              <w:rPr>
                <w:sz w:val="18"/>
              </w:rPr>
              <w:t>54,1</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Shandong</w:t>
            </w:r>
          </w:p>
        </w:tc>
        <w:tc>
          <w:tcPr>
            <w:tcW w:w="866" w:type="dxa"/>
            <w:tcBorders>
              <w:bottom w:val="single" w:sz="8" w:space="0" w:color="auto"/>
            </w:tcBorders>
          </w:tcPr>
          <w:p w:rsidR="00000000" w:rsidRDefault="00000000">
            <w:pPr>
              <w:snapToGrid w:val="0"/>
              <w:spacing w:line="300" w:lineRule="exact"/>
              <w:jc w:val="right"/>
              <w:rPr>
                <w:sz w:val="18"/>
              </w:rPr>
            </w:pPr>
            <w:r>
              <w:rPr>
                <w:sz w:val="18"/>
              </w:rPr>
              <w:t>46.254</w:t>
            </w:r>
          </w:p>
        </w:tc>
        <w:tc>
          <w:tcPr>
            <w:tcW w:w="866" w:type="dxa"/>
            <w:tcBorders>
              <w:bottom w:val="single" w:sz="8" w:space="0" w:color="auto"/>
            </w:tcBorders>
          </w:tcPr>
          <w:p w:rsidR="00000000" w:rsidRDefault="00000000">
            <w:pPr>
              <w:snapToGrid w:val="0"/>
              <w:spacing w:line="300" w:lineRule="exact"/>
              <w:jc w:val="right"/>
              <w:rPr>
                <w:sz w:val="18"/>
              </w:rPr>
            </w:pPr>
            <w:r>
              <w:rPr>
                <w:sz w:val="18"/>
              </w:rPr>
              <w:t>46.618</w:t>
            </w:r>
          </w:p>
        </w:tc>
        <w:tc>
          <w:tcPr>
            <w:tcW w:w="867" w:type="dxa"/>
            <w:tcBorders>
              <w:bottom w:val="single" w:sz="8" w:space="0" w:color="auto"/>
            </w:tcBorders>
          </w:tcPr>
          <w:p w:rsidR="00000000" w:rsidRDefault="00000000">
            <w:pPr>
              <w:snapToGrid w:val="0"/>
              <w:spacing w:line="300" w:lineRule="exact"/>
              <w:jc w:val="center"/>
              <w:rPr>
                <w:sz w:val="18"/>
              </w:rPr>
            </w:pPr>
            <w:r>
              <w:rPr>
                <w:sz w:val="18"/>
              </w:rPr>
              <w:t>46,9</w:t>
            </w:r>
          </w:p>
        </w:tc>
        <w:tc>
          <w:tcPr>
            <w:tcW w:w="867" w:type="dxa"/>
            <w:tcBorders>
              <w:bottom w:val="single" w:sz="8" w:space="0" w:color="auto"/>
            </w:tcBorders>
          </w:tcPr>
          <w:p w:rsidR="00000000" w:rsidRDefault="00000000">
            <w:pPr>
              <w:snapToGrid w:val="0"/>
              <w:spacing w:line="300" w:lineRule="exact"/>
              <w:jc w:val="center"/>
              <w:rPr>
                <w:sz w:val="18"/>
              </w:rPr>
            </w:pPr>
            <w:r>
              <w:rPr>
                <w:sz w:val="18"/>
              </w:rPr>
              <w:t>46,6</w:t>
            </w:r>
          </w:p>
        </w:tc>
        <w:tc>
          <w:tcPr>
            <w:tcW w:w="1049" w:type="dxa"/>
            <w:tcBorders>
              <w:bottom w:val="single" w:sz="8" w:space="0" w:color="auto"/>
            </w:tcBorders>
          </w:tcPr>
          <w:p w:rsidR="00000000" w:rsidRDefault="00000000">
            <w:pPr>
              <w:snapToGrid w:val="0"/>
              <w:spacing w:line="300" w:lineRule="exact"/>
              <w:jc w:val="center"/>
              <w:rPr>
                <w:sz w:val="18"/>
              </w:rPr>
            </w:pPr>
            <w:r>
              <w:rPr>
                <w:sz w:val="18"/>
              </w:rPr>
              <w:t>37,2</w:t>
            </w:r>
          </w:p>
        </w:tc>
        <w:tc>
          <w:tcPr>
            <w:tcW w:w="993" w:type="dxa"/>
            <w:tcBorders>
              <w:bottom w:val="single" w:sz="8" w:space="0" w:color="auto"/>
            </w:tcBorders>
          </w:tcPr>
          <w:p w:rsidR="00000000" w:rsidRDefault="00000000">
            <w:pPr>
              <w:snapToGrid w:val="0"/>
              <w:spacing w:line="300" w:lineRule="exact"/>
              <w:jc w:val="center"/>
              <w:rPr>
                <w:sz w:val="18"/>
              </w:rPr>
            </w:pPr>
            <w:r>
              <w:rPr>
                <w:sz w:val="18"/>
              </w:rPr>
              <w:t>39,2</w:t>
            </w:r>
          </w:p>
        </w:tc>
        <w:tc>
          <w:tcPr>
            <w:tcW w:w="1134" w:type="dxa"/>
            <w:tcBorders>
              <w:bottom w:val="single" w:sz="8" w:space="0" w:color="auto"/>
            </w:tcBorders>
          </w:tcPr>
          <w:p w:rsidR="00000000" w:rsidRDefault="00000000">
            <w:pPr>
              <w:snapToGrid w:val="0"/>
              <w:spacing w:line="300" w:lineRule="exact"/>
              <w:jc w:val="center"/>
              <w:rPr>
                <w:sz w:val="18"/>
              </w:rPr>
            </w:pPr>
            <w:r>
              <w:rPr>
                <w:sz w:val="18"/>
              </w:rPr>
              <w:t>37,3</w:t>
            </w:r>
          </w:p>
        </w:tc>
        <w:tc>
          <w:tcPr>
            <w:tcW w:w="1417" w:type="dxa"/>
            <w:tcBorders>
              <w:bottom w:val="single" w:sz="8" w:space="0" w:color="auto"/>
            </w:tcBorders>
          </w:tcPr>
          <w:p w:rsidR="00000000" w:rsidRDefault="00000000">
            <w:pPr>
              <w:snapToGrid w:val="0"/>
              <w:spacing w:line="300" w:lineRule="exact"/>
              <w:jc w:val="center"/>
              <w:rPr>
                <w:sz w:val="18"/>
              </w:rPr>
            </w:pPr>
            <w:r>
              <w:rPr>
                <w:sz w:val="18"/>
              </w:rPr>
              <w:t>50,9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Henan</w:t>
            </w:r>
          </w:p>
        </w:tc>
        <w:tc>
          <w:tcPr>
            <w:tcW w:w="866" w:type="dxa"/>
          </w:tcPr>
          <w:p w:rsidR="00000000" w:rsidRDefault="00000000">
            <w:pPr>
              <w:snapToGrid w:val="0"/>
              <w:spacing w:line="300" w:lineRule="exact"/>
              <w:jc w:val="right"/>
              <w:rPr>
                <w:sz w:val="18"/>
              </w:rPr>
            </w:pPr>
            <w:r>
              <w:rPr>
                <w:sz w:val="18"/>
              </w:rPr>
              <w:t>46.967</w:t>
            </w:r>
          </w:p>
        </w:tc>
        <w:tc>
          <w:tcPr>
            <w:tcW w:w="866" w:type="dxa"/>
          </w:tcPr>
          <w:p w:rsidR="00000000" w:rsidRDefault="00000000">
            <w:pPr>
              <w:snapToGrid w:val="0"/>
              <w:spacing w:line="300" w:lineRule="exact"/>
              <w:jc w:val="right"/>
              <w:rPr>
                <w:sz w:val="18"/>
              </w:rPr>
            </w:pPr>
            <w:r>
              <w:rPr>
                <w:sz w:val="18"/>
              </w:rPr>
              <w:t>55.717</w:t>
            </w:r>
          </w:p>
        </w:tc>
        <w:tc>
          <w:tcPr>
            <w:tcW w:w="867" w:type="dxa"/>
          </w:tcPr>
          <w:p w:rsidR="00000000" w:rsidRDefault="00000000">
            <w:pPr>
              <w:snapToGrid w:val="0"/>
              <w:spacing w:line="300" w:lineRule="exact"/>
              <w:jc w:val="center"/>
              <w:rPr>
                <w:sz w:val="18"/>
              </w:rPr>
            </w:pPr>
            <w:r>
              <w:rPr>
                <w:sz w:val="18"/>
              </w:rPr>
              <w:t>47,5</w:t>
            </w:r>
          </w:p>
        </w:tc>
        <w:tc>
          <w:tcPr>
            <w:tcW w:w="867" w:type="dxa"/>
          </w:tcPr>
          <w:p w:rsidR="00000000" w:rsidRDefault="00000000">
            <w:pPr>
              <w:snapToGrid w:val="0"/>
              <w:spacing w:line="300" w:lineRule="exact"/>
              <w:jc w:val="center"/>
              <w:rPr>
                <w:sz w:val="18"/>
              </w:rPr>
            </w:pPr>
            <w:r>
              <w:rPr>
                <w:sz w:val="18"/>
              </w:rPr>
              <w:t>47,1</w:t>
            </w:r>
          </w:p>
        </w:tc>
        <w:tc>
          <w:tcPr>
            <w:tcW w:w="1049" w:type="dxa"/>
          </w:tcPr>
          <w:p w:rsidR="00000000" w:rsidRDefault="00000000">
            <w:pPr>
              <w:snapToGrid w:val="0"/>
              <w:spacing w:line="300" w:lineRule="exact"/>
              <w:jc w:val="center"/>
              <w:rPr>
                <w:sz w:val="18"/>
              </w:rPr>
            </w:pPr>
            <w:r>
              <w:rPr>
                <w:sz w:val="18"/>
              </w:rPr>
              <w:t>38,4</w:t>
            </w:r>
          </w:p>
        </w:tc>
        <w:tc>
          <w:tcPr>
            <w:tcW w:w="993" w:type="dxa"/>
          </w:tcPr>
          <w:p w:rsidR="00000000" w:rsidRDefault="00000000">
            <w:pPr>
              <w:snapToGrid w:val="0"/>
              <w:spacing w:line="300" w:lineRule="exact"/>
              <w:jc w:val="center"/>
              <w:rPr>
                <w:sz w:val="18"/>
              </w:rPr>
            </w:pPr>
            <w:r>
              <w:rPr>
                <w:sz w:val="18"/>
              </w:rPr>
              <w:t>37,4</w:t>
            </w:r>
          </w:p>
        </w:tc>
        <w:tc>
          <w:tcPr>
            <w:tcW w:w="1134" w:type="dxa"/>
          </w:tcPr>
          <w:p w:rsidR="00000000" w:rsidRDefault="00000000">
            <w:pPr>
              <w:snapToGrid w:val="0"/>
              <w:spacing w:line="300" w:lineRule="exact"/>
              <w:jc w:val="center"/>
              <w:rPr>
                <w:sz w:val="18"/>
              </w:rPr>
            </w:pPr>
            <w:r>
              <w:rPr>
                <w:sz w:val="18"/>
              </w:rPr>
              <w:t>55,2</w:t>
            </w:r>
          </w:p>
        </w:tc>
        <w:tc>
          <w:tcPr>
            <w:tcW w:w="1417" w:type="dxa"/>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Hubei</w:t>
            </w:r>
          </w:p>
        </w:tc>
        <w:tc>
          <w:tcPr>
            <w:tcW w:w="866" w:type="dxa"/>
          </w:tcPr>
          <w:p w:rsidR="00000000" w:rsidRDefault="00000000">
            <w:pPr>
              <w:snapToGrid w:val="0"/>
              <w:spacing w:line="300" w:lineRule="exact"/>
              <w:jc w:val="right"/>
              <w:rPr>
                <w:sz w:val="18"/>
              </w:rPr>
            </w:pPr>
            <w:r>
              <w:rPr>
                <w:sz w:val="18"/>
              </w:rPr>
              <w:t>27.070</w:t>
            </w:r>
          </w:p>
        </w:tc>
        <w:tc>
          <w:tcPr>
            <w:tcW w:w="866" w:type="dxa"/>
          </w:tcPr>
          <w:p w:rsidR="00000000" w:rsidRDefault="00000000">
            <w:pPr>
              <w:snapToGrid w:val="0"/>
              <w:spacing w:line="300" w:lineRule="exact"/>
              <w:jc w:val="right"/>
              <w:rPr>
                <w:sz w:val="18"/>
              </w:rPr>
            </w:pPr>
            <w:r>
              <w:rPr>
                <w:sz w:val="18"/>
              </w:rPr>
              <w:t>25.078</w:t>
            </w:r>
          </w:p>
        </w:tc>
        <w:tc>
          <w:tcPr>
            <w:tcW w:w="867" w:type="dxa"/>
          </w:tcPr>
          <w:p w:rsidR="00000000" w:rsidRDefault="00000000">
            <w:pPr>
              <w:snapToGrid w:val="0"/>
              <w:spacing w:line="300" w:lineRule="exact"/>
              <w:jc w:val="center"/>
              <w:rPr>
                <w:sz w:val="18"/>
              </w:rPr>
            </w:pPr>
            <w:r>
              <w:rPr>
                <w:sz w:val="18"/>
              </w:rPr>
              <w:t>46,2</w:t>
            </w:r>
          </w:p>
        </w:tc>
        <w:tc>
          <w:tcPr>
            <w:tcW w:w="867" w:type="dxa"/>
          </w:tcPr>
          <w:p w:rsidR="00000000" w:rsidRDefault="00000000">
            <w:pPr>
              <w:snapToGrid w:val="0"/>
              <w:spacing w:line="300" w:lineRule="exact"/>
              <w:jc w:val="center"/>
              <w:rPr>
                <w:sz w:val="18"/>
              </w:rPr>
            </w:pPr>
            <w:r>
              <w:rPr>
                <w:sz w:val="18"/>
              </w:rPr>
              <w:t>45,6</w:t>
            </w:r>
          </w:p>
        </w:tc>
        <w:tc>
          <w:tcPr>
            <w:tcW w:w="1049" w:type="dxa"/>
          </w:tcPr>
          <w:p w:rsidR="00000000" w:rsidRDefault="00000000">
            <w:pPr>
              <w:snapToGrid w:val="0"/>
              <w:spacing w:line="300" w:lineRule="exact"/>
              <w:jc w:val="center"/>
              <w:rPr>
                <w:sz w:val="18"/>
              </w:rPr>
            </w:pPr>
            <w:r>
              <w:rPr>
                <w:sz w:val="18"/>
              </w:rPr>
              <w:t>36,6</w:t>
            </w:r>
          </w:p>
        </w:tc>
        <w:tc>
          <w:tcPr>
            <w:tcW w:w="993" w:type="dxa"/>
          </w:tcPr>
          <w:p w:rsidR="00000000" w:rsidRDefault="00000000">
            <w:pPr>
              <w:snapToGrid w:val="0"/>
              <w:spacing w:line="300" w:lineRule="exact"/>
              <w:jc w:val="center"/>
              <w:rPr>
                <w:sz w:val="18"/>
              </w:rPr>
            </w:pPr>
            <w:r>
              <w:rPr>
                <w:sz w:val="18"/>
              </w:rPr>
              <w:t>39,2</w:t>
            </w:r>
          </w:p>
        </w:tc>
        <w:tc>
          <w:tcPr>
            <w:tcW w:w="1134" w:type="dxa"/>
          </w:tcPr>
          <w:p w:rsidR="00000000" w:rsidRDefault="00000000">
            <w:pPr>
              <w:snapToGrid w:val="0"/>
              <w:spacing w:line="300" w:lineRule="exact"/>
              <w:jc w:val="center"/>
              <w:rPr>
                <w:sz w:val="18"/>
              </w:rPr>
            </w:pPr>
            <w:r>
              <w:rPr>
                <w:sz w:val="18"/>
              </w:rPr>
              <w:t>37,8</w:t>
            </w:r>
          </w:p>
        </w:tc>
        <w:tc>
          <w:tcPr>
            <w:tcW w:w="1417" w:type="dxa"/>
          </w:tcPr>
          <w:p w:rsidR="00000000" w:rsidRDefault="00000000">
            <w:pPr>
              <w:snapToGrid w:val="0"/>
              <w:spacing w:line="300" w:lineRule="exact"/>
              <w:jc w:val="center"/>
              <w:rPr>
                <w:sz w:val="18"/>
              </w:rPr>
            </w:pPr>
            <w:r>
              <w:rPr>
                <w:sz w:val="18"/>
              </w:rPr>
              <w:t>44,3</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Hunan</w:t>
            </w:r>
          </w:p>
        </w:tc>
        <w:tc>
          <w:tcPr>
            <w:tcW w:w="866" w:type="dxa"/>
          </w:tcPr>
          <w:p w:rsidR="00000000" w:rsidRDefault="00000000">
            <w:pPr>
              <w:snapToGrid w:val="0"/>
              <w:spacing w:line="300" w:lineRule="exact"/>
              <w:jc w:val="right"/>
              <w:rPr>
                <w:sz w:val="18"/>
              </w:rPr>
            </w:pPr>
            <w:r>
              <w:rPr>
                <w:sz w:val="18"/>
              </w:rPr>
              <w:t>35.061</w:t>
            </w:r>
          </w:p>
        </w:tc>
        <w:tc>
          <w:tcPr>
            <w:tcW w:w="866" w:type="dxa"/>
          </w:tcPr>
          <w:p w:rsidR="00000000" w:rsidRDefault="00000000">
            <w:pPr>
              <w:snapToGrid w:val="0"/>
              <w:spacing w:line="300" w:lineRule="exact"/>
              <w:jc w:val="right"/>
              <w:rPr>
                <w:sz w:val="18"/>
              </w:rPr>
            </w:pPr>
            <w:r>
              <w:rPr>
                <w:sz w:val="18"/>
              </w:rPr>
              <w:t>34.621</w:t>
            </w:r>
          </w:p>
        </w:tc>
        <w:tc>
          <w:tcPr>
            <w:tcW w:w="867" w:type="dxa"/>
          </w:tcPr>
          <w:p w:rsidR="00000000" w:rsidRDefault="00000000">
            <w:pPr>
              <w:snapToGrid w:val="0"/>
              <w:spacing w:line="300" w:lineRule="exact"/>
              <w:jc w:val="center"/>
              <w:rPr>
                <w:sz w:val="18"/>
              </w:rPr>
            </w:pPr>
            <w:r>
              <w:rPr>
                <w:sz w:val="18"/>
              </w:rPr>
              <w:t>45,5</w:t>
            </w:r>
          </w:p>
        </w:tc>
        <w:tc>
          <w:tcPr>
            <w:tcW w:w="867" w:type="dxa"/>
          </w:tcPr>
          <w:p w:rsidR="00000000" w:rsidRDefault="00000000">
            <w:pPr>
              <w:snapToGrid w:val="0"/>
              <w:spacing w:line="300" w:lineRule="exact"/>
              <w:jc w:val="center"/>
              <w:rPr>
                <w:sz w:val="18"/>
              </w:rPr>
            </w:pPr>
            <w:r>
              <w:rPr>
                <w:sz w:val="18"/>
              </w:rPr>
              <w:t>44,5</w:t>
            </w:r>
          </w:p>
        </w:tc>
        <w:tc>
          <w:tcPr>
            <w:tcW w:w="1049" w:type="dxa"/>
          </w:tcPr>
          <w:p w:rsidR="00000000" w:rsidRDefault="00000000">
            <w:pPr>
              <w:snapToGrid w:val="0"/>
              <w:spacing w:line="300" w:lineRule="exact"/>
              <w:jc w:val="center"/>
              <w:rPr>
                <w:sz w:val="18"/>
              </w:rPr>
            </w:pPr>
            <w:r>
              <w:rPr>
                <w:sz w:val="18"/>
              </w:rPr>
              <w:t>40,3</w:t>
            </w:r>
          </w:p>
        </w:tc>
        <w:tc>
          <w:tcPr>
            <w:tcW w:w="993" w:type="dxa"/>
          </w:tcPr>
          <w:p w:rsidR="00000000" w:rsidRDefault="00000000">
            <w:pPr>
              <w:snapToGrid w:val="0"/>
              <w:spacing w:line="300" w:lineRule="exact"/>
              <w:jc w:val="center"/>
              <w:rPr>
                <w:sz w:val="18"/>
              </w:rPr>
            </w:pPr>
            <w:r>
              <w:rPr>
                <w:sz w:val="18"/>
              </w:rPr>
              <w:t>37,0</w:t>
            </w:r>
          </w:p>
        </w:tc>
        <w:tc>
          <w:tcPr>
            <w:tcW w:w="1134" w:type="dxa"/>
          </w:tcPr>
          <w:p w:rsidR="00000000" w:rsidRDefault="00000000">
            <w:pPr>
              <w:snapToGrid w:val="0"/>
              <w:spacing w:line="300" w:lineRule="exact"/>
              <w:jc w:val="center"/>
              <w:rPr>
                <w:sz w:val="18"/>
              </w:rPr>
            </w:pPr>
          </w:p>
        </w:tc>
        <w:tc>
          <w:tcPr>
            <w:tcW w:w="1417" w:type="dxa"/>
          </w:tcPr>
          <w:p w:rsidR="00000000" w:rsidRDefault="00000000">
            <w:pPr>
              <w:snapToGrid w:val="0"/>
              <w:spacing w:line="300" w:lineRule="exact"/>
              <w:jc w:val="center"/>
              <w:rPr>
                <w:sz w:val="18"/>
              </w:rPr>
            </w:pPr>
            <w:r>
              <w:rPr>
                <w:sz w:val="18"/>
              </w:rPr>
              <w:t>51,1</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Guangdong</w:t>
            </w:r>
          </w:p>
        </w:tc>
        <w:tc>
          <w:tcPr>
            <w:tcW w:w="866" w:type="dxa"/>
          </w:tcPr>
          <w:p w:rsidR="00000000" w:rsidRDefault="00000000">
            <w:pPr>
              <w:snapToGrid w:val="0"/>
              <w:spacing w:line="300" w:lineRule="exact"/>
              <w:jc w:val="right"/>
              <w:rPr>
                <w:sz w:val="18"/>
              </w:rPr>
            </w:pPr>
            <w:r>
              <w:rPr>
                <w:sz w:val="18"/>
              </w:rPr>
              <w:t>36.568</w:t>
            </w:r>
          </w:p>
        </w:tc>
        <w:tc>
          <w:tcPr>
            <w:tcW w:w="866" w:type="dxa"/>
          </w:tcPr>
          <w:p w:rsidR="00000000" w:rsidRDefault="00000000">
            <w:pPr>
              <w:snapToGrid w:val="0"/>
              <w:spacing w:line="300" w:lineRule="exact"/>
              <w:jc w:val="right"/>
              <w:rPr>
                <w:sz w:val="18"/>
              </w:rPr>
            </w:pPr>
            <w:r>
              <w:rPr>
                <w:sz w:val="18"/>
              </w:rPr>
              <w:t>38.610</w:t>
            </w:r>
          </w:p>
        </w:tc>
        <w:tc>
          <w:tcPr>
            <w:tcW w:w="867" w:type="dxa"/>
          </w:tcPr>
          <w:p w:rsidR="00000000" w:rsidRDefault="00000000">
            <w:pPr>
              <w:snapToGrid w:val="0"/>
              <w:spacing w:line="300" w:lineRule="exact"/>
              <w:jc w:val="center"/>
              <w:rPr>
                <w:sz w:val="18"/>
              </w:rPr>
            </w:pPr>
            <w:r>
              <w:rPr>
                <w:sz w:val="18"/>
              </w:rPr>
              <w:t>45,7</w:t>
            </w:r>
          </w:p>
        </w:tc>
        <w:tc>
          <w:tcPr>
            <w:tcW w:w="867" w:type="dxa"/>
          </w:tcPr>
          <w:p w:rsidR="00000000" w:rsidRDefault="00000000">
            <w:pPr>
              <w:snapToGrid w:val="0"/>
              <w:spacing w:line="300" w:lineRule="exact"/>
              <w:jc w:val="center"/>
              <w:rPr>
                <w:sz w:val="18"/>
              </w:rPr>
            </w:pPr>
            <w:r>
              <w:rPr>
                <w:sz w:val="18"/>
              </w:rPr>
              <w:t>46,7</w:t>
            </w:r>
          </w:p>
        </w:tc>
        <w:tc>
          <w:tcPr>
            <w:tcW w:w="1049" w:type="dxa"/>
          </w:tcPr>
          <w:p w:rsidR="00000000" w:rsidRDefault="00000000">
            <w:pPr>
              <w:snapToGrid w:val="0"/>
              <w:spacing w:line="300" w:lineRule="exact"/>
              <w:jc w:val="center"/>
              <w:rPr>
                <w:sz w:val="18"/>
              </w:rPr>
            </w:pPr>
            <w:r>
              <w:rPr>
                <w:sz w:val="18"/>
              </w:rPr>
              <w:t>38,5</w:t>
            </w:r>
          </w:p>
        </w:tc>
        <w:tc>
          <w:tcPr>
            <w:tcW w:w="993" w:type="dxa"/>
          </w:tcPr>
          <w:p w:rsidR="00000000" w:rsidRDefault="00000000">
            <w:pPr>
              <w:snapToGrid w:val="0"/>
              <w:spacing w:line="300" w:lineRule="exact"/>
              <w:jc w:val="center"/>
              <w:rPr>
                <w:sz w:val="18"/>
              </w:rPr>
            </w:pPr>
            <w:r>
              <w:rPr>
                <w:sz w:val="18"/>
              </w:rPr>
              <w:t>42,1</w:t>
            </w:r>
          </w:p>
        </w:tc>
        <w:tc>
          <w:tcPr>
            <w:tcW w:w="1134" w:type="dxa"/>
          </w:tcPr>
          <w:p w:rsidR="00000000" w:rsidRDefault="00000000">
            <w:pPr>
              <w:snapToGrid w:val="0"/>
              <w:spacing w:line="300" w:lineRule="exact"/>
              <w:jc w:val="center"/>
              <w:rPr>
                <w:sz w:val="18"/>
              </w:rPr>
            </w:pPr>
            <w:r>
              <w:rPr>
                <w:sz w:val="18"/>
              </w:rPr>
              <w:t>58,7</w:t>
            </w:r>
          </w:p>
        </w:tc>
        <w:tc>
          <w:tcPr>
            <w:tcW w:w="1417" w:type="dxa"/>
          </w:tcPr>
          <w:p w:rsidR="00000000" w:rsidRDefault="00000000">
            <w:pPr>
              <w:snapToGrid w:val="0"/>
              <w:spacing w:line="300" w:lineRule="exact"/>
              <w:jc w:val="center"/>
              <w:rPr>
                <w:sz w:val="18"/>
              </w:rPr>
            </w:pPr>
            <w:r>
              <w:rPr>
                <w:sz w:val="18"/>
              </w:rPr>
              <w:t>52,8</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Guangxi</w:t>
            </w:r>
          </w:p>
        </w:tc>
        <w:tc>
          <w:tcPr>
            <w:tcW w:w="866" w:type="dxa"/>
          </w:tcPr>
          <w:p w:rsidR="00000000" w:rsidRDefault="00000000">
            <w:pPr>
              <w:snapToGrid w:val="0"/>
              <w:spacing w:line="300" w:lineRule="exact"/>
              <w:jc w:val="right"/>
              <w:rPr>
                <w:sz w:val="18"/>
              </w:rPr>
            </w:pPr>
            <w:r>
              <w:rPr>
                <w:sz w:val="18"/>
              </w:rPr>
              <w:t>23.825</w:t>
            </w:r>
          </w:p>
        </w:tc>
        <w:tc>
          <w:tcPr>
            <w:tcW w:w="866" w:type="dxa"/>
          </w:tcPr>
          <w:p w:rsidR="00000000" w:rsidRDefault="00000000">
            <w:pPr>
              <w:snapToGrid w:val="0"/>
              <w:spacing w:line="300" w:lineRule="exact"/>
              <w:jc w:val="right"/>
              <w:rPr>
                <w:sz w:val="18"/>
              </w:rPr>
            </w:pPr>
            <w:r>
              <w:rPr>
                <w:sz w:val="18"/>
              </w:rPr>
              <w:t>25.304</w:t>
            </w:r>
          </w:p>
        </w:tc>
        <w:tc>
          <w:tcPr>
            <w:tcW w:w="867" w:type="dxa"/>
          </w:tcPr>
          <w:p w:rsidR="00000000" w:rsidRDefault="00000000">
            <w:pPr>
              <w:snapToGrid w:val="0"/>
              <w:spacing w:line="300" w:lineRule="exact"/>
              <w:jc w:val="center"/>
              <w:rPr>
                <w:sz w:val="18"/>
              </w:rPr>
            </w:pPr>
            <w:r>
              <w:rPr>
                <w:sz w:val="18"/>
              </w:rPr>
              <w:t>46,9</w:t>
            </w:r>
          </w:p>
        </w:tc>
        <w:tc>
          <w:tcPr>
            <w:tcW w:w="867" w:type="dxa"/>
          </w:tcPr>
          <w:p w:rsidR="00000000" w:rsidRDefault="00000000">
            <w:pPr>
              <w:snapToGrid w:val="0"/>
              <w:spacing w:line="300" w:lineRule="exact"/>
              <w:jc w:val="center"/>
              <w:rPr>
                <w:sz w:val="18"/>
              </w:rPr>
            </w:pPr>
            <w:r>
              <w:rPr>
                <w:sz w:val="18"/>
              </w:rPr>
              <w:t>46,0</w:t>
            </w:r>
          </w:p>
        </w:tc>
        <w:tc>
          <w:tcPr>
            <w:tcW w:w="1049" w:type="dxa"/>
          </w:tcPr>
          <w:p w:rsidR="00000000" w:rsidRDefault="00000000">
            <w:pPr>
              <w:snapToGrid w:val="0"/>
              <w:spacing w:line="300" w:lineRule="exact"/>
              <w:jc w:val="center"/>
              <w:rPr>
                <w:sz w:val="18"/>
              </w:rPr>
            </w:pPr>
            <w:r>
              <w:rPr>
                <w:sz w:val="18"/>
              </w:rPr>
              <w:t>40,5</w:t>
            </w:r>
          </w:p>
        </w:tc>
        <w:tc>
          <w:tcPr>
            <w:tcW w:w="993" w:type="dxa"/>
          </w:tcPr>
          <w:p w:rsidR="00000000" w:rsidRDefault="00000000">
            <w:pPr>
              <w:snapToGrid w:val="0"/>
              <w:spacing w:line="300" w:lineRule="exact"/>
              <w:jc w:val="center"/>
              <w:rPr>
                <w:sz w:val="18"/>
              </w:rPr>
            </w:pPr>
            <w:r>
              <w:rPr>
                <w:sz w:val="18"/>
              </w:rPr>
              <w:t>38,1</w:t>
            </w:r>
          </w:p>
        </w:tc>
        <w:tc>
          <w:tcPr>
            <w:tcW w:w="1134" w:type="dxa"/>
          </w:tcPr>
          <w:p w:rsidR="00000000" w:rsidRDefault="00000000">
            <w:pPr>
              <w:snapToGrid w:val="0"/>
              <w:spacing w:line="300" w:lineRule="exact"/>
              <w:jc w:val="center"/>
              <w:rPr>
                <w:sz w:val="18"/>
              </w:rPr>
            </w:pPr>
            <w:r>
              <w:rPr>
                <w:sz w:val="18"/>
              </w:rPr>
              <w:t>49,2</w:t>
            </w:r>
          </w:p>
        </w:tc>
        <w:tc>
          <w:tcPr>
            <w:tcW w:w="1417"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Hainan</w:t>
            </w:r>
          </w:p>
        </w:tc>
        <w:tc>
          <w:tcPr>
            <w:tcW w:w="866" w:type="dxa"/>
            <w:tcBorders>
              <w:bottom w:val="single" w:sz="8" w:space="0" w:color="auto"/>
            </w:tcBorders>
          </w:tcPr>
          <w:p w:rsidR="00000000" w:rsidRDefault="00000000">
            <w:pPr>
              <w:snapToGrid w:val="0"/>
              <w:spacing w:line="300" w:lineRule="exact"/>
              <w:jc w:val="right"/>
              <w:rPr>
                <w:sz w:val="18"/>
              </w:rPr>
            </w:pPr>
            <w:r>
              <w:rPr>
                <w:sz w:val="18"/>
              </w:rPr>
              <w:t>3.353</w:t>
            </w:r>
          </w:p>
        </w:tc>
        <w:tc>
          <w:tcPr>
            <w:tcW w:w="866" w:type="dxa"/>
            <w:tcBorders>
              <w:bottom w:val="single" w:sz="8" w:space="0" w:color="auto"/>
            </w:tcBorders>
          </w:tcPr>
          <w:p w:rsidR="00000000" w:rsidRDefault="00000000">
            <w:pPr>
              <w:snapToGrid w:val="0"/>
              <w:spacing w:line="300" w:lineRule="exact"/>
              <w:jc w:val="right"/>
              <w:rPr>
                <w:sz w:val="18"/>
              </w:rPr>
            </w:pPr>
            <w:r>
              <w:rPr>
                <w:sz w:val="18"/>
              </w:rPr>
              <w:t>3.337</w:t>
            </w:r>
          </w:p>
        </w:tc>
        <w:tc>
          <w:tcPr>
            <w:tcW w:w="867" w:type="dxa"/>
            <w:tcBorders>
              <w:bottom w:val="single" w:sz="8" w:space="0" w:color="auto"/>
            </w:tcBorders>
          </w:tcPr>
          <w:p w:rsidR="00000000" w:rsidRDefault="00000000">
            <w:pPr>
              <w:snapToGrid w:val="0"/>
              <w:spacing w:line="300" w:lineRule="exact"/>
              <w:jc w:val="center"/>
              <w:rPr>
                <w:sz w:val="18"/>
              </w:rPr>
            </w:pPr>
            <w:r>
              <w:rPr>
                <w:sz w:val="18"/>
              </w:rPr>
              <w:t>46,6</w:t>
            </w:r>
          </w:p>
        </w:tc>
        <w:tc>
          <w:tcPr>
            <w:tcW w:w="867" w:type="dxa"/>
            <w:tcBorders>
              <w:bottom w:val="single" w:sz="8" w:space="0" w:color="auto"/>
            </w:tcBorders>
          </w:tcPr>
          <w:p w:rsidR="00000000" w:rsidRDefault="00000000">
            <w:pPr>
              <w:snapToGrid w:val="0"/>
              <w:spacing w:line="300" w:lineRule="exact"/>
              <w:jc w:val="center"/>
              <w:rPr>
                <w:sz w:val="18"/>
              </w:rPr>
            </w:pPr>
            <w:r>
              <w:rPr>
                <w:sz w:val="18"/>
              </w:rPr>
              <w:t>45,7</w:t>
            </w:r>
          </w:p>
        </w:tc>
        <w:tc>
          <w:tcPr>
            <w:tcW w:w="1049" w:type="dxa"/>
            <w:tcBorders>
              <w:bottom w:val="single" w:sz="8" w:space="0" w:color="auto"/>
            </w:tcBorders>
          </w:tcPr>
          <w:p w:rsidR="00000000" w:rsidRDefault="00000000">
            <w:pPr>
              <w:snapToGrid w:val="0"/>
              <w:spacing w:line="300" w:lineRule="exact"/>
              <w:jc w:val="center"/>
              <w:rPr>
                <w:sz w:val="18"/>
              </w:rPr>
            </w:pPr>
            <w:r>
              <w:rPr>
                <w:sz w:val="18"/>
              </w:rPr>
              <w:t>36,6</w:t>
            </w:r>
          </w:p>
        </w:tc>
        <w:tc>
          <w:tcPr>
            <w:tcW w:w="993" w:type="dxa"/>
            <w:tcBorders>
              <w:bottom w:val="single" w:sz="8" w:space="0" w:color="auto"/>
            </w:tcBorders>
          </w:tcPr>
          <w:p w:rsidR="00000000" w:rsidRDefault="00000000">
            <w:pPr>
              <w:snapToGrid w:val="0"/>
              <w:spacing w:line="300" w:lineRule="exact"/>
              <w:jc w:val="center"/>
              <w:rPr>
                <w:sz w:val="18"/>
              </w:rPr>
            </w:pPr>
            <w:r>
              <w:rPr>
                <w:sz w:val="18"/>
              </w:rPr>
              <w:t>40,4</w:t>
            </w:r>
          </w:p>
        </w:tc>
        <w:tc>
          <w:tcPr>
            <w:tcW w:w="1134" w:type="dxa"/>
            <w:tcBorders>
              <w:bottom w:val="single" w:sz="8" w:space="0" w:color="auto"/>
            </w:tcBorders>
          </w:tcPr>
          <w:p w:rsidR="00000000" w:rsidRDefault="00000000">
            <w:pPr>
              <w:snapToGrid w:val="0"/>
              <w:spacing w:line="300" w:lineRule="exact"/>
              <w:jc w:val="center"/>
              <w:rPr>
                <w:sz w:val="18"/>
              </w:rPr>
            </w:pPr>
            <w:r>
              <w:rPr>
                <w:sz w:val="18"/>
              </w:rPr>
              <w:t>43,5</w:t>
            </w:r>
          </w:p>
        </w:tc>
        <w:tc>
          <w:tcPr>
            <w:tcW w:w="1417" w:type="dxa"/>
            <w:tcBorders>
              <w:bottom w:val="single" w:sz="8" w:space="0" w:color="auto"/>
            </w:tcBorders>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Chongqing</w:t>
            </w:r>
          </w:p>
        </w:tc>
        <w:tc>
          <w:tcPr>
            <w:tcW w:w="866" w:type="dxa"/>
          </w:tcPr>
          <w:p w:rsidR="00000000" w:rsidRDefault="00000000">
            <w:pPr>
              <w:snapToGrid w:val="0"/>
              <w:spacing w:line="300" w:lineRule="exact"/>
              <w:jc w:val="right"/>
              <w:rPr>
                <w:sz w:val="18"/>
              </w:rPr>
            </w:pPr>
          </w:p>
        </w:tc>
        <w:tc>
          <w:tcPr>
            <w:tcW w:w="866" w:type="dxa"/>
          </w:tcPr>
          <w:p w:rsidR="00000000" w:rsidRDefault="00000000">
            <w:pPr>
              <w:snapToGrid w:val="0"/>
              <w:spacing w:line="300" w:lineRule="exact"/>
              <w:jc w:val="right"/>
              <w:rPr>
                <w:sz w:val="18"/>
              </w:rPr>
            </w:pPr>
            <w:r>
              <w:rPr>
                <w:sz w:val="18"/>
              </w:rPr>
              <w:t>16.365</w:t>
            </w:r>
          </w:p>
        </w:tc>
        <w:tc>
          <w:tcPr>
            <w:tcW w:w="867" w:type="dxa"/>
          </w:tcPr>
          <w:p w:rsidR="00000000" w:rsidRDefault="00000000">
            <w:pPr>
              <w:snapToGrid w:val="0"/>
              <w:spacing w:line="300" w:lineRule="exact"/>
              <w:jc w:val="center"/>
              <w:rPr>
                <w:sz w:val="18"/>
              </w:rPr>
            </w:pPr>
          </w:p>
        </w:tc>
        <w:tc>
          <w:tcPr>
            <w:tcW w:w="867" w:type="dxa"/>
          </w:tcPr>
          <w:p w:rsidR="00000000" w:rsidRDefault="00000000">
            <w:pPr>
              <w:snapToGrid w:val="0"/>
              <w:spacing w:line="300" w:lineRule="exact"/>
              <w:jc w:val="center"/>
              <w:rPr>
                <w:sz w:val="18"/>
              </w:rPr>
            </w:pPr>
            <w:r>
              <w:rPr>
                <w:sz w:val="18"/>
              </w:rPr>
              <w:t>46,6</w:t>
            </w:r>
          </w:p>
        </w:tc>
        <w:tc>
          <w:tcPr>
            <w:tcW w:w="1049" w:type="dxa"/>
          </w:tcPr>
          <w:p w:rsidR="00000000" w:rsidRDefault="00000000">
            <w:pPr>
              <w:snapToGrid w:val="0"/>
              <w:spacing w:line="300" w:lineRule="exact"/>
              <w:jc w:val="center"/>
              <w:rPr>
                <w:sz w:val="18"/>
              </w:rPr>
            </w:pPr>
          </w:p>
        </w:tc>
        <w:tc>
          <w:tcPr>
            <w:tcW w:w="993" w:type="dxa"/>
          </w:tcPr>
          <w:p w:rsidR="00000000" w:rsidRDefault="00000000">
            <w:pPr>
              <w:snapToGrid w:val="0"/>
              <w:spacing w:line="300" w:lineRule="exact"/>
              <w:jc w:val="center"/>
              <w:rPr>
                <w:sz w:val="18"/>
              </w:rPr>
            </w:pPr>
            <w:r>
              <w:rPr>
                <w:sz w:val="18"/>
              </w:rPr>
              <w:t>35,2</w:t>
            </w:r>
          </w:p>
        </w:tc>
        <w:tc>
          <w:tcPr>
            <w:tcW w:w="1134" w:type="dxa"/>
          </w:tcPr>
          <w:p w:rsidR="00000000" w:rsidRDefault="00000000">
            <w:pPr>
              <w:snapToGrid w:val="0"/>
              <w:spacing w:line="300" w:lineRule="exact"/>
              <w:jc w:val="center"/>
              <w:rPr>
                <w:sz w:val="18"/>
              </w:rPr>
            </w:pPr>
            <w:r>
              <w:rPr>
                <w:sz w:val="18"/>
              </w:rPr>
              <w:t>54,0</w:t>
            </w:r>
          </w:p>
        </w:tc>
        <w:tc>
          <w:tcPr>
            <w:tcW w:w="1417"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Sichuan</w:t>
            </w:r>
          </w:p>
        </w:tc>
        <w:tc>
          <w:tcPr>
            <w:tcW w:w="866" w:type="dxa"/>
          </w:tcPr>
          <w:p w:rsidR="00000000" w:rsidRDefault="00000000">
            <w:pPr>
              <w:snapToGrid w:val="0"/>
              <w:spacing w:line="300" w:lineRule="exact"/>
              <w:jc w:val="right"/>
              <w:rPr>
                <w:sz w:val="18"/>
              </w:rPr>
            </w:pPr>
            <w:r>
              <w:rPr>
                <w:sz w:val="18"/>
              </w:rPr>
              <w:t>63.353</w:t>
            </w:r>
          </w:p>
        </w:tc>
        <w:tc>
          <w:tcPr>
            <w:tcW w:w="866" w:type="dxa"/>
          </w:tcPr>
          <w:p w:rsidR="00000000" w:rsidRDefault="00000000">
            <w:pPr>
              <w:snapToGrid w:val="0"/>
              <w:spacing w:line="300" w:lineRule="exact"/>
              <w:jc w:val="right"/>
              <w:rPr>
                <w:sz w:val="18"/>
              </w:rPr>
            </w:pPr>
            <w:r>
              <w:rPr>
                <w:sz w:val="18"/>
              </w:rPr>
              <w:t>44.358</w:t>
            </w:r>
          </w:p>
        </w:tc>
        <w:tc>
          <w:tcPr>
            <w:tcW w:w="867" w:type="dxa"/>
          </w:tcPr>
          <w:p w:rsidR="00000000" w:rsidRDefault="00000000">
            <w:pPr>
              <w:snapToGrid w:val="0"/>
              <w:spacing w:line="300" w:lineRule="exact"/>
              <w:jc w:val="center"/>
              <w:rPr>
                <w:sz w:val="18"/>
              </w:rPr>
            </w:pPr>
            <w:r>
              <w:rPr>
                <w:sz w:val="18"/>
              </w:rPr>
              <w:t>47,9</w:t>
            </w:r>
          </w:p>
        </w:tc>
        <w:tc>
          <w:tcPr>
            <w:tcW w:w="867" w:type="dxa"/>
          </w:tcPr>
          <w:p w:rsidR="00000000" w:rsidRDefault="00000000">
            <w:pPr>
              <w:snapToGrid w:val="0"/>
              <w:spacing w:line="300" w:lineRule="exact"/>
              <w:jc w:val="center"/>
              <w:rPr>
                <w:sz w:val="18"/>
              </w:rPr>
            </w:pPr>
            <w:r>
              <w:rPr>
                <w:sz w:val="18"/>
              </w:rPr>
              <w:t>47,3</w:t>
            </w:r>
          </w:p>
        </w:tc>
        <w:tc>
          <w:tcPr>
            <w:tcW w:w="1049" w:type="dxa"/>
          </w:tcPr>
          <w:p w:rsidR="00000000" w:rsidRDefault="00000000">
            <w:pPr>
              <w:snapToGrid w:val="0"/>
              <w:spacing w:line="300" w:lineRule="exact"/>
              <w:jc w:val="center"/>
              <w:rPr>
                <w:sz w:val="18"/>
              </w:rPr>
            </w:pPr>
            <w:r>
              <w:rPr>
                <w:sz w:val="18"/>
              </w:rPr>
              <w:t>39,2</w:t>
            </w:r>
          </w:p>
        </w:tc>
        <w:tc>
          <w:tcPr>
            <w:tcW w:w="993" w:type="dxa"/>
          </w:tcPr>
          <w:p w:rsidR="00000000" w:rsidRDefault="00000000">
            <w:pPr>
              <w:snapToGrid w:val="0"/>
              <w:spacing w:line="300" w:lineRule="exact"/>
              <w:jc w:val="center"/>
              <w:rPr>
                <w:sz w:val="18"/>
              </w:rPr>
            </w:pPr>
            <w:r>
              <w:rPr>
                <w:sz w:val="18"/>
              </w:rPr>
              <w:t>35,9</w:t>
            </w:r>
          </w:p>
        </w:tc>
        <w:tc>
          <w:tcPr>
            <w:tcW w:w="1134" w:type="dxa"/>
          </w:tcPr>
          <w:p w:rsidR="00000000" w:rsidRDefault="00000000">
            <w:pPr>
              <w:snapToGrid w:val="0"/>
              <w:spacing w:line="300" w:lineRule="exact"/>
              <w:jc w:val="center"/>
              <w:rPr>
                <w:sz w:val="18"/>
              </w:rPr>
            </w:pPr>
            <w:r>
              <w:rPr>
                <w:sz w:val="18"/>
              </w:rPr>
              <w:t>54,0</w:t>
            </w:r>
          </w:p>
        </w:tc>
        <w:tc>
          <w:tcPr>
            <w:tcW w:w="1417" w:type="dxa"/>
          </w:tcPr>
          <w:p w:rsidR="00000000" w:rsidRDefault="00000000">
            <w:pPr>
              <w:snapToGrid w:val="0"/>
              <w:spacing w:line="300" w:lineRule="exact"/>
              <w:jc w:val="center"/>
              <w:rPr>
                <w:sz w:val="18"/>
              </w:rPr>
            </w:pPr>
            <w:r>
              <w:rPr>
                <w:sz w:val="18"/>
              </w:rPr>
              <w:t>49,1</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Guizhou</w:t>
            </w:r>
          </w:p>
        </w:tc>
        <w:tc>
          <w:tcPr>
            <w:tcW w:w="866" w:type="dxa"/>
          </w:tcPr>
          <w:p w:rsidR="00000000" w:rsidRDefault="00000000">
            <w:pPr>
              <w:snapToGrid w:val="0"/>
              <w:spacing w:line="300" w:lineRule="exact"/>
              <w:jc w:val="right"/>
              <w:rPr>
                <w:sz w:val="18"/>
              </w:rPr>
            </w:pPr>
            <w:r>
              <w:rPr>
                <w:sz w:val="18"/>
              </w:rPr>
              <w:t>18.571</w:t>
            </w:r>
          </w:p>
        </w:tc>
        <w:tc>
          <w:tcPr>
            <w:tcW w:w="866" w:type="dxa"/>
          </w:tcPr>
          <w:p w:rsidR="00000000" w:rsidRDefault="00000000">
            <w:pPr>
              <w:snapToGrid w:val="0"/>
              <w:spacing w:line="300" w:lineRule="exact"/>
              <w:jc w:val="right"/>
              <w:rPr>
                <w:sz w:val="18"/>
              </w:rPr>
            </w:pPr>
            <w:r>
              <w:rPr>
                <w:sz w:val="18"/>
              </w:rPr>
              <w:t>20.459</w:t>
            </w:r>
          </w:p>
        </w:tc>
        <w:tc>
          <w:tcPr>
            <w:tcW w:w="867" w:type="dxa"/>
          </w:tcPr>
          <w:p w:rsidR="00000000" w:rsidRDefault="00000000">
            <w:pPr>
              <w:snapToGrid w:val="0"/>
              <w:spacing w:line="300" w:lineRule="exact"/>
              <w:jc w:val="center"/>
              <w:rPr>
                <w:sz w:val="18"/>
              </w:rPr>
            </w:pPr>
            <w:r>
              <w:rPr>
                <w:sz w:val="18"/>
              </w:rPr>
              <w:t>47,4</w:t>
            </w:r>
          </w:p>
        </w:tc>
        <w:tc>
          <w:tcPr>
            <w:tcW w:w="867" w:type="dxa"/>
          </w:tcPr>
          <w:p w:rsidR="00000000" w:rsidRDefault="00000000">
            <w:pPr>
              <w:snapToGrid w:val="0"/>
              <w:spacing w:line="300" w:lineRule="exact"/>
              <w:jc w:val="center"/>
              <w:rPr>
                <w:sz w:val="18"/>
              </w:rPr>
            </w:pPr>
            <w:r>
              <w:rPr>
                <w:sz w:val="18"/>
              </w:rPr>
              <w:t>46,3</w:t>
            </w:r>
          </w:p>
        </w:tc>
        <w:tc>
          <w:tcPr>
            <w:tcW w:w="1049" w:type="dxa"/>
          </w:tcPr>
          <w:p w:rsidR="00000000" w:rsidRDefault="00000000">
            <w:pPr>
              <w:snapToGrid w:val="0"/>
              <w:spacing w:line="300" w:lineRule="exact"/>
              <w:jc w:val="center"/>
              <w:rPr>
                <w:sz w:val="18"/>
              </w:rPr>
            </w:pPr>
            <w:r>
              <w:rPr>
                <w:sz w:val="18"/>
              </w:rPr>
              <w:t>36,9</w:t>
            </w:r>
          </w:p>
        </w:tc>
        <w:tc>
          <w:tcPr>
            <w:tcW w:w="993" w:type="dxa"/>
          </w:tcPr>
          <w:p w:rsidR="00000000" w:rsidRDefault="00000000">
            <w:pPr>
              <w:snapToGrid w:val="0"/>
              <w:spacing w:line="300" w:lineRule="exact"/>
              <w:jc w:val="center"/>
              <w:rPr>
                <w:sz w:val="18"/>
              </w:rPr>
            </w:pPr>
            <w:r>
              <w:rPr>
                <w:sz w:val="18"/>
              </w:rPr>
              <w:t>33,8</w:t>
            </w:r>
          </w:p>
        </w:tc>
        <w:tc>
          <w:tcPr>
            <w:tcW w:w="1134" w:type="dxa"/>
          </w:tcPr>
          <w:p w:rsidR="00000000" w:rsidRDefault="00000000">
            <w:pPr>
              <w:snapToGrid w:val="0"/>
              <w:spacing w:line="300" w:lineRule="exact"/>
              <w:jc w:val="center"/>
              <w:rPr>
                <w:sz w:val="18"/>
              </w:rPr>
            </w:pPr>
            <w:r>
              <w:rPr>
                <w:sz w:val="18"/>
              </w:rPr>
              <w:t>57,7</w:t>
            </w:r>
          </w:p>
        </w:tc>
        <w:tc>
          <w:tcPr>
            <w:tcW w:w="1417" w:type="dxa"/>
          </w:tcPr>
          <w:p w:rsidR="00000000" w:rsidRDefault="00000000">
            <w:pPr>
              <w:snapToGrid w:val="0"/>
              <w:spacing w:line="300" w:lineRule="exact"/>
              <w:jc w:val="center"/>
              <w:rPr>
                <w:sz w:val="18"/>
              </w:rPr>
            </w:pPr>
            <w:r>
              <w:rPr>
                <w:sz w:val="18"/>
              </w:rPr>
              <w:t>48,9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Yunnan</w:t>
            </w:r>
          </w:p>
        </w:tc>
        <w:tc>
          <w:tcPr>
            <w:tcW w:w="866" w:type="dxa"/>
          </w:tcPr>
          <w:p w:rsidR="00000000" w:rsidRDefault="00000000">
            <w:pPr>
              <w:snapToGrid w:val="0"/>
              <w:spacing w:line="300" w:lineRule="exact"/>
              <w:jc w:val="right"/>
              <w:rPr>
                <w:sz w:val="18"/>
              </w:rPr>
            </w:pPr>
            <w:r>
              <w:rPr>
                <w:sz w:val="18"/>
              </w:rPr>
              <w:t>21.863</w:t>
            </w:r>
          </w:p>
        </w:tc>
        <w:tc>
          <w:tcPr>
            <w:tcW w:w="866" w:type="dxa"/>
          </w:tcPr>
          <w:p w:rsidR="00000000" w:rsidRDefault="00000000">
            <w:pPr>
              <w:snapToGrid w:val="0"/>
              <w:spacing w:line="300" w:lineRule="exact"/>
              <w:jc w:val="right"/>
              <w:rPr>
                <w:sz w:val="18"/>
              </w:rPr>
            </w:pPr>
            <w:r>
              <w:rPr>
                <w:sz w:val="18"/>
              </w:rPr>
              <w:t>22.954</w:t>
            </w:r>
          </w:p>
        </w:tc>
        <w:tc>
          <w:tcPr>
            <w:tcW w:w="867" w:type="dxa"/>
          </w:tcPr>
          <w:p w:rsidR="00000000" w:rsidRDefault="00000000">
            <w:pPr>
              <w:snapToGrid w:val="0"/>
              <w:spacing w:line="300" w:lineRule="exact"/>
              <w:jc w:val="center"/>
              <w:rPr>
                <w:sz w:val="18"/>
              </w:rPr>
            </w:pPr>
            <w:r>
              <w:rPr>
                <w:sz w:val="18"/>
              </w:rPr>
              <w:t>47,3</w:t>
            </w:r>
          </w:p>
        </w:tc>
        <w:tc>
          <w:tcPr>
            <w:tcW w:w="867" w:type="dxa"/>
          </w:tcPr>
          <w:p w:rsidR="00000000" w:rsidRDefault="00000000">
            <w:pPr>
              <w:snapToGrid w:val="0"/>
              <w:spacing w:line="300" w:lineRule="exact"/>
              <w:jc w:val="center"/>
              <w:rPr>
                <w:sz w:val="18"/>
              </w:rPr>
            </w:pPr>
            <w:r>
              <w:rPr>
                <w:sz w:val="18"/>
              </w:rPr>
              <w:t>46,6</w:t>
            </w:r>
          </w:p>
        </w:tc>
        <w:tc>
          <w:tcPr>
            <w:tcW w:w="1049" w:type="dxa"/>
          </w:tcPr>
          <w:p w:rsidR="00000000" w:rsidRDefault="00000000">
            <w:pPr>
              <w:snapToGrid w:val="0"/>
              <w:spacing w:line="300" w:lineRule="exact"/>
              <w:jc w:val="center"/>
              <w:rPr>
                <w:sz w:val="18"/>
              </w:rPr>
            </w:pPr>
            <w:r>
              <w:rPr>
                <w:sz w:val="18"/>
              </w:rPr>
              <w:t>33,3</w:t>
            </w:r>
          </w:p>
        </w:tc>
        <w:tc>
          <w:tcPr>
            <w:tcW w:w="993" w:type="dxa"/>
          </w:tcPr>
          <w:p w:rsidR="00000000" w:rsidRDefault="00000000">
            <w:pPr>
              <w:snapToGrid w:val="0"/>
              <w:spacing w:line="300" w:lineRule="exact"/>
              <w:jc w:val="center"/>
              <w:rPr>
                <w:sz w:val="18"/>
              </w:rPr>
            </w:pPr>
            <w:r>
              <w:rPr>
                <w:sz w:val="18"/>
              </w:rPr>
              <w:t>36,7</w:t>
            </w:r>
          </w:p>
        </w:tc>
        <w:tc>
          <w:tcPr>
            <w:tcW w:w="1134" w:type="dxa"/>
          </w:tcPr>
          <w:p w:rsidR="00000000" w:rsidRDefault="00000000">
            <w:pPr>
              <w:snapToGrid w:val="0"/>
              <w:spacing w:line="300" w:lineRule="exact"/>
              <w:jc w:val="center"/>
              <w:rPr>
                <w:sz w:val="18"/>
              </w:rPr>
            </w:pPr>
            <w:r>
              <w:rPr>
                <w:sz w:val="18"/>
              </w:rPr>
              <w:t>54,8</w:t>
            </w:r>
          </w:p>
        </w:tc>
        <w:tc>
          <w:tcPr>
            <w:tcW w:w="1417" w:type="dxa"/>
          </w:tcPr>
          <w:p w:rsidR="00000000" w:rsidRDefault="00000000">
            <w:pPr>
              <w:snapToGrid w:val="0"/>
              <w:spacing w:line="300" w:lineRule="exact"/>
              <w:jc w:val="center"/>
              <w:rPr>
                <w:sz w:val="18"/>
              </w:rPr>
            </w:pPr>
            <w:r>
              <w:rPr>
                <w:sz w:val="18"/>
              </w:rPr>
              <w:t>48,5</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Tibet</w:t>
            </w:r>
          </w:p>
        </w:tc>
        <w:tc>
          <w:tcPr>
            <w:tcW w:w="866" w:type="dxa"/>
            <w:tcBorders>
              <w:bottom w:val="single" w:sz="8" w:space="0" w:color="auto"/>
            </w:tcBorders>
          </w:tcPr>
          <w:p w:rsidR="00000000" w:rsidRDefault="00000000">
            <w:pPr>
              <w:snapToGrid w:val="0"/>
              <w:spacing w:line="300" w:lineRule="exact"/>
              <w:jc w:val="right"/>
              <w:rPr>
                <w:sz w:val="18"/>
              </w:rPr>
            </w:pPr>
            <w:r>
              <w:rPr>
                <w:sz w:val="18"/>
              </w:rPr>
              <w:t>1.137</w:t>
            </w:r>
          </w:p>
        </w:tc>
        <w:tc>
          <w:tcPr>
            <w:tcW w:w="866" w:type="dxa"/>
            <w:tcBorders>
              <w:bottom w:val="single" w:sz="8" w:space="0" w:color="auto"/>
            </w:tcBorders>
          </w:tcPr>
          <w:p w:rsidR="00000000" w:rsidRDefault="00000000">
            <w:pPr>
              <w:snapToGrid w:val="0"/>
              <w:spacing w:line="300" w:lineRule="exact"/>
              <w:jc w:val="right"/>
              <w:rPr>
                <w:sz w:val="18"/>
              </w:rPr>
            </w:pPr>
            <w:r>
              <w:rPr>
                <w:sz w:val="18"/>
              </w:rPr>
              <w:t>1.234</w:t>
            </w:r>
          </w:p>
        </w:tc>
        <w:tc>
          <w:tcPr>
            <w:tcW w:w="867" w:type="dxa"/>
            <w:tcBorders>
              <w:bottom w:val="single" w:sz="8" w:space="0" w:color="auto"/>
            </w:tcBorders>
          </w:tcPr>
          <w:p w:rsidR="00000000" w:rsidRDefault="00000000">
            <w:pPr>
              <w:snapToGrid w:val="0"/>
              <w:spacing w:line="300" w:lineRule="exact"/>
              <w:jc w:val="center"/>
              <w:rPr>
                <w:sz w:val="18"/>
              </w:rPr>
            </w:pPr>
            <w:r>
              <w:rPr>
                <w:sz w:val="18"/>
              </w:rPr>
              <w:t>47,8</w:t>
            </w:r>
          </w:p>
        </w:tc>
        <w:tc>
          <w:tcPr>
            <w:tcW w:w="867" w:type="dxa"/>
            <w:tcBorders>
              <w:bottom w:val="single" w:sz="8" w:space="0" w:color="auto"/>
            </w:tcBorders>
          </w:tcPr>
          <w:p w:rsidR="00000000" w:rsidRDefault="00000000">
            <w:pPr>
              <w:snapToGrid w:val="0"/>
              <w:spacing w:line="300" w:lineRule="exact"/>
              <w:jc w:val="center"/>
              <w:rPr>
                <w:sz w:val="18"/>
              </w:rPr>
            </w:pPr>
            <w:r>
              <w:rPr>
                <w:sz w:val="18"/>
              </w:rPr>
              <w:t>47,2</w:t>
            </w:r>
          </w:p>
        </w:tc>
        <w:tc>
          <w:tcPr>
            <w:tcW w:w="1049" w:type="dxa"/>
            <w:tcBorders>
              <w:bottom w:val="single" w:sz="8" w:space="0" w:color="auto"/>
            </w:tcBorders>
          </w:tcPr>
          <w:p w:rsidR="00000000" w:rsidRDefault="00000000">
            <w:pPr>
              <w:snapToGrid w:val="0"/>
              <w:spacing w:line="300" w:lineRule="exact"/>
              <w:jc w:val="center"/>
              <w:rPr>
                <w:sz w:val="18"/>
              </w:rPr>
            </w:pPr>
            <w:r>
              <w:rPr>
                <w:sz w:val="18"/>
              </w:rPr>
              <w:t>35,4</w:t>
            </w:r>
          </w:p>
        </w:tc>
        <w:tc>
          <w:tcPr>
            <w:tcW w:w="993" w:type="dxa"/>
            <w:tcBorders>
              <w:bottom w:val="single" w:sz="8" w:space="0" w:color="auto"/>
            </w:tcBorders>
          </w:tcPr>
          <w:p w:rsidR="00000000" w:rsidRDefault="00000000">
            <w:pPr>
              <w:snapToGrid w:val="0"/>
              <w:spacing w:line="300" w:lineRule="exact"/>
              <w:jc w:val="center"/>
              <w:rPr>
                <w:sz w:val="18"/>
              </w:rPr>
            </w:pPr>
            <w:r>
              <w:rPr>
                <w:sz w:val="18"/>
              </w:rPr>
              <w:t>33,7</w:t>
            </w:r>
          </w:p>
        </w:tc>
        <w:tc>
          <w:tcPr>
            <w:tcW w:w="1134" w:type="dxa"/>
            <w:tcBorders>
              <w:bottom w:val="single" w:sz="8" w:space="0" w:color="auto"/>
            </w:tcBorders>
          </w:tcPr>
          <w:p w:rsidR="00000000" w:rsidRDefault="00000000">
            <w:pPr>
              <w:snapToGrid w:val="0"/>
              <w:spacing w:line="300" w:lineRule="exact"/>
              <w:jc w:val="center"/>
              <w:rPr>
                <w:sz w:val="18"/>
              </w:rPr>
            </w:pPr>
          </w:p>
        </w:tc>
        <w:tc>
          <w:tcPr>
            <w:tcW w:w="1417" w:type="dxa"/>
            <w:tcBorders>
              <w:bottom w:val="single" w:sz="8" w:space="0" w:color="auto"/>
            </w:tcBorders>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Shaanxi</w:t>
            </w:r>
          </w:p>
        </w:tc>
        <w:tc>
          <w:tcPr>
            <w:tcW w:w="866" w:type="dxa"/>
          </w:tcPr>
          <w:p w:rsidR="00000000" w:rsidRDefault="00000000">
            <w:pPr>
              <w:snapToGrid w:val="0"/>
              <w:spacing w:line="300" w:lineRule="exact"/>
              <w:jc w:val="right"/>
              <w:rPr>
                <w:sz w:val="18"/>
              </w:rPr>
            </w:pPr>
            <w:r>
              <w:rPr>
                <w:sz w:val="18"/>
              </w:rPr>
              <w:t>17.744</w:t>
            </w:r>
          </w:p>
        </w:tc>
        <w:tc>
          <w:tcPr>
            <w:tcW w:w="866" w:type="dxa"/>
          </w:tcPr>
          <w:p w:rsidR="00000000" w:rsidRDefault="00000000">
            <w:pPr>
              <w:snapToGrid w:val="0"/>
              <w:spacing w:line="300" w:lineRule="exact"/>
              <w:jc w:val="right"/>
              <w:rPr>
                <w:sz w:val="18"/>
              </w:rPr>
            </w:pPr>
            <w:r>
              <w:rPr>
                <w:sz w:val="18"/>
              </w:rPr>
              <w:t>18.128</w:t>
            </w:r>
          </w:p>
        </w:tc>
        <w:tc>
          <w:tcPr>
            <w:tcW w:w="867" w:type="dxa"/>
          </w:tcPr>
          <w:p w:rsidR="00000000" w:rsidRDefault="00000000">
            <w:pPr>
              <w:snapToGrid w:val="0"/>
              <w:spacing w:line="300" w:lineRule="exact"/>
              <w:jc w:val="center"/>
              <w:rPr>
                <w:sz w:val="18"/>
              </w:rPr>
            </w:pPr>
            <w:r>
              <w:rPr>
                <w:sz w:val="18"/>
              </w:rPr>
              <w:t>45,7</w:t>
            </w:r>
          </w:p>
        </w:tc>
        <w:tc>
          <w:tcPr>
            <w:tcW w:w="867" w:type="dxa"/>
          </w:tcPr>
          <w:p w:rsidR="00000000" w:rsidRDefault="00000000">
            <w:pPr>
              <w:snapToGrid w:val="0"/>
              <w:spacing w:line="300" w:lineRule="exact"/>
              <w:jc w:val="center"/>
              <w:rPr>
                <w:sz w:val="18"/>
              </w:rPr>
            </w:pPr>
            <w:r>
              <w:rPr>
                <w:sz w:val="18"/>
              </w:rPr>
              <w:t>44,9</w:t>
            </w:r>
          </w:p>
        </w:tc>
        <w:tc>
          <w:tcPr>
            <w:tcW w:w="1049" w:type="dxa"/>
          </w:tcPr>
          <w:p w:rsidR="00000000" w:rsidRDefault="00000000">
            <w:pPr>
              <w:snapToGrid w:val="0"/>
              <w:spacing w:line="300" w:lineRule="exact"/>
              <w:jc w:val="center"/>
              <w:rPr>
                <w:sz w:val="18"/>
              </w:rPr>
            </w:pPr>
            <w:r>
              <w:rPr>
                <w:sz w:val="18"/>
              </w:rPr>
              <w:t>33,0</w:t>
            </w:r>
          </w:p>
        </w:tc>
        <w:tc>
          <w:tcPr>
            <w:tcW w:w="993" w:type="dxa"/>
          </w:tcPr>
          <w:p w:rsidR="00000000" w:rsidRDefault="00000000">
            <w:pPr>
              <w:snapToGrid w:val="0"/>
              <w:spacing w:line="300" w:lineRule="exact"/>
              <w:jc w:val="center"/>
              <w:rPr>
                <w:sz w:val="18"/>
              </w:rPr>
            </w:pPr>
            <w:r>
              <w:rPr>
                <w:sz w:val="18"/>
              </w:rPr>
              <w:t>35,8</w:t>
            </w:r>
          </w:p>
        </w:tc>
        <w:tc>
          <w:tcPr>
            <w:tcW w:w="1134" w:type="dxa"/>
          </w:tcPr>
          <w:p w:rsidR="00000000" w:rsidRDefault="00000000">
            <w:pPr>
              <w:snapToGrid w:val="0"/>
              <w:spacing w:line="300" w:lineRule="exact"/>
              <w:jc w:val="center"/>
              <w:rPr>
                <w:sz w:val="18"/>
              </w:rPr>
            </w:pPr>
            <w:r>
              <w:rPr>
                <w:sz w:val="18"/>
              </w:rPr>
              <w:t>54,2</w:t>
            </w:r>
          </w:p>
        </w:tc>
        <w:tc>
          <w:tcPr>
            <w:tcW w:w="1417" w:type="dxa"/>
          </w:tcPr>
          <w:p w:rsidR="00000000" w:rsidRDefault="00000000">
            <w:pPr>
              <w:snapToGrid w:val="0"/>
              <w:spacing w:line="300" w:lineRule="exact"/>
              <w:jc w:val="center"/>
              <w:rPr>
                <w:sz w:val="18"/>
              </w:rPr>
            </w:pPr>
            <w:r>
              <w:rPr>
                <w:sz w:val="18"/>
              </w:rPr>
              <w:t>56,1</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Gansu</w:t>
            </w:r>
          </w:p>
        </w:tc>
        <w:tc>
          <w:tcPr>
            <w:tcW w:w="866" w:type="dxa"/>
          </w:tcPr>
          <w:p w:rsidR="00000000" w:rsidRDefault="00000000">
            <w:pPr>
              <w:snapToGrid w:val="0"/>
              <w:spacing w:line="300" w:lineRule="exact"/>
              <w:jc w:val="right"/>
              <w:rPr>
                <w:sz w:val="18"/>
              </w:rPr>
            </w:pPr>
            <w:r>
              <w:rPr>
                <w:sz w:val="18"/>
              </w:rPr>
              <w:t>11.594</w:t>
            </w:r>
          </w:p>
        </w:tc>
        <w:tc>
          <w:tcPr>
            <w:tcW w:w="866" w:type="dxa"/>
          </w:tcPr>
          <w:p w:rsidR="00000000" w:rsidRDefault="00000000">
            <w:pPr>
              <w:snapToGrid w:val="0"/>
              <w:spacing w:line="300" w:lineRule="exact"/>
              <w:jc w:val="right"/>
              <w:rPr>
                <w:sz w:val="18"/>
              </w:rPr>
            </w:pPr>
            <w:r>
              <w:rPr>
                <w:sz w:val="18"/>
              </w:rPr>
              <w:t>11.821</w:t>
            </w:r>
          </w:p>
        </w:tc>
        <w:tc>
          <w:tcPr>
            <w:tcW w:w="867" w:type="dxa"/>
          </w:tcPr>
          <w:p w:rsidR="00000000" w:rsidRDefault="00000000">
            <w:pPr>
              <w:snapToGrid w:val="0"/>
              <w:spacing w:line="300" w:lineRule="exact"/>
              <w:jc w:val="center"/>
              <w:rPr>
                <w:sz w:val="18"/>
              </w:rPr>
            </w:pPr>
            <w:r>
              <w:rPr>
                <w:sz w:val="18"/>
              </w:rPr>
              <w:t>46,1</w:t>
            </w:r>
          </w:p>
        </w:tc>
        <w:tc>
          <w:tcPr>
            <w:tcW w:w="867" w:type="dxa"/>
          </w:tcPr>
          <w:p w:rsidR="00000000" w:rsidRDefault="00000000">
            <w:pPr>
              <w:snapToGrid w:val="0"/>
              <w:spacing w:line="300" w:lineRule="exact"/>
              <w:jc w:val="center"/>
              <w:rPr>
                <w:sz w:val="18"/>
              </w:rPr>
            </w:pPr>
            <w:r>
              <w:rPr>
                <w:sz w:val="18"/>
              </w:rPr>
              <w:t>46,5</w:t>
            </w:r>
          </w:p>
        </w:tc>
        <w:tc>
          <w:tcPr>
            <w:tcW w:w="1049" w:type="dxa"/>
          </w:tcPr>
          <w:p w:rsidR="00000000" w:rsidRDefault="00000000">
            <w:pPr>
              <w:snapToGrid w:val="0"/>
              <w:spacing w:line="300" w:lineRule="exact"/>
              <w:jc w:val="center"/>
              <w:rPr>
                <w:sz w:val="18"/>
              </w:rPr>
            </w:pPr>
            <w:r>
              <w:rPr>
                <w:sz w:val="18"/>
              </w:rPr>
              <w:t>35,4</w:t>
            </w:r>
          </w:p>
        </w:tc>
        <w:tc>
          <w:tcPr>
            <w:tcW w:w="993" w:type="dxa"/>
          </w:tcPr>
          <w:p w:rsidR="00000000" w:rsidRDefault="00000000">
            <w:pPr>
              <w:snapToGrid w:val="0"/>
              <w:spacing w:line="300" w:lineRule="exact"/>
              <w:jc w:val="center"/>
              <w:rPr>
                <w:sz w:val="18"/>
              </w:rPr>
            </w:pPr>
            <w:r>
              <w:rPr>
                <w:sz w:val="18"/>
              </w:rPr>
              <w:t>35,1</w:t>
            </w:r>
          </w:p>
        </w:tc>
        <w:tc>
          <w:tcPr>
            <w:tcW w:w="1134" w:type="dxa"/>
          </w:tcPr>
          <w:p w:rsidR="00000000" w:rsidRDefault="00000000">
            <w:pPr>
              <w:snapToGrid w:val="0"/>
              <w:spacing w:line="300" w:lineRule="exact"/>
              <w:jc w:val="center"/>
              <w:rPr>
                <w:sz w:val="18"/>
              </w:rPr>
            </w:pPr>
            <w:r>
              <w:rPr>
                <w:sz w:val="18"/>
              </w:rPr>
              <w:t>51,7</w:t>
            </w:r>
          </w:p>
        </w:tc>
        <w:tc>
          <w:tcPr>
            <w:tcW w:w="1417" w:type="dxa"/>
          </w:tcPr>
          <w:p w:rsidR="00000000" w:rsidRDefault="00000000">
            <w:pPr>
              <w:snapToGrid w:val="0"/>
              <w:spacing w:line="300" w:lineRule="exact"/>
              <w:jc w:val="center"/>
              <w:rPr>
                <w:sz w:val="18"/>
              </w:rPr>
            </w:pPr>
            <w:r>
              <w:rPr>
                <w:sz w:val="18"/>
              </w:rPr>
              <w:t>52,7</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Qinghai</w:t>
            </w:r>
          </w:p>
        </w:tc>
        <w:tc>
          <w:tcPr>
            <w:tcW w:w="866" w:type="dxa"/>
          </w:tcPr>
          <w:p w:rsidR="00000000" w:rsidRDefault="00000000">
            <w:pPr>
              <w:snapToGrid w:val="0"/>
              <w:spacing w:line="300" w:lineRule="exact"/>
              <w:jc w:val="right"/>
              <w:rPr>
                <w:sz w:val="18"/>
              </w:rPr>
            </w:pPr>
            <w:r>
              <w:rPr>
                <w:sz w:val="18"/>
              </w:rPr>
              <w:t>2.260</w:t>
            </w:r>
          </w:p>
        </w:tc>
        <w:tc>
          <w:tcPr>
            <w:tcW w:w="866" w:type="dxa"/>
          </w:tcPr>
          <w:p w:rsidR="00000000" w:rsidRDefault="00000000">
            <w:pPr>
              <w:snapToGrid w:val="0"/>
              <w:spacing w:line="300" w:lineRule="exact"/>
              <w:jc w:val="right"/>
              <w:rPr>
                <w:spacing w:val="-6"/>
                <w:sz w:val="18"/>
              </w:rPr>
            </w:pPr>
            <w:r>
              <w:rPr>
                <w:spacing w:val="-6"/>
                <w:sz w:val="18"/>
              </w:rPr>
              <w:t>2.386</w:t>
            </w:r>
          </w:p>
        </w:tc>
        <w:tc>
          <w:tcPr>
            <w:tcW w:w="867" w:type="dxa"/>
          </w:tcPr>
          <w:p w:rsidR="00000000" w:rsidRDefault="00000000">
            <w:pPr>
              <w:snapToGrid w:val="0"/>
              <w:spacing w:line="300" w:lineRule="exact"/>
              <w:jc w:val="center"/>
              <w:rPr>
                <w:sz w:val="18"/>
              </w:rPr>
            </w:pPr>
            <w:r>
              <w:rPr>
                <w:sz w:val="18"/>
              </w:rPr>
              <w:t>45,0</w:t>
            </w:r>
          </w:p>
        </w:tc>
        <w:tc>
          <w:tcPr>
            <w:tcW w:w="867" w:type="dxa"/>
          </w:tcPr>
          <w:p w:rsidR="00000000" w:rsidRDefault="00000000">
            <w:pPr>
              <w:snapToGrid w:val="0"/>
              <w:spacing w:line="300" w:lineRule="exact"/>
              <w:jc w:val="center"/>
              <w:rPr>
                <w:sz w:val="18"/>
              </w:rPr>
            </w:pPr>
            <w:r>
              <w:rPr>
                <w:sz w:val="18"/>
              </w:rPr>
              <w:t>45,8</w:t>
            </w:r>
          </w:p>
        </w:tc>
        <w:tc>
          <w:tcPr>
            <w:tcW w:w="1049" w:type="dxa"/>
          </w:tcPr>
          <w:p w:rsidR="00000000" w:rsidRDefault="00000000">
            <w:pPr>
              <w:snapToGrid w:val="0"/>
              <w:spacing w:line="300" w:lineRule="exact"/>
              <w:jc w:val="center"/>
              <w:rPr>
                <w:sz w:val="18"/>
              </w:rPr>
            </w:pPr>
            <w:r>
              <w:rPr>
                <w:sz w:val="18"/>
              </w:rPr>
              <w:t>34,5</w:t>
            </w:r>
          </w:p>
        </w:tc>
        <w:tc>
          <w:tcPr>
            <w:tcW w:w="993" w:type="dxa"/>
          </w:tcPr>
          <w:p w:rsidR="00000000" w:rsidRDefault="00000000">
            <w:pPr>
              <w:snapToGrid w:val="0"/>
              <w:spacing w:line="300" w:lineRule="exact"/>
              <w:jc w:val="center"/>
              <w:rPr>
                <w:sz w:val="18"/>
              </w:rPr>
            </w:pPr>
            <w:r>
              <w:rPr>
                <w:sz w:val="18"/>
              </w:rPr>
              <w:t>36,0</w:t>
            </w:r>
          </w:p>
        </w:tc>
        <w:tc>
          <w:tcPr>
            <w:tcW w:w="1134" w:type="dxa"/>
          </w:tcPr>
          <w:p w:rsidR="00000000" w:rsidRDefault="00000000">
            <w:pPr>
              <w:snapToGrid w:val="0"/>
              <w:spacing w:line="300" w:lineRule="exact"/>
              <w:jc w:val="center"/>
              <w:rPr>
                <w:sz w:val="18"/>
              </w:rPr>
            </w:pPr>
            <w:r>
              <w:rPr>
                <w:sz w:val="18"/>
              </w:rPr>
              <w:t>49,7</w:t>
            </w:r>
          </w:p>
        </w:tc>
        <w:tc>
          <w:tcPr>
            <w:tcW w:w="1417"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Ningxia</w:t>
            </w:r>
          </w:p>
        </w:tc>
        <w:tc>
          <w:tcPr>
            <w:tcW w:w="866" w:type="dxa"/>
          </w:tcPr>
          <w:p w:rsidR="00000000" w:rsidRDefault="00000000">
            <w:pPr>
              <w:snapToGrid w:val="0"/>
              <w:spacing w:line="300" w:lineRule="exact"/>
              <w:jc w:val="right"/>
              <w:rPr>
                <w:sz w:val="18"/>
              </w:rPr>
            </w:pPr>
            <w:r>
              <w:rPr>
                <w:sz w:val="18"/>
              </w:rPr>
              <w:t>2.436</w:t>
            </w:r>
          </w:p>
        </w:tc>
        <w:tc>
          <w:tcPr>
            <w:tcW w:w="866" w:type="dxa"/>
          </w:tcPr>
          <w:p w:rsidR="00000000" w:rsidRDefault="00000000">
            <w:pPr>
              <w:snapToGrid w:val="0"/>
              <w:spacing w:line="300" w:lineRule="exact"/>
              <w:jc w:val="right"/>
              <w:rPr>
                <w:sz w:val="18"/>
              </w:rPr>
            </w:pPr>
            <w:r>
              <w:rPr>
                <w:sz w:val="18"/>
              </w:rPr>
              <w:t>2.744</w:t>
            </w:r>
          </w:p>
        </w:tc>
        <w:tc>
          <w:tcPr>
            <w:tcW w:w="867" w:type="dxa"/>
          </w:tcPr>
          <w:p w:rsidR="00000000" w:rsidRDefault="00000000">
            <w:pPr>
              <w:snapToGrid w:val="0"/>
              <w:spacing w:line="300" w:lineRule="exact"/>
              <w:jc w:val="center"/>
              <w:rPr>
                <w:sz w:val="18"/>
              </w:rPr>
            </w:pPr>
            <w:r>
              <w:rPr>
                <w:sz w:val="18"/>
              </w:rPr>
              <w:t>46,6</w:t>
            </w:r>
          </w:p>
        </w:tc>
        <w:tc>
          <w:tcPr>
            <w:tcW w:w="867" w:type="dxa"/>
          </w:tcPr>
          <w:p w:rsidR="00000000" w:rsidRDefault="00000000">
            <w:pPr>
              <w:snapToGrid w:val="0"/>
              <w:spacing w:line="300" w:lineRule="exact"/>
              <w:jc w:val="center"/>
              <w:rPr>
                <w:sz w:val="18"/>
              </w:rPr>
            </w:pPr>
            <w:r>
              <w:rPr>
                <w:sz w:val="18"/>
              </w:rPr>
              <w:t>45,3</w:t>
            </w:r>
          </w:p>
        </w:tc>
        <w:tc>
          <w:tcPr>
            <w:tcW w:w="1049" w:type="dxa"/>
          </w:tcPr>
          <w:p w:rsidR="00000000" w:rsidRDefault="00000000">
            <w:pPr>
              <w:snapToGrid w:val="0"/>
              <w:spacing w:line="300" w:lineRule="exact"/>
              <w:jc w:val="center"/>
              <w:rPr>
                <w:sz w:val="18"/>
              </w:rPr>
            </w:pPr>
            <w:r>
              <w:rPr>
                <w:sz w:val="18"/>
              </w:rPr>
              <w:t>35,8</w:t>
            </w:r>
          </w:p>
        </w:tc>
        <w:tc>
          <w:tcPr>
            <w:tcW w:w="993" w:type="dxa"/>
          </w:tcPr>
          <w:p w:rsidR="00000000" w:rsidRDefault="00000000">
            <w:pPr>
              <w:snapToGrid w:val="0"/>
              <w:spacing w:line="300" w:lineRule="exact"/>
              <w:jc w:val="center"/>
              <w:rPr>
                <w:sz w:val="18"/>
              </w:rPr>
            </w:pPr>
            <w:r>
              <w:rPr>
                <w:sz w:val="18"/>
              </w:rPr>
              <w:t>36,8</w:t>
            </w:r>
          </w:p>
        </w:tc>
        <w:tc>
          <w:tcPr>
            <w:tcW w:w="1134" w:type="dxa"/>
          </w:tcPr>
          <w:p w:rsidR="00000000" w:rsidRDefault="00000000">
            <w:pPr>
              <w:snapToGrid w:val="0"/>
              <w:spacing w:line="300" w:lineRule="exact"/>
              <w:jc w:val="center"/>
              <w:rPr>
                <w:sz w:val="18"/>
              </w:rPr>
            </w:pPr>
            <w:r>
              <w:rPr>
                <w:sz w:val="18"/>
              </w:rPr>
              <w:t>51,6</w:t>
            </w:r>
          </w:p>
        </w:tc>
        <w:tc>
          <w:tcPr>
            <w:tcW w:w="1417" w:type="dxa"/>
          </w:tcPr>
          <w:p w:rsidR="00000000" w:rsidRDefault="00000000">
            <w:pPr>
              <w:snapToGrid w:val="0"/>
              <w:spacing w:line="300" w:lineRule="exact"/>
              <w:jc w:val="center"/>
              <w:rPr>
                <w:sz w:val="18"/>
              </w:rPr>
            </w:pPr>
            <w:r>
              <w:rPr>
                <w:sz w:val="18"/>
              </w:rPr>
              <w:t>44, 7</w:t>
            </w:r>
          </w:p>
        </w:tc>
      </w:tr>
      <w:tr w:rsidR="00000000">
        <w:tblPrEx>
          <w:tblCellMar>
            <w:top w:w="0" w:type="dxa"/>
            <w:bottom w:w="0" w:type="dxa"/>
          </w:tblCellMar>
        </w:tblPrEx>
        <w:trPr>
          <w:cantSplit/>
        </w:trPr>
        <w:tc>
          <w:tcPr>
            <w:tcW w:w="1722" w:type="dxa"/>
            <w:tcBorders>
              <w:bottom w:val="single" w:sz="12" w:space="0" w:color="auto"/>
            </w:tcBorders>
          </w:tcPr>
          <w:p w:rsidR="00000000" w:rsidRDefault="00000000">
            <w:pPr>
              <w:snapToGrid w:val="0"/>
              <w:spacing w:line="300" w:lineRule="exact"/>
              <w:rPr>
                <w:sz w:val="18"/>
              </w:rPr>
            </w:pPr>
            <w:r>
              <w:rPr>
                <w:sz w:val="18"/>
              </w:rPr>
              <w:t>Xinjiang</w:t>
            </w:r>
          </w:p>
        </w:tc>
        <w:tc>
          <w:tcPr>
            <w:tcW w:w="866" w:type="dxa"/>
            <w:tcBorders>
              <w:bottom w:val="single" w:sz="12" w:space="0" w:color="auto"/>
            </w:tcBorders>
          </w:tcPr>
          <w:p w:rsidR="00000000" w:rsidRDefault="00000000">
            <w:pPr>
              <w:snapToGrid w:val="0"/>
              <w:spacing w:line="300" w:lineRule="exact"/>
              <w:jc w:val="right"/>
              <w:rPr>
                <w:sz w:val="18"/>
              </w:rPr>
            </w:pPr>
            <w:r>
              <w:rPr>
                <w:sz w:val="18"/>
              </w:rPr>
              <w:t>6.622</w:t>
            </w:r>
          </w:p>
        </w:tc>
        <w:tc>
          <w:tcPr>
            <w:tcW w:w="866" w:type="dxa"/>
            <w:tcBorders>
              <w:bottom w:val="single" w:sz="12" w:space="0" w:color="auto"/>
            </w:tcBorders>
          </w:tcPr>
          <w:p w:rsidR="00000000" w:rsidRDefault="00000000">
            <w:pPr>
              <w:snapToGrid w:val="0"/>
              <w:spacing w:line="300" w:lineRule="exact"/>
              <w:jc w:val="right"/>
              <w:rPr>
                <w:sz w:val="18"/>
              </w:rPr>
            </w:pPr>
            <w:r>
              <w:rPr>
                <w:sz w:val="18"/>
              </w:rPr>
              <w:t>6.725</w:t>
            </w:r>
          </w:p>
        </w:tc>
        <w:tc>
          <w:tcPr>
            <w:tcW w:w="867" w:type="dxa"/>
            <w:tcBorders>
              <w:bottom w:val="single" w:sz="12" w:space="0" w:color="auto"/>
            </w:tcBorders>
          </w:tcPr>
          <w:p w:rsidR="00000000" w:rsidRDefault="00000000">
            <w:pPr>
              <w:snapToGrid w:val="0"/>
              <w:spacing w:line="300" w:lineRule="exact"/>
              <w:jc w:val="center"/>
              <w:rPr>
                <w:sz w:val="18"/>
              </w:rPr>
            </w:pPr>
            <w:r>
              <w:rPr>
                <w:sz w:val="18"/>
              </w:rPr>
              <w:t>44,0</w:t>
            </w:r>
          </w:p>
        </w:tc>
        <w:tc>
          <w:tcPr>
            <w:tcW w:w="867" w:type="dxa"/>
            <w:tcBorders>
              <w:bottom w:val="single" w:sz="12" w:space="0" w:color="auto"/>
            </w:tcBorders>
          </w:tcPr>
          <w:p w:rsidR="00000000" w:rsidRDefault="00000000">
            <w:pPr>
              <w:snapToGrid w:val="0"/>
              <w:spacing w:line="300" w:lineRule="exact"/>
              <w:jc w:val="center"/>
              <w:rPr>
                <w:sz w:val="18"/>
              </w:rPr>
            </w:pPr>
            <w:r>
              <w:rPr>
                <w:sz w:val="18"/>
              </w:rPr>
              <w:t>42,8</w:t>
            </w:r>
          </w:p>
        </w:tc>
        <w:tc>
          <w:tcPr>
            <w:tcW w:w="1049" w:type="dxa"/>
            <w:tcBorders>
              <w:bottom w:val="single" w:sz="12" w:space="0" w:color="auto"/>
            </w:tcBorders>
          </w:tcPr>
          <w:p w:rsidR="00000000" w:rsidRDefault="00000000">
            <w:pPr>
              <w:snapToGrid w:val="0"/>
              <w:spacing w:line="300" w:lineRule="exact"/>
              <w:jc w:val="center"/>
              <w:rPr>
                <w:sz w:val="18"/>
              </w:rPr>
            </w:pPr>
            <w:r>
              <w:rPr>
                <w:sz w:val="18"/>
              </w:rPr>
              <w:t>35,8</w:t>
            </w:r>
          </w:p>
        </w:tc>
        <w:tc>
          <w:tcPr>
            <w:tcW w:w="993" w:type="dxa"/>
            <w:tcBorders>
              <w:bottom w:val="single" w:sz="12" w:space="0" w:color="auto"/>
            </w:tcBorders>
          </w:tcPr>
          <w:p w:rsidR="00000000" w:rsidRDefault="00000000">
            <w:pPr>
              <w:snapToGrid w:val="0"/>
              <w:spacing w:line="300" w:lineRule="exact"/>
              <w:jc w:val="center"/>
              <w:rPr>
                <w:sz w:val="18"/>
              </w:rPr>
            </w:pPr>
            <w:r>
              <w:rPr>
                <w:sz w:val="18"/>
              </w:rPr>
              <w:t>41,5</w:t>
            </w:r>
          </w:p>
        </w:tc>
        <w:tc>
          <w:tcPr>
            <w:tcW w:w="1134" w:type="dxa"/>
            <w:tcBorders>
              <w:bottom w:val="single" w:sz="12" w:space="0" w:color="auto"/>
            </w:tcBorders>
          </w:tcPr>
          <w:p w:rsidR="00000000" w:rsidRDefault="00000000">
            <w:pPr>
              <w:snapToGrid w:val="0"/>
              <w:spacing w:line="300" w:lineRule="exact"/>
              <w:jc w:val="center"/>
              <w:rPr>
                <w:sz w:val="18"/>
              </w:rPr>
            </w:pPr>
            <w:r>
              <w:rPr>
                <w:sz w:val="18"/>
              </w:rPr>
              <w:t>48,9</w:t>
            </w:r>
          </w:p>
        </w:tc>
        <w:tc>
          <w:tcPr>
            <w:tcW w:w="1417" w:type="dxa"/>
            <w:tcBorders>
              <w:bottom w:val="single" w:sz="12" w:space="0" w:color="auto"/>
            </w:tcBorders>
          </w:tcPr>
          <w:p w:rsidR="00000000" w:rsidRDefault="00000000">
            <w:pPr>
              <w:snapToGrid w:val="0"/>
              <w:spacing w:line="300" w:lineRule="exact"/>
              <w:jc w:val="center"/>
              <w:rPr>
                <w:sz w:val="18"/>
              </w:rPr>
            </w:pPr>
            <w:r>
              <w:rPr>
                <w:sz w:val="18"/>
              </w:rPr>
              <w:t>50,9</w:t>
            </w:r>
          </w:p>
        </w:tc>
      </w:tr>
    </w:tbl>
    <w:p w:rsidR="00000000" w:rsidRDefault="00000000">
      <w:pPr>
        <w:spacing w:line="480" w:lineRule="auto"/>
        <w:rPr>
          <w:sz w:val="18"/>
        </w:rPr>
      </w:pPr>
    </w:p>
    <w:p w:rsidR="00000000" w:rsidRDefault="00000000">
      <w:pPr>
        <w:pStyle w:val="Heading2"/>
        <w:rPr>
          <w:lang w:val="es-ES_tradnl"/>
        </w:rPr>
      </w:pPr>
      <w:r>
        <w:rPr>
          <w:lang w:val="es-ES_tradnl"/>
        </w:rPr>
        <w:t>Cuadro A13</w:t>
      </w:r>
    </w:p>
    <w:p w:rsidR="00000000" w:rsidRDefault="00000000">
      <w:pPr>
        <w:snapToGrid w:val="0"/>
        <w:rPr>
          <w:b/>
          <w:sz w:val="21"/>
        </w:rPr>
      </w:pPr>
      <w:r>
        <w:rPr>
          <w:b/>
          <w:sz w:val="21"/>
        </w:rPr>
        <w:t>Empleo femenino en los establecimientos urbanos, por regiones y situación registrada (al final del año)</w:t>
      </w:r>
    </w:p>
    <w:p w:rsidR="00000000" w:rsidRDefault="00000000">
      <w:pPr>
        <w:snapToGrid w:val="0"/>
        <w:rPr>
          <w:sz w:val="18"/>
        </w:rPr>
      </w:pPr>
      <w:r>
        <w:rPr>
          <w:sz w:val="18"/>
        </w:rPr>
        <w:t>(En miles de personas)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01"/>
        <w:gridCol w:w="1418"/>
        <w:gridCol w:w="1984"/>
        <w:gridCol w:w="2410"/>
        <w:gridCol w:w="2268"/>
      </w:tblGrid>
      <w:tr w:rsidR="00000000">
        <w:tblPrEx>
          <w:tblCellMar>
            <w:top w:w="0" w:type="dxa"/>
            <w:bottom w:w="0" w:type="dxa"/>
          </w:tblCellMar>
        </w:tblPrEx>
        <w:tc>
          <w:tcPr>
            <w:tcW w:w="1701" w:type="dxa"/>
            <w:tcBorders>
              <w:bottom w:val="single" w:sz="12" w:space="0" w:color="auto"/>
            </w:tcBorders>
            <w:vAlign w:val="center"/>
          </w:tcPr>
          <w:p w:rsidR="00000000" w:rsidRDefault="00000000">
            <w:pPr>
              <w:snapToGrid w:val="0"/>
              <w:jc w:val="center"/>
              <w:rPr>
                <w:b/>
                <w:sz w:val="18"/>
              </w:rPr>
            </w:pPr>
            <w:r>
              <w:rPr>
                <w:b/>
                <w:sz w:val="18"/>
              </w:rPr>
              <w:t>Año</w:t>
            </w:r>
          </w:p>
        </w:tc>
        <w:tc>
          <w:tcPr>
            <w:tcW w:w="1418" w:type="dxa"/>
            <w:tcBorders>
              <w:bottom w:val="single" w:sz="12" w:space="0" w:color="auto"/>
            </w:tcBorders>
            <w:vAlign w:val="center"/>
          </w:tcPr>
          <w:p w:rsidR="00000000" w:rsidRDefault="00000000">
            <w:pPr>
              <w:snapToGrid w:val="0"/>
              <w:jc w:val="center"/>
              <w:rPr>
                <w:b/>
                <w:sz w:val="18"/>
              </w:rPr>
            </w:pPr>
            <w:r>
              <w:rPr>
                <w:b/>
                <w:sz w:val="18"/>
              </w:rPr>
              <w:t>Total</w:t>
            </w:r>
          </w:p>
        </w:tc>
        <w:tc>
          <w:tcPr>
            <w:tcW w:w="1984" w:type="dxa"/>
            <w:tcBorders>
              <w:bottom w:val="single" w:sz="12" w:space="0" w:color="auto"/>
            </w:tcBorders>
            <w:vAlign w:val="center"/>
          </w:tcPr>
          <w:p w:rsidR="00000000" w:rsidRDefault="00000000">
            <w:pPr>
              <w:snapToGrid w:val="0"/>
              <w:jc w:val="center"/>
              <w:rPr>
                <w:b/>
                <w:sz w:val="18"/>
              </w:rPr>
            </w:pPr>
            <w:r>
              <w:rPr>
                <w:b/>
                <w:sz w:val="18"/>
              </w:rPr>
              <w:t>Establecimientos estatales</w:t>
            </w:r>
          </w:p>
        </w:tc>
        <w:tc>
          <w:tcPr>
            <w:tcW w:w="2410" w:type="dxa"/>
            <w:tcBorders>
              <w:bottom w:val="single" w:sz="12" w:space="0" w:color="auto"/>
            </w:tcBorders>
            <w:vAlign w:val="center"/>
          </w:tcPr>
          <w:p w:rsidR="00000000" w:rsidRDefault="00000000">
            <w:pPr>
              <w:snapToGrid w:val="0"/>
              <w:jc w:val="center"/>
              <w:rPr>
                <w:b/>
                <w:sz w:val="18"/>
              </w:rPr>
            </w:pPr>
            <w:r>
              <w:rPr>
                <w:b/>
                <w:sz w:val="18"/>
              </w:rPr>
              <w:t>Establecimientos urbanos de propiedad colectiva</w:t>
            </w:r>
          </w:p>
        </w:tc>
        <w:tc>
          <w:tcPr>
            <w:tcW w:w="2268" w:type="dxa"/>
            <w:tcBorders>
              <w:bottom w:val="single" w:sz="12" w:space="0" w:color="auto"/>
            </w:tcBorders>
            <w:vAlign w:val="center"/>
          </w:tcPr>
          <w:p w:rsidR="00000000" w:rsidRDefault="00000000">
            <w:pPr>
              <w:snapToGrid w:val="0"/>
              <w:jc w:val="center"/>
              <w:rPr>
                <w:b/>
                <w:sz w:val="18"/>
              </w:rPr>
            </w:pPr>
            <w:r>
              <w:rPr>
                <w:b/>
                <w:sz w:val="18"/>
              </w:rPr>
              <w:t>Otros establecimientos</w:t>
            </w:r>
          </w:p>
        </w:tc>
      </w:tr>
      <w:tr w:rsidR="00000000">
        <w:tblPrEx>
          <w:tblCellMar>
            <w:top w:w="0" w:type="dxa"/>
            <w:bottom w:w="0" w:type="dxa"/>
          </w:tblCellMar>
        </w:tblPrEx>
        <w:trPr>
          <w:trHeight w:hRule="exact" w:val="288"/>
        </w:trPr>
        <w:tc>
          <w:tcPr>
            <w:tcW w:w="1701" w:type="dxa"/>
            <w:tcBorders>
              <w:top w:val="single" w:sz="12" w:space="0" w:color="auto"/>
            </w:tcBorders>
            <w:vAlign w:val="center"/>
          </w:tcPr>
          <w:p w:rsidR="00000000" w:rsidRDefault="00000000">
            <w:pPr>
              <w:snapToGrid w:val="0"/>
              <w:ind w:right="420"/>
              <w:rPr>
                <w:sz w:val="18"/>
              </w:rPr>
            </w:pPr>
            <w:r>
              <w:rPr>
                <w:sz w:val="18"/>
              </w:rPr>
              <w:t>1994</w:t>
            </w:r>
          </w:p>
        </w:tc>
        <w:tc>
          <w:tcPr>
            <w:tcW w:w="1418" w:type="dxa"/>
            <w:tcBorders>
              <w:top w:val="single" w:sz="12" w:space="0" w:color="auto"/>
            </w:tcBorders>
            <w:vAlign w:val="center"/>
          </w:tcPr>
          <w:p w:rsidR="00000000" w:rsidRDefault="00000000">
            <w:pPr>
              <w:snapToGrid w:val="0"/>
              <w:jc w:val="right"/>
              <w:rPr>
                <w:sz w:val="18"/>
              </w:rPr>
            </w:pPr>
            <w:r>
              <w:rPr>
                <w:sz w:val="18"/>
              </w:rPr>
              <w:t>57.991</w:t>
            </w:r>
          </w:p>
        </w:tc>
        <w:tc>
          <w:tcPr>
            <w:tcW w:w="1984" w:type="dxa"/>
            <w:tcBorders>
              <w:top w:val="single" w:sz="12" w:space="0" w:color="auto"/>
            </w:tcBorders>
            <w:vAlign w:val="center"/>
          </w:tcPr>
          <w:p w:rsidR="00000000" w:rsidRDefault="00000000">
            <w:pPr>
              <w:snapToGrid w:val="0"/>
              <w:jc w:val="right"/>
              <w:rPr>
                <w:sz w:val="18"/>
              </w:rPr>
            </w:pPr>
            <w:r>
              <w:rPr>
                <w:sz w:val="18"/>
              </w:rPr>
              <w:t>39.825</w:t>
            </w:r>
          </w:p>
        </w:tc>
        <w:tc>
          <w:tcPr>
            <w:tcW w:w="2410" w:type="dxa"/>
            <w:tcBorders>
              <w:top w:val="single" w:sz="12" w:space="0" w:color="auto"/>
            </w:tcBorders>
            <w:vAlign w:val="center"/>
          </w:tcPr>
          <w:p w:rsidR="00000000" w:rsidRDefault="00000000">
            <w:pPr>
              <w:snapToGrid w:val="0"/>
              <w:jc w:val="right"/>
              <w:rPr>
                <w:sz w:val="18"/>
              </w:rPr>
            </w:pPr>
            <w:r>
              <w:rPr>
                <w:sz w:val="18"/>
              </w:rPr>
              <w:t>14.511</w:t>
            </w:r>
          </w:p>
        </w:tc>
        <w:tc>
          <w:tcPr>
            <w:tcW w:w="2268" w:type="dxa"/>
            <w:tcBorders>
              <w:top w:val="single" w:sz="12" w:space="0" w:color="auto"/>
            </w:tcBorders>
            <w:vAlign w:val="center"/>
          </w:tcPr>
          <w:p w:rsidR="00000000" w:rsidRDefault="00000000">
            <w:pPr>
              <w:snapToGrid w:val="0"/>
              <w:jc w:val="right"/>
              <w:rPr>
                <w:sz w:val="18"/>
              </w:rPr>
            </w:pPr>
            <w:r>
              <w:rPr>
                <w:sz w:val="18"/>
              </w:rPr>
              <w:t>3.645</w:t>
            </w:r>
          </w:p>
        </w:tc>
      </w:tr>
      <w:tr w:rsidR="00000000">
        <w:tblPrEx>
          <w:tblCellMar>
            <w:top w:w="0" w:type="dxa"/>
            <w:bottom w:w="0" w:type="dxa"/>
          </w:tblCellMar>
        </w:tblPrEx>
        <w:trPr>
          <w:trHeight w:hRule="exact" w:val="288"/>
        </w:trPr>
        <w:tc>
          <w:tcPr>
            <w:tcW w:w="1701" w:type="dxa"/>
            <w:vAlign w:val="center"/>
          </w:tcPr>
          <w:p w:rsidR="00000000" w:rsidRDefault="00000000">
            <w:pPr>
              <w:snapToGrid w:val="0"/>
              <w:ind w:right="420"/>
              <w:rPr>
                <w:sz w:val="18"/>
              </w:rPr>
            </w:pPr>
            <w:r>
              <w:rPr>
                <w:sz w:val="18"/>
              </w:rPr>
              <w:t>1995</w:t>
            </w:r>
          </w:p>
        </w:tc>
        <w:tc>
          <w:tcPr>
            <w:tcW w:w="1418" w:type="dxa"/>
            <w:vAlign w:val="center"/>
          </w:tcPr>
          <w:p w:rsidR="00000000" w:rsidRDefault="00000000">
            <w:pPr>
              <w:snapToGrid w:val="0"/>
              <w:jc w:val="right"/>
              <w:rPr>
                <w:sz w:val="18"/>
              </w:rPr>
            </w:pPr>
            <w:r>
              <w:rPr>
                <w:sz w:val="18"/>
              </w:rPr>
              <w:t>58.890</w:t>
            </w:r>
          </w:p>
        </w:tc>
        <w:tc>
          <w:tcPr>
            <w:tcW w:w="1984" w:type="dxa"/>
            <w:vAlign w:val="center"/>
          </w:tcPr>
          <w:p w:rsidR="00000000" w:rsidRDefault="00000000">
            <w:pPr>
              <w:snapToGrid w:val="0"/>
              <w:jc w:val="right"/>
              <w:rPr>
                <w:sz w:val="18"/>
              </w:rPr>
            </w:pPr>
            <w:r>
              <w:rPr>
                <w:sz w:val="18"/>
              </w:rPr>
              <w:t>40.590</w:t>
            </w:r>
          </w:p>
        </w:tc>
        <w:tc>
          <w:tcPr>
            <w:tcW w:w="2410" w:type="dxa"/>
            <w:vAlign w:val="center"/>
          </w:tcPr>
          <w:p w:rsidR="00000000" w:rsidRDefault="00000000">
            <w:pPr>
              <w:snapToGrid w:val="0"/>
              <w:jc w:val="right"/>
              <w:rPr>
                <w:sz w:val="18"/>
              </w:rPr>
            </w:pPr>
            <w:r>
              <w:rPr>
                <w:sz w:val="18"/>
              </w:rPr>
              <w:t>13.990</w:t>
            </w:r>
          </w:p>
        </w:tc>
        <w:tc>
          <w:tcPr>
            <w:tcW w:w="2268" w:type="dxa"/>
            <w:vAlign w:val="center"/>
          </w:tcPr>
          <w:p w:rsidR="00000000" w:rsidRDefault="00000000">
            <w:pPr>
              <w:snapToGrid w:val="0"/>
              <w:jc w:val="right"/>
              <w:rPr>
                <w:sz w:val="18"/>
              </w:rPr>
            </w:pPr>
            <w:r>
              <w:rPr>
                <w:sz w:val="18"/>
              </w:rPr>
              <w:t>4.310</w:t>
            </w:r>
          </w:p>
        </w:tc>
      </w:tr>
      <w:tr w:rsidR="00000000">
        <w:tblPrEx>
          <w:tblCellMar>
            <w:top w:w="0" w:type="dxa"/>
            <w:bottom w:w="0" w:type="dxa"/>
          </w:tblCellMar>
        </w:tblPrEx>
        <w:trPr>
          <w:trHeight w:hRule="exact" w:val="288"/>
        </w:trPr>
        <w:tc>
          <w:tcPr>
            <w:tcW w:w="1701" w:type="dxa"/>
            <w:vAlign w:val="center"/>
          </w:tcPr>
          <w:p w:rsidR="00000000" w:rsidRDefault="00000000">
            <w:pPr>
              <w:snapToGrid w:val="0"/>
              <w:ind w:right="420"/>
              <w:rPr>
                <w:sz w:val="18"/>
              </w:rPr>
            </w:pPr>
            <w:r>
              <w:rPr>
                <w:sz w:val="18"/>
              </w:rPr>
              <w:t>1996</w:t>
            </w:r>
          </w:p>
        </w:tc>
        <w:tc>
          <w:tcPr>
            <w:tcW w:w="1418" w:type="dxa"/>
            <w:vAlign w:val="center"/>
          </w:tcPr>
          <w:p w:rsidR="00000000" w:rsidRDefault="00000000">
            <w:pPr>
              <w:snapToGrid w:val="0"/>
              <w:jc w:val="right"/>
              <w:rPr>
                <w:sz w:val="18"/>
              </w:rPr>
            </w:pPr>
            <w:r>
              <w:rPr>
                <w:sz w:val="18"/>
              </w:rPr>
              <w:t>58.833</w:t>
            </w:r>
          </w:p>
        </w:tc>
        <w:tc>
          <w:tcPr>
            <w:tcW w:w="1984" w:type="dxa"/>
            <w:vAlign w:val="center"/>
          </w:tcPr>
          <w:p w:rsidR="00000000" w:rsidRDefault="00000000">
            <w:pPr>
              <w:snapToGrid w:val="0"/>
              <w:jc w:val="right"/>
              <w:rPr>
                <w:sz w:val="18"/>
              </w:rPr>
            </w:pPr>
            <w:r>
              <w:rPr>
                <w:sz w:val="18"/>
              </w:rPr>
              <w:t>40.883</w:t>
            </w:r>
          </w:p>
        </w:tc>
        <w:tc>
          <w:tcPr>
            <w:tcW w:w="2410" w:type="dxa"/>
            <w:vAlign w:val="center"/>
          </w:tcPr>
          <w:p w:rsidR="00000000" w:rsidRDefault="00000000">
            <w:pPr>
              <w:snapToGrid w:val="0"/>
              <w:jc w:val="right"/>
              <w:rPr>
                <w:sz w:val="18"/>
              </w:rPr>
            </w:pPr>
            <w:r>
              <w:rPr>
                <w:sz w:val="18"/>
              </w:rPr>
              <w:t>13.378</w:t>
            </w:r>
          </w:p>
        </w:tc>
        <w:tc>
          <w:tcPr>
            <w:tcW w:w="2268" w:type="dxa"/>
            <w:vAlign w:val="center"/>
          </w:tcPr>
          <w:p w:rsidR="00000000" w:rsidRDefault="00000000">
            <w:pPr>
              <w:snapToGrid w:val="0"/>
              <w:jc w:val="right"/>
              <w:rPr>
                <w:sz w:val="18"/>
              </w:rPr>
            </w:pPr>
            <w:r>
              <w:rPr>
                <w:sz w:val="18"/>
              </w:rPr>
              <w:t>4.573</w:t>
            </w:r>
          </w:p>
        </w:tc>
      </w:tr>
      <w:tr w:rsidR="00000000">
        <w:tblPrEx>
          <w:tblCellMar>
            <w:top w:w="0" w:type="dxa"/>
            <w:bottom w:w="0" w:type="dxa"/>
          </w:tblCellMar>
        </w:tblPrEx>
        <w:trPr>
          <w:trHeight w:hRule="exact" w:val="288"/>
        </w:trPr>
        <w:tc>
          <w:tcPr>
            <w:tcW w:w="1701" w:type="dxa"/>
            <w:vAlign w:val="center"/>
          </w:tcPr>
          <w:p w:rsidR="00000000" w:rsidRDefault="00000000">
            <w:pPr>
              <w:snapToGrid w:val="0"/>
              <w:ind w:right="420"/>
              <w:rPr>
                <w:sz w:val="18"/>
              </w:rPr>
            </w:pPr>
            <w:r>
              <w:rPr>
                <w:sz w:val="18"/>
              </w:rPr>
              <w:t>1997</w:t>
            </w:r>
          </w:p>
        </w:tc>
        <w:tc>
          <w:tcPr>
            <w:tcW w:w="1418" w:type="dxa"/>
            <w:vAlign w:val="center"/>
          </w:tcPr>
          <w:p w:rsidR="00000000" w:rsidRDefault="00000000">
            <w:pPr>
              <w:snapToGrid w:val="0"/>
              <w:jc w:val="right"/>
              <w:rPr>
                <w:sz w:val="18"/>
              </w:rPr>
            </w:pPr>
            <w:r>
              <w:rPr>
                <w:sz w:val="18"/>
              </w:rPr>
              <w:t>58.248</w:t>
            </w:r>
          </w:p>
        </w:tc>
        <w:tc>
          <w:tcPr>
            <w:tcW w:w="1984" w:type="dxa"/>
            <w:vAlign w:val="center"/>
          </w:tcPr>
          <w:p w:rsidR="00000000" w:rsidRDefault="00000000">
            <w:pPr>
              <w:snapToGrid w:val="0"/>
              <w:jc w:val="right"/>
              <w:rPr>
                <w:sz w:val="18"/>
              </w:rPr>
            </w:pPr>
            <w:r>
              <w:rPr>
                <w:sz w:val="18"/>
              </w:rPr>
              <w:t>40.302</w:t>
            </w:r>
          </w:p>
        </w:tc>
        <w:tc>
          <w:tcPr>
            <w:tcW w:w="2410" w:type="dxa"/>
            <w:vAlign w:val="center"/>
          </w:tcPr>
          <w:p w:rsidR="00000000" w:rsidRDefault="00000000">
            <w:pPr>
              <w:snapToGrid w:val="0"/>
              <w:jc w:val="right"/>
              <w:rPr>
                <w:sz w:val="18"/>
              </w:rPr>
            </w:pPr>
            <w:r>
              <w:rPr>
                <w:sz w:val="18"/>
              </w:rPr>
              <w:t>12.710</w:t>
            </w:r>
          </w:p>
        </w:tc>
        <w:tc>
          <w:tcPr>
            <w:tcW w:w="2268" w:type="dxa"/>
            <w:vAlign w:val="center"/>
          </w:tcPr>
          <w:p w:rsidR="00000000" w:rsidRDefault="00000000">
            <w:pPr>
              <w:snapToGrid w:val="0"/>
              <w:jc w:val="right"/>
              <w:rPr>
                <w:sz w:val="18"/>
              </w:rPr>
            </w:pPr>
            <w:r>
              <w:rPr>
                <w:sz w:val="18"/>
              </w:rPr>
              <w:t>5.236</w:t>
            </w:r>
          </w:p>
        </w:tc>
      </w:tr>
      <w:tr w:rsidR="00000000">
        <w:tblPrEx>
          <w:tblCellMar>
            <w:top w:w="0" w:type="dxa"/>
            <w:bottom w:w="0" w:type="dxa"/>
          </w:tblCellMar>
        </w:tblPrEx>
        <w:trPr>
          <w:trHeight w:hRule="exact" w:val="288"/>
        </w:trPr>
        <w:tc>
          <w:tcPr>
            <w:tcW w:w="1701" w:type="dxa"/>
            <w:vAlign w:val="center"/>
          </w:tcPr>
          <w:p w:rsidR="00000000" w:rsidRDefault="00000000">
            <w:pPr>
              <w:snapToGrid w:val="0"/>
              <w:ind w:right="420"/>
              <w:rPr>
                <w:sz w:val="18"/>
              </w:rPr>
            </w:pPr>
            <w:r>
              <w:rPr>
                <w:sz w:val="18"/>
              </w:rPr>
              <w:t>1999</w:t>
            </w:r>
          </w:p>
        </w:tc>
        <w:tc>
          <w:tcPr>
            <w:tcW w:w="1418" w:type="dxa"/>
            <w:vAlign w:val="center"/>
          </w:tcPr>
          <w:p w:rsidR="00000000" w:rsidRDefault="00000000">
            <w:pPr>
              <w:snapToGrid w:val="0"/>
              <w:jc w:val="right"/>
              <w:rPr>
                <w:sz w:val="18"/>
              </w:rPr>
            </w:pPr>
            <w:r>
              <w:rPr>
                <w:sz w:val="18"/>
              </w:rPr>
              <w:t>46.134</w:t>
            </w:r>
          </w:p>
        </w:tc>
        <w:tc>
          <w:tcPr>
            <w:tcW w:w="1984" w:type="dxa"/>
            <w:vAlign w:val="center"/>
          </w:tcPr>
          <w:p w:rsidR="00000000" w:rsidRDefault="00000000">
            <w:pPr>
              <w:snapToGrid w:val="0"/>
              <w:jc w:val="right"/>
              <w:rPr>
                <w:sz w:val="18"/>
              </w:rPr>
            </w:pPr>
            <w:r>
              <w:rPr>
                <w:sz w:val="18"/>
              </w:rPr>
              <w:t>31.280</w:t>
            </w:r>
          </w:p>
        </w:tc>
        <w:tc>
          <w:tcPr>
            <w:tcW w:w="2410" w:type="dxa"/>
            <w:vAlign w:val="center"/>
          </w:tcPr>
          <w:p w:rsidR="00000000" w:rsidRDefault="00000000">
            <w:pPr>
              <w:snapToGrid w:val="0"/>
              <w:jc w:val="right"/>
              <w:rPr>
                <w:sz w:val="18"/>
              </w:rPr>
            </w:pPr>
            <w:r>
              <w:rPr>
                <w:sz w:val="18"/>
              </w:rPr>
              <w:t>7.028</w:t>
            </w:r>
          </w:p>
        </w:tc>
        <w:tc>
          <w:tcPr>
            <w:tcW w:w="2268" w:type="dxa"/>
            <w:vAlign w:val="center"/>
          </w:tcPr>
          <w:p w:rsidR="00000000" w:rsidRDefault="00000000">
            <w:pPr>
              <w:snapToGrid w:val="0"/>
              <w:jc w:val="right"/>
              <w:rPr>
                <w:sz w:val="18"/>
              </w:rPr>
            </w:pPr>
            <w:r>
              <w:rPr>
                <w:sz w:val="18"/>
              </w:rPr>
              <w:t>7.827</w:t>
            </w:r>
          </w:p>
        </w:tc>
      </w:tr>
      <w:tr w:rsidR="00000000">
        <w:tblPrEx>
          <w:tblCellMar>
            <w:top w:w="0" w:type="dxa"/>
            <w:bottom w:w="0" w:type="dxa"/>
          </w:tblCellMar>
        </w:tblPrEx>
        <w:trPr>
          <w:trHeight w:hRule="exact" w:val="288"/>
        </w:trPr>
        <w:tc>
          <w:tcPr>
            <w:tcW w:w="1701" w:type="dxa"/>
            <w:tcBorders>
              <w:bottom w:val="single" w:sz="8" w:space="0" w:color="auto"/>
            </w:tcBorders>
            <w:vAlign w:val="center"/>
          </w:tcPr>
          <w:p w:rsidR="00000000" w:rsidRDefault="00000000">
            <w:pPr>
              <w:snapToGrid w:val="0"/>
              <w:ind w:right="420"/>
              <w:rPr>
                <w:sz w:val="18"/>
              </w:rPr>
            </w:pPr>
            <w:r>
              <w:rPr>
                <w:sz w:val="18"/>
              </w:rPr>
              <w:t>2000</w:t>
            </w:r>
          </w:p>
        </w:tc>
        <w:tc>
          <w:tcPr>
            <w:tcW w:w="1418" w:type="dxa"/>
            <w:tcBorders>
              <w:bottom w:val="single" w:sz="8" w:space="0" w:color="auto"/>
            </w:tcBorders>
            <w:vAlign w:val="center"/>
          </w:tcPr>
          <w:p w:rsidR="00000000" w:rsidRDefault="00000000">
            <w:pPr>
              <w:snapToGrid w:val="0"/>
              <w:jc w:val="right"/>
              <w:rPr>
                <w:sz w:val="18"/>
              </w:rPr>
            </w:pPr>
            <w:r>
              <w:rPr>
                <w:sz w:val="18"/>
              </w:rPr>
              <w:t>44.113</w:t>
            </w:r>
          </w:p>
        </w:tc>
        <w:tc>
          <w:tcPr>
            <w:tcW w:w="1984" w:type="dxa"/>
            <w:tcBorders>
              <w:bottom w:val="single" w:sz="8" w:space="0" w:color="auto"/>
            </w:tcBorders>
            <w:vAlign w:val="center"/>
          </w:tcPr>
          <w:p w:rsidR="00000000" w:rsidRDefault="00000000">
            <w:pPr>
              <w:snapToGrid w:val="0"/>
              <w:jc w:val="right"/>
              <w:rPr>
                <w:sz w:val="18"/>
              </w:rPr>
            </w:pPr>
            <w:r>
              <w:rPr>
                <w:sz w:val="18"/>
              </w:rPr>
              <w:t>29.525</w:t>
            </w:r>
          </w:p>
        </w:tc>
        <w:tc>
          <w:tcPr>
            <w:tcW w:w="2410" w:type="dxa"/>
            <w:tcBorders>
              <w:bottom w:val="single" w:sz="8" w:space="0" w:color="auto"/>
            </w:tcBorders>
            <w:vAlign w:val="center"/>
          </w:tcPr>
          <w:p w:rsidR="00000000" w:rsidRDefault="00000000">
            <w:pPr>
              <w:snapToGrid w:val="0"/>
              <w:jc w:val="right"/>
              <w:rPr>
                <w:sz w:val="18"/>
              </w:rPr>
            </w:pPr>
            <w:r>
              <w:rPr>
                <w:sz w:val="18"/>
              </w:rPr>
              <w:t>6.058</w:t>
            </w:r>
          </w:p>
        </w:tc>
        <w:tc>
          <w:tcPr>
            <w:tcW w:w="2268" w:type="dxa"/>
            <w:tcBorders>
              <w:bottom w:val="single" w:sz="8" w:space="0" w:color="auto"/>
            </w:tcBorders>
            <w:vAlign w:val="center"/>
          </w:tcPr>
          <w:p w:rsidR="00000000" w:rsidRDefault="00000000">
            <w:pPr>
              <w:snapToGrid w:val="0"/>
              <w:jc w:val="right"/>
              <w:rPr>
                <w:sz w:val="18"/>
              </w:rPr>
            </w:pPr>
            <w:r>
              <w:rPr>
                <w:sz w:val="18"/>
              </w:rPr>
              <w:t>8.530</w:t>
            </w:r>
          </w:p>
        </w:tc>
      </w:tr>
      <w:tr w:rsidR="00000000">
        <w:tblPrEx>
          <w:tblCellMar>
            <w:top w:w="0" w:type="dxa"/>
            <w:bottom w:w="0" w:type="dxa"/>
          </w:tblCellMar>
        </w:tblPrEx>
        <w:trPr>
          <w:trHeight w:val="240"/>
        </w:trPr>
        <w:tc>
          <w:tcPr>
            <w:tcW w:w="1701" w:type="dxa"/>
            <w:tcBorders>
              <w:top w:val="single" w:sz="8" w:space="0" w:color="auto"/>
              <w:bottom w:val="single" w:sz="8" w:space="0" w:color="auto"/>
            </w:tcBorders>
            <w:vAlign w:val="center"/>
          </w:tcPr>
          <w:p w:rsidR="00000000" w:rsidRDefault="00000000">
            <w:pPr>
              <w:snapToGrid w:val="0"/>
              <w:jc w:val="center"/>
              <w:rPr>
                <w:b/>
                <w:sz w:val="18"/>
              </w:rPr>
            </w:pPr>
            <w:r>
              <w:rPr>
                <w:b/>
                <w:sz w:val="18"/>
              </w:rPr>
              <w:t>Región</w:t>
            </w:r>
          </w:p>
        </w:tc>
        <w:tc>
          <w:tcPr>
            <w:tcW w:w="1418" w:type="dxa"/>
            <w:tcBorders>
              <w:top w:val="single" w:sz="8" w:space="0" w:color="auto"/>
              <w:bottom w:val="single" w:sz="8" w:space="0" w:color="auto"/>
            </w:tcBorders>
            <w:vAlign w:val="center"/>
          </w:tcPr>
          <w:p w:rsidR="00000000" w:rsidRDefault="00000000">
            <w:pPr>
              <w:snapToGrid w:val="0"/>
              <w:jc w:val="right"/>
              <w:rPr>
                <w:b/>
                <w:sz w:val="18"/>
              </w:rPr>
            </w:pPr>
          </w:p>
        </w:tc>
        <w:tc>
          <w:tcPr>
            <w:tcW w:w="1984" w:type="dxa"/>
            <w:tcBorders>
              <w:top w:val="single" w:sz="8" w:space="0" w:color="auto"/>
              <w:bottom w:val="single" w:sz="8" w:space="0" w:color="auto"/>
            </w:tcBorders>
            <w:vAlign w:val="center"/>
          </w:tcPr>
          <w:p w:rsidR="00000000" w:rsidRDefault="00000000">
            <w:pPr>
              <w:snapToGrid w:val="0"/>
              <w:jc w:val="right"/>
              <w:rPr>
                <w:b/>
                <w:sz w:val="18"/>
              </w:rPr>
            </w:pPr>
          </w:p>
        </w:tc>
        <w:tc>
          <w:tcPr>
            <w:tcW w:w="2410" w:type="dxa"/>
            <w:tcBorders>
              <w:top w:val="single" w:sz="8" w:space="0" w:color="auto"/>
              <w:bottom w:val="single" w:sz="8" w:space="0" w:color="auto"/>
            </w:tcBorders>
            <w:vAlign w:val="center"/>
          </w:tcPr>
          <w:p w:rsidR="00000000" w:rsidRDefault="00000000">
            <w:pPr>
              <w:snapToGrid w:val="0"/>
              <w:jc w:val="right"/>
              <w:rPr>
                <w:b/>
                <w:sz w:val="18"/>
              </w:rPr>
            </w:pPr>
          </w:p>
        </w:tc>
        <w:tc>
          <w:tcPr>
            <w:tcW w:w="2268" w:type="dxa"/>
            <w:tcBorders>
              <w:top w:val="single" w:sz="8" w:space="0" w:color="auto"/>
              <w:bottom w:val="single" w:sz="8" w:space="0" w:color="auto"/>
            </w:tcBorders>
            <w:vAlign w:val="center"/>
          </w:tcPr>
          <w:p w:rsidR="00000000" w:rsidRDefault="00000000">
            <w:pPr>
              <w:snapToGrid w:val="0"/>
              <w:jc w:val="right"/>
              <w:rPr>
                <w:b/>
                <w:sz w:val="18"/>
              </w:rPr>
            </w:pPr>
          </w:p>
        </w:tc>
      </w:tr>
      <w:tr w:rsidR="00000000">
        <w:tblPrEx>
          <w:tblCellMar>
            <w:top w:w="0" w:type="dxa"/>
            <w:bottom w:w="0" w:type="dxa"/>
          </w:tblCellMar>
        </w:tblPrEx>
        <w:trPr>
          <w:cantSplit/>
          <w:trHeight w:hRule="exact" w:val="289"/>
        </w:trPr>
        <w:tc>
          <w:tcPr>
            <w:tcW w:w="1701" w:type="dxa"/>
            <w:tcBorders>
              <w:top w:val="single" w:sz="8" w:space="0" w:color="auto"/>
            </w:tcBorders>
          </w:tcPr>
          <w:p w:rsidR="00000000" w:rsidRDefault="00000000">
            <w:pPr>
              <w:snapToGrid w:val="0"/>
              <w:spacing w:line="480" w:lineRule="auto"/>
              <w:rPr>
                <w:sz w:val="18"/>
              </w:rPr>
            </w:pPr>
            <w:r>
              <w:rPr>
                <w:sz w:val="18"/>
              </w:rPr>
              <w:t>Beijing</w:t>
            </w:r>
          </w:p>
        </w:tc>
        <w:tc>
          <w:tcPr>
            <w:tcW w:w="1418" w:type="dxa"/>
            <w:tcBorders>
              <w:top w:val="single" w:sz="8" w:space="0" w:color="auto"/>
            </w:tcBorders>
            <w:vAlign w:val="center"/>
          </w:tcPr>
          <w:p w:rsidR="00000000" w:rsidRDefault="00000000">
            <w:pPr>
              <w:snapToGrid w:val="0"/>
              <w:spacing w:line="480" w:lineRule="auto"/>
              <w:jc w:val="right"/>
              <w:rPr>
                <w:sz w:val="18"/>
              </w:rPr>
            </w:pPr>
            <w:r>
              <w:rPr>
                <w:sz w:val="18"/>
              </w:rPr>
              <w:t>1.556</w:t>
            </w:r>
          </w:p>
        </w:tc>
        <w:tc>
          <w:tcPr>
            <w:tcW w:w="1984" w:type="dxa"/>
            <w:tcBorders>
              <w:top w:val="single" w:sz="8" w:space="0" w:color="auto"/>
            </w:tcBorders>
            <w:vAlign w:val="center"/>
          </w:tcPr>
          <w:p w:rsidR="00000000" w:rsidRDefault="00000000">
            <w:pPr>
              <w:snapToGrid w:val="0"/>
              <w:spacing w:line="480" w:lineRule="auto"/>
              <w:jc w:val="right"/>
              <w:rPr>
                <w:sz w:val="18"/>
              </w:rPr>
            </w:pPr>
            <w:r>
              <w:rPr>
                <w:sz w:val="18"/>
              </w:rPr>
              <w:t>1.009</w:t>
            </w:r>
          </w:p>
        </w:tc>
        <w:tc>
          <w:tcPr>
            <w:tcW w:w="2410" w:type="dxa"/>
            <w:tcBorders>
              <w:top w:val="single" w:sz="8" w:space="0" w:color="auto"/>
            </w:tcBorders>
            <w:vAlign w:val="center"/>
          </w:tcPr>
          <w:p w:rsidR="00000000" w:rsidRDefault="00000000">
            <w:pPr>
              <w:snapToGrid w:val="0"/>
              <w:spacing w:line="480" w:lineRule="auto"/>
              <w:jc w:val="right"/>
              <w:rPr>
                <w:sz w:val="18"/>
              </w:rPr>
            </w:pPr>
            <w:r>
              <w:rPr>
                <w:sz w:val="18"/>
              </w:rPr>
              <w:t>129</w:t>
            </w:r>
          </w:p>
        </w:tc>
        <w:tc>
          <w:tcPr>
            <w:tcW w:w="2268" w:type="dxa"/>
            <w:tcBorders>
              <w:top w:val="single" w:sz="8" w:space="0" w:color="auto"/>
            </w:tcBorders>
            <w:vAlign w:val="center"/>
          </w:tcPr>
          <w:p w:rsidR="00000000" w:rsidRDefault="00000000">
            <w:pPr>
              <w:snapToGrid w:val="0"/>
              <w:spacing w:line="480" w:lineRule="auto"/>
              <w:jc w:val="right"/>
              <w:rPr>
                <w:sz w:val="18"/>
              </w:rPr>
            </w:pPr>
            <w:r>
              <w:rPr>
                <w:sz w:val="18"/>
              </w:rPr>
              <w:t>418</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Tianjin</w:t>
            </w:r>
          </w:p>
        </w:tc>
        <w:tc>
          <w:tcPr>
            <w:tcW w:w="1418" w:type="dxa"/>
            <w:vAlign w:val="center"/>
          </w:tcPr>
          <w:p w:rsidR="00000000" w:rsidRDefault="00000000">
            <w:pPr>
              <w:snapToGrid w:val="0"/>
              <w:spacing w:line="480" w:lineRule="auto"/>
              <w:jc w:val="right"/>
              <w:rPr>
                <w:sz w:val="18"/>
              </w:rPr>
            </w:pPr>
            <w:r>
              <w:rPr>
                <w:sz w:val="18"/>
              </w:rPr>
              <w:t>773</w:t>
            </w:r>
          </w:p>
        </w:tc>
        <w:tc>
          <w:tcPr>
            <w:tcW w:w="1984" w:type="dxa"/>
            <w:vAlign w:val="center"/>
          </w:tcPr>
          <w:p w:rsidR="00000000" w:rsidRDefault="00000000">
            <w:pPr>
              <w:snapToGrid w:val="0"/>
              <w:spacing w:line="480" w:lineRule="auto"/>
              <w:jc w:val="right"/>
              <w:rPr>
                <w:sz w:val="18"/>
              </w:rPr>
            </w:pPr>
            <w:r>
              <w:rPr>
                <w:sz w:val="18"/>
              </w:rPr>
              <w:t>421</w:t>
            </w:r>
          </w:p>
        </w:tc>
        <w:tc>
          <w:tcPr>
            <w:tcW w:w="2410" w:type="dxa"/>
            <w:vAlign w:val="center"/>
          </w:tcPr>
          <w:p w:rsidR="00000000" w:rsidRDefault="00000000">
            <w:pPr>
              <w:snapToGrid w:val="0"/>
              <w:spacing w:line="480" w:lineRule="auto"/>
              <w:jc w:val="right"/>
              <w:rPr>
                <w:sz w:val="18"/>
              </w:rPr>
            </w:pPr>
            <w:r>
              <w:rPr>
                <w:sz w:val="18"/>
              </w:rPr>
              <w:t>108</w:t>
            </w:r>
          </w:p>
        </w:tc>
        <w:tc>
          <w:tcPr>
            <w:tcW w:w="2268" w:type="dxa"/>
            <w:vAlign w:val="center"/>
          </w:tcPr>
          <w:p w:rsidR="00000000" w:rsidRDefault="00000000">
            <w:pPr>
              <w:snapToGrid w:val="0"/>
              <w:spacing w:line="480" w:lineRule="auto"/>
              <w:jc w:val="right"/>
              <w:rPr>
                <w:sz w:val="18"/>
              </w:rPr>
            </w:pPr>
            <w:r>
              <w:rPr>
                <w:sz w:val="18"/>
              </w:rPr>
              <w:t>245</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Hebei</w:t>
            </w:r>
          </w:p>
        </w:tc>
        <w:tc>
          <w:tcPr>
            <w:tcW w:w="1418" w:type="dxa"/>
            <w:vAlign w:val="center"/>
          </w:tcPr>
          <w:p w:rsidR="00000000" w:rsidRDefault="00000000">
            <w:pPr>
              <w:snapToGrid w:val="0"/>
              <w:spacing w:line="480" w:lineRule="auto"/>
              <w:jc w:val="right"/>
              <w:rPr>
                <w:sz w:val="18"/>
              </w:rPr>
            </w:pPr>
            <w:r>
              <w:rPr>
                <w:sz w:val="18"/>
              </w:rPr>
              <w:t>2.121</w:t>
            </w:r>
          </w:p>
        </w:tc>
        <w:tc>
          <w:tcPr>
            <w:tcW w:w="1984" w:type="dxa"/>
            <w:vAlign w:val="center"/>
          </w:tcPr>
          <w:p w:rsidR="00000000" w:rsidRDefault="00000000">
            <w:pPr>
              <w:snapToGrid w:val="0"/>
              <w:spacing w:line="480" w:lineRule="auto"/>
              <w:jc w:val="right"/>
              <w:rPr>
                <w:sz w:val="18"/>
              </w:rPr>
            </w:pPr>
            <w:r>
              <w:rPr>
                <w:sz w:val="18"/>
              </w:rPr>
              <w:t>1.628</w:t>
            </w:r>
          </w:p>
        </w:tc>
        <w:tc>
          <w:tcPr>
            <w:tcW w:w="2410" w:type="dxa"/>
            <w:vAlign w:val="center"/>
          </w:tcPr>
          <w:p w:rsidR="00000000" w:rsidRDefault="00000000">
            <w:pPr>
              <w:snapToGrid w:val="0"/>
              <w:spacing w:line="480" w:lineRule="auto"/>
              <w:jc w:val="right"/>
              <w:rPr>
                <w:sz w:val="18"/>
              </w:rPr>
            </w:pPr>
            <w:r>
              <w:rPr>
                <w:sz w:val="18"/>
              </w:rPr>
              <w:t>233</w:t>
            </w:r>
          </w:p>
        </w:tc>
        <w:tc>
          <w:tcPr>
            <w:tcW w:w="2268" w:type="dxa"/>
            <w:vAlign w:val="center"/>
          </w:tcPr>
          <w:p w:rsidR="00000000" w:rsidRDefault="00000000">
            <w:pPr>
              <w:snapToGrid w:val="0"/>
              <w:spacing w:line="480" w:lineRule="auto"/>
              <w:jc w:val="right"/>
              <w:rPr>
                <w:sz w:val="18"/>
              </w:rPr>
            </w:pPr>
            <w:r>
              <w:rPr>
                <w:sz w:val="18"/>
              </w:rPr>
              <w:t>261</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Shanxi</w:t>
            </w:r>
          </w:p>
        </w:tc>
        <w:tc>
          <w:tcPr>
            <w:tcW w:w="1418" w:type="dxa"/>
            <w:vAlign w:val="center"/>
          </w:tcPr>
          <w:p w:rsidR="00000000" w:rsidRDefault="00000000">
            <w:pPr>
              <w:snapToGrid w:val="0"/>
              <w:spacing w:line="480" w:lineRule="auto"/>
              <w:jc w:val="right"/>
              <w:rPr>
                <w:sz w:val="18"/>
              </w:rPr>
            </w:pPr>
            <w:r>
              <w:rPr>
                <w:sz w:val="18"/>
              </w:rPr>
              <w:t>1.341</w:t>
            </w:r>
          </w:p>
        </w:tc>
        <w:tc>
          <w:tcPr>
            <w:tcW w:w="1984" w:type="dxa"/>
            <w:vAlign w:val="center"/>
          </w:tcPr>
          <w:p w:rsidR="00000000" w:rsidRDefault="00000000">
            <w:pPr>
              <w:snapToGrid w:val="0"/>
              <w:spacing w:line="480" w:lineRule="auto"/>
              <w:jc w:val="right"/>
              <w:rPr>
                <w:sz w:val="18"/>
              </w:rPr>
            </w:pPr>
            <w:r>
              <w:rPr>
                <w:sz w:val="18"/>
              </w:rPr>
              <w:t>993</w:t>
            </w:r>
          </w:p>
        </w:tc>
        <w:tc>
          <w:tcPr>
            <w:tcW w:w="2410" w:type="dxa"/>
            <w:vAlign w:val="center"/>
          </w:tcPr>
          <w:p w:rsidR="00000000" w:rsidRDefault="00000000">
            <w:pPr>
              <w:snapToGrid w:val="0"/>
              <w:spacing w:line="480" w:lineRule="auto"/>
              <w:jc w:val="right"/>
              <w:rPr>
                <w:sz w:val="18"/>
              </w:rPr>
            </w:pPr>
            <w:r>
              <w:rPr>
                <w:sz w:val="18"/>
              </w:rPr>
              <w:t>197</w:t>
            </w:r>
          </w:p>
        </w:tc>
        <w:tc>
          <w:tcPr>
            <w:tcW w:w="2268" w:type="dxa"/>
            <w:vAlign w:val="center"/>
          </w:tcPr>
          <w:p w:rsidR="00000000" w:rsidRDefault="00000000">
            <w:pPr>
              <w:snapToGrid w:val="0"/>
              <w:spacing w:line="480" w:lineRule="auto"/>
              <w:jc w:val="right"/>
              <w:rPr>
                <w:sz w:val="18"/>
              </w:rPr>
            </w:pPr>
            <w:r>
              <w:rPr>
                <w:sz w:val="18"/>
              </w:rPr>
              <w:t>151</w:t>
            </w:r>
          </w:p>
        </w:tc>
      </w:tr>
      <w:tr w:rsidR="00000000">
        <w:tblPrEx>
          <w:tblCellMar>
            <w:top w:w="0" w:type="dxa"/>
            <w:bottom w:w="0" w:type="dxa"/>
          </w:tblCellMar>
        </w:tblPrEx>
        <w:trPr>
          <w:cantSplit/>
          <w:trHeight w:hRule="exact" w:val="289"/>
        </w:trPr>
        <w:tc>
          <w:tcPr>
            <w:tcW w:w="1701" w:type="dxa"/>
            <w:tcBorders>
              <w:bottom w:val="single" w:sz="8" w:space="0" w:color="auto"/>
            </w:tcBorders>
          </w:tcPr>
          <w:p w:rsidR="00000000" w:rsidRDefault="00000000">
            <w:pPr>
              <w:snapToGrid w:val="0"/>
              <w:spacing w:line="480" w:lineRule="auto"/>
              <w:rPr>
                <w:spacing w:val="-14"/>
                <w:sz w:val="18"/>
              </w:rPr>
            </w:pPr>
            <w:r>
              <w:rPr>
                <w:sz w:val="18"/>
              </w:rPr>
              <w:t>Mongolia Interior</w:t>
            </w:r>
          </w:p>
        </w:tc>
        <w:tc>
          <w:tcPr>
            <w:tcW w:w="1418" w:type="dxa"/>
            <w:tcBorders>
              <w:bottom w:val="single" w:sz="8" w:space="0" w:color="auto"/>
            </w:tcBorders>
            <w:vAlign w:val="center"/>
          </w:tcPr>
          <w:p w:rsidR="00000000" w:rsidRDefault="00000000">
            <w:pPr>
              <w:snapToGrid w:val="0"/>
              <w:spacing w:line="480" w:lineRule="auto"/>
              <w:jc w:val="right"/>
              <w:rPr>
                <w:sz w:val="18"/>
              </w:rPr>
            </w:pPr>
            <w:r>
              <w:rPr>
                <w:sz w:val="18"/>
              </w:rPr>
              <w:t>1.029</w:t>
            </w:r>
          </w:p>
        </w:tc>
        <w:tc>
          <w:tcPr>
            <w:tcW w:w="1984" w:type="dxa"/>
            <w:tcBorders>
              <w:bottom w:val="single" w:sz="8" w:space="0" w:color="auto"/>
            </w:tcBorders>
            <w:vAlign w:val="center"/>
          </w:tcPr>
          <w:p w:rsidR="00000000" w:rsidRDefault="00000000">
            <w:pPr>
              <w:snapToGrid w:val="0"/>
              <w:spacing w:line="480" w:lineRule="auto"/>
              <w:jc w:val="right"/>
              <w:rPr>
                <w:sz w:val="18"/>
              </w:rPr>
            </w:pPr>
            <w:r>
              <w:rPr>
                <w:sz w:val="18"/>
              </w:rPr>
              <w:t>748</w:t>
            </w:r>
          </w:p>
        </w:tc>
        <w:tc>
          <w:tcPr>
            <w:tcW w:w="2410" w:type="dxa"/>
            <w:tcBorders>
              <w:bottom w:val="single" w:sz="8" w:space="0" w:color="auto"/>
            </w:tcBorders>
            <w:vAlign w:val="center"/>
          </w:tcPr>
          <w:p w:rsidR="00000000" w:rsidRDefault="00000000">
            <w:pPr>
              <w:snapToGrid w:val="0"/>
              <w:spacing w:line="480" w:lineRule="auto"/>
              <w:jc w:val="right"/>
              <w:rPr>
                <w:sz w:val="18"/>
              </w:rPr>
            </w:pPr>
            <w:r>
              <w:rPr>
                <w:sz w:val="18"/>
              </w:rPr>
              <w:t>117</w:t>
            </w:r>
          </w:p>
        </w:tc>
        <w:tc>
          <w:tcPr>
            <w:tcW w:w="2268" w:type="dxa"/>
            <w:tcBorders>
              <w:bottom w:val="single" w:sz="8" w:space="0" w:color="auto"/>
            </w:tcBorders>
            <w:vAlign w:val="center"/>
          </w:tcPr>
          <w:p w:rsidR="00000000" w:rsidRDefault="00000000">
            <w:pPr>
              <w:snapToGrid w:val="0"/>
              <w:spacing w:line="480" w:lineRule="auto"/>
              <w:jc w:val="right"/>
              <w:rPr>
                <w:sz w:val="18"/>
              </w:rPr>
            </w:pPr>
            <w:r>
              <w:rPr>
                <w:sz w:val="18"/>
              </w:rPr>
              <w:t>165</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Liaoning</w:t>
            </w:r>
          </w:p>
        </w:tc>
        <w:tc>
          <w:tcPr>
            <w:tcW w:w="1418" w:type="dxa"/>
            <w:vAlign w:val="center"/>
          </w:tcPr>
          <w:p w:rsidR="00000000" w:rsidRDefault="00000000">
            <w:pPr>
              <w:snapToGrid w:val="0"/>
              <w:spacing w:line="480" w:lineRule="auto"/>
              <w:jc w:val="right"/>
              <w:rPr>
                <w:sz w:val="18"/>
              </w:rPr>
            </w:pPr>
            <w:r>
              <w:rPr>
                <w:sz w:val="18"/>
              </w:rPr>
              <w:t>2.317</w:t>
            </w:r>
          </w:p>
        </w:tc>
        <w:tc>
          <w:tcPr>
            <w:tcW w:w="1984" w:type="dxa"/>
            <w:vAlign w:val="center"/>
          </w:tcPr>
          <w:p w:rsidR="00000000" w:rsidRDefault="00000000">
            <w:pPr>
              <w:snapToGrid w:val="0"/>
              <w:spacing w:line="480" w:lineRule="auto"/>
              <w:jc w:val="right"/>
              <w:rPr>
                <w:sz w:val="18"/>
              </w:rPr>
            </w:pPr>
            <w:r>
              <w:rPr>
                <w:sz w:val="18"/>
              </w:rPr>
              <w:t>1.519</w:t>
            </w:r>
          </w:p>
        </w:tc>
        <w:tc>
          <w:tcPr>
            <w:tcW w:w="2410" w:type="dxa"/>
            <w:vAlign w:val="center"/>
          </w:tcPr>
          <w:p w:rsidR="00000000" w:rsidRDefault="00000000">
            <w:pPr>
              <w:snapToGrid w:val="0"/>
              <w:spacing w:line="480" w:lineRule="auto"/>
              <w:jc w:val="right"/>
              <w:rPr>
                <w:sz w:val="18"/>
              </w:rPr>
            </w:pPr>
            <w:r>
              <w:rPr>
                <w:sz w:val="18"/>
              </w:rPr>
              <w:t>424</w:t>
            </w:r>
          </w:p>
        </w:tc>
        <w:tc>
          <w:tcPr>
            <w:tcW w:w="2268" w:type="dxa"/>
            <w:vAlign w:val="center"/>
          </w:tcPr>
          <w:p w:rsidR="00000000" w:rsidRDefault="00000000">
            <w:pPr>
              <w:snapToGrid w:val="0"/>
              <w:spacing w:line="480" w:lineRule="auto"/>
              <w:jc w:val="right"/>
              <w:rPr>
                <w:sz w:val="18"/>
              </w:rPr>
            </w:pPr>
            <w:r>
              <w:rPr>
                <w:sz w:val="18"/>
              </w:rPr>
              <w:t>374</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Jilin</w:t>
            </w:r>
          </w:p>
        </w:tc>
        <w:tc>
          <w:tcPr>
            <w:tcW w:w="1418" w:type="dxa"/>
            <w:vAlign w:val="center"/>
          </w:tcPr>
          <w:p w:rsidR="00000000" w:rsidRDefault="00000000">
            <w:pPr>
              <w:snapToGrid w:val="0"/>
              <w:spacing w:line="480" w:lineRule="auto"/>
              <w:jc w:val="right"/>
              <w:rPr>
                <w:sz w:val="18"/>
              </w:rPr>
            </w:pPr>
            <w:r>
              <w:rPr>
                <w:sz w:val="18"/>
              </w:rPr>
              <w:t>1.301</w:t>
            </w:r>
          </w:p>
        </w:tc>
        <w:tc>
          <w:tcPr>
            <w:tcW w:w="1984" w:type="dxa"/>
            <w:vAlign w:val="center"/>
          </w:tcPr>
          <w:p w:rsidR="00000000" w:rsidRDefault="00000000">
            <w:pPr>
              <w:snapToGrid w:val="0"/>
              <w:spacing w:line="480" w:lineRule="auto"/>
              <w:jc w:val="right"/>
              <w:rPr>
                <w:sz w:val="18"/>
              </w:rPr>
            </w:pPr>
            <w:r>
              <w:rPr>
                <w:sz w:val="18"/>
              </w:rPr>
              <w:t>926</w:t>
            </w:r>
          </w:p>
        </w:tc>
        <w:tc>
          <w:tcPr>
            <w:tcW w:w="2410" w:type="dxa"/>
            <w:vAlign w:val="center"/>
          </w:tcPr>
          <w:p w:rsidR="00000000" w:rsidRDefault="00000000">
            <w:pPr>
              <w:snapToGrid w:val="0"/>
              <w:spacing w:line="480" w:lineRule="auto"/>
              <w:jc w:val="right"/>
              <w:rPr>
                <w:sz w:val="18"/>
              </w:rPr>
            </w:pPr>
            <w:r>
              <w:rPr>
                <w:sz w:val="18"/>
              </w:rPr>
              <w:t>212</w:t>
            </w:r>
          </w:p>
        </w:tc>
        <w:tc>
          <w:tcPr>
            <w:tcW w:w="2268" w:type="dxa"/>
            <w:vAlign w:val="center"/>
          </w:tcPr>
          <w:p w:rsidR="00000000" w:rsidRDefault="00000000">
            <w:pPr>
              <w:snapToGrid w:val="0"/>
              <w:spacing w:line="480" w:lineRule="auto"/>
              <w:jc w:val="right"/>
              <w:rPr>
                <w:sz w:val="18"/>
              </w:rPr>
            </w:pPr>
            <w:r>
              <w:rPr>
                <w:sz w:val="18"/>
              </w:rPr>
              <w:t>163</w:t>
            </w:r>
          </w:p>
        </w:tc>
      </w:tr>
      <w:tr w:rsidR="00000000">
        <w:tblPrEx>
          <w:tblCellMar>
            <w:top w:w="0" w:type="dxa"/>
            <w:bottom w:w="0" w:type="dxa"/>
          </w:tblCellMar>
        </w:tblPrEx>
        <w:trPr>
          <w:cantSplit/>
          <w:trHeight w:hRule="exact" w:val="289"/>
        </w:trPr>
        <w:tc>
          <w:tcPr>
            <w:tcW w:w="1701" w:type="dxa"/>
            <w:tcBorders>
              <w:bottom w:val="single" w:sz="8" w:space="0" w:color="auto"/>
            </w:tcBorders>
          </w:tcPr>
          <w:p w:rsidR="00000000" w:rsidRDefault="00000000">
            <w:pPr>
              <w:snapToGrid w:val="0"/>
              <w:spacing w:line="480" w:lineRule="auto"/>
              <w:rPr>
                <w:sz w:val="18"/>
              </w:rPr>
            </w:pPr>
            <w:r>
              <w:rPr>
                <w:sz w:val="18"/>
              </w:rPr>
              <w:t>Heilongjiang</w:t>
            </w:r>
          </w:p>
        </w:tc>
        <w:tc>
          <w:tcPr>
            <w:tcW w:w="1418" w:type="dxa"/>
            <w:tcBorders>
              <w:bottom w:val="single" w:sz="8" w:space="0" w:color="auto"/>
            </w:tcBorders>
            <w:vAlign w:val="center"/>
          </w:tcPr>
          <w:p w:rsidR="00000000" w:rsidRDefault="00000000">
            <w:pPr>
              <w:snapToGrid w:val="0"/>
              <w:spacing w:line="480" w:lineRule="auto"/>
              <w:jc w:val="right"/>
              <w:rPr>
                <w:sz w:val="18"/>
              </w:rPr>
            </w:pPr>
            <w:r>
              <w:rPr>
                <w:sz w:val="18"/>
              </w:rPr>
              <w:t>2.006</w:t>
            </w:r>
          </w:p>
        </w:tc>
        <w:tc>
          <w:tcPr>
            <w:tcW w:w="1984" w:type="dxa"/>
            <w:tcBorders>
              <w:bottom w:val="single" w:sz="8" w:space="0" w:color="auto"/>
            </w:tcBorders>
            <w:vAlign w:val="center"/>
          </w:tcPr>
          <w:p w:rsidR="00000000" w:rsidRDefault="00000000">
            <w:pPr>
              <w:snapToGrid w:val="0"/>
              <w:spacing w:line="480" w:lineRule="auto"/>
              <w:jc w:val="right"/>
              <w:rPr>
                <w:sz w:val="18"/>
              </w:rPr>
            </w:pPr>
            <w:r>
              <w:rPr>
                <w:sz w:val="18"/>
              </w:rPr>
              <w:t>1.450</w:t>
            </w:r>
          </w:p>
        </w:tc>
        <w:tc>
          <w:tcPr>
            <w:tcW w:w="2410" w:type="dxa"/>
            <w:tcBorders>
              <w:bottom w:val="single" w:sz="8" w:space="0" w:color="auto"/>
            </w:tcBorders>
            <w:vAlign w:val="center"/>
          </w:tcPr>
          <w:p w:rsidR="00000000" w:rsidRDefault="00000000">
            <w:pPr>
              <w:snapToGrid w:val="0"/>
              <w:spacing w:line="480" w:lineRule="auto"/>
              <w:jc w:val="right"/>
              <w:rPr>
                <w:sz w:val="18"/>
              </w:rPr>
            </w:pPr>
            <w:r>
              <w:rPr>
                <w:sz w:val="18"/>
              </w:rPr>
              <w:t>306</w:t>
            </w:r>
          </w:p>
        </w:tc>
        <w:tc>
          <w:tcPr>
            <w:tcW w:w="2268" w:type="dxa"/>
            <w:tcBorders>
              <w:bottom w:val="single" w:sz="8" w:space="0" w:color="auto"/>
            </w:tcBorders>
            <w:vAlign w:val="center"/>
          </w:tcPr>
          <w:p w:rsidR="00000000" w:rsidRDefault="00000000">
            <w:pPr>
              <w:snapToGrid w:val="0"/>
              <w:spacing w:line="480" w:lineRule="auto"/>
              <w:jc w:val="right"/>
              <w:rPr>
                <w:sz w:val="18"/>
              </w:rPr>
            </w:pPr>
            <w:r>
              <w:rPr>
                <w:sz w:val="18"/>
              </w:rPr>
              <w:t>249</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Shanghai</w:t>
            </w:r>
          </w:p>
        </w:tc>
        <w:tc>
          <w:tcPr>
            <w:tcW w:w="1418" w:type="dxa"/>
            <w:vAlign w:val="center"/>
          </w:tcPr>
          <w:p w:rsidR="00000000" w:rsidRDefault="00000000">
            <w:pPr>
              <w:snapToGrid w:val="0"/>
              <w:spacing w:line="480" w:lineRule="auto"/>
              <w:jc w:val="right"/>
              <w:rPr>
                <w:sz w:val="18"/>
              </w:rPr>
            </w:pPr>
            <w:r>
              <w:rPr>
                <w:sz w:val="18"/>
              </w:rPr>
              <w:t>1.366</w:t>
            </w:r>
          </w:p>
        </w:tc>
        <w:tc>
          <w:tcPr>
            <w:tcW w:w="1984" w:type="dxa"/>
            <w:vAlign w:val="center"/>
          </w:tcPr>
          <w:p w:rsidR="00000000" w:rsidRDefault="00000000">
            <w:pPr>
              <w:snapToGrid w:val="0"/>
              <w:spacing w:line="480" w:lineRule="auto"/>
              <w:jc w:val="right"/>
              <w:rPr>
                <w:sz w:val="18"/>
              </w:rPr>
            </w:pPr>
            <w:r>
              <w:rPr>
                <w:sz w:val="18"/>
              </w:rPr>
              <w:t>751</w:t>
            </w:r>
          </w:p>
        </w:tc>
        <w:tc>
          <w:tcPr>
            <w:tcW w:w="2410" w:type="dxa"/>
            <w:vAlign w:val="center"/>
          </w:tcPr>
          <w:p w:rsidR="00000000" w:rsidRDefault="00000000">
            <w:pPr>
              <w:snapToGrid w:val="0"/>
              <w:spacing w:line="480" w:lineRule="auto"/>
              <w:jc w:val="right"/>
              <w:rPr>
                <w:sz w:val="18"/>
              </w:rPr>
            </w:pPr>
            <w:r>
              <w:rPr>
                <w:sz w:val="18"/>
              </w:rPr>
              <w:t>146</w:t>
            </w:r>
          </w:p>
        </w:tc>
        <w:tc>
          <w:tcPr>
            <w:tcW w:w="2268" w:type="dxa"/>
            <w:vAlign w:val="center"/>
          </w:tcPr>
          <w:p w:rsidR="00000000" w:rsidRDefault="00000000">
            <w:pPr>
              <w:snapToGrid w:val="0"/>
              <w:spacing w:line="480" w:lineRule="auto"/>
              <w:jc w:val="right"/>
              <w:rPr>
                <w:sz w:val="18"/>
              </w:rPr>
            </w:pPr>
            <w:r>
              <w:rPr>
                <w:sz w:val="18"/>
              </w:rPr>
              <w:t>470</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Jiangsu</w:t>
            </w:r>
          </w:p>
        </w:tc>
        <w:tc>
          <w:tcPr>
            <w:tcW w:w="1418" w:type="dxa"/>
            <w:vAlign w:val="center"/>
          </w:tcPr>
          <w:p w:rsidR="00000000" w:rsidRDefault="00000000">
            <w:pPr>
              <w:snapToGrid w:val="0"/>
              <w:spacing w:line="480" w:lineRule="auto"/>
              <w:jc w:val="right"/>
              <w:rPr>
                <w:sz w:val="18"/>
              </w:rPr>
            </w:pPr>
            <w:r>
              <w:rPr>
                <w:sz w:val="18"/>
              </w:rPr>
              <w:t>2.702</w:t>
            </w:r>
          </w:p>
        </w:tc>
        <w:tc>
          <w:tcPr>
            <w:tcW w:w="1984" w:type="dxa"/>
            <w:vAlign w:val="center"/>
          </w:tcPr>
          <w:p w:rsidR="00000000" w:rsidRDefault="00000000">
            <w:pPr>
              <w:snapToGrid w:val="0"/>
              <w:spacing w:line="480" w:lineRule="auto"/>
              <w:jc w:val="right"/>
              <w:rPr>
                <w:sz w:val="18"/>
              </w:rPr>
            </w:pPr>
            <w:r>
              <w:rPr>
                <w:sz w:val="18"/>
              </w:rPr>
              <w:t>1.497</w:t>
            </w:r>
          </w:p>
        </w:tc>
        <w:tc>
          <w:tcPr>
            <w:tcW w:w="2410" w:type="dxa"/>
            <w:vAlign w:val="center"/>
          </w:tcPr>
          <w:p w:rsidR="00000000" w:rsidRDefault="00000000">
            <w:pPr>
              <w:snapToGrid w:val="0"/>
              <w:spacing w:line="480" w:lineRule="auto"/>
              <w:jc w:val="right"/>
              <w:rPr>
                <w:sz w:val="18"/>
              </w:rPr>
            </w:pPr>
            <w:r>
              <w:rPr>
                <w:sz w:val="18"/>
              </w:rPr>
              <w:t>515</w:t>
            </w:r>
          </w:p>
        </w:tc>
        <w:tc>
          <w:tcPr>
            <w:tcW w:w="2268" w:type="dxa"/>
            <w:vAlign w:val="center"/>
          </w:tcPr>
          <w:p w:rsidR="00000000" w:rsidRDefault="00000000">
            <w:pPr>
              <w:snapToGrid w:val="0"/>
              <w:spacing w:line="480" w:lineRule="auto"/>
              <w:jc w:val="right"/>
              <w:rPr>
                <w:sz w:val="18"/>
              </w:rPr>
            </w:pPr>
            <w:r>
              <w:rPr>
                <w:sz w:val="18"/>
              </w:rPr>
              <w:t>690</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Zhejiang</w:t>
            </w:r>
          </w:p>
        </w:tc>
        <w:tc>
          <w:tcPr>
            <w:tcW w:w="1418" w:type="dxa"/>
            <w:vAlign w:val="center"/>
          </w:tcPr>
          <w:p w:rsidR="00000000" w:rsidRDefault="00000000">
            <w:pPr>
              <w:snapToGrid w:val="0"/>
              <w:spacing w:line="480" w:lineRule="auto"/>
              <w:jc w:val="right"/>
              <w:rPr>
                <w:sz w:val="18"/>
              </w:rPr>
            </w:pPr>
            <w:r>
              <w:rPr>
                <w:sz w:val="18"/>
              </w:rPr>
              <w:t>1.488</w:t>
            </w:r>
          </w:p>
        </w:tc>
        <w:tc>
          <w:tcPr>
            <w:tcW w:w="1984" w:type="dxa"/>
            <w:vAlign w:val="center"/>
          </w:tcPr>
          <w:p w:rsidR="00000000" w:rsidRDefault="00000000">
            <w:pPr>
              <w:snapToGrid w:val="0"/>
              <w:spacing w:line="480" w:lineRule="auto"/>
              <w:jc w:val="right"/>
              <w:rPr>
                <w:sz w:val="18"/>
              </w:rPr>
            </w:pPr>
            <w:r>
              <w:rPr>
                <w:sz w:val="18"/>
              </w:rPr>
              <w:t>790</w:t>
            </w:r>
          </w:p>
        </w:tc>
        <w:tc>
          <w:tcPr>
            <w:tcW w:w="2410" w:type="dxa"/>
            <w:vAlign w:val="center"/>
          </w:tcPr>
          <w:p w:rsidR="00000000" w:rsidRDefault="00000000">
            <w:pPr>
              <w:snapToGrid w:val="0"/>
              <w:spacing w:line="480" w:lineRule="auto"/>
              <w:jc w:val="right"/>
              <w:rPr>
                <w:sz w:val="18"/>
              </w:rPr>
            </w:pPr>
            <w:r>
              <w:rPr>
                <w:sz w:val="18"/>
              </w:rPr>
              <w:t>187</w:t>
            </w:r>
          </w:p>
        </w:tc>
        <w:tc>
          <w:tcPr>
            <w:tcW w:w="2268" w:type="dxa"/>
            <w:vAlign w:val="center"/>
          </w:tcPr>
          <w:p w:rsidR="00000000" w:rsidRDefault="00000000">
            <w:pPr>
              <w:snapToGrid w:val="0"/>
              <w:spacing w:line="480" w:lineRule="auto"/>
              <w:jc w:val="right"/>
              <w:rPr>
                <w:sz w:val="18"/>
              </w:rPr>
            </w:pPr>
            <w:r>
              <w:rPr>
                <w:sz w:val="18"/>
              </w:rPr>
              <w:t>510</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Anhui</w:t>
            </w:r>
          </w:p>
        </w:tc>
        <w:tc>
          <w:tcPr>
            <w:tcW w:w="1418" w:type="dxa"/>
            <w:vAlign w:val="center"/>
          </w:tcPr>
          <w:p w:rsidR="00000000" w:rsidRDefault="00000000">
            <w:pPr>
              <w:snapToGrid w:val="0"/>
              <w:spacing w:line="480" w:lineRule="auto"/>
              <w:jc w:val="right"/>
              <w:rPr>
                <w:sz w:val="18"/>
              </w:rPr>
            </w:pPr>
            <w:r>
              <w:rPr>
                <w:sz w:val="18"/>
              </w:rPr>
              <w:t>1.430</w:t>
            </w:r>
          </w:p>
        </w:tc>
        <w:tc>
          <w:tcPr>
            <w:tcW w:w="1984" w:type="dxa"/>
            <w:vAlign w:val="center"/>
          </w:tcPr>
          <w:p w:rsidR="00000000" w:rsidRDefault="00000000">
            <w:pPr>
              <w:snapToGrid w:val="0"/>
              <w:spacing w:line="480" w:lineRule="auto"/>
              <w:jc w:val="right"/>
              <w:rPr>
                <w:sz w:val="18"/>
              </w:rPr>
            </w:pPr>
            <w:r>
              <w:rPr>
                <w:sz w:val="18"/>
              </w:rPr>
              <w:t>933</w:t>
            </w:r>
          </w:p>
        </w:tc>
        <w:tc>
          <w:tcPr>
            <w:tcW w:w="2410" w:type="dxa"/>
            <w:vAlign w:val="center"/>
          </w:tcPr>
          <w:p w:rsidR="00000000" w:rsidRDefault="00000000">
            <w:pPr>
              <w:snapToGrid w:val="0"/>
              <w:spacing w:line="480" w:lineRule="auto"/>
              <w:jc w:val="right"/>
              <w:rPr>
                <w:sz w:val="18"/>
              </w:rPr>
            </w:pPr>
            <w:r>
              <w:rPr>
                <w:sz w:val="18"/>
              </w:rPr>
              <w:t>286</w:t>
            </w:r>
          </w:p>
        </w:tc>
        <w:tc>
          <w:tcPr>
            <w:tcW w:w="2268" w:type="dxa"/>
            <w:vAlign w:val="center"/>
          </w:tcPr>
          <w:p w:rsidR="00000000" w:rsidRDefault="00000000">
            <w:pPr>
              <w:snapToGrid w:val="0"/>
              <w:spacing w:line="480" w:lineRule="auto"/>
              <w:jc w:val="right"/>
              <w:rPr>
                <w:sz w:val="18"/>
              </w:rPr>
            </w:pPr>
            <w:r>
              <w:rPr>
                <w:sz w:val="18"/>
              </w:rPr>
              <w:t>212</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Fujian</w:t>
            </w:r>
          </w:p>
        </w:tc>
        <w:tc>
          <w:tcPr>
            <w:tcW w:w="1418" w:type="dxa"/>
            <w:vAlign w:val="center"/>
          </w:tcPr>
          <w:p w:rsidR="00000000" w:rsidRDefault="00000000">
            <w:pPr>
              <w:snapToGrid w:val="0"/>
              <w:spacing w:line="480" w:lineRule="auto"/>
              <w:jc w:val="right"/>
              <w:rPr>
                <w:sz w:val="18"/>
              </w:rPr>
            </w:pPr>
            <w:r>
              <w:rPr>
                <w:sz w:val="18"/>
              </w:rPr>
              <w:t>1.394</w:t>
            </w:r>
          </w:p>
        </w:tc>
        <w:tc>
          <w:tcPr>
            <w:tcW w:w="1984" w:type="dxa"/>
            <w:vAlign w:val="center"/>
          </w:tcPr>
          <w:p w:rsidR="00000000" w:rsidRDefault="00000000">
            <w:pPr>
              <w:snapToGrid w:val="0"/>
              <w:spacing w:line="480" w:lineRule="auto"/>
              <w:jc w:val="right"/>
              <w:rPr>
                <w:sz w:val="18"/>
              </w:rPr>
            </w:pPr>
            <w:r>
              <w:rPr>
                <w:sz w:val="18"/>
              </w:rPr>
              <w:t>620</w:t>
            </w:r>
          </w:p>
        </w:tc>
        <w:tc>
          <w:tcPr>
            <w:tcW w:w="2410" w:type="dxa"/>
            <w:vAlign w:val="center"/>
          </w:tcPr>
          <w:p w:rsidR="00000000" w:rsidRDefault="00000000">
            <w:pPr>
              <w:snapToGrid w:val="0"/>
              <w:spacing w:line="480" w:lineRule="auto"/>
              <w:jc w:val="right"/>
              <w:rPr>
                <w:sz w:val="18"/>
              </w:rPr>
            </w:pPr>
            <w:r>
              <w:rPr>
                <w:sz w:val="18"/>
              </w:rPr>
              <w:t>130</w:t>
            </w:r>
          </w:p>
        </w:tc>
        <w:tc>
          <w:tcPr>
            <w:tcW w:w="2268" w:type="dxa"/>
            <w:vAlign w:val="center"/>
          </w:tcPr>
          <w:p w:rsidR="00000000" w:rsidRDefault="00000000">
            <w:pPr>
              <w:snapToGrid w:val="0"/>
              <w:spacing w:line="480" w:lineRule="auto"/>
              <w:jc w:val="right"/>
              <w:rPr>
                <w:sz w:val="18"/>
              </w:rPr>
            </w:pPr>
            <w:r>
              <w:rPr>
                <w:sz w:val="18"/>
              </w:rPr>
              <w:t>644</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Jiangxi</w:t>
            </w:r>
          </w:p>
        </w:tc>
        <w:tc>
          <w:tcPr>
            <w:tcW w:w="1418" w:type="dxa"/>
            <w:vAlign w:val="center"/>
          </w:tcPr>
          <w:p w:rsidR="00000000" w:rsidRDefault="00000000">
            <w:pPr>
              <w:snapToGrid w:val="0"/>
              <w:spacing w:line="480" w:lineRule="auto"/>
              <w:jc w:val="right"/>
              <w:rPr>
                <w:sz w:val="18"/>
              </w:rPr>
            </w:pPr>
            <w:r>
              <w:rPr>
                <w:sz w:val="18"/>
              </w:rPr>
              <w:t>1.081</w:t>
            </w:r>
          </w:p>
        </w:tc>
        <w:tc>
          <w:tcPr>
            <w:tcW w:w="1984" w:type="dxa"/>
            <w:vAlign w:val="center"/>
          </w:tcPr>
          <w:p w:rsidR="00000000" w:rsidRDefault="00000000">
            <w:pPr>
              <w:snapToGrid w:val="0"/>
              <w:spacing w:line="480" w:lineRule="auto"/>
              <w:jc w:val="right"/>
              <w:rPr>
                <w:sz w:val="18"/>
              </w:rPr>
            </w:pPr>
            <w:r>
              <w:rPr>
                <w:sz w:val="18"/>
              </w:rPr>
              <w:t>833</w:t>
            </w:r>
          </w:p>
        </w:tc>
        <w:tc>
          <w:tcPr>
            <w:tcW w:w="2410" w:type="dxa"/>
            <w:vAlign w:val="center"/>
          </w:tcPr>
          <w:p w:rsidR="00000000" w:rsidRDefault="00000000">
            <w:pPr>
              <w:snapToGrid w:val="0"/>
              <w:spacing w:line="480" w:lineRule="auto"/>
              <w:jc w:val="right"/>
              <w:rPr>
                <w:sz w:val="18"/>
              </w:rPr>
            </w:pPr>
            <w:r>
              <w:rPr>
                <w:sz w:val="18"/>
              </w:rPr>
              <w:t>135</w:t>
            </w:r>
          </w:p>
        </w:tc>
        <w:tc>
          <w:tcPr>
            <w:tcW w:w="2268" w:type="dxa"/>
            <w:vAlign w:val="center"/>
          </w:tcPr>
          <w:p w:rsidR="00000000" w:rsidRDefault="00000000">
            <w:pPr>
              <w:snapToGrid w:val="0"/>
              <w:spacing w:line="480" w:lineRule="auto"/>
              <w:jc w:val="right"/>
              <w:rPr>
                <w:sz w:val="18"/>
              </w:rPr>
            </w:pPr>
            <w:r>
              <w:rPr>
                <w:sz w:val="18"/>
              </w:rPr>
              <w:t>113</w:t>
            </w:r>
          </w:p>
        </w:tc>
      </w:tr>
      <w:tr w:rsidR="00000000">
        <w:tblPrEx>
          <w:tblCellMar>
            <w:top w:w="0" w:type="dxa"/>
            <w:bottom w:w="0" w:type="dxa"/>
          </w:tblCellMar>
        </w:tblPrEx>
        <w:trPr>
          <w:cantSplit/>
          <w:trHeight w:hRule="exact" w:val="289"/>
        </w:trPr>
        <w:tc>
          <w:tcPr>
            <w:tcW w:w="1701" w:type="dxa"/>
            <w:tcBorders>
              <w:bottom w:val="single" w:sz="8" w:space="0" w:color="auto"/>
            </w:tcBorders>
          </w:tcPr>
          <w:p w:rsidR="00000000" w:rsidRDefault="00000000">
            <w:pPr>
              <w:snapToGrid w:val="0"/>
              <w:spacing w:line="480" w:lineRule="auto"/>
              <w:rPr>
                <w:sz w:val="18"/>
              </w:rPr>
            </w:pPr>
            <w:r>
              <w:rPr>
                <w:sz w:val="18"/>
              </w:rPr>
              <w:t>Shandong</w:t>
            </w:r>
          </w:p>
        </w:tc>
        <w:tc>
          <w:tcPr>
            <w:tcW w:w="1418" w:type="dxa"/>
            <w:tcBorders>
              <w:bottom w:val="single" w:sz="8" w:space="0" w:color="auto"/>
            </w:tcBorders>
            <w:vAlign w:val="center"/>
          </w:tcPr>
          <w:p w:rsidR="00000000" w:rsidRDefault="00000000">
            <w:pPr>
              <w:snapToGrid w:val="0"/>
              <w:spacing w:line="480" w:lineRule="auto"/>
              <w:jc w:val="right"/>
              <w:rPr>
                <w:sz w:val="18"/>
              </w:rPr>
            </w:pPr>
            <w:r>
              <w:rPr>
                <w:sz w:val="18"/>
              </w:rPr>
              <w:t>3.161</w:t>
            </w:r>
          </w:p>
        </w:tc>
        <w:tc>
          <w:tcPr>
            <w:tcW w:w="1984" w:type="dxa"/>
            <w:tcBorders>
              <w:bottom w:val="single" w:sz="8" w:space="0" w:color="auto"/>
            </w:tcBorders>
            <w:vAlign w:val="center"/>
          </w:tcPr>
          <w:p w:rsidR="00000000" w:rsidRDefault="00000000">
            <w:pPr>
              <w:snapToGrid w:val="0"/>
              <w:spacing w:line="480" w:lineRule="auto"/>
              <w:jc w:val="right"/>
              <w:rPr>
                <w:sz w:val="18"/>
              </w:rPr>
            </w:pPr>
            <w:r>
              <w:rPr>
                <w:sz w:val="18"/>
              </w:rPr>
              <w:t>1.951</w:t>
            </w:r>
          </w:p>
        </w:tc>
        <w:tc>
          <w:tcPr>
            <w:tcW w:w="2410" w:type="dxa"/>
            <w:tcBorders>
              <w:bottom w:val="single" w:sz="8" w:space="0" w:color="auto"/>
            </w:tcBorders>
            <w:vAlign w:val="center"/>
          </w:tcPr>
          <w:p w:rsidR="00000000" w:rsidRDefault="00000000">
            <w:pPr>
              <w:snapToGrid w:val="0"/>
              <w:spacing w:line="480" w:lineRule="auto"/>
              <w:jc w:val="right"/>
              <w:rPr>
                <w:sz w:val="18"/>
              </w:rPr>
            </w:pPr>
            <w:r>
              <w:rPr>
                <w:sz w:val="18"/>
              </w:rPr>
              <w:t>473</w:t>
            </w:r>
          </w:p>
        </w:tc>
        <w:tc>
          <w:tcPr>
            <w:tcW w:w="2268" w:type="dxa"/>
            <w:tcBorders>
              <w:bottom w:val="single" w:sz="8" w:space="0" w:color="auto"/>
            </w:tcBorders>
            <w:vAlign w:val="center"/>
          </w:tcPr>
          <w:p w:rsidR="00000000" w:rsidRDefault="00000000">
            <w:pPr>
              <w:snapToGrid w:val="0"/>
              <w:spacing w:line="480" w:lineRule="auto"/>
              <w:jc w:val="right"/>
              <w:rPr>
                <w:sz w:val="18"/>
              </w:rPr>
            </w:pPr>
            <w:r>
              <w:rPr>
                <w:sz w:val="18"/>
              </w:rPr>
              <w:t>737</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Henan</w:t>
            </w:r>
          </w:p>
        </w:tc>
        <w:tc>
          <w:tcPr>
            <w:tcW w:w="1418" w:type="dxa"/>
            <w:vAlign w:val="center"/>
          </w:tcPr>
          <w:p w:rsidR="00000000" w:rsidRDefault="00000000">
            <w:pPr>
              <w:snapToGrid w:val="0"/>
              <w:spacing w:line="480" w:lineRule="auto"/>
              <w:jc w:val="right"/>
              <w:rPr>
                <w:sz w:val="18"/>
              </w:rPr>
            </w:pPr>
            <w:r>
              <w:rPr>
                <w:sz w:val="18"/>
              </w:rPr>
              <w:t>2.745</w:t>
            </w:r>
          </w:p>
        </w:tc>
        <w:tc>
          <w:tcPr>
            <w:tcW w:w="1984" w:type="dxa"/>
            <w:vAlign w:val="center"/>
          </w:tcPr>
          <w:p w:rsidR="00000000" w:rsidRDefault="00000000">
            <w:pPr>
              <w:snapToGrid w:val="0"/>
              <w:spacing w:line="480" w:lineRule="auto"/>
              <w:jc w:val="right"/>
              <w:rPr>
                <w:sz w:val="18"/>
              </w:rPr>
            </w:pPr>
            <w:r>
              <w:rPr>
                <w:sz w:val="18"/>
              </w:rPr>
              <w:t>1.669</w:t>
            </w:r>
          </w:p>
        </w:tc>
        <w:tc>
          <w:tcPr>
            <w:tcW w:w="2410" w:type="dxa"/>
            <w:vAlign w:val="center"/>
          </w:tcPr>
          <w:p w:rsidR="00000000" w:rsidRDefault="00000000">
            <w:pPr>
              <w:snapToGrid w:val="0"/>
              <w:spacing w:line="480" w:lineRule="auto"/>
              <w:jc w:val="right"/>
              <w:rPr>
                <w:sz w:val="18"/>
              </w:rPr>
            </w:pPr>
            <w:r>
              <w:rPr>
                <w:sz w:val="18"/>
              </w:rPr>
              <w:t>586</w:t>
            </w:r>
          </w:p>
        </w:tc>
        <w:tc>
          <w:tcPr>
            <w:tcW w:w="2268" w:type="dxa"/>
            <w:vAlign w:val="center"/>
          </w:tcPr>
          <w:p w:rsidR="00000000" w:rsidRDefault="00000000">
            <w:pPr>
              <w:snapToGrid w:val="0"/>
              <w:spacing w:line="480" w:lineRule="auto"/>
              <w:jc w:val="right"/>
              <w:rPr>
                <w:sz w:val="18"/>
              </w:rPr>
            </w:pPr>
            <w:r>
              <w:rPr>
                <w:sz w:val="18"/>
              </w:rPr>
              <w:t>490</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Hubei</w:t>
            </w:r>
          </w:p>
        </w:tc>
        <w:tc>
          <w:tcPr>
            <w:tcW w:w="1418" w:type="dxa"/>
            <w:vAlign w:val="center"/>
          </w:tcPr>
          <w:p w:rsidR="00000000" w:rsidRDefault="00000000">
            <w:pPr>
              <w:snapToGrid w:val="0"/>
              <w:spacing w:line="480" w:lineRule="auto"/>
              <w:jc w:val="right"/>
              <w:rPr>
                <w:sz w:val="18"/>
              </w:rPr>
            </w:pPr>
            <w:r>
              <w:rPr>
                <w:sz w:val="18"/>
              </w:rPr>
              <w:t>2.132</w:t>
            </w:r>
          </w:p>
        </w:tc>
        <w:tc>
          <w:tcPr>
            <w:tcW w:w="1984" w:type="dxa"/>
            <w:vAlign w:val="center"/>
          </w:tcPr>
          <w:p w:rsidR="00000000" w:rsidRDefault="00000000">
            <w:pPr>
              <w:snapToGrid w:val="0"/>
              <w:spacing w:line="480" w:lineRule="auto"/>
              <w:jc w:val="right"/>
              <w:rPr>
                <w:sz w:val="18"/>
              </w:rPr>
            </w:pPr>
            <w:r>
              <w:rPr>
                <w:sz w:val="18"/>
              </w:rPr>
              <w:t>1.576</w:t>
            </w:r>
          </w:p>
        </w:tc>
        <w:tc>
          <w:tcPr>
            <w:tcW w:w="2410" w:type="dxa"/>
            <w:vAlign w:val="center"/>
          </w:tcPr>
          <w:p w:rsidR="00000000" w:rsidRDefault="00000000">
            <w:pPr>
              <w:snapToGrid w:val="0"/>
              <w:spacing w:line="480" w:lineRule="auto"/>
              <w:jc w:val="right"/>
              <w:rPr>
                <w:sz w:val="18"/>
              </w:rPr>
            </w:pPr>
            <w:r>
              <w:rPr>
                <w:sz w:val="18"/>
              </w:rPr>
              <w:t>277</w:t>
            </w:r>
          </w:p>
        </w:tc>
        <w:tc>
          <w:tcPr>
            <w:tcW w:w="2268" w:type="dxa"/>
            <w:vAlign w:val="center"/>
          </w:tcPr>
          <w:p w:rsidR="00000000" w:rsidRDefault="00000000">
            <w:pPr>
              <w:snapToGrid w:val="0"/>
              <w:spacing w:line="480" w:lineRule="auto"/>
              <w:jc w:val="right"/>
              <w:rPr>
                <w:sz w:val="18"/>
              </w:rPr>
            </w:pPr>
            <w:r>
              <w:rPr>
                <w:sz w:val="18"/>
              </w:rPr>
              <w:t>278</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Hunan</w:t>
            </w:r>
          </w:p>
        </w:tc>
        <w:tc>
          <w:tcPr>
            <w:tcW w:w="1418" w:type="dxa"/>
            <w:vAlign w:val="center"/>
          </w:tcPr>
          <w:p w:rsidR="00000000" w:rsidRDefault="00000000">
            <w:pPr>
              <w:snapToGrid w:val="0"/>
              <w:spacing w:line="480" w:lineRule="auto"/>
              <w:jc w:val="right"/>
              <w:rPr>
                <w:sz w:val="18"/>
              </w:rPr>
            </w:pPr>
            <w:r>
              <w:rPr>
                <w:sz w:val="18"/>
              </w:rPr>
              <w:t>1.694</w:t>
            </w:r>
          </w:p>
        </w:tc>
        <w:tc>
          <w:tcPr>
            <w:tcW w:w="1984" w:type="dxa"/>
            <w:vAlign w:val="center"/>
          </w:tcPr>
          <w:p w:rsidR="00000000" w:rsidRDefault="00000000">
            <w:pPr>
              <w:snapToGrid w:val="0"/>
              <w:spacing w:line="480" w:lineRule="auto"/>
              <w:jc w:val="right"/>
              <w:rPr>
                <w:sz w:val="18"/>
              </w:rPr>
            </w:pPr>
            <w:r>
              <w:rPr>
                <w:sz w:val="18"/>
              </w:rPr>
              <w:t>1.355</w:t>
            </w:r>
          </w:p>
        </w:tc>
        <w:tc>
          <w:tcPr>
            <w:tcW w:w="2410" w:type="dxa"/>
            <w:vAlign w:val="center"/>
          </w:tcPr>
          <w:p w:rsidR="00000000" w:rsidRDefault="00000000">
            <w:pPr>
              <w:snapToGrid w:val="0"/>
              <w:spacing w:line="480" w:lineRule="auto"/>
              <w:jc w:val="right"/>
              <w:rPr>
                <w:sz w:val="18"/>
              </w:rPr>
            </w:pPr>
            <w:r>
              <w:rPr>
                <w:sz w:val="18"/>
              </w:rPr>
              <w:t>218</w:t>
            </w:r>
          </w:p>
        </w:tc>
        <w:tc>
          <w:tcPr>
            <w:tcW w:w="2268" w:type="dxa"/>
            <w:vAlign w:val="center"/>
          </w:tcPr>
          <w:p w:rsidR="00000000" w:rsidRDefault="00000000">
            <w:pPr>
              <w:snapToGrid w:val="0"/>
              <w:spacing w:line="480" w:lineRule="auto"/>
              <w:jc w:val="right"/>
              <w:rPr>
                <w:sz w:val="18"/>
              </w:rPr>
            </w:pPr>
            <w:r>
              <w:rPr>
                <w:sz w:val="18"/>
              </w:rPr>
              <w:t>121</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Guangdong</w:t>
            </w:r>
          </w:p>
        </w:tc>
        <w:tc>
          <w:tcPr>
            <w:tcW w:w="1418" w:type="dxa"/>
            <w:vAlign w:val="center"/>
          </w:tcPr>
          <w:p w:rsidR="00000000" w:rsidRDefault="00000000">
            <w:pPr>
              <w:snapToGrid w:val="0"/>
              <w:spacing w:line="480" w:lineRule="auto"/>
              <w:jc w:val="right"/>
              <w:rPr>
                <w:sz w:val="18"/>
              </w:rPr>
            </w:pPr>
            <w:r>
              <w:rPr>
                <w:sz w:val="18"/>
              </w:rPr>
              <w:t>3.196</w:t>
            </w:r>
          </w:p>
        </w:tc>
        <w:tc>
          <w:tcPr>
            <w:tcW w:w="1984" w:type="dxa"/>
            <w:vAlign w:val="center"/>
          </w:tcPr>
          <w:p w:rsidR="00000000" w:rsidRDefault="00000000">
            <w:pPr>
              <w:snapToGrid w:val="0"/>
              <w:spacing w:line="480" w:lineRule="auto"/>
              <w:jc w:val="right"/>
              <w:rPr>
                <w:sz w:val="18"/>
              </w:rPr>
            </w:pPr>
            <w:r>
              <w:rPr>
                <w:sz w:val="18"/>
              </w:rPr>
              <w:t>1.624</w:t>
            </w:r>
          </w:p>
        </w:tc>
        <w:tc>
          <w:tcPr>
            <w:tcW w:w="2410" w:type="dxa"/>
            <w:vAlign w:val="center"/>
          </w:tcPr>
          <w:p w:rsidR="00000000" w:rsidRDefault="00000000">
            <w:pPr>
              <w:snapToGrid w:val="0"/>
              <w:spacing w:line="480" w:lineRule="auto"/>
              <w:jc w:val="right"/>
              <w:rPr>
                <w:sz w:val="18"/>
              </w:rPr>
            </w:pPr>
            <w:r>
              <w:rPr>
                <w:sz w:val="18"/>
              </w:rPr>
              <w:t>412</w:t>
            </w:r>
          </w:p>
        </w:tc>
        <w:tc>
          <w:tcPr>
            <w:tcW w:w="2268" w:type="dxa"/>
            <w:vAlign w:val="center"/>
          </w:tcPr>
          <w:p w:rsidR="00000000" w:rsidRDefault="00000000">
            <w:pPr>
              <w:snapToGrid w:val="0"/>
              <w:spacing w:line="480" w:lineRule="auto"/>
              <w:jc w:val="right"/>
              <w:rPr>
                <w:sz w:val="18"/>
              </w:rPr>
            </w:pPr>
            <w:r>
              <w:rPr>
                <w:sz w:val="18"/>
              </w:rPr>
              <w:t>1.161</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Guangxi</w:t>
            </w:r>
          </w:p>
        </w:tc>
        <w:tc>
          <w:tcPr>
            <w:tcW w:w="1418" w:type="dxa"/>
            <w:vAlign w:val="center"/>
          </w:tcPr>
          <w:p w:rsidR="00000000" w:rsidRDefault="00000000">
            <w:pPr>
              <w:snapToGrid w:val="0"/>
              <w:spacing w:line="480" w:lineRule="auto"/>
              <w:jc w:val="right"/>
              <w:rPr>
                <w:sz w:val="18"/>
              </w:rPr>
            </w:pPr>
            <w:r>
              <w:rPr>
                <w:sz w:val="18"/>
              </w:rPr>
              <w:t>1.125</w:t>
            </w:r>
          </w:p>
        </w:tc>
        <w:tc>
          <w:tcPr>
            <w:tcW w:w="1984" w:type="dxa"/>
            <w:vAlign w:val="center"/>
          </w:tcPr>
          <w:p w:rsidR="00000000" w:rsidRDefault="00000000">
            <w:pPr>
              <w:snapToGrid w:val="0"/>
              <w:spacing w:line="480" w:lineRule="auto"/>
              <w:jc w:val="right"/>
              <w:rPr>
                <w:sz w:val="18"/>
              </w:rPr>
            </w:pPr>
            <w:r>
              <w:rPr>
                <w:sz w:val="18"/>
              </w:rPr>
              <w:t>883</w:t>
            </w:r>
          </w:p>
        </w:tc>
        <w:tc>
          <w:tcPr>
            <w:tcW w:w="2410" w:type="dxa"/>
            <w:vAlign w:val="center"/>
          </w:tcPr>
          <w:p w:rsidR="00000000" w:rsidRDefault="00000000">
            <w:pPr>
              <w:snapToGrid w:val="0"/>
              <w:spacing w:line="480" w:lineRule="auto"/>
              <w:jc w:val="right"/>
              <w:rPr>
                <w:sz w:val="18"/>
              </w:rPr>
            </w:pPr>
            <w:r>
              <w:rPr>
                <w:sz w:val="18"/>
              </w:rPr>
              <w:t>113</w:t>
            </w:r>
          </w:p>
        </w:tc>
        <w:tc>
          <w:tcPr>
            <w:tcW w:w="2268" w:type="dxa"/>
            <w:vAlign w:val="center"/>
          </w:tcPr>
          <w:p w:rsidR="00000000" w:rsidRDefault="00000000">
            <w:pPr>
              <w:snapToGrid w:val="0"/>
              <w:spacing w:line="480" w:lineRule="auto"/>
              <w:jc w:val="right"/>
              <w:rPr>
                <w:sz w:val="18"/>
              </w:rPr>
            </w:pPr>
            <w:r>
              <w:rPr>
                <w:sz w:val="18"/>
              </w:rPr>
              <w:t>129</w:t>
            </w:r>
          </w:p>
        </w:tc>
      </w:tr>
      <w:tr w:rsidR="00000000">
        <w:tblPrEx>
          <w:tblCellMar>
            <w:top w:w="0" w:type="dxa"/>
            <w:bottom w:w="0" w:type="dxa"/>
          </w:tblCellMar>
        </w:tblPrEx>
        <w:trPr>
          <w:cantSplit/>
          <w:trHeight w:hRule="exact" w:val="289"/>
        </w:trPr>
        <w:tc>
          <w:tcPr>
            <w:tcW w:w="1701" w:type="dxa"/>
            <w:tcBorders>
              <w:bottom w:val="single" w:sz="8" w:space="0" w:color="auto"/>
            </w:tcBorders>
          </w:tcPr>
          <w:p w:rsidR="00000000" w:rsidRDefault="00000000">
            <w:pPr>
              <w:snapToGrid w:val="0"/>
              <w:spacing w:line="480" w:lineRule="auto"/>
              <w:rPr>
                <w:sz w:val="18"/>
              </w:rPr>
            </w:pPr>
            <w:r>
              <w:rPr>
                <w:sz w:val="18"/>
              </w:rPr>
              <w:t>Hainan</w:t>
            </w:r>
          </w:p>
        </w:tc>
        <w:tc>
          <w:tcPr>
            <w:tcW w:w="1418" w:type="dxa"/>
            <w:tcBorders>
              <w:bottom w:val="single" w:sz="8" w:space="0" w:color="auto"/>
            </w:tcBorders>
            <w:vAlign w:val="center"/>
          </w:tcPr>
          <w:p w:rsidR="00000000" w:rsidRDefault="00000000">
            <w:pPr>
              <w:snapToGrid w:val="0"/>
              <w:spacing w:line="480" w:lineRule="auto"/>
              <w:jc w:val="right"/>
              <w:rPr>
                <w:sz w:val="18"/>
              </w:rPr>
            </w:pPr>
            <w:r>
              <w:rPr>
                <w:sz w:val="18"/>
              </w:rPr>
              <w:t>321</w:t>
            </w:r>
          </w:p>
        </w:tc>
        <w:tc>
          <w:tcPr>
            <w:tcW w:w="1984" w:type="dxa"/>
            <w:tcBorders>
              <w:bottom w:val="single" w:sz="8" w:space="0" w:color="auto"/>
            </w:tcBorders>
            <w:vAlign w:val="center"/>
          </w:tcPr>
          <w:p w:rsidR="00000000" w:rsidRDefault="00000000">
            <w:pPr>
              <w:snapToGrid w:val="0"/>
              <w:spacing w:line="480" w:lineRule="auto"/>
              <w:jc w:val="right"/>
              <w:rPr>
                <w:sz w:val="18"/>
              </w:rPr>
            </w:pPr>
            <w:r>
              <w:rPr>
                <w:sz w:val="18"/>
              </w:rPr>
              <w:t>270</w:t>
            </w:r>
          </w:p>
        </w:tc>
        <w:tc>
          <w:tcPr>
            <w:tcW w:w="2410" w:type="dxa"/>
            <w:tcBorders>
              <w:bottom w:val="single" w:sz="8" w:space="0" w:color="auto"/>
            </w:tcBorders>
            <w:vAlign w:val="center"/>
          </w:tcPr>
          <w:p w:rsidR="00000000" w:rsidRDefault="00000000">
            <w:pPr>
              <w:snapToGrid w:val="0"/>
              <w:spacing w:line="480" w:lineRule="auto"/>
              <w:jc w:val="right"/>
              <w:rPr>
                <w:sz w:val="18"/>
              </w:rPr>
            </w:pPr>
            <w:r>
              <w:rPr>
                <w:sz w:val="18"/>
              </w:rPr>
              <w:t>16</w:t>
            </w:r>
          </w:p>
        </w:tc>
        <w:tc>
          <w:tcPr>
            <w:tcW w:w="2268" w:type="dxa"/>
            <w:tcBorders>
              <w:bottom w:val="single" w:sz="8" w:space="0" w:color="auto"/>
            </w:tcBorders>
            <w:vAlign w:val="center"/>
          </w:tcPr>
          <w:p w:rsidR="00000000" w:rsidRDefault="00000000">
            <w:pPr>
              <w:snapToGrid w:val="0"/>
              <w:spacing w:line="480" w:lineRule="auto"/>
              <w:jc w:val="right"/>
              <w:rPr>
                <w:sz w:val="18"/>
              </w:rPr>
            </w:pPr>
            <w:r>
              <w:rPr>
                <w:sz w:val="18"/>
              </w:rPr>
              <w:t>34</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Chongqing</w:t>
            </w:r>
          </w:p>
        </w:tc>
        <w:tc>
          <w:tcPr>
            <w:tcW w:w="1418" w:type="dxa"/>
            <w:vAlign w:val="center"/>
          </w:tcPr>
          <w:p w:rsidR="00000000" w:rsidRDefault="00000000">
            <w:pPr>
              <w:snapToGrid w:val="0"/>
              <w:spacing w:line="480" w:lineRule="auto"/>
              <w:jc w:val="right"/>
              <w:rPr>
                <w:sz w:val="18"/>
              </w:rPr>
            </w:pPr>
            <w:r>
              <w:rPr>
                <w:sz w:val="18"/>
              </w:rPr>
              <w:t>750</w:t>
            </w:r>
          </w:p>
        </w:tc>
        <w:tc>
          <w:tcPr>
            <w:tcW w:w="1984" w:type="dxa"/>
            <w:vAlign w:val="center"/>
          </w:tcPr>
          <w:p w:rsidR="00000000" w:rsidRDefault="00000000">
            <w:pPr>
              <w:snapToGrid w:val="0"/>
              <w:spacing w:line="480" w:lineRule="auto"/>
              <w:jc w:val="right"/>
              <w:rPr>
                <w:sz w:val="18"/>
              </w:rPr>
            </w:pPr>
            <w:r>
              <w:rPr>
                <w:sz w:val="18"/>
              </w:rPr>
              <w:t>518</w:t>
            </w:r>
          </w:p>
        </w:tc>
        <w:tc>
          <w:tcPr>
            <w:tcW w:w="2410" w:type="dxa"/>
            <w:vAlign w:val="center"/>
          </w:tcPr>
          <w:p w:rsidR="00000000" w:rsidRDefault="00000000">
            <w:pPr>
              <w:snapToGrid w:val="0"/>
              <w:spacing w:line="480" w:lineRule="auto"/>
              <w:jc w:val="right"/>
              <w:rPr>
                <w:sz w:val="18"/>
              </w:rPr>
            </w:pPr>
            <w:r>
              <w:rPr>
                <w:sz w:val="18"/>
              </w:rPr>
              <w:t>110</w:t>
            </w:r>
          </w:p>
        </w:tc>
        <w:tc>
          <w:tcPr>
            <w:tcW w:w="2268" w:type="dxa"/>
            <w:vAlign w:val="center"/>
          </w:tcPr>
          <w:p w:rsidR="00000000" w:rsidRDefault="00000000">
            <w:pPr>
              <w:snapToGrid w:val="0"/>
              <w:spacing w:line="480" w:lineRule="auto"/>
              <w:jc w:val="right"/>
              <w:rPr>
                <w:sz w:val="18"/>
              </w:rPr>
            </w:pPr>
            <w:r>
              <w:rPr>
                <w:sz w:val="18"/>
              </w:rPr>
              <w:t>122</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Sichuan</w:t>
            </w:r>
          </w:p>
        </w:tc>
        <w:tc>
          <w:tcPr>
            <w:tcW w:w="1418" w:type="dxa"/>
            <w:vAlign w:val="center"/>
          </w:tcPr>
          <w:p w:rsidR="00000000" w:rsidRDefault="00000000">
            <w:pPr>
              <w:snapToGrid w:val="0"/>
              <w:spacing w:line="480" w:lineRule="auto"/>
              <w:jc w:val="right"/>
              <w:rPr>
                <w:sz w:val="18"/>
              </w:rPr>
            </w:pPr>
            <w:r>
              <w:rPr>
                <w:sz w:val="18"/>
              </w:rPr>
              <w:t>1.898</w:t>
            </w:r>
          </w:p>
        </w:tc>
        <w:tc>
          <w:tcPr>
            <w:tcW w:w="1984" w:type="dxa"/>
            <w:vAlign w:val="center"/>
          </w:tcPr>
          <w:p w:rsidR="00000000" w:rsidRDefault="00000000">
            <w:pPr>
              <w:snapToGrid w:val="0"/>
              <w:spacing w:line="480" w:lineRule="auto"/>
              <w:jc w:val="right"/>
              <w:rPr>
                <w:sz w:val="18"/>
              </w:rPr>
            </w:pPr>
            <w:r>
              <w:rPr>
                <w:sz w:val="18"/>
              </w:rPr>
              <w:t>1.361</w:t>
            </w:r>
          </w:p>
        </w:tc>
        <w:tc>
          <w:tcPr>
            <w:tcW w:w="2410" w:type="dxa"/>
            <w:vAlign w:val="center"/>
          </w:tcPr>
          <w:p w:rsidR="00000000" w:rsidRDefault="00000000">
            <w:pPr>
              <w:snapToGrid w:val="0"/>
              <w:spacing w:line="480" w:lineRule="auto"/>
              <w:jc w:val="right"/>
              <w:rPr>
                <w:sz w:val="18"/>
              </w:rPr>
            </w:pPr>
            <w:r>
              <w:rPr>
                <w:sz w:val="18"/>
              </w:rPr>
              <w:t>241</w:t>
            </w:r>
          </w:p>
        </w:tc>
        <w:tc>
          <w:tcPr>
            <w:tcW w:w="2268" w:type="dxa"/>
            <w:vAlign w:val="center"/>
          </w:tcPr>
          <w:p w:rsidR="00000000" w:rsidRDefault="00000000">
            <w:pPr>
              <w:snapToGrid w:val="0"/>
              <w:spacing w:line="480" w:lineRule="auto"/>
              <w:jc w:val="right"/>
              <w:rPr>
                <w:sz w:val="18"/>
              </w:rPr>
            </w:pPr>
            <w:r>
              <w:rPr>
                <w:sz w:val="18"/>
              </w:rPr>
              <w:t>295</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Guizhou</w:t>
            </w:r>
          </w:p>
        </w:tc>
        <w:tc>
          <w:tcPr>
            <w:tcW w:w="1418" w:type="dxa"/>
            <w:vAlign w:val="center"/>
          </w:tcPr>
          <w:p w:rsidR="00000000" w:rsidRDefault="00000000">
            <w:pPr>
              <w:snapToGrid w:val="0"/>
              <w:spacing w:line="480" w:lineRule="auto"/>
              <w:jc w:val="right"/>
              <w:rPr>
                <w:sz w:val="18"/>
              </w:rPr>
            </w:pPr>
            <w:r>
              <w:rPr>
                <w:sz w:val="18"/>
              </w:rPr>
              <w:t>680</w:t>
            </w:r>
          </w:p>
        </w:tc>
        <w:tc>
          <w:tcPr>
            <w:tcW w:w="1984" w:type="dxa"/>
            <w:vAlign w:val="center"/>
          </w:tcPr>
          <w:p w:rsidR="00000000" w:rsidRDefault="00000000">
            <w:pPr>
              <w:snapToGrid w:val="0"/>
              <w:spacing w:line="480" w:lineRule="auto"/>
              <w:jc w:val="right"/>
              <w:rPr>
                <w:sz w:val="18"/>
              </w:rPr>
            </w:pPr>
            <w:r>
              <w:rPr>
                <w:sz w:val="18"/>
              </w:rPr>
              <w:t>540</w:t>
            </w:r>
          </w:p>
        </w:tc>
        <w:tc>
          <w:tcPr>
            <w:tcW w:w="2410" w:type="dxa"/>
            <w:vAlign w:val="center"/>
          </w:tcPr>
          <w:p w:rsidR="00000000" w:rsidRDefault="00000000">
            <w:pPr>
              <w:snapToGrid w:val="0"/>
              <w:spacing w:line="480" w:lineRule="auto"/>
              <w:jc w:val="right"/>
              <w:rPr>
                <w:sz w:val="18"/>
              </w:rPr>
            </w:pPr>
            <w:r>
              <w:rPr>
                <w:sz w:val="18"/>
              </w:rPr>
              <w:t>67</w:t>
            </w:r>
          </w:p>
        </w:tc>
        <w:tc>
          <w:tcPr>
            <w:tcW w:w="2268" w:type="dxa"/>
            <w:vAlign w:val="center"/>
          </w:tcPr>
          <w:p w:rsidR="00000000" w:rsidRDefault="00000000">
            <w:pPr>
              <w:snapToGrid w:val="0"/>
              <w:spacing w:line="480" w:lineRule="auto"/>
              <w:jc w:val="right"/>
              <w:rPr>
                <w:sz w:val="18"/>
              </w:rPr>
            </w:pPr>
            <w:r>
              <w:rPr>
                <w:sz w:val="18"/>
              </w:rPr>
              <w:t>73</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Yunnan</w:t>
            </w:r>
          </w:p>
        </w:tc>
        <w:tc>
          <w:tcPr>
            <w:tcW w:w="1418" w:type="dxa"/>
            <w:vAlign w:val="center"/>
          </w:tcPr>
          <w:p w:rsidR="00000000" w:rsidRDefault="00000000">
            <w:pPr>
              <w:snapToGrid w:val="0"/>
              <w:spacing w:line="480" w:lineRule="auto"/>
              <w:jc w:val="right"/>
              <w:rPr>
                <w:sz w:val="18"/>
              </w:rPr>
            </w:pPr>
            <w:r>
              <w:rPr>
                <w:sz w:val="18"/>
              </w:rPr>
              <w:t>1.028</w:t>
            </w:r>
          </w:p>
        </w:tc>
        <w:tc>
          <w:tcPr>
            <w:tcW w:w="1984" w:type="dxa"/>
            <w:vAlign w:val="center"/>
          </w:tcPr>
          <w:p w:rsidR="00000000" w:rsidRDefault="00000000">
            <w:pPr>
              <w:snapToGrid w:val="0"/>
              <w:spacing w:line="480" w:lineRule="auto"/>
              <w:jc w:val="right"/>
              <w:rPr>
                <w:sz w:val="18"/>
              </w:rPr>
            </w:pPr>
            <w:r>
              <w:rPr>
                <w:sz w:val="18"/>
              </w:rPr>
              <w:t>820</w:t>
            </w:r>
          </w:p>
        </w:tc>
        <w:tc>
          <w:tcPr>
            <w:tcW w:w="2410" w:type="dxa"/>
            <w:vAlign w:val="center"/>
          </w:tcPr>
          <w:p w:rsidR="00000000" w:rsidRDefault="00000000">
            <w:pPr>
              <w:snapToGrid w:val="0"/>
              <w:spacing w:line="480" w:lineRule="auto"/>
              <w:jc w:val="right"/>
              <w:rPr>
                <w:sz w:val="18"/>
              </w:rPr>
            </w:pPr>
            <w:r>
              <w:rPr>
                <w:sz w:val="18"/>
              </w:rPr>
              <w:t>97</w:t>
            </w:r>
          </w:p>
        </w:tc>
        <w:tc>
          <w:tcPr>
            <w:tcW w:w="2268" w:type="dxa"/>
            <w:vAlign w:val="center"/>
          </w:tcPr>
          <w:p w:rsidR="00000000" w:rsidRDefault="00000000">
            <w:pPr>
              <w:snapToGrid w:val="0"/>
              <w:spacing w:line="480" w:lineRule="auto"/>
              <w:jc w:val="right"/>
              <w:rPr>
                <w:sz w:val="18"/>
              </w:rPr>
            </w:pPr>
            <w:r>
              <w:rPr>
                <w:sz w:val="18"/>
              </w:rPr>
              <w:t>111</w:t>
            </w:r>
          </w:p>
        </w:tc>
      </w:tr>
      <w:tr w:rsidR="00000000">
        <w:tblPrEx>
          <w:tblCellMar>
            <w:top w:w="0" w:type="dxa"/>
            <w:bottom w:w="0" w:type="dxa"/>
          </w:tblCellMar>
        </w:tblPrEx>
        <w:trPr>
          <w:cantSplit/>
          <w:trHeight w:hRule="exact" w:val="289"/>
        </w:trPr>
        <w:tc>
          <w:tcPr>
            <w:tcW w:w="1701" w:type="dxa"/>
            <w:tcBorders>
              <w:bottom w:val="single" w:sz="8" w:space="0" w:color="auto"/>
            </w:tcBorders>
          </w:tcPr>
          <w:p w:rsidR="00000000" w:rsidRDefault="00000000">
            <w:pPr>
              <w:snapToGrid w:val="0"/>
              <w:spacing w:line="480" w:lineRule="auto"/>
              <w:rPr>
                <w:sz w:val="18"/>
              </w:rPr>
            </w:pPr>
            <w:r>
              <w:rPr>
                <w:sz w:val="18"/>
              </w:rPr>
              <w:t>Tibet</w:t>
            </w:r>
          </w:p>
        </w:tc>
        <w:tc>
          <w:tcPr>
            <w:tcW w:w="1418" w:type="dxa"/>
            <w:tcBorders>
              <w:bottom w:val="single" w:sz="8" w:space="0" w:color="auto"/>
            </w:tcBorders>
            <w:vAlign w:val="center"/>
          </w:tcPr>
          <w:p w:rsidR="00000000" w:rsidRDefault="00000000">
            <w:pPr>
              <w:snapToGrid w:val="0"/>
              <w:spacing w:line="480" w:lineRule="auto"/>
              <w:jc w:val="right"/>
              <w:rPr>
                <w:sz w:val="18"/>
              </w:rPr>
            </w:pPr>
            <w:r>
              <w:rPr>
                <w:sz w:val="18"/>
              </w:rPr>
              <w:t>60</w:t>
            </w:r>
          </w:p>
        </w:tc>
        <w:tc>
          <w:tcPr>
            <w:tcW w:w="1984" w:type="dxa"/>
            <w:tcBorders>
              <w:bottom w:val="single" w:sz="8" w:space="0" w:color="auto"/>
            </w:tcBorders>
            <w:vAlign w:val="center"/>
          </w:tcPr>
          <w:p w:rsidR="00000000" w:rsidRDefault="00000000">
            <w:pPr>
              <w:snapToGrid w:val="0"/>
              <w:spacing w:line="480" w:lineRule="auto"/>
              <w:jc w:val="right"/>
              <w:rPr>
                <w:sz w:val="18"/>
              </w:rPr>
            </w:pPr>
            <w:r>
              <w:rPr>
                <w:sz w:val="18"/>
              </w:rPr>
              <w:t>55</w:t>
            </w:r>
          </w:p>
        </w:tc>
        <w:tc>
          <w:tcPr>
            <w:tcW w:w="2410" w:type="dxa"/>
            <w:tcBorders>
              <w:bottom w:val="single" w:sz="8" w:space="0" w:color="auto"/>
            </w:tcBorders>
            <w:vAlign w:val="center"/>
          </w:tcPr>
          <w:p w:rsidR="00000000" w:rsidRDefault="00000000">
            <w:pPr>
              <w:snapToGrid w:val="0"/>
              <w:spacing w:line="480" w:lineRule="auto"/>
              <w:jc w:val="right"/>
              <w:rPr>
                <w:sz w:val="18"/>
              </w:rPr>
            </w:pPr>
            <w:r>
              <w:rPr>
                <w:sz w:val="18"/>
              </w:rPr>
              <w:t>4</w:t>
            </w:r>
          </w:p>
        </w:tc>
        <w:tc>
          <w:tcPr>
            <w:tcW w:w="2268" w:type="dxa"/>
            <w:tcBorders>
              <w:bottom w:val="single" w:sz="8" w:space="0" w:color="auto"/>
            </w:tcBorders>
            <w:vAlign w:val="center"/>
          </w:tcPr>
          <w:p w:rsidR="00000000" w:rsidRDefault="00000000">
            <w:pPr>
              <w:snapToGrid w:val="0"/>
              <w:spacing w:line="480" w:lineRule="auto"/>
              <w:jc w:val="right"/>
              <w:rPr>
                <w:sz w:val="18"/>
              </w:rPr>
            </w:pPr>
            <w:r>
              <w:rPr>
                <w:sz w:val="18"/>
              </w:rPr>
              <w:t>1</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Shaanxi</w:t>
            </w:r>
          </w:p>
        </w:tc>
        <w:tc>
          <w:tcPr>
            <w:tcW w:w="1418" w:type="dxa"/>
            <w:vAlign w:val="center"/>
          </w:tcPr>
          <w:p w:rsidR="00000000" w:rsidRDefault="00000000">
            <w:pPr>
              <w:snapToGrid w:val="0"/>
              <w:spacing w:line="480" w:lineRule="auto"/>
              <w:jc w:val="right"/>
              <w:rPr>
                <w:sz w:val="18"/>
              </w:rPr>
            </w:pPr>
            <w:r>
              <w:rPr>
                <w:sz w:val="18"/>
              </w:rPr>
              <w:t>1.208</w:t>
            </w:r>
          </w:p>
        </w:tc>
        <w:tc>
          <w:tcPr>
            <w:tcW w:w="1984" w:type="dxa"/>
            <w:vAlign w:val="center"/>
          </w:tcPr>
          <w:p w:rsidR="00000000" w:rsidRDefault="00000000">
            <w:pPr>
              <w:snapToGrid w:val="0"/>
              <w:spacing w:line="480" w:lineRule="auto"/>
              <w:jc w:val="right"/>
              <w:rPr>
                <w:sz w:val="18"/>
              </w:rPr>
            </w:pPr>
            <w:r>
              <w:rPr>
                <w:sz w:val="18"/>
              </w:rPr>
              <w:t>937</w:t>
            </w:r>
          </w:p>
        </w:tc>
        <w:tc>
          <w:tcPr>
            <w:tcW w:w="2410" w:type="dxa"/>
            <w:vAlign w:val="center"/>
          </w:tcPr>
          <w:p w:rsidR="00000000" w:rsidRDefault="00000000">
            <w:pPr>
              <w:snapToGrid w:val="0"/>
              <w:spacing w:line="480" w:lineRule="auto"/>
              <w:jc w:val="right"/>
              <w:rPr>
                <w:sz w:val="18"/>
              </w:rPr>
            </w:pPr>
            <w:r>
              <w:rPr>
                <w:sz w:val="18"/>
              </w:rPr>
              <w:t>127</w:t>
            </w:r>
          </w:p>
        </w:tc>
        <w:tc>
          <w:tcPr>
            <w:tcW w:w="2268" w:type="dxa"/>
            <w:vAlign w:val="center"/>
          </w:tcPr>
          <w:p w:rsidR="00000000" w:rsidRDefault="00000000">
            <w:pPr>
              <w:snapToGrid w:val="0"/>
              <w:spacing w:line="480" w:lineRule="auto"/>
              <w:jc w:val="right"/>
              <w:rPr>
                <w:sz w:val="18"/>
              </w:rPr>
            </w:pPr>
            <w:r>
              <w:rPr>
                <w:sz w:val="18"/>
              </w:rPr>
              <w:t>144</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Gansu</w:t>
            </w:r>
          </w:p>
        </w:tc>
        <w:tc>
          <w:tcPr>
            <w:tcW w:w="1418" w:type="dxa"/>
            <w:vAlign w:val="center"/>
          </w:tcPr>
          <w:p w:rsidR="00000000" w:rsidRDefault="00000000">
            <w:pPr>
              <w:snapToGrid w:val="0"/>
              <w:spacing w:line="480" w:lineRule="auto"/>
              <w:jc w:val="right"/>
              <w:rPr>
                <w:sz w:val="18"/>
              </w:rPr>
            </w:pPr>
            <w:r>
              <w:rPr>
                <w:sz w:val="18"/>
              </w:rPr>
              <w:t>723</w:t>
            </w:r>
          </w:p>
        </w:tc>
        <w:tc>
          <w:tcPr>
            <w:tcW w:w="1984" w:type="dxa"/>
            <w:vAlign w:val="center"/>
          </w:tcPr>
          <w:p w:rsidR="00000000" w:rsidRDefault="00000000">
            <w:pPr>
              <w:snapToGrid w:val="0"/>
              <w:spacing w:line="480" w:lineRule="auto"/>
              <w:jc w:val="right"/>
              <w:rPr>
                <w:sz w:val="18"/>
              </w:rPr>
            </w:pPr>
            <w:r>
              <w:rPr>
                <w:sz w:val="18"/>
              </w:rPr>
              <w:t>577</w:t>
            </w:r>
          </w:p>
        </w:tc>
        <w:tc>
          <w:tcPr>
            <w:tcW w:w="2410" w:type="dxa"/>
            <w:vAlign w:val="center"/>
          </w:tcPr>
          <w:p w:rsidR="00000000" w:rsidRDefault="00000000">
            <w:pPr>
              <w:snapToGrid w:val="0"/>
              <w:spacing w:line="480" w:lineRule="auto"/>
              <w:jc w:val="right"/>
              <w:rPr>
                <w:sz w:val="18"/>
              </w:rPr>
            </w:pPr>
            <w:r>
              <w:rPr>
                <w:sz w:val="18"/>
              </w:rPr>
              <w:t>101</w:t>
            </w:r>
          </w:p>
        </w:tc>
        <w:tc>
          <w:tcPr>
            <w:tcW w:w="2268" w:type="dxa"/>
            <w:vAlign w:val="center"/>
          </w:tcPr>
          <w:p w:rsidR="00000000" w:rsidRDefault="00000000">
            <w:pPr>
              <w:snapToGrid w:val="0"/>
              <w:spacing w:line="480" w:lineRule="auto"/>
              <w:jc w:val="right"/>
              <w:rPr>
                <w:sz w:val="18"/>
              </w:rPr>
            </w:pPr>
            <w:r>
              <w:rPr>
                <w:sz w:val="18"/>
              </w:rPr>
              <w:t>44</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Qinghai</w:t>
            </w:r>
          </w:p>
        </w:tc>
        <w:tc>
          <w:tcPr>
            <w:tcW w:w="1418" w:type="dxa"/>
            <w:vAlign w:val="center"/>
          </w:tcPr>
          <w:p w:rsidR="00000000" w:rsidRDefault="00000000">
            <w:pPr>
              <w:snapToGrid w:val="0"/>
              <w:spacing w:line="480" w:lineRule="auto"/>
              <w:jc w:val="right"/>
              <w:rPr>
                <w:sz w:val="18"/>
              </w:rPr>
            </w:pPr>
            <w:r>
              <w:rPr>
                <w:sz w:val="18"/>
              </w:rPr>
              <w:t>173</w:t>
            </w:r>
          </w:p>
        </w:tc>
        <w:tc>
          <w:tcPr>
            <w:tcW w:w="1984" w:type="dxa"/>
            <w:vAlign w:val="center"/>
          </w:tcPr>
          <w:p w:rsidR="00000000" w:rsidRDefault="00000000">
            <w:pPr>
              <w:snapToGrid w:val="0"/>
              <w:spacing w:line="480" w:lineRule="auto"/>
              <w:jc w:val="right"/>
              <w:rPr>
                <w:sz w:val="18"/>
              </w:rPr>
            </w:pPr>
            <w:r>
              <w:rPr>
                <w:sz w:val="18"/>
              </w:rPr>
              <w:t>150</w:t>
            </w:r>
          </w:p>
        </w:tc>
        <w:tc>
          <w:tcPr>
            <w:tcW w:w="2410" w:type="dxa"/>
            <w:vAlign w:val="center"/>
          </w:tcPr>
          <w:p w:rsidR="00000000" w:rsidRDefault="00000000">
            <w:pPr>
              <w:snapToGrid w:val="0"/>
              <w:spacing w:line="480" w:lineRule="auto"/>
              <w:jc w:val="right"/>
              <w:rPr>
                <w:sz w:val="18"/>
              </w:rPr>
            </w:pPr>
            <w:r>
              <w:rPr>
                <w:sz w:val="18"/>
              </w:rPr>
              <w:t>17</w:t>
            </w:r>
          </w:p>
        </w:tc>
        <w:tc>
          <w:tcPr>
            <w:tcW w:w="2268" w:type="dxa"/>
            <w:vAlign w:val="center"/>
          </w:tcPr>
          <w:p w:rsidR="00000000" w:rsidRDefault="00000000">
            <w:pPr>
              <w:snapToGrid w:val="0"/>
              <w:spacing w:line="480" w:lineRule="auto"/>
              <w:jc w:val="right"/>
              <w:rPr>
                <w:sz w:val="18"/>
              </w:rPr>
            </w:pPr>
            <w:r>
              <w:rPr>
                <w:sz w:val="18"/>
              </w:rPr>
              <w:t>7</w:t>
            </w:r>
          </w:p>
        </w:tc>
      </w:tr>
      <w:tr w:rsidR="00000000">
        <w:tblPrEx>
          <w:tblCellMar>
            <w:top w:w="0" w:type="dxa"/>
            <w:bottom w:w="0" w:type="dxa"/>
          </w:tblCellMar>
        </w:tblPrEx>
        <w:trPr>
          <w:cantSplit/>
          <w:trHeight w:hRule="exact" w:val="289"/>
        </w:trPr>
        <w:tc>
          <w:tcPr>
            <w:tcW w:w="1701" w:type="dxa"/>
          </w:tcPr>
          <w:p w:rsidR="00000000" w:rsidRDefault="00000000">
            <w:pPr>
              <w:snapToGrid w:val="0"/>
              <w:spacing w:line="480" w:lineRule="auto"/>
              <w:rPr>
                <w:sz w:val="18"/>
              </w:rPr>
            </w:pPr>
            <w:r>
              <w:rPr>
                <w:sz w:val="18"/>
              </w:rPr>
              <w:t>Ningxia</w:t>
            </w:r>
          </w:p>
        </w:tc>
        <w:tc>
          <w:tcPr>
            <w:tcW w:w="1418" w:type="dxa"/>
            <w:vAlign w:val="center"/>
          </w:tcPr>
          <w:p w:rsidR="00000000" w:rsidRDefault="00000000">
            <w:pPr>
              <w:snapToGrid w:val="0"/>
              <w:spacing w:line="480" w:lineRule="auto"/>
              <w:jc w:val="right"/>
              <w:rPr>
                <w:sz w:val="18"/>
              </w:rPr>
            </w:pPr>
            <w:r>
              <w:rPr>
                <w:sz w:val="18"/>
              </w:rPr>
              <w:t>236</w:t>
            </w:r>
          </w:p>
        </w:tc>
        <w:tc>
          <w:tcPr>
            <w:tcW w:w="1984" w:type="dxa"/>
            <w:vAlign w:val="center"/>
          </w:tcPr>
          <w:p w:rsidR="00000000" w:rsidRDefault="00000000">
            <w:pPr>
              <w:snapToGrid w:val="0"/>
              <w:spacing w:line="480" w:lineRule="auto"/>
              <w:jc w:val="right"/>
              <w:rPr>
                <w:sz w:val="18"/>
              </w:rPr>
            </w:pPr>
            <w:r>
              <w:rPr>
                <w:sz w:val="18"/>
              </w:rPr>
              <w:t>188</w:t>
            </w:r>
          </w:p>
        </w:tc>
        <w:tc>
          <w:tcPr>
            <w:tcW w:w="2410" w:type="dxa"/>
            <w:vAlign w:val="center"/>
          </w:tcPr>
          <w:p w:rsidR="00000000" w:rsidRDefault="00000000">
            <w:pPr>
              <w:snapToGrid w:val="0"/>
              <w:spacing w:line="480" w:lineRule="auto"/>
              <w:jc w:val="right"/>
              <w:rPr>
                <w:sz w:val="18"/>
              </w:rPr>
            </w:pPr>
            <w:r>
              <w:rPr>
                <w:sz w:val="18"/>
              </w:rPr>
              <w:t>18</w:t>
            </w:r>
          </w:p>
        </w:tc>
        <w:tc>
          <w:tcPr>
            <w:tcW w:w="2268" w:type="dxa"/>
            <w:vAlign w:val="center"/>
          </w:tcPr>
          <w:p w:rsidR="00000000" w:rsidRDefault="00000000">
            <w:pPr>
              <w:snapToGrid w:val="0"/>
              <w:spacing w:line="480" w:lineRule="auto"/>
              <w:jc w:val="right"/>
              <w:rPr>
                <w:sz w:val="18"/>
              </w:rPr>
            </w:pPr>
            <w:r>
              <w:rPr>
                <w:sz w:val="18"/>
              </w:rPr>
              <w:t>31</w:t>
            </w:r>
          </w:p>
        </w:tc>
      </w:tr>
      <w:tr w:rsidR="00000000">
        <w:tblPrEx>
          <w:tblCellMar>
            <w:top w:w="0" w:type="dxa"/>
            <w:bottom w:w="0" w:type="dxa"/>
          </w:tblCellMar>
        </w:tblPrEx>
        <w:trPr>
          <w:cantSplit/>
          <w:trHeight w:hRule="exact" w:val="289"/>
        </w:trPr>
        <w:tc>
          <w:tcPr>
            <w:tcW w:w="1701" w:type="dxa"/>
            <w:tcBorders>
              <w:bottom w:val="single" w:sz="12" w:space="0" w:color="auto"/>
            </w:tcBorders>
          </w:tcPr>
          <w:p w:rsidR="00000000" w:rsidRDefault="00000000">
            <w:pPr>
              <w:snapToGrid w:val="0"/>
              <w:spacing w:line="480" w:lineRule="auto"/>
              <w:rPr>
                <w:sz w:val="18"/>
              </w:rPr>
            </w:pPr>
            <w:r>
              <w:rPr>
                <w:sz w:val="18"/>
              </w:rPr>
              <w:t>Xinjiang</w:t>
            </w:r>
          </w:p>
        </w:tc>
        <w:tc>
          <w:tcPr>
            <w:tcW w:w="1418" w:type="dxa"/>
            <w:tcBorders>
              <w:bottom w:val="single" w:sz="12" w:space="0" w:color="auto"/>
            </w:tcBorders>
          </w:tcPr>
          <w:p w:rsidR="00000000" w:rsidRDefault="00000000">
            <w:pPr>
              <w:snapToGrid w:val="0"/>
              <w:spacing w:line="480" w:lineRule="auto"/>
              <w:jc w:val="right"/>
              <w:rPr>
                <w:sz w:val="18"/>
              </w:rPr>
            </w:pPr>
            <w:r>
              <w:rPr>
                <w:sz w:val="18"/>
              </w:rPr>
              <w:t>1.079</w:t>
            </w:r>
          </w:p>
        </w:tc>
        <w:tc>
          <w:tcPr>
            <w:tcW w:w="1984" w:type="dxa"/>
            <w:tcBorders>
              <w:bottom w:val="single" w:sz="12" w:space="0" w:color="auto"/>
            </w:tcBorders>
          </w:tcPr>
          <w:p w:rsidR="00000000" w:rsidRDefault="00000000">
            <w:pPr>
              <w:snapToGrid w:val="0"/>
              <w:spacing w:line="480" w:lineRule="auto"/>
              <w:jc w:val="right"/>
              <w:rPr>
                <w:sz w:val="18"/>
              </w:rPr>
            </w:pPr>
            <w:r>
              <w:rPr>
                <w:sz w:val="18"/>
              </w:rPr>
              <w:t>935</w:t>
            </w:r>
          </w:p>
        </w:tc>
        <w:tc>
          <w:tcPr>
            <w:tcW w:w="2410" w:type="dxa"/>
            <w:tcBorders>
              <w:bottom w:val="single" w:sz="12" w:space="0" w:color="auto"/>
            </w:tcBorders>
          </w:tcPr>
          <w:p w:rsidR="00000000" w:rsidRDefault="00000000">
            <w:pPr>
              <w:snapToGrid w:val="0"/>
              <w:spacing w:line="480" w:lineRule="auto"/>
              <w:jc w:val="right"/>
              <w:rPr>
                <w:sz w:val="18"/>
              </w:rPr>
            </w:pPr>
            <w:r>
              <w:rPr>
                <w:sz w:val="18"/>
              </w:rPr>
              <w:t>56</w:t>
            </w:r>
          </w:p>
        </w:tc>
        <w:tc>
          <w:tcPr>
            <w:tcW w:w="2268" w:type="dxa"/>
            <w:tcBorders>
              <w:bottom w:val="single" w:sz="12" w:space="0" w:color="auto"/>
            </w:tcBorders>
          </w:tcPr>
          <w:p w:rsidR="00000000" w:rsidRDefault="00000000">
            <w:pPr>
              <w:snapToGrid w:val="0"/>
              <w:spacing w:line="480" w:lineRule="auto"/>
              <w:jc w:val="right"/>
              <w:rPr>
                <w:sz w:val="18"/>
              </w:rPr>
            </w:pPr>
            <w:r>
              <w:rPr>
                <w:sz w:val="18"/>
              </w:rPr>
              <w:t>88</w:t>
            </w:r>
          </w:p>
        </w:tc>
      </w:tr>
    </w:tbl>
    <w:p w:rsidR="00000000" w:rsidRDefault="00000000">
      <w:pPr>
        <w:snapToGrid w:val="0"/>
        <w:rPr>
          <w:b/>
          <w:sz w:val="22"/>
        </w:rPr>
      </w:pPr>
      <w:r>
        <w:rPr>
          <w:b/>
          <w:sz w:val="15"/>
        </w:rPr>
        <w:br w:type="page"/>
      </w:r>
      <w:r>
        <w:rPr>
          <w:b/>
          <w:sz w:val="22"/>
        </w:rPr>
        <w:t>Cuadro A14</w:t>
      </w:r>
    </w:p>
    <w:p w:rsidR="00000000" w:rsidRDefault="00000000">
      <w:pPr>
        <w:snapToGrid w:val="0"/>
        <w:rPr>
          <w:rFonts w:eastAsia="SimHei"/>
          <w:b/>
        </w:rPr>
      </w:pPr>
      <w:r>
        <w:rPr>
          <w:b/>
          <w:sz w:val="22"/>
        </w:rPr>
        <w:t>Empleo femenino en los establecimientos urbanos, por sectores y regiones (al final del año)</w:t>
      </w:r>
    </w:p>
    <w:p w:rsidR="00000000" w:rsidRDefault="00000000">
      <w:pPr>
        <w:snapToGrid w:val="0"/>
        <w:rPr>
          <w:sz w:val="18"/>
        </w:rPr>
      </w:pPr>
      <w:r>
        <w:rPr>
          <w:sz w:val="18"/>
        </w:rPr>
        <w:t>(En miles de personas)</w:t>
      </w:r>
    </w:p>
    <w:tbl>
      <w:tblPr>
        <w:tblW w:w="0" w:type="auto"/>
        <w:tblInd w:w="52" w:type="dxa"/>
        <w:tblBorders>
          <w:top w:val="single" w:sz="4" w:space="0" w:color="auto"/>
          <w:bottom w:val="single" w:sz="4" w:space="0" w:color="auto"/>
          <w:insideH w:val="single" w:sz="4" w:space="0" w:color="auto"/>
        </w:tblBorders>
        <w:tblLayout w:type="fixed"/>
        <w:tblCellMar>
          <w:left w:w="58" w:type="dxa"/>
          <w:right w:w="58" w:type="dxa"/>
        </w:tblCellMar>
        <w:tblLook w:val="0000" w:firstRow="0" w:lastRow="0" w:firstColumn="0" w:lastColumn="0" w:noHBand="0" w:noVBand="0"/>
      </w:tblPr>
      <w:tblGrid>
        <w:gridCol w:w="1993"/>
        <w:gridCol w:w="666"/>
        <w:gridCol w:w="1215"/>
        <w:gridCol w:w="936"/>
        <w:gridCol w:w="801"/>
        <w:gridCol w:w="860"/>
        <w:gridCol w:w="877"/>
        <w:gridCol w:w="1143"/>
        <w:gridCol w:w="1296"/>
      </w:tblGrid>
      <w:tr w:rsidR="00000000">
        <w:tblPrEx>
          <w:tblCellMar>
            <w:top w:w="0" w:type="dxa"/>
            <w:bottom w:w="0" w:type="dxa"/>
          </w:tblCellMar>
        </w:tblPrEx>
        <w:tc>
          <w:tcPr>
            <w:tcW w:w="1993" w:type="dxa"/>
            <w:tcBorders>
              <w:bottom w:val="single" w:sz="12" w:space="0" w:color="auto"/>
            </w:tcBorders>
            <w:vAlign w:val="center"/>
          </w:tcPr>
          <w:p w:rsidR="00000000" w:rsidRDefault="00000000">
            <w:pPr>
              <w:pStyle w:val="Heading4"/>
              <w:spacing w:line="240" w:lineRule="auto"/>
              <w:rPr>
                <w:spacing w:val="0"/>
                <w:w w:val="100"/>
                <w:lang w:val="es-ES_tradnl"/>
              </w:rPr>
            </w:pPr>
            <w:r>
              <w:rPr>
                <w:spacing w:val="0"/>
                <w:w w:val="100"/>
                <w:lang w:val="es-ES_tradnl"/>
              </w:rPr>
              <w:t>Año o región</w:t>
            </w:r>
          </w:p>
        </w:tc>
        <w:tc>
          <w:tcPr>
            <w:tcW w:w="66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Total</w:t>
            </w:r>
          </w:p>
        </w:tc>
        <w:tc>
          <w:tcPr>
            <w:tcW w:w="1215"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Agricultura, silvicultura, ganadería y pesca</w:t>
            </w:r>
          </w:p>
        </w:tc>
        <w:tc>
          <w:tcPr>
            <w:tcW w:w="93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Minas y canteras</w:t>
            </w:r>
          </w:p>
        </w:tc>
        <w:tc>
          <w:tcPr>
            <w:tcW w:w="801"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Manufac-</w:t>
            </w:r>
          </w:p>
          <w:p w:rsidR="00000000" w:rsidRDefault="00000000">
            <w:pPr>
              <w:snapToGrid w:val="0"/>
              <w:spacing w:line="240" w:lineRule="auto"/>
              <w:jc w:val="center"/>
              <w:rPr>
                <w:b/>
                <w:spacing w:val="0"/>
                <w:w w:val="100"/>
                <w:sz w:val="16"/>
              </w:rPr>
            </w:pPr>
            <w:r>
              <w:rPr>
                <w:b/>
                <w:spacing w:val="0"/>
                <w:w w:val="100"/>
                <w:sz w:val="16"/>
              </w:rPr>
              <w:t>turas</w:t>
            </w:r>
          </w:p>
        </w:tc>
        <w:tc>
          <w:tcPr>
            <w:tcW w:w="8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Servicios públicos</w:t>
            </w:r>
          </w:p>
        </w:tc>
        <w:tc>
          <w:tcPr>
            <w:tcW w:w="877"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Construc-ción</w:t>
            </w:r>
          </w:p>
        </w:tc>
        <w:tc>
          <w:tcPr>
            <w:tcW w:w="1143"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Prospección geológica y conservación del agua</w:t>
            </w:r>
          </w:p>
        </w:tc>
        <w:tc>
          <w:tcPr>
            <w:tcW w:w="129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Transporte, almacenamiento, correos y teleco-municaciones</w:t>
            </w:r>
          </w:p>
        </w:tc>
      </w:tr>
      <w:tr w:rsidR="00000000">
        <w:tblPrEx>
          <w:tblCellMar>
            <w:top w:w="0" w:type="dxa"/>
            <w:bottom w:w="0" w:type="dxa"/>
          </w:tblCellMar>
        </w:tblPrEx>
        <w:tc>
          <w:tcPr>
            <w:tcW w:w="1993" w:type="dxa"/>
            <w:tcBorders>
              <w:top w:val="single" w:sz="12" w:space="0" w:color="auto"/>
            </w:tcBorders>
          </w:tcPr>
          <w:p w:rsidR="00000000" w:rsidRDefault="00000000">
            <w:pPr>
              <w:snapToGrid w:val="0"/>
              <w:spacing w:line="270" w:lineRule="exact"/>
              <w:rPr>
                <w:sz w:val="18"/>
              </w:rPr>
            </w:pPr>
            <w:r>
              <w:rPr>
                <w:sz w:val="18"/>
              </w:rPr>
              <w:t>1994</w:t>
            </w:r>
          </w:p>
        </w:tc>
        <w:tc>
          <w:tcPr>
            <w:tcW w:w="666" w:type="dxa"/>
            <w:tcBorders>
              <w:top w:val="single" w:sz="12" w:space="0" w:color="auto"/>
            </w:tcBorders>
            <w:vAlign w:val="center"/>
          </w:tcPr>
          <w:p w:rsidR="00000000" w:rsidRDefault="00000000">
            <w:pPr>
              <w:snapToGrid w:val="0"/>
              <w:spacing w:line="270" w:lineRule="exact"/>
              <w:jc w:val="right"/>
              <w:rPr>
                <w:sz w:val="18"/>
              </w:rPr>
            </w:pPr>
            <w:r>
              <w:rPr>
                <w:sz w:val="18"/>
              </w:rPr>
              <w:t>57.991</w:t>
            </w:r>
          </w:p>
        </w:tc>
        <w:tc>
          <w:tcPr>
            <w:tcW w:w="1215" w:type="dxa"/>
            <w:tcBorders>
              <w:top w:val="single" w:sz="12" w:space="0" w:color="auto"/>
            </w:tcBorders>
            <w:vAlign w:val="center"/>
          </w:tcPr>
          <w:p w:rsidR="00000000" w:rsidRDefault="00000000">
            <w:pPr>
              <w:snapToGrid w:val="0"/>
              <w:spacing w:line="270" w:lineRule="exact"/>
              <w:jc w:val="right"/>
              <w:rPr>
                <w:sz w:val="18"/>
              </w:rPr>
            </w:pPr>
            <w:r>
              <w:rPr>
                <w:sz w:val="18"/>
              </w:rPr>
              <w:t>2.593</w:t>
            </w:r>
          </w:p>
        </w:tc>
        <w:tc>
          <w:tcPr>
            <w:tcW w:w="936" w:type="dxa"/>
            <w:tcBorders>
              <w:top w:val="single" w:sz="12" w:space="0" w:color="auto"/>
            </w:tcBorders>
            <w:vAlign w:val="center"/>
          </w:tcPr>
          <w:p w:rsidR="00000000" w:rsidRDefault="00000000">
            <w:pPr>
              <w:snapToGrid w:val="0"/>
              <w:spacing w:line="270" w:lineRule="exact"/>
              <w:jc w:val="right"/>
              <w:rPr>
                <w:sz w:val="18"/>
              </w:rPr>
            </w:pPr>
            <w:r>
              <w:rPr>
                <w:sz w:val="18"/>
              </w:rPr>
              <w:t>2.294</w:t>
            </w:r>
          </w:p>
        </w:tc>
        <w:tc>
          <w:tcPr>
            <w:tcW w:w="801" w:type="dxa"/>
            <w:tcBorders>
              <w:top w:val="single" w:sz="12" w:space="0" w:color="auto"/>
            </w:tcBorders>
            <w:vAlign w:val="center"/>
          </w:tcPr>
          <w:p w:rsidR="00000000" w:rsidRDefault="00000000">
            <w:pPr>
              <w:snapToGrid w:val="0"/>
              <w:spacing w:line="270" w:lineRule="exact"/>
              <w:jc w:val="right"/>
              <w:rPr>
                <w:sz w:val="18"/>
              </w:rPr>
            </w:pPr>
            <w:r>
              <w:rPr>
                <w:sz w:val="18"/>
              </w:rPr>
              <w:t>24.607</w:t>
            </w:r>
          </w:p>
        </w:tc>
        <w:tc>
          <w:tcPr>
            <w:tcW w:w="860" w:type="dxa"/>
            <w:tcBorders>
              <w:top w:val="single" w:sz="12" w:space="0" w:color="auto"/>
            </w:tcBorders>
            <w:vAlign w:val="center"/>
          </w:tcPr>
          <w:p w:rsidR="00000000" w:rsidRDefault="00000000">
            <w:pPr>
              <w:snapToGrid w:val="0"/>
              <w:spacing w:line="270" w:lineRule="exact"/>
              <w:jc w:val="right"/>
              <w:rPr>
                <w:sz w:val="18"/>
              </w:rPr>
            </w:pPr>
            <w:r>
              <w:rPr>
                <w:sz w:val="18"/>
              </w:rPr>
              <w:t>758</w:t>
            </w:r>
          </w:p>
        </w:tc>
        <w:tc>
          <w:tcPr>
            <w:tcW w:w="877" w:type="dxa"/>
            <w:tcBorders>
              <w:top w:val="single" w:sz="12" w:space="0" w:color="auto"/>
            </w:tcBorders>
            <w:vAlign w:val="center"/>
          </w:tcPr>
          <w:p w:rsidR="00000000" w:rsidRDefault="00000000">
            <w:pPr>
              <w:snapToGrid w:val="0"/>
              <w:spacing w:line="270" w:lineRule="exact"/>
              <w:jc w:val="right"/>
              <w:rPr>
                <w:sz w:val="18"/>
              </w:rPr>
            </w:pPr>
            <w:r>
              <w:rPr>
                <w:sz w:val="18"/>
              </w:rPr>
              <w:t>2.059</w:t>
            </w:r>
          </w:p>
        </w:tc>
        <w:tc>
          <w:tcPr>
            <w:tcW w:w="1143" w:type="dxa"/>
            <w:tcBorders>
              <w:top w:val="single" w:sz="12" w:space="0" w:color="auto"/>
            </w:tcBorders>
            <w:vAlign w:val="center"/>
          </w:tcPr>
          <w:p w:rsidR="00000000" w:rsidRDefault="00000000">
            <w:pPr>
              <w:snapToGrid w:val="0"/>
              <w:spacing w:line="270" w:lineRule="exact"/>
              <w:jc w:val="right"/>
              <w:rPr>
                <w:sz w:val="18"/>
              </w:rPr>
            </w:pPr>
            <w:r>
              <w:rPr>
                <w:sz w:val="18"/>
              </w:rPr>
              <w:t>343</w:t>
            </w:r>
          </w:p>
        </w:tc>
        <w:tc>
          <w:tcPr>
            <w:tcW w:w="1296" w:type="dxa"/>
            <w:tcBorders>
              <w:top w:val="single" w:sz="12" w:space="0" w:color="auto"/>
            </w:tcBorders>
            <w:vAlign w:val="center"/>
          </w:tcPr>
          <w:p w:rsidR="00000000" w:rsidRDefault="00000000">
            <w:pPr>
              <w:snapToGrid w:val="0"/>
              <w:spacing w:line="270" w:lineRule="exact"/>
              <w:jc w:val="right"/>
              <w:rPr>
                <w:sz w:val="18"/>
              </w:rPr>
            </w:pPr>
            <w:r>
              <w:rPr>
                <w:sz w:val="18"/>
              </w:rPr>
              <w:t>2.197</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1995</w:t>
            </w:r>
          </w:p>
        </w:tc>
        <w:tc>
          <w:tcPr>
            <w:tcW w:w="666" w:type="dxa"/>
            <w:vAlign w:val="center"/>
          </w:tcPr>
          <w:p w:rsidR="00000000" w:rsidRDefault="00000000">
            <w:pPr>
              <w:snapToGrid w:val="0"/>
              <w:spacing w:line="270" w:lineRule="exact"/>
              <w:jc w:val="right"/>
              <w:rPr>
                <w:sz w:val="18"/>
              </w:rPr>
            </w:pPr>
            <w:r>
              <w:rPr>
                <w:sz w:val="18"/>
              </w:rPr>
              <w:t>58.890</w:t>
            </w:r>
          </w:p>
        </w:tc>
        <w:tc>
          <w:tcPr>
            <w:tcW w:w="1215" w:type="dxa"/>
            <w:vAlign w:val="center"/>
          </w:tcPr>
          <w:p w:rsidR="00000000" w:rsidRDefault="00000000">
            <w:pPr>
              <w:snapToGrid w:val="0"/>
              <w:spacing w:line="270" w:lineRule="exact"/>
              <w:jc w:val="right"/>
              <w:rPr>
                <w:sz w:val="18"/>
              </w:rPr>
            </w:pPr>
            <w:r>
              <w:rPr>
                <w:sz w:val="18"/>
              </w:rPr>
              <w:t>2.526</w:t>
            </w:r>
          </w:p>
        </w:tc>
        <w:tc>
          <w:tcPr>
            <w:tcW w:w="936" w:type="dxa"/>
            <w:vAlign w:val="center"/>
          </w:tcPr>
          <w:p w:rsidR="00000000" w:rsidRDefault="00000000">
            <w:pPr>
              <w:snapToGrid w:val="0"/>
              <w:spacing w:line="270" w:lineRule="exact"/>
              <w:jc w:val="right"/>
              <w:rPr>
                <w:sz w:val="18"/>
              </w:rPr>
            </w:pPr>
            <w:r>
              <w:rPr>
                <w:sz w:val="18"/>
              </w:rPr>
              <w:t>2.389</w:t>
            </w:r>
          </w:p>
        </w:tc>
        <w:tc>
          <w:tcPr>
            <w:tcW w:w="801" w:type="dxa"/>
            <w:vAlign w:val="center"/>
          </w:tcPr>
          <w:p w:rsidR="00000000" w:rsidRDefault="00000000">
            <w:pPr>
              <w:snapToGrid w:val="0"/>
              <w:spacing w:line="270" w:lineRule="exact"/>
              <w:jc w:val="right"/>
              <w:rPr>
                <w:sz w:val="18"/>
              </w:rPr>
            </w:pPr>
            <w:r>
              <w:rPr>
                <w:sz w:val="18"/>
              </w:rPr>
              <w:t>24.821</w:t>
            </w:r>
          </w:p>
        </w:tc>
        <w:tc>
          <w:tcPr>
            <w:tcW w:w="860" w:type="dxa"/>
            <w:vAlign w:val="center"/>
          </w:tcPr>
          <w:p w:rsidR="00000000" w:rsidRDefault="00000000">
            <w:pPr>
              <w:snapToGrid w:val="0"/>
              <w:spacing w:line="270" w:lineRule="exact"/>
              <w:jc w:val="right"/>
              <w:rPr>
                <w:sz w:val="18"/>
              </w:rPr>
            </w:pPr>
            <w:r>
              <w:rPr>
                <w:sz w:val="18"/>
              </w:rPr>
              <w:t>811</w:t>
            </w:r>
          </w:p>
        </w:tc>
        <w:tc>
          <w:tcPr>
            <w:tcW w:w="877" w:type="dxa"/>
            <w:vAlign w:val="center"/>
          </w:tcPr>
          <w:p w:rsidR="00000000" w:rsidRDefault="00000000">
            <w:pPr>
              <w:snapToGrid w:val="0"/>
              <w:spacing w:line="270" w:lineRule="exact"/>
              <w:jc w:val="right"/>
              <w:rPr>
                <w:sz w:val="18"/>
              </w:rPr>
            </w:pPr>
            <w:r>
              <w:rPr>
                <w:sz w:val="18"/>
              </w:rPr>
              <w:t>2.071</w:t>
            </w:r>
          </w:p>
        </w:tc>
        <w:tc>
          <w:tcPr>
            <w:tcW w:w="1143" w:type="dxa"/>
            <w:vAlign w:val="center"/>
          </w:tcPr>
          <w:p w:rsidR="00000000" w:rsidRDefault="00000000">
            <w:pPr>
              <w:snapToGrid w:val="0"/>
              <w:spacing w:line="270" w:lineRule="exact"/>
              <w:jc w:val="right"/>
              <w:rPr>
                <w:sz w:val="18"/>
              </w:rPr>
            </w:pPr>
            <w:r>
              <w:rPr>
                <w:sz w:val="18"/>
              </w:rPr>
              <w:t>335</w:t>
            </w:r>
          </w:p>
        </w:tc>
        <w:tc>
          <w:tcPr>
            <w:tcW w:w="1296" w:type="dxa"/>
            <w:vAlign w:val="center"/>
          </w:tcPr>
          <w:p w:rsidR="00000000" w:rsidRDefault="00000000">
            <w:pPr>
              <w:snapToGrid w:val="0"/>
              <w:spacing w:line="270" w:lineRule="exact"/>
              <w:jc w:val="right"/>
              <w:rPr>
                <w:sz w:val="18"/>
              </w:rPr>
            </w:pPr>
            <w:r>
              <w:rPr>
                <w:sz w:val="18"/>
              </w:rPr>
              <w:t>2.215</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1996</w:t>
            </w:r>
          </w:p>
        </w:tc>
        <w:tc>
          <w:tcPr>
            <w:tcW w:w="666" w:type="dxa"/>
            <w:vAlign w:val="center"/>
          </w:tcPr>
          <w:p w:rsidR="00000000" w:rsidRDefault="00000000">
            <w:pPr>
              <w:snapToGrid w:val="0"/>
              <w:spacing w:line="270" w:lineRule="exact"/>
              <w:jc w:val="right"/>
              <w:rPr>
                <w:sz w:val="18"/>
              </w:rPr>
            </w:pPr>
            <w:r>
              <w:rPr>
                <w:sz w:val="18"/>
              </w:rPr>
              <w:t>58.833</w:t>
            </w:r>
          </w:p>
        </w:tc>
        <w:tc>
          <w:tcPr>
            <w:tcW w:w="1215" w:type="dxa"/>
            <w:vAlign w:val="center"/>
          </w:tcPr>
          <w:p w:rsidR="00000000" w:rsidRDefault="00000000">
            <w:pPr>
              <w:snapToGrid w:val="0"/>
              <w:spacing w:line="270" w:lineRule="exact"/>
              <w:jc w:val="right"/>
              <w:rPr>
                <w:sz w:val="18"/>
              </w:rPr>
            </w:pPr>
            <w:r>
              <w:rPr>
                <w:sz w:val="18"/>
              </w:rPr>
              <w:t>2.378</w:t>
            </w:r>
          </w:p>
        </w:tc>
        <w:tc>
          <w:tcPr>
            <w:tcW w:w="936" w:type="dxa"/>
            <w:vAlign w:val="center"/>
          </w:tcPr>
          <w:p w:rsidR="00000000" w:rsidRDefault="00000000">
            <w:pPr>
              <w:snapToGrid w:val="0"/>
              <w:spacing w:line="270" w:lineRule="exact"/>
              <w:jc w:val="right"/>
              <w:rPr>
                <w:sz w:val="18"/>
              </w:rPr>
            </w:pPr>
            <w:r>
              <w:rPr>
                <w:sz w:val="18"/>
              </w:rPr>
              <w:t>2.334</w:t>
            </w:r>
          </w:p>
        </w:tc>
        <w:tc>
          <w:tcPr>
            <w:tcW w:w="801" w:type="dxa"/>
            <w:vAlign w:val="center"/>
          </w:tcPr>
          <w:p w:rsidR="00000000" w:rsidRDefault="00000000">
            <w:pPr>
              <w:snapToGrid w:val="0"/>
              <w:spacing w:line="270" w:lineRule="exact"/>
              <w:jc w:val="right"/>
              <w:rPr>
                <w:sz w:val="18"/>
              </w:rPr>
            </w:pPr>
            <w:r>
              <w:rPr>
                <w:sz w:val="18"/>
              </w:rPr>
              <w:t>23.917</w:t>
            </w:r>
          </w:p>
        </w:tc>
        <w:tc>
          <w:tcPr>
            <w:tcW w:w="860" w:type="dxa"/>
            <w:vAlign w:val="center"/>
          </w:tcPr>
          <w:p w:rsidR="00000000" w:rsidRDefault="00000000">
            <w:pPr>
              <w:snapToGrid w:val="0"/>
              <w:spacing w:line="270" w:lineRule="exact"/>
              <w:jc w:val="right"/>
              <w:rPr>
                <w:sz w:val="18"/>
              </w:rPr>
            </w:pPr>
            <w:r>
              <w:rPr>
                <w:sz w:val="18"/>
              </w:rPr>
              <w:t>863</w:t>
            </w:r>
          </w:p>
        </w:tc>
        <w:tc>
          <w:tcPr>
            <w:tcW w:w="877" w:type="dxa"/>
            <w:vAlign w:val="center"/>
          </w:tcPr>
          <w:p w:rsidR="00000000" w:rsidRDefault="00000000">
            <w:pPr>
              <w:snapToGrid w:val="0"/>
              <w:spacing w:line="270" w:lineRule="exact"/>
              <w:jc w:val="right"/>
              <w:rPr>
                <w:sz w:val="18"/>
              </w:rPr>
            </w:pPr>
            <w:r>
              <w:rPr>
                <w:sz w:val="18"/>
              </w:rPr>
              <w:t>2.081</w:t>
            </w:r>
          </w:p>
        </w:tc>
        <w:tc>
          <w:tcPr>
            <w:tcW w:w="1143" w:type="dxa"/>
            <w:vAlign w:val="center"/>
          </w:tcPr>
          <w:p w:rsidR="00000000" w:rsidRDefault="00000000">
            <w:pPr>
              <w:snapToGrid w:val="0"/>
              <w:spacing w:line="270" w:lineRule="exact"/>
              <w:jc w:val="right"/>
              <w:rPr>
                <w:sz w:val="18"/>
              </w:rPr>
            </w:pPr>
            <w:r>
              <w:rPr>
                <w:sz w:val="18"/>
              </w:rPr>
              <w:t>322</w:t>
            </w:r>
          </w:p>
        </w:tc>
        <w:tc>
          <w:tcPr>
            <w:tcW w:w="1296" w:type="dxa"/>
            <w:vAlign w:val="center"/>
          </w:tcPr>
          <w:p w:rsidR="00000000" w:rsidRDefault="00000000">
            <w:pPr>
              <w:snapToGrid w:val="0"/>
              <w:spacing w:line="270" w:lineRule="exact"/>
              <w:jc w:val="right"/>
              <w:rPr>
                <w:sz w:val="18"/>
              </w:rPr>
            </w:pPr>
            <w:r>
              <w:rPr>
                <w:sz w:val="18"/>
              </w:rPr>
              <w:t>2.279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1997</w:t>
            </w:r>
          </w:p>
        </w:tc>
        <w:tc>
          <w:tcPr>
            <w:tcW w:w="666" w:type="dxa"/>
            <w:vAlign w:val="center"/>
          </w:tcPr>
          <w:p w:rsidR="00000000" w:rsidRDefault="00000000">
            <w:pPr>
              <w:snapToGrid w:val="0"/>
              <w:spacing w:line="270" w:lineRule="exact"/>
              <w:jc w:val="right"/>
              <w:rPr>
                <w:sz w:val="18"/>
              </w:rPr>
            </w:pPr>
            <w:r>
              <w:rPr>
                <w:sz w:val="18"/>
              </w:rPr>
              <w:t>58.248</w:t>
            </w:r>
          </w:p>
        </w:tc>
        <w:tc>
          <w:tcPr>
            <w:tcW w:w="1215" w:type="dxa"/>
            <w:vAlign w:val="center"/>
          </w:tcPr>
          <w:p w:rsidR="00000000" w:rsidRDefault="00000000">
            <w:pPr>
              <w:snapToGrid w:val="0"/>
              <w:spacing w:line="270" w:lineRule="exact"/>
              <w:jc w:val="right"/>
              <w:rPr>
                <w:sz w:val="18"/>
              </w:rPr>
            </w:pPr>
            <w:r>
              <w:rPr>
                <w:sz w:val="18"/>
              </w:rPr>
              <w:t>2.384</w:t>
            </w:r>
          </w:p>
        </w:tc>
        <w:tc>
          <w:tcPr>
            <w:tcW w:w="936" w:type="dxa"/>
            <w:vAlign w:val="center"/>
          </w:tcPr>
          <w:p w:rsidR="00000000" w:rsidRDefault="00000000">
            <w:pPr>
              <w:snapToGrid w:val="0"/>
              <w:spacing w:line="270" w:lineRule="exact"/>
              <w:jc w:val="right"/>
              <w:rPr>
                <w:sz w:val="18"/>
              </w:rPr>
            </w:pPr>
            <w:r>
              <w:rPr>
                <w:sz w:val="18"/>
              </w:rPr>
              <w:t>2.225</w:t>
            </w:r>
          </w:p>
        </w:tc>
        <w:tc>
          <w:tcPr>
            <w:tcW w:w="801" w:type="dxa"/>
            <w:vAlign w:val="center"/>
          </w:tcPr>
          <w:p w:rsidR="00000000" w:rsidRDefault="00000000">
            <w:pPr>
              <w:snapToGrid w:val="0"/>
              <w:spacing w:line="270" w:lineRule="exact"/>
              <w:jc w:val="right"/>
              <w:rPr>
                <w:sz w:val="18"/>
              </w:rPr>
            </w:pPr>
            <w:r>
              <w:rPr>
                <w:sz w:val="18"/>
              </w:rPr>
              <w:t>22.863</w:t>
            </w:r>
          </w:p>
        </w:tc>
        <w:tc>
          <w:tcPr>
            <w:tcW w:w="860" w:type="dxa"/>
            <w:vAlign w:val="center"/>
          </w:tcPr>
          <w:p w:rsidR="00000000" w:rsidRDefault="00000000">
            <w:pPr>
              <w:snapToGrid w:val="0"/>
              <w:spacing w:line="270" w:lineRule="exact"/>
              <w:jc w:val="right"/>
              <w:rPr>
                <w:sz w:val="18"/>
              </w:rPr>
            </w:pPr>
            <w:r>
              <w:rPr>
                <w:sz w:val="18"/>
              </w:rPr>
              <w:t>903</w:t>
            </w:r>
          </w:p>
        </w:tc>
        <w:tc>
          <w:tcPr>
            <w:tcW w:w="877" w:type="dxa"/>
            <w:vAlign w:val="center"/>
          </w:tcPr>
          <w:p w:rsidR="00000000" w:rsidRDefault="00000000">
            <w:pPr>
              <w:snapToGrid w:val="0"/>
              <w:spacing w:line="270" w:lineRule="exact"/>
              <w:jc w:val="right"/>
              <w:rPr>
                <w:sz w:val="18"/>
              </w:rPr>
            </w:pPr>
            <w:r>
              <w:rPr>
                <w:sz w:val="18"/>
              </w:rPr>
              <w:t>2.036</w:t>
            </w:r>
          </w:p>
        </w:tc>
        <w:tc>
          <w:tcPr>
            <w:tcW w:w="1143" w:type="dxa"/>
            <w:vAlign w:val="center"/>
          </w:tcPr>
          <w:p w:rsidR="00000000" w:rsidRDefault="00000000">
            <w:pPr>
              <w:snapToGrid w:val="0"/>
              <w:spacing w:line="270" w:lineRule="exact"/>
              <w:jc w:val="right"/>
              <w:rPr>
                <w:sz w:val="18"/>
              </w:rPr>
            </w:pPr>
            <w:r>
              <w:rPr>
                <w:sz w:val="18"/>
              </w:rPr>
              <w:t>326</w:t>
            </w:r>
          </w:p>
        </w:tc>
        <w:tc>
          <w:tcPr>
            <w:tcW w:w="1296" w:type="dxa"/>
            <w:vAlign w:val="center"/>
          </w:tcPr>
          <w:p w:rsidR="00000000" w:rsidRDefault="00000000">
            <w:pPr>
              <w:snapToGrid w:val="0"/>
              <w:spacing w:line="270" w:lineRule="exact"/>
              <w:jc w:val="right"/>
              <w:rPr>
                <w:sz w:val="18"/>
              </w:rPr>
            </w:pPr>
            <w:r>
              <w:rPr>
                <w:sz w:val="18"/>
              </w:rPr>
              <w:t>2.321</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1999</w:t>
            </w:r>
          </w:p>
        </w:tc>
        <w:tc>
          <w:tcPr>
            <w:tcW w:w="666" w:type="dxa"/>
            <w:vAlign w:val="center"/>
          </w:tcPr>
          <w:p w:rsidR="00000000" w:rsidRDefault="00000000">
            <w:pPr>
              <w:snapToGrid w:val="0"/>
              <w:spacing w:line="270" w:lineRule="exact"/>
              <w:jc w:val="right"/>
              <w:rPr>
                <w:sz w:val="18"/>
              </w:rPr>
            </w:pPr>
            <w:r>
              <w:rPr>
                <w:sz w:val="18"/>
              </w:rPr>
              <w:t>46.134</w:t>
            </w:r>
          </w:p>
        </w:tc>
        <w:tc>
          <w:tcPr>
            <w:tcW w:w="1215" w:type="dxa"/>
            <w:vAlign w:val="center"/>
          </w:tcPr>
          <w:p w:rsidR="00000000" w:rsidRDefault="00000000">
            <w:pPr>
              <w:snapToGrid w:val="0"/>
              <w:spacing w:line="270" w:lineRule="exact"/>
              <w:jc w:val="right"/>
              <w:rPr>
                <w:sz w:val="18"/>
              </w:rPr>
            </w:pPr>
            <w:r>
              <w:rPr>
                <w:sz w:val="18"/>
              </w:rPr>
              <w:t>2.015</w:t>
            </w:r>
          </w:p>
        </w:tc>
        <w:tc>
          <w:tcPr>
            <w:tcW w:w="936" w:type="dxa"/>
            <w:vAlign w:val="center"/>
          </w:tcPr>
          <w:p w:rsidR="00000000" w:rsidRDefault="00000000">
            <w:pPr>
              <w:snapToGrid w:val="0"/>
              <w:spacing w:line="270" w:lineRule="exact"/>
              <w:jc w:val="right"/>
              <w:rPr>
                <w:sz w:val="18"/>
              </w:rPr>
            </w:pPr>
            <w:r>
              <w:rPr>
                <w:sz w:val="18"/>
              </w:rPr>
              <w:t>1.736</w:t>
            </w:r>
          </w:p>
        </w:tc>
        <w:tc>
          <w:tcPr>
            <w:tcW w:w="801" w:type="dxa"/>
            <w:vAlign w:val="center"/>
          </w:tcPr>
          <w:p w:rsidR="00000000" w:rsidRDefault="00000000">
            <w:pPr>
              <w:snapToGrid w:val="0"/>
              <w:spacing w:line="270" w:lineRule="exact"/>
              <w:jc w:val="right"/>
              <w:rPr>
                <w:sz w:val="18"/>
              </w:rPr>
            </w:pPr>
            <w:r>
              <w:rPr>
                <w:sz w:val="18"/>
              </w:rPr>
              <w:t>15.419</w:t>
            </w:r>
          </w:p>
        </w:tc>
        <w:tc>
          <w:tcPr>
            <w:tcW w:w="860" w:type="dxa"/>
            <w:vAlign w:val="center"/>
          </w:tcPr>
          <w:p w:rsidR="00000000" w:rsidRDefault="00000000">
            <w:pPr>
              <w:snapToGrid w:val="0"/>
              <w:spacing w:line="270" w:lineRule="exact"/>
              <w:jc w:val="right"/>
              <w:rPr>
                <w:sz w:val="18"/>
              </w:rPr>
            </w:pPr>
            <w:r>
              <w:rPr>
                <w:sz w:val="18"/>
              </w:rPr>
              <w:t>916</w:t>
            </w:r>
          </w:p>
        </w:tc>
        <w:tc>
          <w:tcPr>
            <w:tcW w:w="877" w:type="dxa"/>
            <w:vAlign w:val="center"/>
          </w:tcPr>
          <w:p w:rsidR="00000000" w:rsidRDefault="00000000">
            <w:pPr>
              <w:snapToGrid w:val="0"/>
              <w:spacing w:line="270" w:lineRule="exact"/>
              <w:jc w:val="right"/>
              <w:rPr>
                <w:sz w:val="18"/>
              </w:rPr>
            </w:pPr>
            <w:r>
              <w:rPr>
                <w:sz w:val="18"/>
              </w:rPr>
              <w:t>1.508</w:t>
            </w:r>
          </w:p>
        </w:tc>
        <w:tc>
          <w:tcPr>
            <w:tcW w:w="1143" w:type="dxa"/>
            <w:vAlign w:val="center"/>
          </w:tcPr>
          <w:p w:rsidR="00000000" w:rsidRDefault="00000000">
            <w:pPr>
              <w:snapToGrid w:val="0"/>
              <w:spacing w:line="270" w:lineRule="exact"/>
              <w:jc w:val="right"/>
              <w:rPr>
                <w:sz w:val="18"/>
              </w:rPr>
            </w:pPr>
            <w:r>
              <w:rPr>
                <w:sz w:val="18"/>
              </w:rPr>
              <w:t>294</w:t>
            </w:r>
          </w:p>
        </w:tc>
        <w:tc>
          <w:tcPr>
            <w:tcW w:w="1296" w:type="dxa"/>
            <w:vAlign w:val="center"/>
          </w:tcPr>
          <w:p w:rsidR="00000000" w:rsidRDefault="00000000">
            <w:pPr>
              <w:snapToGrid w:val="0"/>
              <w:spacing w:line="270" w:lineRule="exact"/>
              <w:jc w:val="right"/>
              <w:rPr>
                <w:sz w:val="18"/>
              </w:rPr>
            </w:pPr>
            <w:r>
              <w:rPr>
                <w:sz w:val="18"/>
              </w:rPr>
              <w:t>1.972</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2000</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44.113</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1.956</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1.528</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14.253</w:t>
            </w:r>
          </w:p>
        </w:tc>
        <w:tc>
          <w:tcPr>
            <w:tcW w:w="860" w:type="dxa"/>
            <w:tcBorders>
              <w:bottom w:val="single" w:sz="8" w:space="0" w:color="auto"/>
            </w:tcBorders>
            <w:vAlign w:val="center"/>
          </w:tcPr>
          <w:p w:rsidR="00000000" w:rsidRDefault="00000000">
            <w:pPr>
              <w:snapToGrid w:val="0"/>
              <w:spacing w:line="270" w:lineRule="exact"/>
              <w:jc w:val="right"/>
              <w:rPr>
                <w:sz w:val="18"/>
              </w:rPr>
            </w:pPr>
            <w:r>
              <w:rPr>
                <w:sz w:val="18"/>
              </w:rPr>
              <w:t>910</w:t>
            </w:r>
          </w:p>
        </w:tc>
        <w:tc>
          <w:tcPr>
            <w:tcW w:w="877" w:type="dxa"/>
            <w:tcBorders>
              <w:bottom w:val="single" w:sz="8" w:space="0" w:color="auto"/>
            </w:tcBorders>
            <w:vAlign w:val="center"/>
          </w:tcPr>
          <w:p w:rsidR="00000000" w:rsidRDefault="00000000">
            <w:pPr>
              <w:snapToGrid w:val="0"/>
              <w:spacing w:line="270" w:lineRule="exact"/>
              <w:jc w:val="right"/>
              <w:rPr>
                <w:sz w:val="18"/>
              </w:rPr>
            </w:pPr>
            <w:r>
              <w:rPr>
                <w:sz w:val="18"/>
              </w:rPr>
              <w:t>1.440</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295</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1.933</w:t>
            </w:r>
          </w:p>
        </w:tc>
      </w:tr>
      <w:tr w:rsidR="00000000">
        <w:tblPrEx>
          <w:tblCellMar>
            <w:top w:w="0" w:type="dxa"/>
            <w:bottom w:w="0" w:type="dxa"/>
          </w:tblCellMar>
        </w:tblPrEx>
        <w:tc>
          <w:tcPr>
            <w:tcW w:w="1993" w:type="dxa"/>
            <w:tcBorders>
              <w:top w:val="single" w:sz="8" w:space="0" w:color="auto"/>
            </w:tcBorders>
          </w:tcPr>
          <w:p w:rsidR="00000000" w:rsidRDefault="00000000">
            <w:pPr>
              <w:snapToGrid w:val="0"/>
              <w:spacing w:line="270" w:lineRule="exact"/>
              <w:rPr>
                <w:sz w:val="18"/>
              </w:rPr>
            </w:pPr>
            <w:r>
              <w:rPr>
                <w:sz w:val="18"/>
              </w:rPr>
              <w:t>Beijing</w:t>
            </w:r>
          </w:p>
        </w:tc>
        <w:tc>
          <w:tcPr>
            <w:tcW w:w="666" w:type="dxa"/>
            <w:tcBorders>
              <w:top w:val="single" w:sz="8" w:space="0" w:color="auto"/>
            </w:tcBorders>
            <w:vAlign w:val="center"/>
          </w:tcPr>
          <w:p w:rsidR="00000000" w:rsidRDefault="00000000">
            <w:pPr>
              <w:snapToGrid w:val="0"/>
              <w:spacing w:line="270" w:lineRule="exact"/>
              <w:jc w:val="right"/>
              <w:rPr>
                <w:sz w:val="18"/>
              </w:rPr>
            </w:pPr>
            <w:r>
              <w:rPr>
                <w:sz w:val="18"/>
              </w:rPr>
              <w:t>1.556</w:t>
            </w:r>
          </w:p>
        </w:tc>
        <w:tc>
          <w:tcPr>
            <w:tcW w:w="1215" w:type="dxa"/>
            <w:tcBorders>
              <w:top w:val="single" w:sz="8" w:space="0" w:color="auto"/>
            </w:tcBorders>
            <w:vAlign w:val="center"/>
          </w:tcPr>
          <w:p w:rsidR="00000000" w:rsidRDefault="00000000">
            <w:pPr>
              <w:snapToGrid w:val="0"/>
              <w:spacing w:line="270" w:lineRule="exact"/>
              <w:jc w:val="right"/>
              <w:rPr>
                <w:sz w:val="18"/>
              </w:rPr>
            </w:pPr>
            <w:r>
              <w:rPr>
                <w:sz w:val="18"/>
              </w:rPr>
              <w:t>11</w:t>
            </w:r>
          </w:p>
        </w:tc>
        <w:tc>
          <w:tcPr>
            <w:tcW w:w="936" w:type="dxa"/>
            <w:tcBorders>
              <w:top w:val="single" w:sz="8" w:space="0" w:color="auto"/>
            </w:tcBorders>
            <w:vAlign w:val="center"/>
          </w:tcPr>
          <w:p w:rsidR="00000000" w:rsidRDefault="00000000">
            <w:pPr>
              <w:snapToGrid w:val="0"/>
              <w:spacing w:line="270" w:lineRule="exact"/>
              <w:jc w:val="right"/>
              <w:rPr>
                <w:sz w:val="18"/>
              </w:rPr>
            </w:pPr>
            <w:r>
              <w:rPr>
                <w:sz w:val="18"/>
              </w:rPr>
              <w:t>5</w:t>
            </w:r>
          </w:p>
        </w:tc>
        <w:tc>
          <w:tcPr>
            <w:tcW w:w="801" w:type="dxa"/>
            <w:tcBorders>
              <w:top w:val="single" w:sz="8" w:space="0" w:color="auto"/>
            </w:tcBorders>
            <w:vAlign w:val="center"/>
          </w:tcPr>
          <w:p w:rsidR="00000000" w:rsidRDefault="00000000">
            <w:pPr>
              <w:snapToGrid w:val="0"/>
              <w:spacing w:line="270" w:lineRule="exact"/>
              <w:jc w:val="right"/>
              <w:rPr>
                <w:sz w:val="18"/>
              </w:rPr>
            </w:pPr>
            <w:r>
              <w:rPr>
                <w:sz w:val="18"/>
              </w:rPr>
              <w:t>352</w:t>
            </w:r>
          </w:p>
        </w:tc>
        <w:tc>
          <w:tcPr>
            <w:tcW w:w="860" w:type="dxa"/>
            <w:tcBorders>
              <w:top w:val="single" w:sz="8" w:space="0" w:color="auto"/>
            </w:tcBorders>
            <w:vAlign w:val="center"/>
          </w:tcPr>
          <w:p w:rsidR="00000000" w:rsidRDefault="00000000">
            <w:pPr>
              <w:snapToGrid w:val="0"/>
              <w:spacing w:line="270" w:lineRule="exact"/>
              <w:jc w:val="right"/>
              <w:rPr>
                <w:sz w:val="18"/>
              </w:rPr>
            </w:pPr>
            <w:r>
              <w:rPr>
                <w:sz w:val="18"/>
              </w:rPr>
              <w:t>14</w:t>
            </w:r>
          </w:p>
        </w:tc>
        <w:tc>
          <w:tcPr>
            <w:tcW w:w="877" w:type="dxa"/>
            <w:tcBorders>
              <w:top w:val="single" w:sz="8" w:space="0" w:color="auto"/>
            </w:tcBorders>
            <w:vAlign w:val="center"/>
          </w:tcPr>
          <w:p w:rsidR="00000000" w:rsidRDefault="00000000">
            <w:pPr>
              <w:snapToGrid w:val="0"/>
              <w:spacing w:line="270" w:lineRule="exact"/>
              <w:jc w:val="right"/>
              <w:rPr>
                <w:sz w:val="18"/>
              </w:rPr>
            </w:pPr>
            <w:r>
              <w:rPr>
                <w:sz w:val="18"/>
              </w:rPr>
              <w:t>69</w:t>
            </w:r>
          </w:p>
        </w:tc>
        <w:tc>
          <w:tcPr>
            <w:tcW w:w="1143" w:type="dxa"/>
            <w:tcBorders>
              <w:top w:val="single" w:sz="8" w:space="0" w:color="auto"/>
            </w:tcBorders>
            <w:vAlign w:val="center"/>
          </w:tcPr>
          <w:p w:rsidR="00000000" w:rsidRDefault="00000000">
            <w:pPr>
              <w:snapToGrid w:val="0"/>
              <w:spacing w:line="270" w:lineRule="exact"/>
              <w:jc w:val="right"/>
              <w:rPr>
                <w:sz w:val="18"/>
              </w:rPr>
            </w:pPr>
            <w:r>
              <w:rPr>
                <w:sz w:val="18"/>
              </w:rPr>
              <w:t>4</w:t>
            </w:r>
          </w:p>
        </w:tc>
        <w:tc>
          <w:tcPr>
            <w:tcW w:w="1296" w:type="dxa"/>
            <w:tcBorders>
              <w:top w:val="single" w:sz="8" w:space="0" w:color="auto"/>
            </w:tcBorders>
            <w:vAlign w:val="center"/>
          </w:tcPr>
          <w:p w:rsidR="00000000" w:rsidRDefault="00000000">
            <w:pPr>
              <w:snapToGrid w:val="0"/>
              <w:spacing w:line="270" w:lineRule="exact"/>
              <w:jc w:val="right"/>
              <w:rPr>
                <w:sz w:val="18"/>
              </w:rPr>
            </w:pPr>
            <w:r>
              <w:rPr>
                <w:sz w:val="18"/>
              </w:rPr>
              <w:t>52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Tianjin</w:t>
            </w:r>
          </w:p>
        </w:tc>
        <w:tc>
          <w:tcPr>
            <w:tcW w:w="666" w:type="dxa"/>
            <w:vAlign w:val="center"/>
          </w:tcPr>
          <w:p w:rsidR="00000000" w:rsidRDefault="00000000">
            <w:pPr>
              <w:snapToGrid w:val="0"/>
              <w:spacing w:line="270" w:lineRule="exact"/>
              <w:jc w:val="right"/>
              <w:rPr>
                <w:sz w:val="18"/>
              </w:rPr>
            </w:pPr>
            <w:r>
              <w:rPr>
                <w:sz w:val="18"/>
              </w:rPr>
              <w:t>773</w:t>
            </w:r>
          </w:p>
        </w:tc>
        <w:tc>
          <w:tcPr>
            <w:tcW w:w="1215" w:type="dxa"/>
            <w:vAlign w:val="center"/>
          </w:tcPr>
          <w:p w:rsidR="00000000" w:rsidRDefault="00000000">
            <w:pPr>
              <w:snapToGrid w:val="0"/>
              <w:spacing w:line="270" w:lineRule="exact"/>
              <w:jc w:val="right"/>
              <w:rPr>
                <w:sz w:val="18"/>
              </w:rPr>
            </w:pPr>
            <w:r>
              <w:rPr>
                <w:sz w:val="18"/>
              </w:rPr>
              <w:t>03</w:t>
            </w:r>
          </w:p>
        </w:tc>
        <w:tc>
          <w:tcPr>
            <w:tcW w:w="936" w:type="dxa"/>
            <w:vAlign w:val="center"/>
          </w:tcPr>
          <w:p w:rsidR="00000000" w:rsidRDefault="00000000">
            <w:pPr>
              <w:snapToGrid w:val="0"/>
              <w:spacing w:line="270" w:lineRule="exact"/>
              <w:jc w:val="right"/>
              <w:rPr>
                <w:sz w:val="18"/>
              </w:rPr>
            </w:pPr>
            <w:r>
              <w:rPr>
                <w:sz w:val="18"/>
              </w:rPr>
              <w:t>23</w:t>
            </w:r>
          </w:p>
        </w:tc>
        <w:tc>
          <w:tcPr>
            <w:tcW w:w="801" w:type="dxa"/>
            <w:vAlign w:val="center"/>
          </w:tcPr>
          <w:p w:rsidR="00000000" w:rsidRDefault="00000000">
            <w:pPr>
              <w:snapToGrid w:val="0"/>
              <w:spacing w:line="270" w:lineRule="exact"/>
              <w:jc w:val="right"/>
              <w:rPr>
                <w:sz w:val="18"/>
              </w:rPr>
            </w:pPr>
            <w:r>
              <w:rPr>
                <w:sz w:val="18"/>
              </w:rPr>
              <w:t>323</w:t>
            </w:r>
          </w:p>
        </w:tc>
        <w:tc>
          <w:tcPr>
            <w:tcW w:w="860" w:type="dxa"/>
            <w:vAlign w:val="center"/>
          </w:tcPr>
          <w:p w:rsidR="00000000" w:rsidRDefault="00000000">
            <w:pPr>
              <w:snapToGrid w:val="0"/>
              <w:spacing w:line="270" w:lineRule="exact"/>
              <w:jc w:val="right"/>
              <w:rPr>
                <w:sz w:val="18"/>
              </w:rPr>
            </w:pPr>
            <w:r>
              <w:rPr>
                <w:sz w:val="18"/>
              </w:rPr>
              <w:t>12</w:t>
            </w:r>
          </w:p>
        </w:tc>
        <w:tc>
          <w:tcPr>
            <w:tcW w:w="877" w:type="dxa"/>
            <w:vAlign w:val="center"/>
          </w:tcPr>
          <w:p w:rsidR="00000000" w:rsidRDefault="00000000">
            <w:pPr>
              <w:snapToGrid w:val="0"/>
              <w:spacing w:line="270" w:lineRule="exact"/>
              <w:jc w:val="right"/>
              <w:rPr>
                <w:sz w:val="18"/>
              </w:rPr>
            </w:pPr>
            <w:r>
              <w:rPr>
                <w:sz w:val="18"/>
              </w:rPr>
              <w:t>31</w:t>
            </w:r>
          </w:p>
        </w:tc>
        <w:tc>
          <w:tcPr>
            <w:tcW w:w="1143" w:type="dxa"/>
            <w:vAlign w:val="center"/>
          </w:tcPr>
          <w:p w:rsidR="00000000" w:rsidRDefault="00000000">
            <w:pPr>
              <w:snapToGrid w:val="0"/>
              <w:spacing w:line="270" w:lineRule="exact"/>
              <w:jc w:val="right"/>
              <w:rPr>
                <w:sz w:val="18"/>
              </w:rPr>
            </w:pPr>
            <w:r>
              <w:rPr>
                <w:sz w:val="18"/>
              </w:rPr>
              <w:t>4</w:t>
            </w:r>
          </w:p>
        </w:tc>
        <w:tc>
          <w:tcPr>
            <w:tcW w:w="1296" w:type="dxa"/>
            <w:vAlign w:val="center"/>
          </w:tcPr>
          <w:p w:rsidR="00000000" w:rsidRDefault="00000000">
            <w:pPr>
              <w:snapToGrid w:val="0"/>
              <w:spacing w:line="270" w:lineRule="exact"/>
              <w:jc w:val="right"/>
              <w:rPr>
                <w:sz w:val="18"/>
              </w:rPr>
            </w:pPr>
            <w:r>
              <w:rPr>
                <w:sz w:val="18"/>
              </w:rPr>
              <w:t>28</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Hebei</w:t>
            </w:r>
          </w:p>
        </w:tc>
        <w:tc>
          <w:tcPr>
            <w:tcW w:w="666" w:type="dxa"/>
            <w:vAlign w:val="center"/>
          </w:tcPr>
          <w:p w:rsidR="00000000" w:rsidRDefault="00000000">
            <w:pPr>
              <w:snapToGrid w:val="0"/>
              <w:spacing w:line="270" w:lineRule="exact"/>
              <w:jc w:val="right"/>
              <w:rPr>
                <w:sz w:val="18"/>
              </w:rPr>
            </w:pPr>
            <w:r>
              <w:rPr>
                <w:sz w:val="18"/>
              </w:rPr>
              <w:t>2.121</w:t>
            </w:r>
          </w:p>
        </w:tc>
        <w:tc>
          <w:tcPr>
            <w:tcW w:w="1215" w:type="dxa"/>
            <w:vAlign w:val="center"/>
          </w:tcPr>
          <w:p w:rsidR="00000000" w:rsidRDefault="00000000">
            <w:pPr>
              <w:snapToGrid w:val="0"/>
              <w:spacing w:line="270" w:lineRule="exact"/>
              <w:jc w:val="right"/>
              <w:rPr>
                <w:sz w:val="18"/>
              </w:rPr>
            </w:pPr>
            <w:r>
              <w:rPr>
                <w:sz w:val="18"/>
              </w:rPr>
              <w:t>35</w:t>
            </w:r>
          </w:p>
        </w:tc>
        <w:tc>
          <w:tcPr>
            <w:tcW w:w="936" w:type="dxa"/>
            <w:vAlign w:val="center"/>
          </w:tcPr>
          <w:p w:rsidR="00000000" w:rsidRDefault="00000000">
            <w:pPr>
              <w:snapToGrid w:val="0"/>
              <w:spacing w:line="270" w:lineRule="exact"/>
              <w:jc w:val="right"/>
              <w:rPr>
                <w:sz w:val="18"/>
              </w:rPr>
            </w:pPr>
            <w:r>
              <w:rPr>
                <w:sz w:val="18"/>
              </w:rPr>
              <w:t>70</w:t>
            </w:r>
          </w:p>
        </w:tc>
        <w:tc>
          <w:tcPr>
            <w:tcW w:w="801" w:type="dxa"/>
            <w:vAlign w:val="center"/>
          </w:tcPr>
          <w:p w:rsidR="00000000" w:rsidRDefault="00000000">
            <w:pPr>
              <w:snapToGrid w:val="0"/>
              <w:spacing w:line="270" w:lineRule="exact"/>
              <w:jc w:val="right"/>
              <w:rPr>
                <w:sz w:val="18"/>
              </w:rPr>
            </w:pPr>
            <w:r>
              <w:rPr>
                <w:sz w:val="18"/>
              </w:rPr>
              <w:t>649</w:t>
            </w:r>
          </w:p>
        </w:tc>
        <w:tc>
          <w:tcPr>
            <w:tcW w:w="860" w:type="dxa"/>
            <w:vAlign w:val="center"/>
          </w:tcPr>
          <w:p w:rsidR="00000000" w:rsidRDefault="00000000">
            <w:pPr>
              <w:snapToGrid w:val="0"/>
              <w:spacing w:line="270" w:lineRule="exact"/>
              <w:jc w:val="right"/>
              <w:rPr>
                <w:sz w:val="18"/>
              </w:rPr>
            </w:pPr>
            <w:r>
              <w:rPr>
                <w:sz w:val="18"/>
              </w:rPr>
              <w:t>44</w:t>
            </w:r>
          </w:p>
        </w:tc>
        <w:tc>
          <w:tcPr>
            <w:tcW w:w="877" w:type="dxa"/>
            <w:vAlign w:val="center"/>
          </w:tcPr>
          <w:p w:rsidR="00000000" w:rsidRDefault="00000000">
            <w:pPr>
              <w:snapToGrid w:val="0"/>
              <w:spacing w:line="270" w:lineRule="exact"/>
              <w:jc w:val="right"/>
              <w:rPr>
                <w:sz w:val="18"/>
              </w:rPr>
            </w:pPr>
            <w:r>
              <w:rPr>
                <w:sz w:val="18"/>
              </w:rPr>
              <w:t>65</w:t>
            </w:r>
          </w:p>
        </w:tc>
        <w:tc>
          <w:tcPr>
            <w:tcW w:w="1143" w:type="dxa"/>
            <w:vAlign w:val="center"/>
          </w:tcPr>
          <w:p w:rsidR="00000000" w:rsidRDefault="00000000">
            <w:pPr>
              <w:snapToGrid w:val="0"/>
              <w:spacing w:line="270" w:lineRule="exact"/>
              <w:jc w:val="right"/>
              <w:rPr>
                <w:sz w:val="18"/>
              </w:rPr>
            </w:pPr>
            <w:r>
              <w:rPr>
                <w:sz w:val="18"/>
              </w:rPr>
              <w:t>23</w:t>
            </w:r>
          </w:p>
        </w:tc>
        <w:tc>
          <w:tcPr>
            <w:tcW w:w="1296" w:type="dxa"/>
            <w:vAlign w:val="center"/>
          </w:tcPr>
          <w:p w:rsidR="00000000" w:rsidRDefault="00000000">
            <w:pPr>
              <w:snapToGrid w:val="0"/>
              <w:spacing w:line="270" w:lineRule="exact"/>
              <w:jc w:val="right"/>
              <w:rPr>
                <w:sz w:val="18"/>
              </w:rPr>
            </w:pPr>
            <w:r>
              <w:rPr>
                <w:sz w:val="18"/>
              </w:rPr>
              <w:t>74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Shanxi</w:t>
            </w:r>
          </w:p>
        </w:tc>
        <w:tc>
          <w:tcPr>
            <w:tcW w:w="666" w:type="dxa"/>
            <w:vAlign w:val="center"/>
          </w:tcPr>
          <w:p w:rsidR="00000000" w:rsidRDefault="00000000">
            <w:pPr>
              <w:snapToGrid w:val="0"/>
              <w:spacing w:line="270" w:lineRule="exact"/>
              <w:jc w:val="right"/>
              <w:rPr>
                <w:sz w:val="18"/>
              </w:rPr>
            </w:pPr>
            <w:r>
              <w:rPr>
                <w:sz w:val="18"/>
              </w:rPr>
              <w:t>1.341</w:t>
            </w:r>
          </w:p>
        </w:tc>
        <w:tc>
          <w:tcPr>
            <w:tcW w:w="1215" w:type="dxa"/>
            <w:vAlign w:val="center"/>
          </w:tcPr>
          <w:p w:rsidR="00000000" w:rsidRDefault="00000000">
            <w:pPr>
              <w:snapToGrid w:val="0"/>
              <w:spacing w:line="270" w:lineRule="exact"/>
              <w:jc w:val="right"/>
              <w:rPr>
                <w:sz w:val="18"/>
              </w:rPr>
            </w:pPr>
            <w:r>
              <w:rPr>
                <w:sz w:val="18"/>
              </w:rPr>
              <w:t>12</w:t>
            </w:r>
          </w:p>
        </w:tc>
        <w:tc>
          <w:tcPr>
            <w:tcW w:w="936" w:type="dxa"/>
            <w:vAlign w:val="center"/>
          </w:tcPr>
          <w:p w:rsidR="00000000" w:rsidRDefault="00000000">
            <w:pPr>
              <w:snapToGrid w:val="0"/>
              <w:spacing w:line="270" w:lineRule="exact"/>
              <w:jc w:val="right"/>
              <w:rPr>
                <w:sz w:val="18"/>
              </w:rPr>
            </w:pPr>
            <w:r>
              <w:rPr>
                <w:sz w:val="18"/>
              </w:rPr>
              <w:t>105</w:t>
            </w:r>
          </w:p>
        </w:tc>
        <w:tc>
          <w:tcPr>
            <w:tcW w:w="801" w:type="dxa"/>
            <w:vAlign w:val="center"/>
          </w:tcPr>
          <w:p w:rsidR="00000000" w:rsidRDefault="00000000">
            <w:pPr>
              <w:snapToGrid w:val="0"/>
              <w:spacing w:line="270" w:lineRule="exact"/>
              <w:jc w:val="right"/>
              <w:rPr>
                <w:sz w:val="18"/>
              </w:rPr>
            </w:pPr>
            <w:r>
              <w:rPr>
                <w:sz w:val="18"/>
              </w:rPr>
              <w:t>346</w:t>
            </w:r>
          </w:p>
        </w:tc>
        <w:tc>
          <w:tcPr>
            <w:tcW w:w="860" w:type="dxa"/>
            <w:vAlign w:val="center"/>
          </w:tcPr>
          <w:p w:rsidR="00000000" w:rsidRDefault="00000000">
            <w:pPr>
              <w:snapToGrid w:val="0"/>
              <w:spacing w:line="270" w:lineRule="exact"/>
              <w:jc w:val="right"/>
              <w:rPr>
                <w:sz w:val="18"/>
              </w:rPr>
            </w:pPr>
            <w:r>
              <w:rPr>
                <w:sz w:val="18"/>
              </w:rPr>
              <w:t>34</w:t>
            </w:r>
          </w:p>
        </w:tc>
        <w:tc>
          <w:tcPr>
            <w:tcW w:w="877" w:type="dxa"/>
            <w:vAlign w:val="center"/>
          </w:tcPr>
          <w:p w:rsidR="00000000" w:rsidRDefault="00000000">
            <w:pPr>
              <w:snapToGrid w:val="0"/>
              <w:spacing w:line="270" w:lineRule="exact"/>
              <w:jc w:val="right"/>
              <w:rPr>
                <w:sz w:val="18"/>
              </w:rPr>
            </w:pPr>
            <w:r>
              <w:rPr>
                <w:sz w:val="18"/>
              </w:rPr>
              <w:t>45</w:t>
            </w:r>
          </w:p>
        </w:tc>
        <w:tc>
          <w:tcPr>
            <w:tcW w:w="1143" w:type="dxa"/>
            <w:vAlign w:val="center"/>
          </w:tcPr>
          <w:p w:rsidR="00000000" w:rsidRDefault="00000000">
            <w:pPr>
              <w:snapToGrid w:val="0"/>
              <w:spacing w:line="270" w:lineRule="exact"/>
              <w:jc w:val="right"/>
              <w:rPr>
                <w:sz w:val="18"/>
              </w:rPr>
            </w:pPr>
            <w:r>
              <w:rPr>
                <w:sz w:val="18"/>
              </w:rPr>
              <w:t>8</w:t>
            </w:r>
          </w:p>
        </w:tc>
        <w:tc>
          <w:tcPr>
            <w:tcW w:w="1296" w:type="dxa"/>
            <w:vAlign w:val="center"/>
          </w:tcPr>
          <w:p w:rsidR="00000000" w:rsidRDefault="00000000">
            <w:pPr>
              <w:snapToGrid w:val="0"/>
              <w:spacing w:line="270" w:lineRule="exact"/>
              <w:jc w:val="right"/>
              <w:rPr>
                <w:sz w:val="18"/>
              </w:rPr>
            </w:pPr>
            <w:r>
              <w:rPr>
                <w:sz w:val="18"/>
              </w:rPr>
              <w:t>61</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Mongolia Interior</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1.029</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101</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83</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232</w:t>
            </w:r>
          </w:p>
        </w:tc>
        <w:tc>
          <w:tcPr>
            <w:tcW w:w="860" w:type="dxa"/>
            <w:tcBorders>
              <w:bottom w:val="single" w:sz="8" w:space="0" w:color="auto"/>
            </w:tcBorders>
            <w:vAlign w:val="center"/>
          </w:tcPr>
          <w:p w:rsidR="00000000" w:rsidRDefault="00000000">
            <w:pPr>
              <w:snapToGrid w:val="0"/>
              <w:spacing w:line="270" w:lineRule="exact"/>
              <w:jc w:val="right"/>
              <w:rPr>
                <w:sz w:val="18"/>
              </w:rPr>
            </w:pPr>
            <w:r>
              <w:rPr>
                <w:sz w:val="18"/>
              </w:rPr>
              <w:t>29</w:t>
            </w:r>
          </w:p>
        </w:tc>
        <w:tc>
          <w:tcPr>
            <w:tcW w:w="877" w:type="dxa"/>
            <w:tcBorders>
              <w:bottom w:val="single" w:sz="8" w:space="0" w:color="auto"/>
            </w:tcBorders>
            <w:vAlign w:val="center"/>
          </w:tcPr>
          <w:p w:rsidR="00000000" w:rsidRDefault="00000000">
            <w:pPr>
              <w:snapToGrid w:val="0"/>
              <w:spacing w:line="270" w:lineRule="exact"/>
              <w:jc w:val="right"/>
              <w:rPr>
                <w:sz w:val="18"/>
              </w:rPr>
            </w:pPr>
            <w:r>
              <w:rPr>
                <w:sz w:val="18"/>
              </w:rPr>
              <w:t>35</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10</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55</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Liaoning</w:t>
            </w:r>
          </w:p>
        </w:tc>
        <w:tc>
          <w:tcPr>
            <w:tcW w:w="666" w:type="dxa"/>
            <w:vAlign w:val="center"/>
          </w:tcPr>
          <w:p w:rsidR="00000000" w:rsidRDefault="00000000">
            <w:pPr>
              <w:snapToGrid w:val="0"/>
              <w:spacing w:line="270" w:lineRule="exact"/>
              <w:jc w:val="right"/>
              <w:rPr>
                <w:sz w:val="18"/>
              </w:rPr>
            </w:pPr>
            <w:r>
              <w:rPr>
                <w:sz w:val="18"/>
              </w:rPr>
              <w:t>2.317</w:t>
            </w:r>
          </w:p>
        </w:tc>
        <w:tc>
          <w:tcPr>
            <w:tcW w:w="1215" w:type="dxa"/>
            <w:vAlign w:val="center"/>
          </w:tcPr>
          <w:p w:rsidR="00000000" w:rsidRDefault="00000000">
            <w:pPr>
              <w:snapToGrid w:val="0"/>
              <w:spacing w:line="270" w:lineRule="exact"/>
              <w:jc w:val="right"/>
              <w:rPr>
                <w:sz w:val="18"/>
              </w:rPr>
            </w:pPr>
            <w:r>
              <w:rPr>
                <w:sz w:val="18"/>
              </w:rPr>
              <w:t>104</w:t>
            </w:r>
          </w:p>
        </w:tc>
        <w:tc>
          <w:tcPr>
            <w:tcW w:w="936" w:type="dxa"/>
            <w:vAlign w:val="center"/>
          </w:tcPr>
          <w:p w:rsidR="00000000" w:rsidRDefault="00000000">
            <w:pPr>
              <w:snapToGrid w:val="0"/>
              <w:spacing w:line="270" w:lineRule="exact"/>
              <w:jc w:val="right"/>
              <w:rPr>
                <w:sz w:val="18"/>
              </w:rPr>
            </w:pPr>
            <w:r>
              <w:rPr>
                <w:sz w:val="18"/>
              </w:rPr>
              <w:t>78</w:t>
            </w:r>
          </w:p>
        </w:tc>
        <w:tc>
          <w:tcPr>
            <w:tcW w:w="801" w:type="dxa"/>
            <w:vAlign w:val="center"/>
          </w:tcPr>
          <w:p w:rsidR="00000000" w:rsidRDefault="00000000">
            <w:pPr>
              <w:snapToGrid w:val="0"/>
              <w:spacing w:line="270" w:lineRule="exact"/>
              <w:jc w:val="right"/>
              <w:rPr>
                <w:sz w:val="18"/>
              </w:rPr>
            </w:pPr>
            <w:r>
              <w:rPr>
                <w:sz w:val="18"/>
              </w:rPr>
              <w:t>812</w:t>
            </w:r>
          </w:p>
        </w:tc>
        <w:tc>
          <w:tcPr>
            <w:tcW w:w="860" w:type="dxa"/>
            <w:vAlign w:val="center"/>
          </w:tcPr>
          <w:p w:rsidR="00000000" w:rsidRDefault="00000000">
            <w:pPr>
              <w:snapToGrid w:val="0"/>
              <w:spacing w:line="270" w:lineRule="exact"/>
              <w:jc w:val="right"/>
              <w:rPr>
                <w:sz w:val="18"/>
              </w:rPr>
            </w:pPr>
            <w:r>
              <w:rPr>
                <w:sz w:val="18"/>
              </w:rPr>
              <w:t>54</w:t>
            </w:r>
          </w:p>
        </w:tc>
        <w:tc>
          <w:tcPr>
            <w:tcW w:w="877" w:type="dxa"/>
            <w:vAlign w:val="center"/>
          </w:tcPr>
          <w:p w:rsidR="00000000" w:rsidRDefault="00000000">
            <w:pPr>
              <w:snapToGrid w:val="0"/>
              <w:spacing w:line="270" w:lineRule="exact"/>
              <w:jc w:val="right"/>
              <w:rPr>
                <w:sz w:val="18"/>
              </w:rPr>
            </w:pPr>
            <w:r>
              <w:rPr>
                <w:sz w:val="18"/>
              </w:rPr>
              <w:t>122</w:t>
            </w:r>
          </w:p>
        </w:tc>
        <w:tc>
          <w:tcPr>
            <w:tcW w:w="1143" w:type="dxa"/>
            <w:vAlign w:val="center"/>
          </w:tcPr>
          <w:p w:rsidR="00000000" w:rsidRDefault="00000000">
            <w:pPr>
              <w:snapToGrid w:val="0"/>
              <w:spacing w:line="270" w:lineRule="exact"/>
              <w:jc w:val="right"/>
              <w:rPr>
                <w:sz w:val="18"/>
              </w:rPr>
            </w:pPr>
            <w:r>
              <w:rPr>
                <w:sz w:val="18"/>
              </w:rPr>
              <w:t>15</w:t>
            </w:r>
          </w:p>
        </w:tc>
        <w:tc>
          <w:tcPr>
            <w:tcW w:w="1296" w:type="dxa"/>
            <w:vAlign w:val="center"/>
          </w:tcPr>
          <w:p w:rsidR="00000000" w:rsidRDefault="00000000">
            <w:pPr>
              <w:snapToGrid w:val="0"/>
              <w:spacing w:line="270" w:lineRule="exact"/>
              <w:jc w:val="right"/>
              <w:rPr>
                <w:sz w:val="18"/>
              </w:rPr>
            </w:pPr>
            <w:r>
              <w:rPr>
                <w:sz w:val="18"/>
              </w:rPr>
              <w:t>108</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Jilin</w:t>
            </w:r>
          </w:p>
        </w:tc>
        <w:tc>
          <w:tcPr>
            <w:tcW w:w="666" w:type="dxa"/>
            <w:vAlign w:val="center"/>
          </w:tcPr>
          <w:p w:rsidR="00000000" w:rsidRDefault="00000000">
            <w:pPr>
              <w:snapToGrid w:val="0"/>
              <w:spacing w:line="270" w:lineRule="exact"/>
              <w:jc w:val="right"/>
              <w:rPr>
                <w:sz w:val="18"/>
              </w:rPr>
            </w:pPr>
            <w:r>
              <w:rPr>
                <w:sz w:val="18"/>
              </w:rPr>
              <w:t>1.301</w:t>
            </w:r>
          </w:p>
        </w:tc>
        <w:tc>
          <w:tcPr>
            <w:tcW w:w="1215" w:type="dxa"/>
            <w:vAlign w:val="center"/>
          </w:tcPr>
          <w:p w:rsidR="00000000" w:rsidRDefault="00000000">
            <w:pPr>
              <w:snapToGrid w:val="0"/>
              <w:spacing w:line="270" w:lineRule="exact"/>
              <w:jc w:val="right"/>
              <w:rPr>
                <w:sz w:val="18"/>
              </w:rPr>
            </w:pPr>
            <w:r>
              <w:rPr>
                <w:sz w:val="18"/>
              </w:rPr>
              <w:t>58</w:t>
            </w:r>
          </w:p>
        </w:tc>
        <w:tc>
          <w:tcPr>
            <w:tcW w:w="936" w:type="dxa"/>
            <w:vAlign w:val="center"/>
          </w:tcPr>
          <w:p w:rsidR="00000000" w:rsidRDefault="00000000">
            <w:pPr>
              <w:snapToGrid w:val="0"/>
              <w:spacing w:line="270" w:lineRule="exact"/>
              <w:jc w:val="right"/>
              <w:rPr>
                <w:sz w:val="18"/>
              </w:rPr>
            </w:pPr>
            <w:r>
              <w:rPr>
                <w:sz w:val="18"/>
              </w:rPr>
              <w:t>102</w:t>
            </w:r>
          </w:p>
        </w:tc>
        <w:tc>
          <w:tcPr>
            <w:tcW w:w="801" w:type="dxa"/>
            <w:vAlign w:val="center"/>
          </w:tcPr>
          <w:p w:rsidR="00000000" w:rsidRDefault="00000000">
            <w:pPr>
              <w:snapToGrid w:val="0"/>
              <w:spacing w:line="270" w:lineRule="exact"/>
              <w:jc w:val="right"/>
              <w:rPr>
                <w:sz w:val="18"/>
              </w:rPr>
            </w:pPr>
            <w:r>
              <w:rPr>
                <w:sz w:val="18"/>
              </w:rPr>
              <w:t>370</w:t>
            </w:r>
          </w:p>
        </w:tc>
        <w:tc>
          <w:tcPr>
            <w:tcW w:w="860" w:type="dxa"/>
            <w:vAlign w:val="center"/>
          </w:tcPr>
          <w:p w:rsidR="00000000" w:rsidRDefault="00000000">
            <w:pPr>
              <w:snapToGrid w:val="0"/>
              <w:spacing w:line="270" w:lineRule="exact"/>
              <w:jc w:val="right"/>
              <w:rPr>
                <w:sz w:val="18"/>
              </w:rPr>
            </w:pPr>
            <w:r>
              <w:rPr>
                <w:sz w:val="18"/>
              </w:rPr>
              <w:t>23</w:t>
            </w:r>
          </w:p>
        </w:tc>
        <w:tc>
          <w:tcPr>
            <w:tcW w:w="877" w:type="dxa"/>
            <w:vAlign w:val="center"/>
          </w:tcPr>
          <w:p w:rsidR="00000000" w:rsidRDefault="00000000">
            <w:pPr>
              <w:snapToGrid w:val="0"/>
              <w:spacing w:line="270" w:lineRule="exact"/>
              <w:jc w:val="right"/>
              <w:rPr>
                <w:sz w:val="18"/>
              </w:rPr>
            </w:pPr>
            <w:r>
              <w:rPr>
                <w:sz w:val="18"/>
              </w:rPr>
              <w:t>50</w:t>
            </w:r>
          </w:p>
        </w:tc>
        <w:tc>
          <w:tcPr>
            <w:tcW w:w="1143" w:type="dxa"/>
            <w:vAlign w:val="center"/>
          </w:tcPr>
          <w:p w:rsidR="00000000" w:rsidRDefault="00000000">
            <w:pPr>
              <w:snapToGrid w:val="0"/>
              <w:spacing w:line="270" w:lineRule="exact"/>
              <w:jc w:val="right"/>
              <w:rPr>
                <w:sz w:val="18"/>
              </w:rPr>
            </w:pPr>
            <w:r>
              <w:rPr>
                <w:sz w:val="18"/>
              </w:rPr>
              <w:t>7</w:t>
            </w:r>
          </w:p>
        </w:tc>
        <w:tc>
          <w:tcPr>
            <w:tcW w:w="1296" w:type="dxa"/>
            <w:vAlign w:val="center"/>
          </w:tcPr>
          <w:p w:rsidR="00000000" w:rsidRDefault="00000000">
            <w:pPr>
              <w:snapToGrid w:val="0"/>
              <w:spacing w:line="270" w:lineRule="exact"/>
              <w:jc w:val="right"/>
              <w:rPr>
                <w:sz w:val="18"/>
              </w:rPr>
            </w:pPr>
            <w:r>
              <w:rPr>
                <w:sz w:val="18"/>
              </w:rPr>
              <w:t>68</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Heilongjiang</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2.006</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222</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193</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496</w:t>
            </w:r>
          </w:p>
        </w:tc>
        <w:tc>
          <w:tcPr>
            <w:tcW w:w="860" w:type="dxa"/>
            <w:tcBorders>
              <w:bottom w:val="single" w:sz="8" w:space="0" w:color="auto"/>
            </w:tcBorders>
            <w:vAlign w:val="center"/>
          </w:tcPr>
          <w:p w:rsidR="00000000" w:rsidRDefault="00000000">
            <w:pPr>
              <w:snapToGrid w:val="0"/>
              <w:spacing w:line="270" w:lineRule="exact"/>
              <w:jc w:val="right"/>
              <w:rPr>
                <w:sz w:val="18"/>
              </w:rPr>
            </w:pPr>
            <w:r>
              <w:rPr>
                <w:sz w:val="18"/>
              </w:rPr>
              <w:t>47</w:t>
            </w:r>
          </w:p>
        </w:tc>
        <w:tc>
          <w:tcPr>
            <w:tcW w:w="877" w:type="dxa"/>
            <w:tcBorders>
              <w:bottom w:val="single" w:sz="8" w:space="0" w:color="auto"/>
            </w:tcBorders>
            <w:vAlign w:val="center"/>
          </w:tcPr>
          <w:p w:rsidR="00000000" w:rsidRDefault="00000000">
            <w:pPr>
              <w:snapToGrid w:val="0"/>
              <w:spacing w:line="270" w:lineRule="exact"/>
              <w:jc w:val="right"/>
              <w:rPr>
                <w:sz w:val="18"/>
              </w:rPr>
            </w:pPr>
            <w:r>
              <w:rPr>
                <w:sz w:val="18"/>
              </w:rPr>
              <w:t>104</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14</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99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Shanghai</w:t>
            </w:r>
          </w:p>
        </w:tc>
        <w:tc>
          <w:tcPr>
            <w:tcW w:w="666" w:type="dxa"/>
            <w:vAlign w:val="center"/>
          </w:tcPr>
          <w:p w:rsidR="00000000" w:rsidRDefault="00000000">
            <w:pPr>
              <w:snapToGrid w:val="0"/>
              <w:spacing w:line="270" w:lineRule="exact"/>
              <w:jc w:val="right"/>
              <w:rPr>
                <w:sz w:val="18"/>
              </w:rPr>
            </w:pPr>
            <w:r>
              <w:rPr>
                <w:sz w:val="18"/>
              </w:rPr>
              <w:t>1.366</w:t>
            </w:r>
          </w:p>
        </w:tc>
        <w:tc>
          <w:tcPr>
            <w:tcW w:w="1215" w:type="dxa"/>
            <w:vAlign w:val="center"/>
          </w:tcPr>
          <w:p w:rsidR="00000000" w:rsidRDefault="00000000">
            <w:pPr>
              <w:snapToGrid w:val="0"/>
              <w:spacing w:line="270" w:lineRule="exact"/>
              <w:jc w:val="right"/>
              <w:rPr>
                <w:sz w:val="18"/>
              </w:rPr>
            </w:pPr>
            <w:r>
              <w:rPr>
                <w:sz w:val="18"/>
              </w:rPr>
              <w:t>12</w:t>
            </w:r>
          </w:p>
        </w:tc>
        <w:tc>
          <w:tcPr>
            <w:tcW w:w="936" w:type="dxa"/>
            <w:vAlign w:val="center"/>
          </w:tcPr>
          <w:p w:rsidR="00000000" w:rsidRDefault="00000000">
            <w:pPr>
              <w:snapToGrid w:val="0"/>
              <w:spacing w:line="270" w:lineRule="exact"/>
              <w:jc w:val="right"/>
              <w:rPr>
                <w:sz w:val="18"/>
              </w:rPr>
            </w:pPr>
          </w:p>
        </w:tc>
        <w:tc>
          <w:tcPr>
            <w:tcW w:w="801" w:type="dxa"/>
            <w:vAlign w:val="center"/>
          </w:tcPr>
          <w:p w:rsidR="00000000" w:rsidRDefault="00000000">
            <w:pPr>
              <w:snapToGrid w:val="0"/>
              <w:spacing w:line="270" w:lineRule="exact"/>
              <w:jc w:val="right"/>
              <w:rPr>
                <w:sz w:val="18"/>
              </w:rPr>
            </w:pPr>
            <w:r>
              <w:rPr>
                <w:sz w:val="18"/>
              </w:rPr>
              <w:t>508</w:t>
            </w:r>
          </w:p>
        </w:tc>
        <w:tc>
          <w:tcPr>
            <w:tcW w:w="860" w:type="dxa"/>
            <w:vAlign w:val="center"/>
          </w:tcPr>
          <w:p w:rsidR="00000000" w:rsidRDefault="00000000">
            <w:pPr>
              <w:snapToGrid w:val="0"/>
              <w:spacing w:line="270" w:lineRule="exact"/>
              <w:jc w:val="right"/>
              <w:rPr>
                <w:sz w:val="18"/>
              </w:rPr>
            </w:pPr>
            <w:r>
              <w:rPr>
                <w:sz w:val="18"/>
              </w:rPr>
              <w:t>16</w:t>
            </w:r>
          </w:p>
        </w:tc>
        <w:tc>
          <w:tcPr>
            <w:tcW w:w="877" w:type="dxa"/>
            <w:vAlign w:val="center"/>
          </w:tcPr>
          <w:p w:rsidR="00000000" w:rsidRDefault="00000000">
            <w:pPr>
              <w:snapToGrid w:val="0"/>
              <w:spacing w:line="270" w:lineRule="exact"/>
              <w:jc w:val="right"/>
              <w:rPr>
                <w:sz w:val="18"/>
              </w:rPr>
            </w:pPr>
            <w:r>
              <w:rPr>
                <w:sz w:val="18"/>
              </w:rPr>
              <w:t>32</w:t>
            </w:r>
          </w:p>
        </w:tc>
        <w:tc>
          <w:tcPr>
            <w:tcW w:w="1143" w:type="dxa"/>
            <w:vAlign w:val="center"/>
          </w:tcPr>
          <w:p w:rsidR="00000000" w:rsidRDefault="00000000">
            <w:pPr>
              <w:snapToGrid w:val="0"/>
              <w:spacing w:line="270" w:lineRule="exact"/>
              <w:jc w:val="right"/>
              <w:rPr>
                <w:sz w:val="18"/>
              </w:rPr>
            </w:pPr>
            <w:r>
              <w:rPr>
                <w:sz w:val="18"/>
              </w:rPr>
              <w:t>2</w:t>
            </w:r>
          </w:p>
        </w:tc>
        <w:tc>
          <w:tcPr>
            <w:tcW w:w="1296" w:type="dxa"/>
            <w:vAlign w:val="center"/>
          </w:tcPr>
          <w:p w:rsidR="00000000" w:rsidRDefault="00000000">
            <w:pPr>
              <w:snapToGrid w:val="0"/>
              <w:spacing w:line="270" w:lineRule="exact"/>
              <w:jc w:val="right"/>
              <w:rPr>
                <w:sz w:val="18"/>
              </w:rPr>
            </w:pPr>
            <w:r>
              <w:rPr>
                <w:sz w:val="18"/>
              </w:rPr>
              <w:t>57</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Jiangsu</w:t>
            </w:r>
          </w:p>
        </w:tc>
        <w:tc>
          <w:tcPr>
            <w:tcW w:w="666" w:type="dxa"/>
            <w:vAlign w:val="center"/>
          </w:tcPr>
          <w:p w:rsidR="00000000" w:rsidRDefault="00000000">
            <w:pPr>
              <w:snapToGrid w:val="0"/>
              <w:spacing w:line="270" w:lineRule="exact"/>
              <w:jc w:val="right"/>
              <w:rPr>
                <w:sz w:val="18"/>
              </w:rPr>
            </w:pPr>
            <w:r>
              <w:rPr>
                <w:sz w:val="18"/>
              </w:rPr>
              <w:t>2.702</w:t>
            </w:r>
          </w:p>
        </w:tc>
        <w:tc>
          <w:tcPr>
            <w:tcW w:w="1215" w:type="dxa"/>
            <w:vAlign w:val="center"/>
          </w:tcPr>
          <w:p w:rsidR="00000000" w:rsidRDefault="00000000">
            <w:pPr>
              <w:snapToGrid w:val="0"/>
              <w:spacing w:line="270" w:lineRule="exact"/>
              <w:jc w:val="right"/>
              <w:rPr>
                <w:sz w:val="18"/>
              </w:rPr>
            </w:pPr>
            <w:r>
              <w:rPr>
                <w:sz w:val="18"/>
              </w:rPr>
              <w:t>84</w:t>
            </w:r>
          </w:p>
        </w:tc>
        <w:tc>
          <w:tcPr>
            <w:tcW w:w="936" w:type="dxa"/>
            <w:vAlign w:val="center"/>
          </w:tcPr>
          <w:p w:rsidR="00000000" w:rsidRDefault="00000000">
            <w:pPr>
              <w:snapToGrid w:val="0"/>
              <w:spacing w:line="270" w:lineRule="exact"/>
              <w:jc w:val="right"/>
              <w:rPr>
                <w:sz w:val="18"/>
              </w:rPr>
            </w:pPr>
            <w:r>
              <w:rPr>
                <w:sz w:val="18"/>
              </w:rPr>
              <w:t>50</w:t>
            </w:r>
          </w:p>
        </w:tc>
        <w:tc>
          <w:tcPr>
            <w:tcW w:w="801" w:type="dxa"/>
            <w:vAlign w:val="center"/>
          </w:tcPr>
          <w:p w:rsidR="00000000" w:rsidRDefault="00000000">
            <w:pPr>
              <w:snapToGrid w:val="0"/>
              <w:spacing w:line="270" w:lineRule="exact"/>
              <w:jc w:val="right"/>
              <w:rPr>
                <w:sz w:val="18"/>
              </w:rPr>
            </w:pPr>
            <w:r>
              <w:rPr>
                <w:sz w:val="18"/>
              </w:rPr>
              <w:t>1.163</w:t>
            </w:r>
          </w:p>
        </w:tc>
        <w:tc>
          <w:tcPr>
            <w:tcW w:w="860" w:type="dxa"/>
            <w:vAlign w:val="center"/>
          </w:tcPr>
          <w:p w:rsidR="00000000" w:rsidRDefault="00000000">
            <w:pPr>
              <w:snapToGrid w:val="0"/>
              <w:spacing w:line="270" w:lineRule="exact"/>
              <w:jc w:val="right"/>
              <w:rPr>
                <w:sz w:val="18"/>
              </w:rPr>
            </w:pPr>
            <w:r>
              <w:rPr>
                <w:sz w:val="18"/>
              </w:rPr>
              <w:t>34</w:t>
            </w:r>
          </w:p>
        </w:tc>
        <w:tc>
          <w:tcPr>
            <w:tcW w:w="877" w:type="dxa"/>
            <w:vAlign w:val="center"/>
          </w:tcPr>
          <w:p w:rsidR="00000000" w:rsidRDefault="00000000">
            <w:pPr>
              <w:snapToGrid w:val="0"/>
              <w:spacing w:line="270" w:lineRule="exact"/>
              <w:jc w:val="right"/>
              <w:rPr>
                <w:sz w:val="18"/>
              </w:rPr>
            </w:pPr>
            <w:r>
              <w:rPr>
                <w:sz w:val="18"/>
              </w:rPr>
              <w:t>52</w:t>
            </w:r>
          </w:p>
        </w:tc>
        <w:tc>
          <w:tcPr>
            <w:tcW w:w="1143" w:type="dxa"/>
            <w:vAlign w:val="center"/>
          </w:tcPr>
          <w:p w:rsidR="00000000" w:rsidRDefault="00000000">
            <w:pPr>
              <w:snapToGrid w:val="0"/>
              <w:spacing w:line="270" w:lineRule="exact"/>
              <w:jc w:val="right"/>
              <w:rPr>
                <w:sz w:val="18"/>
              </w:rPr>
            </w:pPr>
            <w:r>
              <w:rPr>
                <w:sz w:val="18"/>
              </w:rPr>
              <w:t>11</w:t>
            </w:r>
          </w:p>
        </w:tc>
        <w:tc>
          <w:tcPr>
            <w:tcW w:w="1296" w:type="dxa"/>
            <w:vAlign w:val="center"/>
          </w:tcPr>
          <w:p w:rsidR="00000000" w:rsidRDefault="00000000">
            <w:pPr>
              <w:snapToGrid w:val="0"/>
              <w:spacing w:line="270" w:lineRule="exact"/>
              <w:jc w:val="right"/>
              <w:rPr>
                <w:sz w:val="18"/>
              </w:rPr>
            </w:pPr>
            <w:r>
              <w:rPr>
                <w:sz w:val="18"/>
              </w:rPr>
              <w:t>113</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Zhejiang</w:t>
            </w:r>
          </w:p>
        </w:tc>
        <w:tc>
          <w:tcPr>
            <w:tcW w:w="666" w:type="dxa"/>
            <w:vAlign w:val="center"/>
          </w:tcPr>
          <w:p w:rsidR="00000000" w:rsidRDefault="00000000">
            <w:pPr>
              <w:snapToGrid w:val="0"/>
              <w:spacing w:line="270" w:lineRule="exact"/>
              <w:jc w:val="right"/>
              <w:rPr>
                <w:sz w:val="18"/>
              </w:rPr>
            </w:pPr>
            <w:r>
              <w:rPr>
                <w:sz w:val="18"/>
              </w:rPr>
              <w:t>1.488</w:t>
            </w:r>
          </w:p>
        </w:tc>
        <w:tc>
          <w:tcPr>
            <w:tcW w:w="1215" w:type="dxa"/>
            <w:vAlign w:val="center"/>
          </w:tcPr>
          <w:p w:rsidR="00000000" w:rsidRDefault="00000000">
            <w:pPr>
              <w:snapToGrid w:val="0"/>
              <w:spacing w:line="270" w:lineRule="exact"/>
              <w:jc w:val="right"/>
              <w:rPr>
                <w:sz w:val="18"/>
              </w:rPr>
            </w:pPr>
            <w:r>
              <w:rPr>
                <w:sz w:val="18"/>
              </w:rPr>
              <w:t>15</w:t>
            </w:r>
          </w:p>
        </w:tc>
        <w:tc>
          <w:tcPr>
            <w:tcW w:w="936" w:type="dxa"/>
            <w:vAlign w:val="center"/>
          </w:tcPr>
          <w:p w:rsidR="00000000" w:rsidRDefault="00000000">
            <w:pPr>
              <w:snapToGrid w:val="0"/>
              <w:spacing w:line="270" w:lineRule="exact"/>
              <w:jc w:val="right"/>
              <w:rPr>
                <w:sz w:val="18"/>
              </w:rPr>
            </w:pPr>
            <w:r>
              <w:rPr>
                <w:sz w:val="18"/>
              </w:rPr>
              <w:t>5</w:t>
            </w:r>
          </w:p>
        </w:tc>
        <w:tc>
          <w:tcPr>
            <w:tcW w:w="801" w:type="dxa"/>
            <w:vAlign w:val="center"/>
          </w:tcPr>
          <w:p w:rsidR="00000000" w:rsidRDefault="00000000">
            <w:pPr>
              <w:snapToGrid w:val="0"/>
              <w:spacing w:line="270" w:lineRule="exact"/>
              <w:jc w:val="right"/>
              <w:rPr>
                <w:sz w:val="18"/>
              </w:rPr>
            </w:pPr>
            <w:r>
              <w:rPr>
                <w:sz w:val="18"/>
              </w:rPr>
              <w:t>540</w:t>
            </w:r>
          </w:p>
        </w:tc>
        <w:tc>
          <w:tcPr>
            <w:tcW w:w="860" w:type="dxa"/>
            <w:vAlign w:val="center"/>
          </w:tcPr>
          <w:p w:rsidR="00000000" w:rsidRDefault="00000000">
            <w:pPr>
              <w:snapToGrid w:val="0"/>
              <w:spacing w:line="270" w:lineRule="exact"/>
              <w:jc w:val="right"/>
              <w:rPr>
                <w:sz w:val="18"/>
              </w:rPr>
            </w:pPr>
            <w:r>
              <w:rPr>
                <w:sz w:val="18"/>
              </w:rPr>
              <w:t>24</w:t>
            </w:r>
          </w:p>
        </w:tc>
        <w:tc>
          <w:tcPr>
            <w:tcW w:w="877" w:type="dxa"/>
            <w:vAlign w:val="center"/>
          </w:tcPr>
          <w:p w:rsidR="00000000" w:rsidRDefault="00000000">
            <w:pPr>
              <w:snapToGrid w:val="0"/>
              <w:spacing w:line="270" w:lineRule="exact"/>
              <w:jc w:val="right"/>
              <w:rPr>
                <w:sz w:val="18"/>
              </w:rPr>
            </w:pPr>
            <w:r>
              <w:rPr>
                <w:sz w:val="18"/>
              </w:rPr>
              <w:t>43</w:t>
            </w:r>
          </w:p>
        </w:tc>
        <w:tc>
          <w:tcPr>
            <w:tcW w:w="1143" w:type="dxa"/>
            <w:vAlign w:val="center"/>
          </w:tcPr>
          <w:p w:rsidR="00000000" w:rsidRDefault="00000000">
            <w:pPr>
              <w:snapToGrid w:val="0"/>
              <w:spacing w:line="270" w:lineRule="exact"/>
              <w:jc w:val="right"/>
              <w:rPr>
                <w:sz w:val="18"/>
              </w:rPr>
            </w:pPr>
            <w:r>
              <w:rPr>
                <w:sz w:val="18"/>
              </w:rPr>
              <w:t>4</w:t>
            </w:r>
          </w:p>
        </w:tc>
        <w:tc>
          <w:tcPr>
            <w:tcW w:w="1296" w:type="dxa"/>
            <w:vAlign w:val="center"/>
          </w:tcPr>
          <w:p w:rsidR="00000000" w:rsidRDefault="00000000">
            <w:pPr>
              <w:snapToGrid w:val="0"/>
              <w:spacing w:line="270" w:lineRule="exact"/>
              <w:jc w:val="right"/>
              <w:rPr>
                <w:sz w:val="18"/>
              </w:rPr>
            </w:pPr>
            <w:r>
              <w:rPr>
                <w:sz w:val="18"/>
              </w:rPr>
              <w:t>59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Anhui</w:t>
            </w:r>
          </w:p>
        </w:tc>
        <w:tc>
          <w:tcPr>
            <w:tcW w:w="666" w:type="dxa"/>
            <w:vAlign w:val="center"/>
          </w:tcPr>
          <w:p w:rsidR="00000000" w:rsidRDefault="00000000">
            <w:pPr>
              <w:snapToGrid w:val="0"/>
              <w:spacing w:line="270" w:lineRule="exact"/>
              <w:jc w:val="right"/>
              <w:rPr>
                <w:sz w:val="18"/>
              </w:rPr>
            </w:pPr>
            <w:r>
              <w:rPr>
                <w:sz w:val="18"/>
              </w:rPr>
              <w:t>1.430</w:t>
            </w:r>
          </w:p>
        </w:tc>
        <w:tc>
          <w:tcPr>
            <w:tcW w:w="1215" w:type="dxa"/>
            <w:vAlign w:val="center"/>
          </w:tcPr>
          <w:p w:rsidR="00000000" w:rsidRDefault="00000000">
            <w:pPr>
              <w:snapToGrid w:val="0"/>
              <w:spacing w:line="270" w:lineRule="exact"/>
              <w:jc w:val="right"/>
              <w:rPr>
                <w:sz w:val="18"/>
              </w:rPr>
            </w:pPr>
            <w:r>
              <w:rPr>
                <w:sz w:val="18"/>
              </w:rPr>
              <w:t>55</w:t>
            </w:r>
          </w:p>
        </w:tc>
        <w:tc>
          <w:tcPr>
            <w:tcW w:w="936" w:type="dxa"/>
            <w:vAlign w:val="center"/>
          </w:tcPr>
          <w:p w:rsidR="00000000" w:rsidRDefault="00000000">
            <w:pPr>
              <w:snapToGrid w:val="0"/>
              <w:spacing w:line="270" w:lineRule="exact"/>
              <w:jc w:val="right"/>
              <w:rPr>
                <w:sz w:val="18"/>
              </w:rPr>
            </w:pPr>
            <w:r>
              <w:rPr>
                <w:sz w:val="18"/>
              </w:rPr>
              <w:t>72</w:t>
            </w:r>
          </w:p>
        </w:tc>
        <w:tc>
          <w:tcPr>
            <w:tcW w:w="801" w:type="dxa"/>
            <w:vAlign w:val="center"/>
          </w:tcPr>
          <w:p w:rsidR="00000000" w:rsidRDefault="00000000">
            <w:pPr>
              <w:snapToGrid w:val="0"/>
              <w:spacing w:line="270" w:lineRule="exact"/>
              <w:jc w:val="right"/>
              <w:rPr>
                <w:sz w:val="18"/>
              </w:rPr>
            </w:pPr>
            <w:r>
              <w:rPr>
                <w:sz w:val="18"/>
              </w:rPr>
              <w:t>454</w:t>
            </w:r>
          </w:p>
        </w:tc>
        <w:tc>
          <w:tcPr>
            <w:tcW w:w="860" w:type="dxa"/>
            <w:vAlign w:val="center"/>
          </w:tcPr>
          <w:p w:rsidR="00000000" w:rsidRDefault="00000000">
            <w:pPr>
              <w:snapToGrid w:val="0"/>
              <w:spacing w:line="270" w:lineRule="exact"/>
              <w:jc w:val="right"/>
              <w:rPr>
                <w:sz w:val="18"/>
              </w:rPr>
            </w:pPr>
            <w:r>
              <w:rPr>
                <w:sz w:val="18"/>
              </w:rPr>
              <w:t>26</w:t>
            </w:r>
          </w:p>
        </w:tc>
        <w:tc>
          <w:tcPr>
            <w:tcW w:w="877" w:type="dxa"/>
            <w:vAlign w:val="center"/>
          </w:tcPr>
          <w:p w:rsidR="00000000" w:rsidRDefault="00000000">
            <w:pPr>
              <w:snapToGrid w:val="0"/>
              <w:spacing w:line="270" w:lineRule="exact"/>
              <w:jc w:val="right"/>
              <w:rPr>
                <w:sz w:val="18"/>
              </w:rPr>
            </w:pPr>
            <w:r>
              <w:rPr>
                <w:sz w:val="18"/>
              </w:rPr>
              <w:t>46</w:t>
            </w:r>
          </w:p>
        </w:tc>
        <w:tc>
          <w:tcPr>
            <w:tcW w:w="1143" w:type="dxa"/>
            <w:vAlign w:val="center"/>
          </w:tcPr>
          <w:p w:rsidR="00000000" w:rsidRDefault="00000000">
            <w:pPr>
              <w:snapToGrid w:val="0"/>
              <w:spacing w:line="270" w:lineRule="exact"/>
              <w:jc w:val="right"/>
              <w:rPr>
                <w:sz w:val="18"/>
              </w:rPr>
            </w:pPr>
            <w:r>
              <w:rPr>
                <w:sz w:val="18"/>
              </w:rPr>
              <w:t>12</w:t>
            </w:r>
          </w:p>
        </w:tc>
        <w:tc>
          <w:tcPr>
            <w:tcW w:w="1296" w:type="dxa"/>
            <w:vAlign w:val="center"/>
          </w:tcPr>
          <w:p w:rsidR="00000000" w:rsidRDefault="00000000">
            <w:pPr>
              <w:snapToGrid w:val="0"/>
              <w:spacing w:line="270" w:lineRule="exact"/>
              <w:jc w:val="right"/>
              <w:rPr>
                <w:sz w:val="18"/>
              </w:rPr>
            </w:pPr>
            <w:r>
              <w:rPr>
                <w:sz w:val="18"/>
              </w:rPr>
              <w:t>61</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Fujian</w:t>
            </w:r>
          </w:p>
        </w:tc>
        <w:tc>
          <w:tcPr>
            <w:tcW w:w="666" w:type="dxa"/>
            <w:vAlign w:val="center"/>
          </w:tcPr>
          <w:p w:rsidR="00000000" w:rsidRDefault="00000000">
            <w:pPr>
              <w:snapToGrid w:val="0"/>
              <w:spacing w:line="270" w:lineRule="exact"/>
              <w:jc w:val="right"/>
              <w:rPr>
                <w:sz w:val="18"/>
              </w:rPr>
            </w:pPr>
            <w:r>
              <w:rPr>
                <w:sz w:val="18"/>
              </w:rPr>
              <w:t>1.394</w:t>
            </w:r>
          </w:p>
        </w:tc>
        <w:tc>
          <w:tcPr>
            <w:tcW w:w="1215" w:type="dxa"/>
            <w:vAlign w:val="center"/>
          </w:tcPr>
          <w:p w:rsidR="00000000" w:rsidRDefault="00000000">
            <w:pPr>
              <w:snapToGrid w:val="0"/>
              <w:spacing w:line="270" w:lineRule="exact"/>
              <w:jc w:val="right"/>
              <w:rPr>
                <w:sz w:val="18"/>
              </w:rPr>
            </w:pPr>
            <w:r>
              <w:rPr>
                <w:sz w:val="18"/>
              </w:rPr>
              <w:t>33</w:t>
            </w:r>
          </w:p>
        </w:tc>
        <w:tc>
          <w:tcPr>
            <w:tcW w:w="936" w:type="dxa"/>
            <w:vAlign w:val="center"/>
          </w:tcPr>
          <w:p w:rsidR="00000000" w:rsidRDefault="00000000">
            <w:pPr>
              <w:snapToGrid w:val="0"/>
              <w:spacing w:line="270" w:lineRule="exact"/>
              <w:jc w:val="right"/>
              <w:rPr>
                <w:sz w:val="18"/>
              </w:rPr>
            </w:pPr>
            <w:r>
              <w:rPr>
                <w:sz w:val="18"/>
              </w:rPr>
              <w:t>17</w:t>
            </w:r>
          </w:p>
        </w:tc>
        <w:tc>
          <w:tcPr>
            <w:tcW w:w="801" w:type="dxa"/>
            <w:vAlign w:val="center"/>
          </w:tcPr>
          <w:p w:rsidR="00000000" w:rsidRDefault="00000000">
            <w:pPr>
              <w:snapToGrid w:val="0"/>
              <w:spacing w:line="270" w:lineRule="exact"/>
              <w:jc w:val="right"/>
              <w:rPr>
                <w:sz w:val="18"/>
              </w:rPr>
            </w:pPr>
            <w:r>
              <w:rPr>
                <w:sz w:val="18"/>
              </w:rPr>
              <w:t>707</w:t>
            </w:r>
          </w:p>
        </w:tc>
        <w:tc>
          <w:tcPr>
            <w:tcW w:w="860" w:type="dxa"/>
            <w:vAlign w:val="center"/>
          </w:tcPr>
          <w:p w:rsidR="00000000" w:rsidRDefault="00000000">
            <w:pPr>
              <w:snapToGrid w:val="0"/>
              <w:spacing w:line="270" w:lineRule="exact"/>
              <w:jc w:val="right"/>
              <w:rPr>
                <w:sz w:val="18"/>
              </w:rPr>
            </w:pPr>
            <w:r>
              <w:rPr>
                <w:sz w:val="18"/>
              </w:rPr>
              <w:t>23</w:t>
            </w:r>
          </w:p>
        </w:tc>
        <w:tc>
          <w:tcPr>
            <w:tcW w:w="877" w:type="dxa"/>
            <w:vAlign w:val="center"/>
          </w:tcPr>
          <w:p w:rsidR="00000000" w:rsidRDefault="00000000">
            <w:pPr>
              <w:snapToGrid w:val="0"/>
              <w:spacing w:line="270" w:lineRule="exact"/>
              <w:jc w:val="right"/>
              <w:rPr>
                <w:sz w:val="18"/>
              </w:rPr>
            </w:pPr>
            <w:r>
              <w:rPr>
                <w:sz w:val="18"/>
              </w:rPr>
              <w:t>34</w:t>
            </w:r>
          </w:p>
        </w:tc>
        <w:tc>
          <w:tcPr>
            <w:tcW w:w="1143" w:type="dxa"/>
            <w:vAlign w:val="center"/>
          </w:tcPr>
          <w:p w:rsidR="00000000" w:rsidRDefault="00000000">
            <w:pPr>
              <w:snapToGrid w:val="0"/>
              <w:spacing w:line="270" w:lineRule="exact"/>
              <w:jc w:val="right"/>
              <w:rPr>
                <w:sz w:val="18"/>
              </w:rPr>
            </w:pPr>
            <w:r>
              <w:rPr>
                <w:sz w:val="18"/>
              </w:rPr>
              <w:t>3</w:t>
            </w:r>
          </w:p>
        </w:tc>
        <w:tc>
          <w:tcPr>
            <w:tcW w:w="1296" w:type="dxa"/>
            <w:vAlign w:val="center"/>
          </w:tcPr>
          <w:p w:rsidR="00000000" w:rsidRDefault="00000000">
            <w:pPr>
              <w:snapToGrid w:val="0"/>
              <w:spacing w:line="270" w:lineRule="exact"/>
              <w:jc w:val="right"/>
              <w:rPr>
                <w:sz w:val="18"/>
              </w:rPr>
            </w:pPr>
            <w:r>
              <w:rPr>
                <w:sz w:val="18"/>
              </w:rPr>
              <w:t>41</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Jiangxi</w:t>
            </w:r>
          </w:p>
        </w:tc>
        <w:tc>
          <w:tcPr>
            <w:tcW w:w="666" w:type="dxa"/>
            <w:vAlign w:val="center"/>
          </w:tcPr>
          <w:p w:rsidR="00000000" w:rsidRDefault="00000000">
            <w:pPr>
              <w:snapToGrid w:val="0"/>
              <w:spacing w:line="270" w:lineRule="exact"/>
              <w:jc w:val="right"/>
              <w:rPr>
                <w:sz w:val="18"/>
              </w:rPr>
            </w:pPr>
            <w:r>
              <w:rPr>
                <w:sz w:val="18"/>
              </w:rPr>
              <w:t>1.081</w:t>
            </w:r>
          </w:p>
        </w:tc>
        <w:tc>
          <w:tcPr>
            <w:tcW w:w="1215" w:type="dxa"/>
            <w:vAlign w:val="center"/>
          </w:tcPr>
          <w:p w:rsidR="00000000" w:rsidRDefault="00000000">
            <w:pPr>
              <w:snapToGrid w:val="0"/>
              <w:spacing w:line="270" w:lineRule="exact"/>
              <w:jc w:val="right"/>
              <w:rPr>
                <w:sz w:val="18"/>
              </w:rPr>
            </w:pPr>
            <w:r>
              <w:rPr>
                <w:sz w:val="18"/>
              </w:rPr>
              <w:t>79</w:t>
            </w:r>
          </w:p>
        </w:tc>
        <w:tc>
          <w:tcPr>
            <w:tcW w:w="936" w:type="dxa"/>
            <w:vAlign w:val="center"/>
          </w:tcPr>
          <w:p w:rsidR="00000000" w:rsidRDefault="00000000">
            <w:pPr>
              <w:snapToGrid w:val="0"/>
              <w:spacing w:line="270" w:lineRule="exact"/>
              <w:jc w:val="right"/>
              <w:rPr>
                <w:sz w:val="18"/>
              </w:rPr>
            </w:pPr>
            <w:r>
              <w:rPr>
                <w:sz w:val="18"/>
              </w:rPr>
              <w:t>35</w:t>
            </w:r>
          </w:p>
        </w:tc>
        <w:tc>
          <w:tcPr>
            <w:tcW w:w="801" w:type="dxa"/>
            <w:vAlign w:val="center"/>
          </w:tcPr>
          <w:p w:rsidR="00000000" w:rsidRDefault="00000000">
            <w:pPr>
              <w:snapToGrid w:val="0"/>
              <w:spacing w:line="270" w:lineRule="exact"/>
              <w:jc w:val="right"/>
              <w:rPr>
                <w:sz w:val="18"/>
              </w:rPr>
            </w:pPr>
            <w:r>
              <w:rPr>
                <w:sz w:val="18"/>
              </w:rPr>
              <w:t>323</w:t>
            </w:r>
          </w:p>
        </w:tc>
        <w:tc>
          <w:tcPr>
            <w:tcW w:w="860" w:type="dxa"/>
            <w:vAlign w:val="center"/>
          </w:tcPr>
          <w:p w:rsidR="00000000" w:rsidRDefault="00000000">
            <w:pPr>
              <w:snapToGrid w:val="0"/>
              <w:spacing w:line="270" w:lineRule="exact"/>
              <w:jc w:val="right"/>
              <w:rPr>
                <w:sz w:val="18"/>
              </w:rPr>
            </w:pPr>
            <w:r>
              <w:rPr>
                <w:sz w:val="18"/>
              </w:rPr>
              <w:t>32</w:t>
            </w:r>
          </w:p>
        </w:tc>
        <w:tc>
          <w:tcPr>
            <w:tcW w:w="877" w:type="dxa"/>
            <w:vAlign w:val="center"/>
          </w:tcPr>
          <w:p w:rsidR="00000000" w:rsidRDefault="00000000">
            <w:pPr>
              <w:snapToGrid w:val="0"/>
              <w:spacing w:line="270" w:lineRule="exact"/>
              <w:jc w:val="right"/>
              <w:rPr>
                <w:sz w:val="18"/>
              </w:rPr>
            </w:pPr>
            <w:r>
              <w:rPr>
                <w:sz w:val="18"/>
              </w:rPr>
              <w:t>29</w:t>
            </w:r>
          </w:p>
        </w:tc>
        <w:tc>
          <w:tcPr>
            <w:tcW w:w="1143" w:type="dxa"/>
            <w:vAlign w:val="center"/>
          </w:tcPr>
          <w:p w:rsidR="00000000" w:rsidRDefault="00000000">
            <w:pPr>
              <w:snapToGrid w:val="0"/>
              <w:spacing w:line="270" w:lineRule="exact"/>
              <w:jc w:val="right"/>
              <w:rPr>
                <w:sz w:val="18"/>
              </w:rPr>
            </w:pPr>
            <w:r>
              <w:rPr>
                <w:sz w:val="18"/>
              </w:rPr>
              <w:t>8</w:t>
            </w:r>
          </w:p>
        </w:tc>
        <w:tc>
          <w:tcPr>
            <w:tcW w:w="1296" w:type="dxa"/>
            <w:vAlign w:val="center"/>
          </w:tcPr>
          <w:p w:rsidR="00000000" w:rsidRDefault="00000000">
            <w:pPr>
              <w:snapToGrid w:val="0"/>
              <w:spacing w:line="270" w:lineRule="exact"/>
              <w:jc w:val="right"/>
              <w:rPr>
                <w:sz w:val="18"/>
              </w:rPr>
            </w:pPr>
            <w:r>
              <w:rPr>
                <w:sz w:val="18"/>
              </w:rPr>
              <w:t>52</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Shandong</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3.161</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28</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169</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1.332</w:t>
            </w:r>
          </w:p>
        </w:tc>
        <w:tc>
          <w:tcPr>
            <w:tcW w:w="860" w:type="dxa"/>
            <w:tcBorders>
              <w:bottom w:val="single" w:sz="8" w:space="0" w:color="auto"/>
            </w:tcBorders>
            <w:vAlign w:val="center"/>
          </w:tcPr>
          <w:p w:rsidR="00000000" w:rsidRDefault="00000000">
            <w:pPr>
              <w:snapToGrid w:val="0"/>
              <w:spacing w:line="270" w:lineRule="exact"/>
              <w:jc w:val="right"/>
              <w:rPr>
                <w:sz w:val="18"/>
              </w:rPr>
            </w:pPr>
            <w:r>
              <w:rPr>
                <w:sz w:val="18"/>
              </w:rPr>
              <w:t>61</w:t>
            </w:r>
          </w:p>
        </w:tc>
        <w:tc>
          <w:tcPr>
            <w:tcW w:w="877" w:type="dxa"/>
            <w:tcBorders>
              <w:bottom w:val="single" w:sz="8" w:space="0" w:color="auto"/>
            </w:tcBorders>
            <w:vAlign w:val="center"/>
          </w:tcPr>
          <w:p w:rsidR="00000000" w:rsidRDefault="00000000">
            <w:pPr>
              <w:snapToGrid w:val="0"/>
              <w:spacing w:line="270" w:lineRule="exact"/>
              <w:jc w:val="right"/>
              <w:rPr>
                <w:sz w:val="18"/>
              </w:rPr>
            </w:pPr>
            <w:r>
              <w:rPr>
                <w:sz w:val="18"/>
              </w:rPr>
              <w:t>61</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12</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92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Henan</w:t>
            </w:r>
          </w:p>
        </w:tc>
        <w:tc>
          <w:tcPr>
            <w:tcW w:w="666" w:type="dxa"/>
            <w:vAlign w:val="center"/>
          </w:tcPr>
          <w:p w:rsidR="00000000" w:rsidRDefault="00000000">
            <w:pPr>
              <w:snapToGrid w:val="0"/>
              <w:spacing w:line="270" w:lineRule="exact"/>
              <w:jc w:val="right"/>
              <w:rPr>
                <w:sz w:val="18"/>
              </w:rPr>
            </w:pPr>
            <w:r>
              <w:rPr>
                <w:sz w:val="18"/>
              </w:rPr>
              <w:t>2.745</w:t>
            </w:r>
          </w:p>
        </w:tc>
        <w:tc>
          <w:tcPr>
            <w:tcW w:w="1215" w:type="dxa"/>
            <w:vAlign w:val="center"/>
          </w:tcPr>
          <w:p w:rsidR="00000000" w:rsidRDefault="00000000">
            <w:pPr>
              <w:snapToGrid w:val="0"/>
              <w:spacing w:line="270" w:lineRule="exact"/>
              <w:jc w:val="right"/>
              <w:rPr>
                <w:sz w:val="18"/>
              </w:rPr>
            </w:pPr>
            <w:r>
              <w:rPr>
                <w:sz w:val="18"/>
              </w:rPr>
              <w:t>32</w:t>
            </w:r>
          </w:p>
        </w:tc>
        <w:tc>
          <w:tcPr>
            <w:tcW w:w="936" w:type="dxa"/>
            <w:vAlign w:val="center"/>
          </w:tcPr>
          <w:p w:rsidR="00000000" w:rsidRDefault="00000000">
            <w:pPr>
              <w:snapToGrid w:val="0"/>
              <w:spacing w:line="270" w:lineRule="exact"/>
              <w:jc w:val="right"/>
              <w:rPr>
                <w:sz w:val="18"/>
              </w:rPr>
            </w:pPr>
            <w:r>
              <w:rPr>
                <w:sz w:val="18"/>
              </w:rPr>
              <w:t>138</w:t>
            </w:r>
          </w:p>
        </w:tc>
        <w:tc>
          <w:tcPr>
            <w:tcW w:w="801" w:type="dxa"/>
            <w:vAlign w:val="center"/>
          </w:tcPr>
          <w:p w:rsidR="00000000" w:rsidRDefault="00000000">
            <w:pPr>
              <w:snapToGrid w:val="0"/>
              <w:spacing w:line="270" w:lineRule="exact"/>
              <w:jc w:val="right"/>
              <w:rPr>
                <w:sz w:val="18"/>
              </w:rPr>
            </w:pPr>
            <w:r>
              <w:rPr>
                <w:sz w:val="18"/>
              </w:rPr>
              <w:t>846</w:t>
            </w:r>
          </w:p>
        </w:tc>
        <w:tc>
          <w:tcPr>
            <w:tcW w:w="860" w:type="dxa"/>
            <w:vAlign w:val="center"/>
          </w:tcPr>
          <w:p w:rsidR="00000000" w:rsidRDefault="00000000">
            <w:pPr>
              <w:snapToGrid w:val="0"/>
              <w:spacing w:line="270" w:lineRule="exact"/>
              <w:jc w:val="right"/>
              <w:rPr>
                <w:sz w:val="18"/>
              </w:rPr>
            </w:pPr>
            <w:r>
              <w:rPr>
                <w:sz w:val="18"/>
              </w:rPr>
              <w:t>71</w:t>
            </w:r>
          </w:p>
        </w:tc>
        <w:tc>
          <w:tcPr>
            <w:tcW w:w="877" w:type="dxa"/>
            <w:vAlign w:val="center"/>
          </w:tcPr>
          <w:p w:rsidR="00000000" w:rsidRDefault="00000000">
            <w:pPr>
              <w:snapToGrid w:val="0"/>
              <w:spacing w:line="270" w:lineRule="exact"/>
              <w:jc w:val="right"/>
              <w:rPr>
                <w:sz w:val="18"/>
              </w:rPr>
            </w:pPr>
            <w:r>
              <w:rPr>
                <w:sz w:val="18"/>
              </w:rPr>
              <w:t>75</w:t>
            </w:r>
          </w:p>
        </w:tc>
        <w:tc>
          <w:tcPr>
            <w:tcW w:w="1143" w:type="dxa"/>
            <w:vAlign w:val="center"/>
          </w:tcPr>
          <w:p w:rsidR="00000000" w:rsidRDefault="00000000">
            <w:pPr>
              <w:snapToGrid w:val="0"/>
              <w:spacing w:line="270" w:lineRule="exact"/>
              <w:jc w:val="right"/>
              <w:rPr>
                <w:sz w:val="18"/>
              </w:rPr>
            </w:pPr>
            <w:r>
              <w:rPr>
                <w:sz w:val="18"/>
              </w:rPr>
              <w:t>29</w:t>
            </w:r>
          </w:p>
        </w:tc>
        <w:tc>
          <w:tcPr>
            <w:tcW w:w="1296" w:type="dxa"/>
            <w:vAlign w:val="center"/>
          </w:tcPr>
          <w:p w:rsidR="00000000" w:rsidRDefault="00000000">
            <w:pPr>
              <w:snapToGrid w:val="0"/>
              <w:spacing w:line="270" w:lineRule="exact"/>
              <w:jc w:val="right"/>
              <w:rPr>
                <w:sz w:val="18"/>
              </w:rPr>
            </w:pPr>
            <w:r>
              <w:rPr>
                <w:sz w:val="18"/>
              </w:rPr>
              <w:t>116</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Hubei</w:t>
            </w:r>
          </w:p>
        </w:tc>
        <w:tc>
          <w:tcPr>
            <w:tcW w:w="666" w:type="dxa"/>
            <w:vAlign w:val="center"/>
          </w:tcPr>
          <w:p w:rsidR="00000000" w:rsidRDefault="00000000">
            <w:pPr>
              <w:snapToGrid w:val="0"/>
              <w:spacing w:line="270" w:lineRule="exact"/>
              <w:jc w:val="right"/>
              <w:rPr>
                <w:sz w:val="18"/>
              </w:rPr>
            </w:pPr>
            <w:r>
              <w:rPr>
                <w:sz w:val="18"/>
              </w:rPr>
              <w:t>2.132</w:t>
            </w:r>
          </w:p>
        </w:tc>
        <w:tc>
          <w:tcPr>
            <w:tcW w:w="1215" w:type="dxa"/>
            <w:vAlign w:val="center"/>
          </w:tcPr>
          <w:p w:rsidR="00000000" w:rsidRDefault="00000000">
            <w:pPr>
              <w:snapToGrid w:val="0"/>
              <w:spacing w:line="270" w:lineRule="exact"/>
              <w:jc w:val="right"/>
              <w:rPr>
                <w:sz w:val="18"/>
              </w:rPr>
            </w:pPr>
            <w:r>
              <w:rPr>
                <w:sz w:val="18"/>
              </w:rPr>
              <w:t>169</w:t>
            </w:r>
          </w:p>
        </w:tc>
        <w:tc>
          <w:tcPr>
            <w:tcW w:w="936" w:type="dxa"/>
            <w:vAlign w:val="center"/>
          </w:tcPr>
          <w:p w:rsidR="00000000" w:rsidRDefault="00000000">
            <w:pPr>
              <w:snapToGrid w:val="0"/>
              <w:spacing w:line="270" w:lineRule="exact"/>
              <w:jc w:val="right"/>
              <w:rPr>
                <w:sz w:val="18"/>
              </w:rPr>
            </w:pPr>
            <w:r>
              <w:rPr>
                <w:sz w:val="18"/>
              </w:rPr>
              <w:t>40</w:t>
            </w:r>
          </w:p>
        </w:tc>
        <w:tc>
          <w:tcPr>
            <w:tcW w:w="801" w:type="dxa"/>
            <w:vAlign w:val="center"/>
          </w:tcPr>
          <w:p w:rsidR="00000000" w:rsidRDefault="00000000">
            <w:pPr>
              <w:snapToGrid w:val="0"/>
              <w:spacing w:line="270" w:lineRule="exact"/>
              <w:jc w:val="right"/>
              <w:rPr>
                <w:sz w:val="18"/>
              </w:rPr>
            </w:pPr>
            <w:r>
              <w:rPr>
                <w:sz w:val="18"/>
              </w:rPr>
              <w:t>669</w:t>
            </w:r>
          </w:p>
        </w:tc>
        <w:tc>
          <w:tcPr>
            <w:tcW w:w="860" w:type="dxa"/>
            <w:vAlign w:val="center"/>
          </w:tcPr>
          <w:p w:rsidR="00000000" w:rsidRDefault="00000000">
            <w:pPr>
              <w:snapToGrid w:val="0"/>
              <w:spacing w:line="270" w:lineRule="exact"/>
              <w:jc w:val="right"/>
              <w:rPr>
                <w:sz w:val="18"/>
              </w:rPr>
            </w:pPr>
            <w:r>
              <w:rPr>
                <w:sz w:val="18"/>
              </w:rPr>
              <w:t>42</w:t>
            </w:r>
          </w:p>
        </w:tc>
        <w:tc>
          <w:tcPr>
            <w:tcW w:w="877" w:type="dxa"/>
            <w:vAlign w:val="center"/>
          </w:tcPr>
          <w:p w:rsidR="00000000" w:rsidRDefault="00000000">
            <w:pPr>
              <w:snapToGrid w:val="0"/>
              <w:spacing w:line="270" w:lineRule="exact"/>
              <w:jc w:val="right"/>
              <w:rPr>
                <w:sz w:val="18"/>
              </w:rPr>
            </w:pPr>
            <w:r>
              <w:rPr>
                <w:sz w:val="18"/>
              </w:rPr>
              <w:t>63</w:t>
            </w:r>
          </w:p>
        </w:tc>
        <w:tc>
          <w:tcPr>
            <w:tcW w:w="1143" w:type="dxa"/>
            <w:vAlign w:val="center"/>
          </w:tcPr>
          <w:p w:rsidR="00000000" w:rsidRDefault="00000000">
            <w:pPr>
              <w:snapToGrid w:val="0"/>
              <w:spacing w:line="270" w:lineRule="exact"/>
              <w:jc w:val="right"/>
              <w:rPr>
                <w:sz w:val="18"/>
              </w:rPr>
            </w:pPr>
            <w:r>
              <w:rPr>
                <w:sz w:val="18"/>
              </w:rPr>
              <w:t>23</w:t>
            </w:r>
          </w:p>
        </w:tc>
        <w:tc>
          <w:tcPr>
            <w:tcW w:w="1296" w:type="dxa"/>
            <w:vAlign w:val="center"/>
          </w:tcPr>
          <w:p w:rsidR="00000000" w:rsidRDefault="00000000">
            <w:pPr>
              <w:snapToGrid w:val="0"/>
              <w:spacing w:line="270" w:lineRule="exact"/>
              <w:jc w:val="right"/>
              <w:rPr>
                <w:sz w:val="18"/>
              </w:rPr>
            </w:pPr>
            <w:r>
              <w:rPr>
                <w:sz w:val="18"/>
              </w:rPr>
              <w:t>134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Hunan</w:t>
            </w:r>
          </w:p>
        </w:tc>
        <w:tc>
          <w:tcPr>
            <w:tcW w:w="666" w:type="dxa"/>
            <w:vAlign w:val="center"/>
          </w:tcPr>
          <w:p w:rsidR="00000000" w:rsidRDefault="00000000">
            <w:pPr>
              <w:snapToGrid w:val="0"/>
              <w:spacing w:line="270" w:lineRule="exact"/>
              <w:jc w:val="right"/>
              <w:rPr>
                <w:sz w:val="18"/>
              </w:rPr>
            </w:pPr>
            <w:r>
              <w:rPr>
                <w:sz w:val="18"/>
              </w:rPr>
              <w:t>1.694</w:t>
            </w:r>
          </w:p>
        </w:tc>
        <w:tc>
          <w:tcPr>
            <w:tcW w:w="1215" w:type="dxa"/>
            <w:vAlign w:val="center"/>
          </w:tcPr>
          <w:p w:rsidR="00000000" w:rsidRDefault="00000000">
            <w:pPr>
              <w:snapToGrid w:val="0"/>
              <w:spacing w:line="270" w:lineRule="exact"/>
              <w:jc w:val="right"/>
              <w:rPr>
                <w:sz w:val="18"/>
              </w:rPr>
            </w:pPr>
            <w:r>
              <w:rPr>
                <w:sz w:val="18"/>
              </w:rPr>
              <w:t>129</w:t>
            </w:r>
          </w:p>
        </w:tc>
        <w:tc>
          <w:tcPr>
            <w:tcW w:w="936" w:type="dxa"/>
            <w:vAlign w:val="center"/>
          </w:tcPr>
          <w:p w:rsidR="00000000" w:rsidRDefault="00000000">
            <w:pPr>
              <w:snapToGrid w:val="0"/>
              <w:spacing w:line="270" w:lineRule="exact"/>
              <w:jc w:val="right"/>
              <w:rPr>
                <w:sz w:val="18"/>
              </w:rPr>
            </w:pPr>
            <w:r>
              <w:rPr>
                <w:sz w:val="18"/>
              </w:rPr>
              <w:t>40</w:t>
            </w:r>
          </w:p>
        </w:tc>
        <w:tc>
          <w:tcPr>
            <w:tcW w:w="801" w:type="dxa"/>
            <w:vAlign w:val="center"/>
          </w:tcPr>
          <w:p w:rsidR="00000000" w:rsidRDefault="00000000">
            <w:pPr>
              <w:snapToGrid w:val="0"/>
              <w:spacing w:line="270" w:lineRule="exact"/>
              <w:jc w:val="right"/>
              <w:rPr>
                <w:sz w:val="18"/>
              </w:rPr>
            </w:pPr>
            <w:r>
              <w:rPr>
                <w:sz w:val="18"/>
              </w:rPr>
              <w:t>440</w:t>
            </w:r>
          </w:p>
        </w:tc>
        <w:tc>
          <w:tcPr>
            <w:tcW w:w="860" w:type="dxa"/>
            <w:vAlign w:val="center"/>
          </w:tcPr>
          <w:p w:rsidR="00000000" w:rsidRDefault="00000000">
            <w:pPr>
              <w:snapToGrid w:val="0"/>
              <w:spacing w:line="270" w:lineRule="exact"/>
              <w:jc w:val="right"/>
              <w:rPr>
                <w:sz w:val="18"/>
              </w:rPr>
            </w:pPr>
            <w:r>
              <w:rPr>
                <w:sz w:val="18"/>
              </w:rPr>
              <w:t>38</w:t>
            </w:r>
          </w:p>
        </w:tc>
        <w:tc>
          <w:tcPr>
            <w:tcW w:w="877" w:type="dxa"/>
            <w:vAlign w:val="center"/>
          </w:tcPr>
          <w:p w:rsidR="00000000" w:rsidRDefault="00000000">
            <w:pPr>
              <w:snapToGrid w:val="0"/>
              <w:spacing w:line="270" w:lineRule="exact"/>
              <w:jc w:val="right"/>
              <w:rPr>
                <w:sz w:val="18"/>
              </w:rPr>
            </w:pPr>
            <w:r>
              <w:rPr>
                <w:sz w:val="18"/>
              </w:rPr>
              <w:t>42</w:t>
            </w:r>
          </w:p>
        </w:tc>
        <w:tc>
          <w:tcPr>
            <w:tcW w:w="1143" w:type="dxa"/>
            <w:vAlign w:val="center"/>
          </w:tcPr>
          <w:p w:rsidR="00000000" w:rsidRDefault="00000000">
            <w:pPr>
              <w:snapToGrid w:val="0"/>
              <w:spacing w:line="270" w:lineRule="exact"/>
              <w:jc w:val="right"/>
              <w:rPr>
                <w:sz w:val="18"/>
              </w:rPr>
            </w:pPr>
            <w:r>
              <w:rPr>
                <w:sz w:val="18"/>
              </w:rPr>
              <w:t>12</w:t>
            </w:r>
          </w:p>
        </w:tc>
        <w:tc>
          <w:tcPr>
            <w:tcW w:w="1296" w:type="dxa"/>
            <w:vAlign w:val="center"/>
          </w:tcPr>
          <w:p w:rsidR="00000000" w:rsidRDefault="00000000">
            <w:pPr>
              <w:snapToGrid w:val="0"/>
              <w:spacing w:line="270" w:lineRule="exact"/>
              <w:jc w:val="right"/>
              <w:rPr>
                <w:sz w:val="18"/>
              </w:rPr>
            </w:pPr>
            <w:r>
              <w:rPr>
                <w:sz w:val="18"/>
              </w:rPr>
              <w:t>83</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Guangdong</w:t>
            </w:r>
          </w:p>
        </w:tc>
        <w:tc>
          <w:tcPr>
            <w:tcW w:w="666" w:type="dxa"/>
            <w:vAlign w:val="center"/>
          </w:tcPr>
          <w:p w:rsidR="00000000" w:rsidRDefault="00000000">
            <w:pPr>
              <w:snapToGrid w:val="0"/>
              <w:spacing w:line="270" w:lineRule="exact"/>
              <w:jc w:val="right"/>
              <w:rPr>
                <w:sz w:val="18"/>
              </w:rPr>
            </w:pPr>
            <w:r>
              <w:rPr>
                <w:sz w:val="18"/>
              </w:rPr>
              <w:t>3.196</w:t>
            </w:r>
          </w:p>
        </w:tc>
        <w:tc>
          <w:tcPr>
            <w:tcW w:w="1215" w:type="dxa"/>
            <w:vAlign w:val="center"/>
          </w:tcPr>
          <w:p w:rsidR="00000000" w:rsidRDefault="00000000">
            <w:pPr>
              <w:snapToGrid w:val="0"/>
              <w:spacing w:line="270" w:lineRule="exact"/>
              <w:jc w:val="right"/>
              <w:rPr>
                <w:sz w:val="18"/>
              </w:rPr>
            </w:pPr>
            <w:r>
              <w:rPr>
                <w:sz w:val="18"/>
              </w:rPr>
              <w:t>66</w:t>
            </w:r>
          </w:p>
        </w:tc>
        <w:tc>
          <w:tcPr>
            <w:tcW w:w="936" w:type="dxa"/>
            <w:vAlign w:val="center"/>
          </w:tcPr>
          <w:p w:rsidR="00000000" w:rsidRDefault="00000000">
            <w:pPr>
              <w:snapToGrid w:val="0"/>
              <w:spacing w:line="270" w:lineRule="exact"/>
              <w:jc w:val="right"/>
              <w:rPr>
                <w:sz w:val="18"/>
              </w:rPr>
            </w:pPr>
            <w:r>
              <w:rPr>
                <w:sz w:val="18"/>
              </w:rPr>
              <w:t>14</w:t>
            </w:r>
          </w:p>
        </w:tc>
        <w:tc>
          <w:tcPr>
            <w:tcW w:w="801" w:type="dxa"/>
            <w:vAlign w:val="center"/>
          </w:tcPr>
          <w:p w:rsidR="00000000" w:rsidRDefault="00000000">
            <w:pPr>
              <w:snapToGrid w:val="0"/>
              <w:spacing w:line="270" w:lineRule="exact"/>
              <w:jc w:val="right"/>
              <w:rPr>
                <w:sz w:val="18"/>
              </w:rPr>
            </w:pPr>
            <w:r>
              <w:rPr>
                <w:sz w:val="18"/>
              </w:rPr>
              <w:t>1.341</w:t>
            </w:r>
          </w:p>
        </w:tc>
        <w:tc>
          <w:tcPr>
            <w:tcW w:w="860" w:type="dxa"/>
            <w:vAlign w:val="center"/>
          </w:tcPr>
          <w:p w:rsidR="00000000" w:rsidRDefault="00000000">
            <w:pPr>
              <w:snapToGrid w:val="0"/>
              <w:spacing w:line="270" w:lineRule="exact"/>
              <w:jc w:val="right"/>
              <w:rPr>
                <w:sz w:val="18"/>
              </w:rPr>
            </w:pPr>
            <w:r>
              <w:rPr>
                <w:sz w:val="18"/>
              </w:rPr>
              <w:t>59</w:t>
            </w:r>
          </w:p>
        </w:tc>
        <w:tc>
          <w:tcPr>
            <w:tcW w:w="877" w:type="dxa"/>
            <w:vAlign w:val="center"/>
          </w:tcPr>
          <w:p w:rsidR="00000000" w:rsidRDefault="00000000">
            <w:pPr>
              <w:snapToGrid w:val="0"/>
              <w:spacing w:line="270" w:lineRule="exact"/>
              <w:jc w:val="right"/>
              <w:rPr>
                <w:sz w:val="18"/>
              </w:rPr>
            </w:pPr>
            <w:r>
              <w:rPr>
                <w:sz w:val="18"/>
              </w:rPr>
              <w:t>66</w:t>
            </w:r>
          </w:p>
        </w:tc>
        <w:tc>
          <w:tcPr>
            <w:tcW w:w="1143" w:type="dxa"/>
            <w:vAlign w:val="center"/>
          </w:tcPr>
          <w:p w:rsidR="00000000" w:rsidRDefault="00000000">
            <w:pPr>
              <w:snapToGrid w:val="0"/>
              <w:spacing w:line="270" w:lineRule="exact"/>
              <w:jc w:val="right"/>
              <w:rPr>
                <w:sz w:val="18"/>
              </w:rPr>
            </w:pPr>
            <w:r>
              <w:rPr>
                <w:sz w:val="18"/>
              </w:rPr>
              <w:t>10</w:t>
            </w:r>
          </w:p>
        </w:tc>
        <w:tc>
          <w:tcPr>
            <w:tcW w:w="1296" w:type="dxa"/>
            <w:vAlign w:val="center"/>
          </w:tcPr>
          <w:p w:rsidR="00000000" w:rsidRDefault="00000000">
            <w:pPr>
              <w:snapToGrid w:val="0"/>
              <w:spacing w:line="270" w:lineRule="exact"/>
              <w:jc w:val="right"/>
              <w:rPr>
                <w:sz w:val="18"/>
              </w:rPr>
            </w:pPr>
            <w:r>
              <w:rPr>
                <w:sz w:val="18"/>
              </w:rPr>
              <w:t>139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Guangxi</w:t>
            </w:r>
          </w:p>
        </w:tc>
        <w:tc>
          <w:tcPr>
            <w:tcW w:w="666" w:type="dxa"/>
            <w:vAlign w:val="center"/>
          </w:tcPr>
          <w:p w:rsidR="00000000" w:rsidRDefault="00000000">
            <w:pPr>
              <w:snapToGrid w:val="0"/>
              <w:spacing w:line="270" w:lineRule="exact"/>
              <w:jc w:val="right"/>
              <w:rPr>
                <w:sz w:val="18"/>
              </w:rPr>
            </w:pPr>
            <w:r>
              <w:rPr>
                <w:sz w:val="18"/>
              </w:rPr>
              <w:t>1.125</w:t>
            </w:r>
          </w:p>
        </w:tc>
        <w:tc>
          <w:tcPr>
            <w:tcW w:w="1215" w:type="dxa"/>
            <w:vAlign w:val="center"/>
          </w:tcPr>
          <w:p w:rsidR="00000000" w:rsidRDefault="00000000">
            <w:pPr>
              <w:snapToGrid w:val="0"/>
              <w:spacing w:line="270" w:lineRule="exact"/>
              <w:jc w:val="right"/>
              <w:rPr>
                <w:sz w:val="18"/>
              </w:rPr>
            </w:pPr>
            <w:r>
              <w:rPr>
                <w:sz w:val="18"/>
              </w:rPr>
              <w:t>65</w:t>
            </w:r>
          </w:p>
        </w:tc>
        <w:tc>
          <w:tcPr>
            <w:tcW w:w="936" w:type="dxa"/>
            <w:vAlign w:val="center"/>
          </w:tcPr>
          <w:p w:rsidR="00000000" w:rsidRDefault="00000000">
            <w:pPr>
              <w:snapToGrid w:val="0"/>
              <w:spacing w:line="270" w:lineRule="exact"/>
              <w:jc w:val="right"/>
              <w:rPr>
                <w:sz w:val="18"/>
              </w:rPr>
            </w:pPr>
            <w:r>
              <w:rPr>
                <w:sz w:val="18"/>
              </w:rPr>
              <w:t>17</w:t>
            </w:r>
          </w:p>
        </w:tc>
        <w:tc>
          <w:tcPr>
            <w:tcW w:w="801" w:type="dxa"/>
            <w:vAlign w:val="center"/>
          </w:tcPr>
          <w:p w:rsidR="00000000" w:rsidRDefault="00000000">
            <w:pPr>
              <w:snapToGrid w:val="0"/>
              <w:spacing w:line="270" w:lineRule="exact"/>
              <w:jc w:val="right"/>
              <w:rPr>
                <w:sz w:val="18"/>
              </w:rPr>
            </w:pPr>
            <w:r>
              <w:rPr>
                <w:sz w:val="18"/>
              </w:rPr>
              <w:t>278</w:t>
            </w:r>
          </w:p>
        </w:tc>
        <w:tc>
          <w:tcPr>
            <w:tcW w:w="860" w:type="dxa"/>
            <w:vAlign w:val="center"/>
          </w:tcPr>
          <w:p w:rsidR="00000000" w:rsidRDefault="00000000">
            <w:pPr>
              <w:snapToGrid w:val="0"/>
              <w:spacing w:line="270" w:lineRule="exact"/>
              <w:jc w:val="right"/>
              <w:rPr>
                <w:sz w:val="18"/>
              </w:rPr>
            </w:pPr>
            <w:r>
              <w:rPr>
                <w:sz w:val="18"/>
              </w:rPr>
              <w:t>27</w:t>
            </w:r>
          </w:p>
        </w:tc>
        <w:tc>
          <w:tcPr>
            <w:tcW w:w="877" w:type="dxa"/>
            <w:vAlign w:val="center"/>
          </w:tcPr>
          <w:p w:rsidR="00000000" w:rsidRDefault="00000000">
            <w:pPr>
              <w:snapToGrid w:val="0"/>
              <w:spacing w:line="270" w:lineRule="exact"/>
              <w:jc w:val="right"/>
              <w:rPr>
                <w:sz w:val="18"/>
              </w:rPr>
            </w:pPr>
            <w:r>
              <w:rPr>
                <w:sz w:val="18"/>
              </w:rPr>
              <w:t>26</w:t>
            </w:r>
          </w:p>
        </w:tc>
        <w:tc>
          <w:tcPr>
            <w:tcW w:w="1143" w:type="dxa"/>
            <w:vAlign w:val="center"/>
          </w:tcPr>
          <w:p w:rsidR="00000000" w:rsidRDefault="00000000">
            <w:pPr>
              <w:snapToGrid w:val="0"/>
              <w:spacing w:line="270" w:lineRule="exact"/>
              <w:jc w:val="right"/>
              <w:rPr>
                <w:sz w:val="18"/>
              </w:rPr>
            </w:pPr>
            <w:r>
              <w:rPr>
                <w:sz w:val="18"/>
              </w:rPr>
              <w:t>06</w:t>
            </w:r>
          </w:p>
        </w:tc>
        <w:tc>
          <w:tcPr>
            <w:tcW w:w="1296" w:type="dxa"/>
            <w:vAlign w:val="center"/>
          </w:tcPr>
          <w:p w:rsidR="00000000" w:rsidRDefault="00000000">
            <w:pPr>
              <w:snapToGrid w:val="0"/>
              <w:spacing w:line="270" w:lineRule="exact"/>
              <w:jc w:val="right"/>
              <w:rPr>
                <w:sz w:val="18"/>
              </w:rPr>
            </w:pPr>
            <w:r>
              <w:rPr>
                <w:sz w:val="18"/>
              </w:rPr>
              <w:t>48</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Hainan</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321</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120</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6</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35</w:t>
            </w:r>
          </w:p>
        </w:tc>
        <w:tc>
          <w:tcPr>
            <w:tcW w:w="860" w:type="dxa"/>
            <w:tcBorders>
              <w:bottom w:val="single" w:sz="8" w:space="0" w:color="auto"/>
            </w:tcBorders>
            <w:vAlign w:val="center"/>
          </w:tcPr>
          <w:p w:rsidR="00000000" w:rsidRDefault="00000000">
            <w:pPr>
              <w:snapToGrid w:val="0"/>
              <w:spacing w:line="270" w:lineRule="exact"/>
              <w:jc w:val="right"/>
              <w:rPr>
                <w:sz w:val="18"/>
              </w:rPr>
            </w:pPr>
            <w:r>
              <w:rPr>
                <w:sz w:val="18"/>
              </w:rPr>
              <w:t>7</w:t>
            </w:r>
          </w:p>
        </w:tc>
        <w:tc>
          <w:tcPr>
            <w:tcW w:w="877" w:type="dxa"/>
            <w:tcBorders>
              <w:bottom w:val="single" w:sz="8" w:space="0" w:color="auto"/>
            </w:tcBorders>
            <w:vAlign w:val="center"/>
          </w:tcPr>
          <w:p w:rsidR="00000000" w:rsidRDefault="00000000">
            <w:pPr>
              <w:snapToGrid w:val="0"/>
              <w:spacing w:line="270" w:lineRule="exact"/>
              <w:jc w:val="right"/>
              <w:rPr>
                <w:sz w:val="18"/>
              </w:rPr>
            </w:pPr>
            <w:r>
              <w:rPr>
                <w:sz w:val="18"/>
              </w:rPr>
              <w:t>5</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2</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12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Chongqing</w:t>
            </w:r>
          </w:p>
        </w:tc>
        <w:tc>
          <w:tcPr>
            <w:tcW w:w="666" w:type="dxa"/>
            <w:vAlign w:val="center"/>
          </w:tcPr>
          <w:p w:rsidR="00000000" w:rsidRDefault="00000000">
            <w:pPr>
              <w:snapToGrid w:val="0"/>
              <w:spacing w:line="270" w:lineRule="exact"/>
              <w:jc w:val="right"/>
              <w:rPr>
                <w:sz w:val="18"/>
              </w:rPr>
            </w:pPr>
            <w:r>
              <w:rPr>
                <w:sz w:val="18"/>
              </w:rPr>
              <w:t>750</w:t>
            </w:r>
          </w:p>
        </w:tc>
        <w:tc>
          <w:tcPr>
            <w:tcW w:w="1215" w:type="dxa"/>
            <w:vAlign w:val="center"/>
          </w:tcPr>
          <w:p w:rsidR="00000000" w:rsidRDefault="00000000">
            <w:pPr>
              <w:snapToGrid w:val="0"/>
              <w:spacing w:line="270" w:lineRule="exact"/>
              <w:jc w:val="right"/>
              <w:rPr>
                <w:sz w:val="18"/>
              </w:rPr>
            </w:pPr>
            <w:r>
              <w:rPr>
                <w:sz w:val="18"/>
              </w:rPr>
              <w:t>8</w:t>
            </w:r>
          </w:p>
        </w:tc>
        <w:tc>
          <w:tcPr>
            <w:tcW w:w="936" w:type="dxa"/>
            <w:vAlign w:val="center"/>
          </w:tcPr>
          <w:p w:rsidR="00000000" w:rsidRDefault="00000000">
            <w:pPr>
              <w:snapToGrid w:val="0"/>
              <w:spacing w:line="270" w:lineRule="exact"/>
              <w:jc w:val="right"/>
              <w:rPr>
                <w:sz w:val="18"/>
              </w:rPr>
            </w:pPr>
            <w:r>
              <w:rPr>
                <w:sz w:val="18"/>
              </w:rPr>
              <w:t>24</w:t>
            </w:r>
          </w:p>
        </w:tc>
        <w:tc>
          <w:tcPr>
            <w:tcW w:w="801" w:type="dxa"/>
            <w:vAlign w:val="center"/>
          </w:tcPr>
          <w:p w:rsidR="00000000" w:rsidRDefault="00000000">
            <w:pPr>
              <w:snapToGrid w:val="0"/>
              <w:spacing w:line="270" w:lineRule="exact"/>
              <w:jc w:val="right"/>
              <w:rPr>
                <w:sz w:val="18"/>
              </w:rPr>
            </w:pPr>
            <w:r>
              <w:rPr>
                <w:sz w:val="18"/>
              </w:rPr>
              <w:t>246</w:t>
            </w:r>
          </w:p>
        </w:tc>
        <w:tc>
          <w:tcPr>
            <w:tcW w:w="860" w:type="dxa"/>
            <w:vAlign w:val="center"/>
          </w:tcPr>
          <w:p w:rsidR="00000000" w:rsidRDefault="00000000">
            <w:pPr>
              <w:snapToGrid w:val="0"/>
              <w:spacing w:line="270" w:lineRule="exact"/>
              <w:jc w:val="right"/>
              <w:rPr>
                <w:sz w:val="18"/>
              </w:rPr>
            </w:pPr>
            <w:r>
              <w:rPr>
                <w:sz w:val="18"/>
              </w:rPr>
              <w:t>19</w:t>
            </w:r>
          </w:p>
        </w:tc>
        <w:tc>
          <w:tcPr>
            <w:tcW w:w="877" w:type="dxa"/>
            <w:vAlign w:val="center"/>
          </w:tcPr>
          <w:p w:rsidR="00000000" w:rsidRDefault="00000000">
            <w:pPr>
              <w:snapToGrid w:val="0"/>
              <w:spacing w:line="270" w:lineRule="exact"/>
              <w:jc w:val="right"/>
              <w:rPr>
                <w:sz w:val="18"/>
              </w:rPr>
            </w:pPr>
            <w:r>
              <w:rPr>
                <w:sz w:val="18"/>
              </w:rPr>
              <w:t>29</w:t>
            </w:r>
          </w:p>
        </w:tc>
        <w:tc>
          <w:tcPr>
            <w:tcW w:w="1143" w:type="dxa"/>
            <w:vAlign w:val="center"/>
          </w:tcPr>
          <w:p w:rsidR="00000000" w:rsidRDefault="00000000">
            <w:pPr>
              <w:snapToGrid w:val="0"/>
              <w:spacing w:line="270" w:lineRule="exact"/>
              <w:jc w:val="right"/>
              <w:rPr>
                <w:sz w:val="18"/>
              </w:rPr>
            </w:pPr>
            <w:r>
              <w:rPr>
                <w:sz w:val="18"/>
              </w:rPr>
              <w:t>3</w:t>
            </w:r>
          </w:p>
        </w:tc>
        <w:tc>
          <w:tcPr>
            <w:tcW w:w="1296" w:type="dxa"/>
            <w:vAlign w:val="center"/>
          </w:tcPr>
          <w:p w:rsidR="00000000" w:rsidRDefault="00000000">
            <w:pPr>
              <w:snapToGrid w:val="0"/>
              <w:spacing w:line="270" w:lineRule="exact"/>
              <w:jc w:val="right"/>
              <w:rPr>
                <w:sz w:val="18"/>
              </w:rPr>
            </w:pPr>
            <w:r>
              <w:rPr>
                <w:sz w:val="18"/>
              </w:rPr>
              <w:t>46</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Sichuan</w:t>
            </w:r>
          </w:p>
        </w:tc>
        <w:tc>
          <w:tcPr>
            <w:tcW w:w="666" w:type="dxa"/>
            <w:vAlign w:val="center"/>
          </w:tcPr>
          <w:p w:rsidR="00000000" w:rsidRDefault="00000000">
            <w:pPr>
              <w:snapToGrid w:val="0"/>
              <w:spacing w:line="270" w:lineRule="exact"/>
              <w:jc w:val="right"/>
              <w:rPr>
                <w:sz w:val="18"/>
              </w:rPr>
            </w:pPr>
            <w:r>
              <w:rPr>
                <w:sz w:val="18"/>
              </w:rPr>
              <w:t>1.898</w:t>
            </w:r>
          </w:p>
        </w:tc>
        <w:tc>
          <w:tcPr>
            <w:tcW w:w="1215" w:type="dxa"/>
            <w:vAlign w:val="center"/>
          </w:tcPr>
          <w:p w:rsidR="00000000" w:rsidRDefault="00000000">
            <w:pPr>
              <w:snapToGrid w:val="0"/>
              <w:spacing w:line="270" w:lineRule="exact"/>
              <w:jc w:val="right"/>
              <w:rPr>
                <w:sz w:val="18"/>
              </w:rPr>
            </w:pPr>
            <w:r>
              <w:rPr>
                <w:sz w:val="18"/>
              </w:rPr>
              <w:t>32</w:t>
            </w:r>
          </w:p>
        </w:tc>
        <w:tc>
          <w:tcPr>
            <w:tcW w:w="936" w:type="dxa"/>
            <w:vAlign w:val="center"/>
          </w:tcPr>
          <w:p w:rsidR="00000000" w:rsidRDefault="00000000">
            <w:pPr>
              <w:snapToGrid w:val="0"/>
              <w:spacing w:line="270" w:lineRule="exact"/>
              <w:jc w:val="right"/>
              <w:rPr>
                <w:sz w:val="18"/>
              </w:rPr>
            </w:pPr>
            <w:r>
              <w:rPr>
                <w:sz w:val="18"/>
              </w:rPr>
              <w:t>71</w:t>
            </w:r>
          </w:p>
        </w:tc>
        <w:tc>
          <w:tcPr>
            <w:tcW w:w="801" w:type="dxa"/>
            <w:vAlign w:val="center"/>
          </w:tcPr>
          <w:p w:rsidR="00000000" w:rsidRDefault="00000000">
            <w:pPr>
              <w:snapToGrid w:val="0"/>
              <w:spacing w:line="270" w:lineRule="exact"/>
              <w:jc w:val="right"/>
              <w:rPr>
                <w:sz w:val="18"/>
              </w:rPr>
            </w:pPr>
            <w:r>
              <w:rPr>
                <w:sz w:val="18"/>
              </w:rPr>
              <w:t>552</w:t>
            </w:r>
          </w:p>
        </w:tc>
        <w:tc>
          <w:tcPr>
            <w:tcW w:w="860" w:type="dxa"/>
            <w:vAlign w:val="center"/>
          </w:tcPr>
          <w:p w:rsidR="00000000" w:rsidRDefault="00000000">
            <w:pPr>
              <w:snapToGrid w:val="0"/>
              <w:spacing w:line="270" w:lineRule="exact"/>
              <w:jc w:val="right"/>
              <w:rPr>
                <w:sz w:val="18"/>
              </w:rPr>
            </w:pPr>
            <w:r>
              <w:rPr>
                <w:sz w:val="18"/>
              </w:rPr>
              <w:t>52</w:t>
            </w:r>
          </w:p>
        </w:tc>
        <w:tc>
          <w:tcPr>
            <w:tcW w:w="877" w:type="dxa"/>
            <w:vAlign w:val="center"/>
          </w:tcPr>
          <w:p w:rsidR="00000000" w:rsidRDefault="00000000">
            <w:pPr>
              <w:snapToGrid w:val="0"/>
              <w:spacing w:line="270" w:lineRule="exact"/>
              <w:jc w:val="right"/>
              <w:rPr>
                <w:sz w:val="18"/>
              </w:rPr>
            </w:pPr>
            <w:r>
              <w:rPr>
                <w:sz w:val="18"/>
              </w:rPr>
              <w:t>100</w:t>
            </w:r>
          </w:p>
        </w:tc>
        <w:tc>
          <w:tcPr>
            <w:tcW w:w="1143" w:type="dxa"/>
            <w:vAlign w:val="center"/>
          </w:tcPr>
          <w:p w:rsidR="00000000" w:rsidRDefault="00000000">
            <w:pPr>
              <w:snapToGrid w:val="0"/>
              <w:spacing w:line="270" w:lineRule="exact"/>
              <w:jc w:val="right"/>
              <w:rPr>
                <w:sz w:val="18"/>
              </w:rPr>
            </w:pPr>
            <w:r>
              <w:rPr>
                <w:sz w:val="18"/>
              </w:rPr>
              <w:t>13</w:t>
            </w:r>
          </w:p>
        </w:tc>
        <w:tc>
          <w:tcPr>
            <w:tcW w:w="1296" w:type="dxa"/>
            <w:vAlign w:val="center"/>
          </w:tcPr>
          <w:p w:rsidR="00000000" w:rsidRDefault="00000000">
            <w:pPr>
              <w:snapToGrid w:val="0"/>
              <w:spacing w:line="270" w:lineRule="exact"/>
              <w:jc w:val="right"/>
              <w:rPr>
                <w:sz w:val="18"/>
              </w:rPr>
            </w:pPr>
            <w:r>
              <w:rPr>
                <w:sz w:val="18"/>
              </w:rPr>
              <w:t>84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Guizhou</w:t>
            </w:r>
          </w:p>
        </w:tc>
        <w:tc>
          <w:tcPr>
            <w:tcW w:w="666" w:type="dxa"/>
            <w:vAlign w:val="center"/>
          </w:tcPr>
          <w:p w:rsidR="00000000" w:rsidRDefault="00000000">
            <w:pPr>
              <w:snapToGrid w:val="0"/>
              <w:spacing w:line="270" w:lineRule="exact"/>
              <w:jc w:val="right"/>
              <w:rPr>
                <w:sz w:val="18"/>
              </w:rPr>
            </w:pPr>
            <w:r>
              <w:rPr>
                <w:sz w:val="18"/>
              </w:rPr>
              <w:t>680</w:t>
            </w:r>
          </w:p>
        </w:tc>
        <w:tc>
          <w:tcPr>
            <w:tcW w:w="1215" w:type="dxa"/>
            <w:vAlign w:val="center"/>
          </w:tcPr>
          <w:p w:rsidR="00000000" w:rsidRDefault="00000000">
            <w:pPr>
              <w:snapToGrid w:val="0"/>
              <w:spacing w:line="270" w:lineRule="exact"/>
              <w:jc w:val="right"/>
              <w:rPr>
                <w:sz w:val="18"/>
              </w:rPr>
            </w:pPr>
            <w:r>
              <w:rPr>
                <w:sz w:val="18"/>
              </w:rPr>
              <w:t>15</w:t>
            </w:r>
          </w:p>
        </w:tc>
        <w:tc>
          <w:tcPr>
            <w:tcW w:w="936" w:type="dxa"/>
            <w:vAlign w:val="center"/>
          </w:tcPr>
          <w:p w:rsidR="00000000" w:rsidRDefault="00000000">
            <w:pPr>
              <w:snapToGrid w:val="0"/>
              <w:spacing w:line="270" w:lineRule="exact"/>
              <w:jc w:val="right"/>
              <w:rPr>
                <w:sz w:val="18"/>
              </w:rPr>
            </w:pPr>
            <w:r>
              <w:rPr>
                <w:sz w:val="18"/>
              </w:rPr>
              <w:t>23</w:t>
            </w:r>
          </w:p>
        </w:tc>
        <w:tc>
          <w:tcPr>
            <w:tcW w:w="801" w:type="dxa"/>
            <w:vAlign w:val="center"/>
          </w:tcPr>
          <w:p w:rsidR="00000000" w:rsidRDefault="00000000">
            <w:pPr>
              <w:snapToGrid w:val="0"/>
              <w:spacing w:line="270" w:lineRule="exact"/>
              <w:jc w:val="right"/>
              <w:rPr>
                <w:sz w:val="18"/>
              </w:rPr>
            </w:pPr>
            <w:r>
              <w:rPr>
                <w:sz w:val="18"/>
              </w:rPr>
              <w:t>180</w:t>
            </w:r>
          </w:p>
        </w:tc>
        <w:tc>
          <w:tcPr>
            <w:tcW w:w="860" w:type="dxa"/>
            <w:vAlign w:val="center"/>
          </w:tcPr>
          <w:p w:rsidR="00000000" w:rsidRDefault="00000000">
            <w:pPr>
              <w:snapToGrid w:val="0"/>
              <w:spacing w:line="270" w:lineRule="exact"/>
              <w:jc w:val="right"/>
              <w:rPr>
                <w:sz w:val="18"/>
              </w:rPr>
            </w:pPr>
            <w:r>
              <w:rPr>
                <w:sz w:val="18"/>
              </w:rPr>
              <w:t>17</w:t>
            </w:r>
          </w:p>
        </w:tc>
        <w:tc>
          <w:tcPr>
            <w:tcW w:w="877" w:type="dxa"/>
            <w:vAlign w:val="center"/>
          </w:tcPr>
          <w:p w:rsidR="00000000" w:rsidRDefault="00000000">
            <w:pPr>
              <w:snapToGrid w:val="0"/>
              <w:spacing w:line="270" w:lineRule="exact"/>
              <w:jc w:val="right"/>
              <w:rPr>
                <w:sz w:val="18"/>
              </w:rPr>
            </w:pPr>
            <w:r>
              <w:rPr>
                <w:sz w:val="18"/>
              </w:rPr>
              <w:t>33</w:t>
            </w:r>
          </w:p>
        </w:tc>
        <w:tc>
          <w:tcPr>
            <w:tcW w:w="1143" w:type="dxa"/>
            <w:vAlign w:val="center"/>
          </w:tcPr>
          <w:p w:rsidR="00000000" w:rsidRDefault="00000000">
            <w:pPr>
              <w:snapToGrid w:val="0"/>
              <w:spacing w:line="270" w:lineRule="exact"/>
              <w:jc w:val="right"/>
              <w:rPr>
                <w:sz w:val="18"/>
              </w:rPr>
            </w:pPr>
            <w:r>
              <w:rPr>
                <w:sz w:val="18"/>
              </w:rPr>
              <w:t>4</w:t>
            </w:r>
          </w:p>
        </w:tc>
        <w:tc>
          <w:tcPr>
            <w:tcW w:w="1296" w:type="dxa"/>
            <w:vAlign w:val="center"/>
          </w:tcPr>
          <w:p w:rsidR="00000000" w:rsidRDefault="00000000">
            <w:pPr>
              <w:snapToGrid w:val="0"/>
              <w:spacing w:line="270" w:lineRule="exact"/>
              <w:jc w:val="right"/>
              <w:rPr>
                <w:sz w:val="18"/>
              </w:rPr>
            </w:pPr>
            <w:r>
              <w:rPr>
                <w:sz w:val="18"/>
              </w:rPr>
              <w:t>29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Yunnan</w:t>
            </w:r>
          </w:p>
        </w:tc>
        <w:tc>
          <w:tcPr>
            <w:tcW w:w="666" w:type="dxa"/>
            <w:vAlign w:val="center"/>
          </w:tcPr>
          <w:p w:rsidR="00000000" w:rsidRDefault="00000000">
            <w:pPr>
              <w:snapToGrid w:val="0"/>
              <w:spacing w:line="270" w:lineRule="exact"/>
              <w:jc w:val="right"/>
              <w:rPr>
                <w:sz w:val="18"/>
              </w:rPr>
            </w:pPr>
            <w:r>
              <w:rPr>
                <w:sz w:val="18"/>
              </w:rPr>
              <w:t>1.028</w:t>
            </w:r>
          </w:p>
        </w:tc>
        <w:tc>
          <w:tcPr>
            <w:tcW w:w="1215" w:type="dxa"/>
            <w:vAlign w:val="center"/>
          </w:tcPr>
          <w:p w:rsidR="00000000" w:rsidRDefault="00000000">
            <w:pPr>
              <w:snapToGrid w:val="0"/>
              <w:spacing w:line="270" w:lineRule="exact"/>
              <w:jc w:val="right"/>
              <w:rPr>
                <w:sz w:val="18"/>
              </w:rPr>
            </w:pPr>
            <w:r>
              <w:rPr>
                <w:sz w:val="18"/>
              </w:rPr>
              <w:t>80</w:t>
            </w:r>
          </w:p>
        </w:tc>
        <w:tc>
          <w:tcPr>
            <w:tcW w:w="936" w:type="dxa"/>
            <w:vAlign w:val="center"/>
          </w:tcPr>
          <w:p w:rsidR="00000000" w:rsidRDefault="00000000">
            <w:pPr>
              <w:snapToGrid w:val="0"/>
              <w:spacing w:line="270" w:lineRule="exact"/>
              <w:jc w:val="right"/>
              <w:rPr>
                <w:sz w:val="18"/>
              </w:rPr>
            </w:pPr>
            <w:r>
              <w:rPr>
                <w:sz w:val="18"/>
              </w:rPr>
              <w:t>30</w:t>
            </w:r>
          </w:p>
        </w:tc>
        <w:tc>
          <w:tcPr>
            <w:tcW w:w="801" w:type="dxa"/>
            <w:vAlign w:val="center"/>
          </w:tcPr>
          <w:p w:rsidR="00000000" w:rsidRDefault="00000000">
            <w:pPr>
              <w:snapToGrid w:val="0"/>
              <w:spacing w:line="270" w:lineRule="exact"/>
              <w:jc w:val="right"/>
              <w:rPr>
                <w:sz w:val="18"/>
              </w:rPr>
            </w:pPr>
            <w:r>
              <w:rPr>
                <w:sz w:val="18"/>
              </w:rPr>
              <w:t>217</w:t>
            </w:r>
          </w:p>
        </w:tc>
        <w:tc>
          <w:tcPr>
            <w:tcW w:w="860" w:type="dxa"/>
            <w:vAlign w:val="center"/>
          </w:tcPr>
          <w:p w:rsidR="00000000" w:rsidRDefault="00000000">
            <w:pPr>
              <w:snapToGrid w:val="0"/>
              <w:spacing w:line="270" w:lineRule="exact"/>
              <w:jc w:val="right"/>
              <w:rPr>
                <w:sz w:val="18"/>
              </w:rPr>
            </w:pPr>
            <w:r>
              <w:rPr>
                <w:sz w:val="18"/>
              </w:rPr>
              <w:t>23</w:t>
            </w:r>
          </w:p>
        </w:tc>
        <w:tc>
          <w:tcPr>
            <w:tcW w:w="877" w:type="dxa"/>
            <w:vAlign w:val="center"/>
          </w:tcPr>
          <w:p w:rsidR="00000000" w:rsidRDefault="00000000">
            <w:pPr>
              <w:snapToGrid w:val="0"/>
              <w:spacing w:line="270" w:lineRule="exact"/>
              <w:jc w:val="right"/>
              <w:rPr>
                <w:sz w:val="18"/>
              </w:rPr>
            </w:pPr>
            <w:r>
              <w:rPr>
                <w:sz w:val="18"/>
              </w:rPr>
              <w:t>33</w:t>
            </w:r>
          </w:p>
        </w:tc>
        <w:tc>
          <w:tcPr>
            <w:tcW w:w="1143" w:type="dxa"/>
            <w:vAlign w:val="center"/>
          </w:tcPr>
          <w:p w:rsidR="00000000" w:rsidRDefault="00000000">
            <w:pPr>
              <w:snapToGrid w:val="0"/>
              <w:spacing w:line="270" w:lineRule="exact"/>
              <w:jc w:val="right"/>
              <w:rPr>
                <w:sz w:val="18"/>
              </w:rPr>
            </w:pPr>
            <w:r>
              <w:rPr>
                <w:sz w:val="18"/>
              </w:rPr>
              <w:t>7</w:t>
            </w:r>
          </w:p>
        </w:tc>
        <w:tc>
          <w:tcPr>
            <w:tcW w:w="1296" w:type="dxa"/>
            <w:vAlign w:val="center"/>
          </w:tcPr>
          <w:p w:rsidR="00000000" w:rsidRDefault="00000000">
            <w:pPr>
              <w:snapToGrid w:val="0"/>
              <w:spacing w:line="270" w:lineRule="exact"/>
              <w:jc w:val="right"/>
              <w:rPr>
                <w:sz w:val="18"/>
              </w:rPr>
            </w:pPr>
            <w:r>
              <w:rPr>
                <w:sz w:val="18"/>
              </w:rPr>
              <w:t>52</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Tibet</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60</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2</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4</w:t>
            </w:r>
          </w:p>
        </w:tc>
        <w:tc>
          <w:tcPr>
            <w:tcW w:w="860" w:type="dxa"/>
            <w:tcBorders>
              <w:bottom w:val="single" w:sz="8" w:space="0" w:color="auto"/>
            </w:tcBorders>
            <w:vAlign w:val="center"/>
          </w:tcPr>
          <w:p w:rsidR="00000000" w:rsidRDefault="00000000">
            <w:pPr>
              <w:snapToGrid w:val="0"/>
              <w:spacing w:line="270" w:lineRule="exact"/>
              <w:jc w:val="right"/>
              <w:rPr>
                <w:sz w:val="18"/>
              </w:rPr>
            </w:pPr>
            <w:r>
              <w:rPr>
                <w:sz w:val="18"/>
              </w:rPr>
              <w:t>2</w:t>
            </w:r>
          </w:p>
        </w:tc>
        <w:tc>
          <w:tcPr>
            <w:tcW w:w="877" w:type="dxa"/>
            <w:tcBorders>
              <w:bottom w:val="single" w:sz="8" w:space="0" w:color="auto"/>
            </w:tcBorders>
            <w:vAlign w:val="center"/>
          </w:tcPr>
          <w:p w:rsidR="00000000" w:rsidRDefault="00000000">
            <w:pPr>
              <w:snapToGrid w:val="0"/>
              <w:spacing w:line="270" w:lineRule="exact"/>
              <w:jc w:val="right"/>
              <w:rPr>
                <w:sz w:val="18"/>
              </w:rPr>
            </w:pPr>
            <w:r>
              <w:rPr>
                <w:sz w:val="18"/>
              </w:rPr>
              <w:t>3</w:t>
            </w:r>
          </w:p>
        </w:tc>
        <w:tc>
          <w:tcPr>
            <w:tcW w:w="1143" w:type="dxa"/>
            <w:tcBorders>
              <w:bottom w:val="single" w:sz="8" w:space="0" w:color="auto"/>
            </w:tcBorders>
            <w:vAlign w:val="center"/>
          </w:tcPr>
          <w:p w:rsidR="00000000" w:rsidRDefault="00000000">
            <w:pPr>
              <w:snapToGrid w:val="0"/>
              <w:spacing w:line="270" w:lineRule="exact"/>
              <w:jc w:val="right"/>
              <w:rPr>
                <w:sz w:val="18"/>
              </w:rPr>
            </w:pP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3</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Shaanxi</w:t>
            </w:r>
          </w:p>
        </w:tc>
        <w:tc>
          <w:tcPr>
            <w:tcW w:w="666" w:type="dxa"/>
            <w:vAlign w:val="center"/>
          </w:tcPr>
          <w:p w:rsidR="00000000" w:rsidRDefault="00000000">
            <w:pPr>
              <w:snapToGrid w:val="0"/>
              <w:spacing w:line="270" w:lineRule="exact"/>
              <w:jc w:val="right"/>
              <w:rPr>
                <w:sz w:val="18"/>
              </w:rPr>
            </w:pPr>
            <w:r>
              <w:rPr>
                <w:sz w:val="18"/>
              </w:rPr>
              <w:t>1.208</w:t>
            </w:r>
          </w:p>
        </w:tc>
        <w:tc>
          <w:tcPr>
            <w:tcW w:w="1215" w:type="dxa"/>
            <w:vAlign w:val="center"/>
          </w:tcPr>
          <w:p w:rsidR="00000000" w:rsidRDefault="00000000">
            <w:pPr>
              <w:snapToGrid w:val="0"/>
              <w:spacing w:line="270" w:lineRule="exact"/>
              <w:jc w:val="right"/>
              <w:rPr>
                <w:sz w:val="18"/>
              </w:rPr>
            </w:pPr>
            <w:r>
              <w:rPr>
                <w:sz w:val="18"/>
              </w:rPr>
              <w:t>19</w:t>
            </w:r>
          </w:p>
        </w:tc>
        <w:tc>
          <w:tcPr>
            <w:tcW w:w="936" w:type="dxa"/>
            <w:vAlign w:val="center"/>
          </w:tcPr>
          <w:p w:rsidR="00000000" w:rsidRDefault="00000000">
            <w:pPr>
              <w:snapToGrid w:val="0"/>
              <w:spacing w:line="270" w:lineRule="exact"/>
              <w:jc w:val="right"/>
              <w:rPr>
                <w:sz w:val="18"/>
              </w:rPr>
            </w:pPr>
            <w:r>
              <w:rPr>
                <w:sz w:val="18"/>
              </w:rPr>
              <w:t>42</w:t>
            </w:r>
          </w:p>
        </w:tc>
        <w:tc>
          <w:tcPr>
            <w:tcW w:w="801" w:type="dxa"/>
            <w:vAlign w:val="center"/>
          </w:tcPr>
          <w:p w:rsidR="00000000" w:rsidRDefault="00000000">
            <w:pPr>
              <w:snapToGrid w:val="0"/>
              <w:spacing w:line="270" w:lineRule="exact"/>
              <w:jc w:val="right"/>
              <w:rPr>
                <w:sz w:val="18"/>
              </w:rPr>
            </w:pPr>
            <w:r>
              <w:rPr>
                <w:sz w:val="18"/>
              </w:rPr>
              <w:t>383</w:t>
            </w:r>
          </w:p>
        </w:tc>
        <w:tc>
          <w:tcPr>
            <w:tcW w:w="860" w:type="dxa"/>
            <w:vAlign w:val="center"/>
          </w:tcPr>
          <w:p w:rsidR="00000000" w:rsidRDefault="00000000">
            <w:pPr>
              <w:snapToGrid w:val="0"/>
              <w:spacing w:line="270" w:lineRule="exact"/>
              <w:jc w:val="right"/>
              <w:rPr>
                <w:sz w:val="18"/>
              </w:rPr>
            </w:pPr>
            <w:r>
              <w:rPr>
                <w:sz w:val="18"/>
              </w:rPr>
              <w:t>26</w:t>
            </w:r>
          </w:p>
        </w:tc>
        <w:tc>
          <w:tcPr>
            <w:tcW w:w="877" w:type="dxa"/>
            <w:vAlign w:val="center"/>
          </w:tcPr>
          <w:p w:rsidR="00000000" w:rsidRDefault="00000000">
            <w:pPr>
              <w:snapToGrid w:val="0"/>
              <w:spacing w:line="270" w:lineRule="exact"/>
              <w:jc w:val="right"/>
              <w:rPr>
                <w:sz w:val="18"/>
              </w:rPr>
            </w:pPr>
            <w:r>
              <w:rPr>
                <w:sz w:val="18"/>
              </w:rPr>
              <w:t>40</w:t>
            </w:r>
          </w:p>
        </w:tc>
        <w:tc>
          <w:tcPr>
            <w:tcW w:w="1143" w:type="dxa"/>
            <w:vAlign w:val="center"/>
          </w:tcPr>
          <w:p w:rsidR="00000000" w:rsidRDefault="00000000">
            <w:pPr>
              <w:snapToGrid w:val="0"/>
              <w:spacing w:line="270" w:lineRule="exact"/>
              <w:jc w:val="right"/>
              <w:rPr>
                <w:sz w:val="18"/>
              </w:rPr>
            </w:pPr>
            <w:r>
              <w:rPr>
                <w:sz w:val="18"/>
              </w:rPr>
              <w:t>17</w:t>
            </w:r>
          </w:p>
        </w:tc>
        <w:tc>
          <w:tcPr>
            <w:tcW w:w="1296" w:type="dxa"/>
            <w:vAlign w:val="center"/>
          </w:tcPr>
          <w:p w:rsidR="00000000" w:rsidRDefault="00000000">
            <w:pPr>
              <w:snapToGrid w:val="0"/>
              <w:spacing w:line="270" w:lineRule="exact"/>
              <w:jc w:val="right"/>
              <w:rPr>
                <w:sz w:val="18"/>
              </w:rPr>
            </w:pPr>
            <w:r>
              <w:rPr>
                <w:sz w:val="18"/>
              </w:rPr>
              <w:t>64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Gansu</w:t>
            </w:r>
          </w:p>
        </w:tc>
        <w:tc>
          <w:tcPr>
            <w:tcW w:w="666" w:type="dxa"/>
            <w:vAlign w:val="center"/>
          </w:tcPr>
          <w:p w:rsidR="00000000" w:rsidRDefault="00000000">
            <w:pPr>
              <w:snapToGrid w:val="0"/>
              <w:spacing w:line="270" w:lineRule="exact"/>
              <w:jc w:val="right"/>
              <w:rPr>
                <w:sz w:val="18"/>
              </w:rPr>
            </w:pPr>
            <w:r>
              <w:rPr>
                <w:sz w:val="18"/>
              </w:rPr>
              <w:t>723</w:t>
            </w:r>
          </w:p>
        </w:tc>
        <w:tc>
          <w:tcPr>
            <w:tcW w:w="1215" w:type="dxa"/>
            <w:vAlign w:val="center"/>
          </w:tcPr>
          <w:p w:rsidR="00000000" w:rsidRDefault="00000000">
            <w:pPr>
              <w:snapToGrid w:val="0"/>
              <w:spacing w:line="270" w:lineRule="exact"/>
              <w:jc w:val="right"/>
              <w:rPr>
                <w:sz w:val="18"/>
              </w:rPr>
            </w:pPr>
            <w:r>
              <w:rPr>
                <w:sz w:val="18"/>
              </w:rPr>
              <w:t>27</w:t>
            </w:r>
          </w:p>
        </w:tc>
        <w:tc>
          <w:tcPr>
            <w:tcW w:w="936" w:type="dxa"/>
            <w:vAlign w:val="center"/>
          </w:tcPr>
          <w:p w:rsidR="00000000" w:rsidRDefault="00000000">
            <w:pPr>
              <w:snapToGrid w:val="0"/>
              <w:spacing w:line="270" w:lineRule="exact"/>
              <w:jc w:val="right"/>
              <w:rPr>
                <w:sz w:val="18"/>
              </w:rPr>
            </w:pPr>
            <w:r>
              <w:rPr>
                <w:sz w:val="18"/>
              </w:rPr>
              <w:t>23</w:t>
            </w:r>
          </w:p>
        </w:tc>
        <w:tc>
          <w:tcPr>
            <w:tcW w:w="801" w:type="dxa"/>
            <w:vAlign w:val="center"/>
          </w:tcPr>
          <w:p w:rsidR="00000000" w:rsidRDefault="00000000">
            <w:pPr>
              <w:snapToGrid w:val="0"/>
              <w:spacing w:line="270" w:lineRule="exact"/>
              <w:jc w:val="right"/>
              <w:rPr>
                <w:sz w:val="18"/>
              </w:rPr>
            </w:pPr>
            <w:r>
              <w:rPr>
                <w:sz w:val="18"/>
              </w:rPr>
              <w:t>218</w:t>
            </w:r>
          </w:p>
        </w:tc>
        <w:tc>
          <w:tcPr>
            <w:tcW w:w="860" w:type="dxa"/>
            <w:vAlign w:val="center"/>
          </w:tcPr>
          <w:p w:rsidR="00000000" w:rsidRDefault="00000000">
            <w:pPr>
              <w:snapToGrid w:val="0"/>
              <w:spacing w:line="270" w:lineRule="exact"/>
              <w:jc w:val="right"/>
              <w:rPr>
                <w:sz w:val="18"/>
              </w:rPr>
            </w:pPr>
            <w:r>
              <w:rPr>
                <w:sz w:val="18"/>
              </w:rPr>
              <w:t>23</w:t>
            </w:r>
          </w:p>
        </w:tc>
        <w:tc>
          <w:tcPr>
            <w:tcW w:w="877" w:type="dxa"/>
            <w:vAlign w:val="center"/>
          </w:tcPr>
          <w:p w:rsidR="00000000" w:rsidRDefault="00000000">
            <w:pPr>
              <w:snapToGrid w:val="0"/>
              <w:spacing w:line="270" w:lineRule="exact"/>
              <w:jc w:val="right"/>
              <w:rPr>
                <w:sz w:val="18"/>
              </w:rPr>
            </w:pPr>
            <w:r>
              <w:rPr>
                <w:sz w:val="18"/>
              </w:rPr>
              <w:t>33</w:t>
            </w:r>
          </w:p>
        </w:tc>
        <w:tc>
          <w:tcPr>
            <w:tcW w:w="1143" w:type="dxa"/>
            <w:vAlign w:val="center"/>
          </w:tcPr>
          <w:p w:rsidR="00000000" w:rsidRDefault="00000000">
            <w:pPr>
              <w:snapToGrid w:val="0"/>
              <w:spacing w:line="270" w:lineRule="exact"/>
              <w:jc w:val="right"/>
              <w:rPr>
                <w:sz w:val="18"/>
              </w:rPr>
            </w:pPr>
            <w:r>
              <w:rPr>
                <w:sz w:val="18"/>
              </w:rPr>
              <w:t>11</w:t>
            </w:r>
          </w:p>
        </w:tc>
        <w:tc>
          <w:tcPr>
            <w:tcW w:w="1296" w:type="dxa"/>
            <w:vAlign w:val="center"/>
          </w:tcPr>
          <w:p w:rsidR="00000000" w:rsidRDefault="00000000">
            <w:pPr>
              <w:snapToGrid w:val="0"/>
              <w:spacing w:line="270" w:lineRule="exact"/>
              <w:jc w:val="right"/>
              <w:rPr>
                <w:sz w:val="18"/>
              </w:rPr>
            </w:pPr>
            <w:r>
              <w:rPr>
                <w:sz w:val="18"/>
              </w:rPr>
              <w:t>38</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Qinghai</w:t>
            </w:r>
          </w:p>
        </w:tc>
        <w:tc>
          <w:tcPr>
            <w:tcW w:w="666" w:type="dxa"/>
            <w:vAlign w:val="center"/>
          </w:tcPr>
          <w:p w:rsidR="00000000" w:rsidRDefault="00000000">
            <w:pPr>
              <w:snapToGrid w:val="0"/>
              <w:spacing w:line="270" w:lineRule="exact"/>
              <w:jc w:val="right"/>
              <w:rPr>
                <w:sz w:val="18"/>
              </w:rPr>
            </w:pPr>
            <w:r>
              <w:rPr>
                <w:sz w:val="18"/>
              </w:rPr>
              <w:t>173</w:t>
            </w:r>
          </w:p>
        </w:tc>
        <w:tc>
          <w:tcPr>
            <w:tcW w:w="1215" w:type="dxa"/>
            <w:vAlign w:val="center"/>
          </w:tcPr>
          <w:p w:rsidR="00000000" w:rsidRDefault="00000000">
            <w:pPr>
              <w:snapToGrid w:val="0"/>
              <w:spacing w:line="270" w:lineRule="exact"/>
              <w:jc w:val="right"/>
              <w:rPr>
                <w:sz w:val="18"/>
              </w:rPr>
            </w:pPr>
            <w:r>
              <w:rPr>
                <w:sz w:val="18"/>
              </w:rPr>
              <w:t>9</w:t>
            </w:r>
          </w:p>
        </w:tc>
        <w:tc>
          <w:tcPr>
            <w:tcW w:w="936" w:type="dxa"/>
            <w:vAlign w:val="center"/>
          </w:tcPr>
          <w:p w:rsidR="00000000" w:rsidRDefault="00000000">
            <w:pPr>
              <w:snapToGrid w:val="0"/>
              <w:spacing w:line="270" w:lineRule="exact"/>
              <w:jc w:val="right"/>
              <w:rPr>
                <w:sz w:val="18"/>
              </w:rPr>
            </w:pPr>
            <w:r>
              <w:rPr>
                <w:sz w:val="18"/>
              </w:rPr>
              <w:t>5</w:t>
            </w:r>
          </w:p>
        </w:tc>
        <w:tc>
          <w:tcPr>
            <w:tcW w:w="801" w:type="dxa"/>
            <w:vAlign w:val="center"/>
          </w:tcPr>
          <w:p w:rsidR="00000000" w:rsidRDefault="00000000">
            <w:pPr>
              <w:snapToGrid w:val="0"/>
              <w:spacing w:line="270" w:lineRule="exact"/>
              <w:jc w:val="right"/>
              <w:rPr>
                <w:sz w:val="18"/>
              </w:rPr>
            </w:pPr>
            <w:r>
              <w:rPr>
                <w:sz w:val="18"/>
              </w:rPr>
              <w:t>29</w:t>
            </w:r>
          </w:p>
        </w:tc>
        <w:tc>
          <w:tcPr>
            <w:tcW w:w="860" w:type="dxa"/>
            <w:vAlign w:val="center"/>
          </w:tcPr>
          <w:p w:rsidR="00000000" w:rsidRDefault="00000000">
            <w:pPr>
              <w:snapToGrid w:val="0"/>
              <w:spacing w:line="270" w:lineRule="exact"/>
              <w:jc w:val="right"/>
              <w:rPr>
                <w:sz w:val="18"/>
              </w:rPr>
            </w:pPr>
            <w:r>
              <w:rPr>
                <w:sz w:val="18"/>
              </w:rPr>
              <w:t>5</w:t>
            </w:r>
          </w:p>
        </w:tc>
        <w:tc>
          <w:tcPr>
            <w:tcW w:w="877" w:type="dxa"/>
            <w:vAlign w:val="center"/>
          </w:tcPr>
          <w:p w:rsidR="00000000" w:rsidRDefault="00000000">
            <w:pPr>
              <w:snapToGrid w:val="0"/>
              <w:spacing w:line="270" w:lineRule="exact"/>
              <w:jc w:val="right"/>
              <w:rPr>
                <w:sz w:val="18"/>
              </w:rPr>
            </w:pPr>
            <w:r>
              <w:rPr>
                <w:sz w:val="18"/>
              </w:rPr>
              <w:t>10</w:t>
            </w:r>
          </w:p>
        </w:tc>
        <w:tc>
          <w:tcPr>
            <w:tcW w:w="1143" w:type="dxa"/>
            <w:vAlign w:val="center"/>
          </w:tcPr>
          <w:p w:rsidR="00000000" w:rsidRDefault="00000000">
            <w:pPr>
              <w:snapToGrid w:val="0"/>
              <w:spacing w:line="270" w:lineRule="exact"/>
              <w:jc w:val="right"/>
              <w:rPr>
                <w:sz w:val="18"/>
              </w:rPr>
            </w:pPr>
            <w:r>
              <w:rPr>
                <w:sz w:val="18"/>
              </w:rPr>
              <w:t>6</w:t>
            </w:r>
          </w:p>
        </w:tc>
        <w:tc>
          <w:tcPr>
            <w:tcW w:w="1296" w:type="dxa"/>
            <w:vAlign w:val="center"/>
          </w:tcPr>
          <w:p w:rsidR="00000000" w:rsidRDefault="00000000">
            <w:pPr>
              <w:snapToGrid w:val="0"/>
              <w:spacing w:line="270" w:lineRule="exact"/>
              <w:jc w:val="right"/>
              <w:rPr>
                <w:sz w:val="18"/>
              </w:rPr>
            </w:pPr>
            <w:r>
              <w:rPr>
                <w:sz w:val="18"/>
              </w:rPr>
              <w:t>12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Ningxia</w:t>
            </w:r>
          </w:p>
        </w:tc>
        <w:tc>
          <w:tcPr>
            <w:tcW w:w="666" w:type="dxa"/>
            <w:vAlign w:val="center"/>
          </w:tcPr>
          <w:p w:rsidR="00000000" w:rsidRDefault="00000000">
            <w:pPr>
              <w:snapToGrid w:val="0"/>
              <w:spacing w:line="270" w:lineRule="exact"/>
              <w:jc w:val="right"/>
              <w:rPr>
                <w:sz w:val="18"/>
              </w:rPr>
            </w:pPr>
            <w:r>
              <w:rPr>
                <w:sz w:val="18"/>
              </w:rPr>
              <w:t>236</w:t>
            </w:r>
          </w:p>
        </w:tc>
        <w:tc>
          <w:tcPr>
            <w:tcW w:w="1215" w:type="dxa"/>
            <w:vAlign w:val="center"/>
          </w:tcPr>
          <w:p w:rsidR="00000000" w:rsidRDefault="00000000">
            <w:pPr>
              <w:snapToGrid w:val="0"/>
              <w:spacing w:line="270" w:lineRule="exact"/>
              <w:jc w:val="right"/>
              <w:rPr>
                <w:sz w:val="18"/>
              </w:rPr>
            </w:pPr>
            <w:r>
              <w:rPr>
                <w:sz w:val="18"/>
              </w:rPr>
              <w:t>22</w:t>
            </w:r>
          </w:p>
        </w:tc>
        <w:tc>
          <w:tcPr>
            <w:tcW w:w="936" w:type="dxa"/>
            <w:vAlign w:val="center"/>
          </w:tcPr>
          <w:p w:rsidR="00000000" w:rsidRDefault="00000000">
            <w:pPr>
              <w:snapToGrid w:val="0"/>
              <w:spacing w:line="270" w:lineRule="exact"/>
              <w:jc w:val="right"/>
              <w:rPr>
                <w:sz w:val="18"/>
              </w:rPr>
            </w:pPr>
            <w:r>
              <w:rPr>
                <w:sz w:val="18"/>
              </w:rPr>
              <w:t>16</w:t>
            </w:r>
          </w:p>
        </w:tc>
        <w:tc>
          <w:tcPr>
            <w:tcW w:w="801" w:type="dxa"/>
            <w:vAlign w:val="center"/>
          </w:tcPr>
          <w:p w:rsidR="00000000" w:rsidRDefault="00000000">
            <w:pPr>
              <w:snapToGrid w:val="0"/>
              <w:spacing w:line="270" w:lineRule="exact"/>
              <w:jc w:val="right"/>
              <w:rPr>
                <w:sz w:val="18"/>
              </w:rPr>
            </w:pPr>
            <w:r>
              <w:rPr>
                <w:sz w:val="18"/>
              </w:rPr>
              <w:t>55</w:t>
            </w:r>
          </w:p>
        </w:tc>
        <w:tc>
          <w:tcPr>
            <w:tcW w:w="860" w:type="dxa"/>
            <w:vAlign w:val="center"/>
          </w:tcPr>
          <w:p w:rsidR="00000000" w:rsidRDefault="00000000">
            <w:pPr>
              <w:snapToGrid w:val="0"/>
              <w:spacing w:line="270" w:lineRule="exact"/>
              <w:jc w:val="right"/>
              <w:rPr>
                <w:sz w:val="18"/>
              </w:rPr>
            </w:pPr>
            <w:r>
              <w:rPr>
                <w:sz w:val="18"/>
              </w:rPr>
              <w:t>7</w:t>
            </w:r>
          </w:p>
        </w:tc>
        <w:tc>
          <w:tcPr>
            <w:tcW w:w="877" w:type="dxa"/>
            <w:vAlign w:val="center"/>
          </w:tcPr>
          <w:p w:rsidR="00000000" w:rsidRDefault="00000000">
            <w:pPr>
              <w:snapToGrid w:val="0"/>
              <w:spacing w:line="270" w:lineRule="exact"/>
              <w:jc w:val="right"/>
              <w:rPr>
                <w:sz w:val="18"/>
              </w:rPr>
            </w:pPr>
            <w:r>
              <w:rPr>
                <w:sz w:val="18"/>
              </w:rPr>
              <w:t>8</w:t>
            </w:r>
          </w:p>
        </w:tc>
        <w:tc>
          <w:tcPr>
            <w:tcW w:w="1143" w:type="dxa"/>
            <w:vAlign w:val="center"/>
          </w:tcPr>
          <w:p w:rsidR="00000000" w:rsidRDefault="00000000">
            <w:pPr>
              <w:snapToGrid w:val="0"/>
              <w:spacing w:line="270" w:lineRule="exact"/>
              <w:jc w:val="right"/>
              <w:rPr>
                <w:sz w:val="18"/>
              </w:rPr>
            </w:pPr>
            <w:r>
              <w:rPr>
                <w:sz w:val="18"/>
              </w:rPr>
              <w:t>3</w:t>
            </w:r>
          </w:p>
        </w:tc>
        <w:tc>
          <w:tcPr>
            <w:tcW w:w="1296" w:type="dxa"/>
            <w:vAlign w:val="center"/>
          </w:tcPr>
          <w:p w:rsidR="00000000" w:rsidRDefault="00000000">
            <w:pPr>
              <w:snapToGrid w:val="0"/>
              <w:spacing w:line="270" w:lineRule="exact"/>
              <w:jc w:val="right"/>
              <w:rPr>
                <w:sz w:val="18"/>
              </w:rPr>
            </w:pPr>
            <w:r>
              <w:rPr>
                <w:sz w:val="18"/>
              </w:rPr>
              <w:t>10</w:t>
            </w:r>
          </w:p>
        </w:tc>
      </w:tr>
      <w:tr w:rsidR="00000000">
        <w:tblPrEx>
          <w:tblCellMar>
            <w:top w:w="0" w:type="dxa"/>
            <w:bottom w:w="0" w:type="dxa"/>
          </w:tblCellMar>
        </w:tblPrEx>
        <w:tc>
          <w:tcPr>
            <w:tcW w:w="1993" w:type="dxa"/>
            <w:tcBorders>
              <w:bottom w:val="single" w:sz="12" w:space="0" w:color="auto"/>
            </w:tcBorders>
          </w:tcPr>
          <w:p w:rsidR="00000000" w:rsidRDefault="00000000">
            <w:pPr>
              <w:snapToGrid w:val="0"/>
              <w:spacing w:line="270" w:lineRule="exact"/>
              <w:rPr>
                <w:sz w:val="18"/>
              </w:rPr>
            </w:pPr>
            <w:r>
              <w:rPr>
                <w:sz w:val="18"/>
              </w:rPr>
              <w:t>Xinjiang</w:t>
            </w:r>
          </w:p>
        </w:tc>
        <w:tc>
          <w:tcPr>
            <w:tcW w:w="666" w:type="dxa"/>
            <w:tcBorders>
              <w:bottom w:val="single" w:sz="12" w:space="0" w:color="auto"/>
            </w:tcBorders>
            <w:vAlign w:val="center"/>
          </w:tcPr>
          <w:p w:rsidR="00000000" w:rsidRDefault="00000000">
            <w:pPr>
              <w:snapToGrid w:val="0"/>
              <w:spacing w:line="270" w:lineRule="exact"/>
              <w:jc w:val="right"/>
              <w:rPr>
                <w:sz w:val="18"/>
              </w:rPr>
            </w:pPr>
            <w:r>
              <w:rPr>
                <w:sz w:val="18"/>
              </w:rPr>
              <w:t>1.079</w:t>
            </w:r>
          </w:p>
        </w:tc>
        <w:tc>
          <w:tcPr>
            <w:tcW w:w="1215" w:type="dxa"/>
            <w:tcBorders>
              <w:bottom w:val="single" w:sz="12" w:space="0" w:color="auto"/>
            </w:tcBorders>
            <w:vAlign w:val="center"/>
          </w:tcPr>
          <w:p w:rsidR="00000000" w:rsidRDefault="00000000">
            <w:pPr>
              <w:snapToGrid w:val="0"/>
              <w:spacing w:line="270" w:lineRule="exact"/>
              <w:jc w:val="right"/>
              <w:rPr>
                <w:sz w:val="18"/>
              </w:rPr>
            </w:pPr>
            <w:r>
              <w:rPr>
                <w:sz w:val="18"/>
              </w:rPr>
              <w:t>309</w:t>
            </w:r>
          </w:p>
        </w:tc>
        <w:tc>
          <w:tcPr>
            <w:tcW w:w="936" w:type="dxa"/>
            <w:tcBorders>
              <w:bottom w:val="single" w:sz="12" w:space="0" w:color="auto"/>
            </w:tcBorders>
            <w:vAlign w:val="center"/>
          </w:tcPr>
          <w:p w:rsidR="00000000" w:rsidRDefault="00000000">
            <w:pPr>
              <w:snapToGrid w:val="0"/>
              <w:spacing w:line="270" w:lineRule="exact"/>
              <w:jc w:val="right"/>
              <w:rPr>
                <w:sz w:val="18"/>
              </w:rPr>
            </w:pPr>
            <w:r>
              <w:rPr>
                <w:sz w:val="18"/>
              </w:rPr>
              <w:t>35</w:t>
            </w:r>
          </w:p>
        </w:tc>
        <w:tc>
          <w:tcPr>
            <w:tcW w:w="801" w:type="dxa"/>
            <w:tcBorders>
              <w:bottom w:val="single" w:sz="12" w:space="0" w:color="auto"/>
            </w:tcBorders>
            <w:vAlign w:val="center"/>
          </w:tcPr>
          <w:p w:rsidR="00000000" w:rsidRDefault="00000000">
            <w:pPr>
              <w:snapToGrid w:val="0"/>
              <w:spacing w:line="270" w:lineRule="exact"/>
              <w:jc w:val="right"/>
              <w:rPr>
                <w:sz w:val="18"/>
              </w:rPr>
            </w:pPr>
            <w:r>
              <w:rPr>
                <w:sz w:val="18"/>
              </w:rPr>
              <w:t>153</w:t>
            </w:r>
          </w:p>
        </w:tc>
        <w:tc>
          <w:tcPr>
            <w:tcW w:w="860" w:type="dxa"/>
            <w:tcBorders>
              <w:bottom w:val="single" w:sz="12" w:space="0" w:color="auto"/>
            </w:tcBorders>
            <w:vAlign w:val="center"/>
          </w:tcPr>
          <w:p w:rsidR="00000000" w:rsidRDefault="00000000">
            <w:pPr>
              <w:snapToGrid w:val="0"/>
              <w:spacing w:line="270" w:lineRule="exact"/>
              <w:jc w:val="right"/>
              <w:rPr>
                <w:sz w:val="18"/>
              </w:rPr>
            </w:pPr>
            <w:r>
              <w:rPr>
                <w:sz w:val="18"/>
              </w:rPr>
              <w:t>19</w:t>
            </w:r>
          </w:p>
        </w:tc>
        <w:tc>
          <w:tcPr>
            <w:tcW w:w="877" w:type="dxa"/>
            <w:tcBorders>
              <w:bottom w:val="single" w:sz="12" w:space="0" w:color="auto"/>
            </w:tcBorders>
            <w:vAlign w:val="center"/>
          </w:tcPr>
          <w:p w:rsidR="00000000" w:rsidRDefault="00000000">
            <w:pPr>
              <w:snapToGrid w:val="0"/>
              <w:spacing w:line="270" w:lineRule="exact"/>
              <w:jc w:val="right"/>
              <w:rPr>
                <w:sz w:val="18"/>
              </w:rPr>
            </w:pPr>
            <w:r>
              <w:rPr>
                <w:sz w:val="18"/>
              </w:rPr>
              <w:t>56</w:t>
            </w:r>
          </w:p>
        </w:tc>
        <w:tc>
          <w:tcPr>
            <w:tcW w:w="1143" w:type="dxa"/>
            <w:tcBorders>
              <w:bottom w:val="single" w:sz="12" w:space="0" w:color="auto"/>
            </w:tcBorders>
            <w:vAlign w:val="center"/>
          </w:tcPr>
          <w:p w:rsidR="00000000" w:rsidRDefault="00000000">
            <w:pPr>
              <w:snapToGrid w:val="0"/>
              <w:spacing w:line="270" w:lineRule="exact"/>
              <w:jc w:val="right"/>
              <w:rPr>
                <w:sz w:val="18"/>
              </w:rPr>
            </w:pPr>
            <w:r>
              <w:rPr>
                <w:sz w:val="18"/>
              </w:rPr>
              <w:t>11</w:t>
            </w:r>
          </w:p>
        </w:tc>
        <w:tc>
          <w:tcPr>
            <w:tcW w:w="1296" w:type="dxa"/>
            <w:tcBorders>
              <w:bottom w:val="single" w:sz="12" w:space="0" w:color="auto"/>
            </w:tcBorders>
            <w:vAlign w:val="center"/>
          </w:tcPr>
          <w:p w:rsidR="00000000" w:rsidRDefault="00000000">
            <w:pPr>
              <w:snapToGrid w:val="0"/>
              <w:spacing w:line="270" w:lineRule="exact"/>
              <w:jc w:val="right"/>
              <w:rPr>
                <w:sz w:val="18"/>
              </w:rPr>
            </w:pPr>
            <w:r>
              <w:rPr>
                <w:sz w:val="18"/>
              </w:rPr>
              <w:t>38</w:t>
            </w:r>
          </w:p>
        </w:tc>
      </w:tr>
    </w:tbl>
    <w:p w:rsidR="00000000" w:rsidRDefault="00000000">
      <w:pPr>
        <w:snapToGrid w:val="0"/>
        <w:rPr>
          <w:b/>
          <w:sz w:val="22"/>
        </w:rPr>
      </w:pPr>
      <w:r>
        <w:rPr>
          <w:b/>
          <w:sz w:val="15"/>
        </w:rPr>
        <w:br w:type="page"/>
      </w:r>
      <w:r>
        <w:rPr>
          <w:b/>
          <w:sz w:val="22"/>
        </w:rPr>
        <w:t>Cuadro A14 (continuación)</w:t>
      </w:r>
    </w:p>
    <w:p w:rsidR="00000000" w:rsidRDefault="00000000">
      <w:pPr>
        <w:snapToGrid w:val="0"/>
        <w:rPr>
          <w:sz w:val="18"/>
        </w:rPr>
      </w:pPr>
      <w:r>
        <w:rPr>
          <w:sz w:val="18"/>
        </w:rPr>
        <w:t>(En miles de personas)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34"/>
        <w:gridCol w:w="1146"/>
        <w:gridCol w:w="960"/>
        <w:gridCol w:w="840"/>
        <w:gridCol w:w="740"/>
        <w:gridCol w:w="940"/>
        <w:gridCol w:w="960"/>
        <w:gridCol w:w="960"/>
        <w:gridCol w:w="1260"/>
        <w:gridCol w:w="720"/>
      </w:tblGrid>
      <w:tr w:rsidR="00000000">
        <w:tblPrEx>
          <w:tblCellMar>
            <w:top w:w="0" w:type="dxa"/>
            <w:bottom w:w="0" w:type="dxa"/>
          </w:tblCellMar>
        </w:tblPrEx>
        <w:tc>
          <w:tcPr>
            <w:tcW w:w="1134"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 xml:space="preserve">Año o región </w:t>
            </w:r>
          </w:p>
        </w:tc>
        <w:tc>
          <w:tcPr>
            <w:tcW w:w="114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Comercio mayorista y minorista y servicios de comidas</w:t>
            </w:r>
          </w:p>
        </w:tc>
        <w:tc>
          <w:tcPr>
            <w:tcW w:w="9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Servicios financie-ros y seguros</w:t>
            </w:r>
          </w:p>
        </w:tc>
        <w:tc>
          <w:tcPr>
            <w:tcW w:w="84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Comer-cio inmobi-liario</w:t>
            </w:r>
          </w:p>
        </w:tc>
        <w:tc>
          <w:tcPr>
            <w:tcW w:w="74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Servi-cios sociales</w:t>
            </w:r>
          </w:p>
        </w:tc>
        <w:tc>
          <w:tcPr>
            <w:tcW w:w="94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Servicios de salud, deportivos y de bienestar social</w:t>
            </w:r>
          </w:p>
        </w:tc>
        <w:tc>
          <w:tcPr>
            <w:tcW w:w="9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Educa-ción, cul-tura y ar-tes, radio, cine y tele-visión</w:t>
            </w:r>
          </w:p>
        </w:tc>
        <w:tc>
          <w:tcPr>
            <w:tcW w:w="960" w:type="dxa"/>
            <w:tcBorders>
              <w:bottom w:val="single" w:sz="12" w:space="0" w:color="auto"/>
            </w:tcBorders>
            <w:vAlign w:val="center"/>
          </w:tcPr>
          <w:p w:rsidR="00000000" w:rsidRDefault="00000000">
            <w:pPr>
              <w:snapToGrid w:val="0"/>
              <w:spacing w:line="240" w:lineRule="auto"/>
              <w:jc w:val="center"/>
              <w:rPr>
                <w:spacing w:val="0"/>
                <w:w w:val="100"/>
                <w:sz w:val="16"/>
              </w:rPr>
            </w:pPr>
            <w:r>
              <w:rPr>
                <w:b/>
                <w:spacing w:val="0"/>
                <w:w w:val="100"/>
                <w:sz w:val="16"/>
              </w:rPr>
              <w:t>Investiga-ción cien-tífica y servicios tecnoló-gicos</w:t>
            </w:r>
          </w:p>
        </w:tc>
        <w:tc>
          <w:tcPr>
            <w:tcW w:w="12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Organismos gubernamenta-les y del Parti-do y organiza-ciones sociales</w:t>
            </w:r>
          </w:p>
        </w:tc>
        <w:tc>
          <w:tcPr>
            <w:tcW w:w="72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Otros secto-res</w:t>
            </w:r>
          </w:p>
        </w:tc>
      </w:tr>
      <w:tr w:rsidR="00000000">
        <w:tblPrEx>
          <w:tblCellMar>
            <w:top w:w="0" w:type="dxa"/>
            <w:bottom w:w="0" w:type="dxa"/>
          </w:tblCellMar>
        </w:tblPrEx>
        <w:tc>
          <w:tcPr>
            <w:tcW w:w="1134" w:type="dxa"/>
            <w:tcBorders>
              <w:top w:val="single" w:sz="12" w:space="0" w:color="auto"/>
            </w:tcBorders>
          </w:tcPr>
          <w:p w:rsidR="00000000" w:rsidRDefault="00000000">
            <w:pPr>
              <w:snapToGrid w:val="0"/>
              <w:spacing w:line="260" w:lineRule="exact"/>
              <w:rPr>
                <w:sz w:val="18"/>
              </w:rPr>
            </w:pPr>
            <w:r>
              <w:rPr>
                <w:sz w:val="18"/>
              </w:rPr>
              <w:t>1994</w:t>
            </w:r>
          </w:p>
        </w:tc>
        <w:tc>
          <w:tcPr>
            <w:tcW w:w="1146" w:type="dxa"/>
            <w:tcBorders>
              <w:top w:val="single" w:sz="12" w:space="0" w:color="auto"/>
            </w:tcBorders>
            <w:vAlign w:val="center"/>
          </w:tcPr>
          <w:p w:rsidR="00000000" w:rsidRDefault="00000000">
            <w:pPr>
              <w:snapToGrid w:val="0"/>
              <w:spacing w:line="260" w:lineRule="exact"/>
              <w:jc w:val="right"/>
              <w:rPr>
                <w:sz w:val="18"/>
              </w:rPr>
            </w:pPr>
            <w:r>
              <w:rPr>
                <w:sz w:val="18"/>
              </w:rPr>
              <w:t>8.535</w:t>
            </w:r>
          </w:p>
        </w:tc>
        <w:tc>
          <w:tcPr>
            <w:tcW w:w="960" w:type="dxa"/>
            <w:tcBorders>
              <w:top w:val="single" w:sz="12" w:space="0" w:color="auto"/>
            </w:tcBorders>
            <w:vAlign w:val="center"/>
          </w:tcPr>
          <w:p w:rsidR="00000000" w:rsidRDefault="00000000">
            <w:pPr>
              <w:snapToGrid w:val="0"/>
              <w:spacing w:line="260" w:lineRule="exact"/>
              <w:jc w:val="right"/>
              <w:rPr>
                <w:sz w:val="18"/>
              </w:rPr>
            </w:pPr>
            <w:r>
              <w:rPr>
                <w:sz w:val="18"/>
              </w:rPr>
              <w:t>1.045</w:t>
            </w:r>
          </w:p>
        </w:tc>
        <w:tc>
          <w:tcPr>
            <w:tcW w:w="840" w:type="dxa"/>
            <w:tcBorders>
              <w:top w:val="single" w:sz="12" w:space="0" w:color="auto"/>
            </w:tcBorders>
            <w:vAlign w:val="center"/>
          </w:tcPr>
          <w:p w:rsidR="00000000" w:rsidRDefault="00000000">
            <w:pPr>
              <w:snapToGrid w:val="0"/>
              <w:spacing w:line="260" w:lineRule="exact"/>
              <w:jc w:val="right"/>
              <w:rPr>
                <w:sz w:val="18"/>
              </w:rPr>
            </w:pPr>
            <w:r>
              <w:rPr>
                <w:sz w:val="18"/>
              </w:rPr>
              <w:t>243</w:t>
            </w:r>
          </w:p>
        </w:tc>
        <w:tc>
          <w:tcPr>
            <w:tcW w:w="740" w:type="dxa"/>
            <w:tcBorders>
              <w:top w:val="single" w:sz="12" w:space="0" w:color="auto"/>
            </w:tcBorders>
            <w:vAlign w:val="center"/>
          </w:tcPr>
          <w:p w:rsidR="00000000" w:rsidRDefault="00000000">
            <w:pPr>
              <w:snapToGrid w:val="0"/>
              <w:spacing w:line="260" w:lineRule="exact"/>
              <w:jc w:val="right"/>
              <w:rPr>
                <w:sz w:val="18"/>
              </w:rPr>
            </w:pPr>
            <w:r>
              <w:rPr>
                <w:sz w:val="18"/>
              </w:rPr>
              <w:t>2.131</w:t>
            </w:r>
          </w:p>
        </w:tc>
        <w:tc>
          <w:tcPr>
            <w:tcW w:w="940" w:type="dxa"/>
            <w:tcBorders>
              <w:top w:val="single" w:sz="12" w:space="0" w:color="auto"/>
            </w:tcBorders>
            <w:vAlign w:val="center"/>
          </w:tcPr>
          <w:p w:rsidR="00000000" w:rsidRDefault="00000000">
            <w:pPr>
              <w:snapToGrid w:val="0"/>
              <w:spacing w:line="260" w:lineRule="exact"/>
              <w:jc w:val="right"/>
              <w:rPr>
                <w:sz w:val="18"/>
              </w:rPr>
            </w:pPr>
            <w:r>
              <w:rPr>
                <w:sz w:val="18"/>
              </w:rPr>
              <w:t>2.391</w:t>
            </w:r>
          </w:p>
        </w:tc>
        <w:tc>
          <w:tcPr>
            <w:tcW w:w="960" w:type="dxa"/>
            <w:tcBorders>
              <w:top w:val="single" w:sz="12" w:space="0" w:color="auto"/>
            </w:tcBorders>
            <w:vAlign w:val="center"/>
          </w:tcPr>
          <w:p w:rsidR="00000000" w:rsidRDefault="00000000">
            <w:pPr>
              <w:snapToGrid w:val="0"/>
              <w:spacing w:line="260" w:lineRule="exact"/>
              <w:jc w:val="right"/>
              <w:rPr>
                <w:sz w:val="18"/>
              </w:rPr>
            </w:pPr>
            <w:r>
              <w:rPr>
                <w:sz w:val="18"/>
              </w:rPr>
              <w:t>5.613</w:t>
            </w:r>
          </w:p>
        </w:tc>
        <w:tc>
          <w:tcPr>
            <w:tcW w:w="960" w:type="dxa"/>
            <w:tcBorders>
              <w:top w:val="single" w:sz="12" w:space="0" w:color="auto"/>
            </w:tcBorders>
            <w:vAlign w:val="center"/>
          </w:tcPr>
          <w:p w:rsidR="00000000" w:rsidRDefault="00000000">
            <w:pPr>
              <w:snapToGrid w:val="0"/>
              <w:spacing w:line="260" w:lineRule="exact"/>
              <w:jc w:val="right"/>
              <w:rPr>
                <w:sz w:val="18"/>
              </w:rPr>
            </w:pPr>
            <w:r>
              <w:rPr>
                <w:sz w:val="18"/>
              </w:rPr>
              <w:t>605</w:t>
            </w:r>
          </w:p>
        </w:tc>
        <w:tc>
          <w:tcPr>
            <w:tcW w:w="1260" w:type="dxa"/>
            <w:tcBorders>
              <w:top w:val="single" w:sz="12" w:space="0" w:color="auto"/>
            </w:tcBorders>
            <w:vAlign w:val="center"/>
          </w:tcPr>
          <w:p w:rsidR="00000000" w:rsidRDefault="00000000">
            <w:pPr>
              <w:snapToGrid w:val="0"/>
              <w:spacing w:line="260" w:lineRule="exact"/>
              <w:jc w:val="right"/>
              <w:rPr>
                <w:sz w:val="18"/>
              </w:rPr>
            </w:pPr>
            <w:r>
              <w:rPr>
                <w:sz w:val="18"/>
              </w:rPr>
              <w:t>2.343</w:t>
            </w:r>
          </w:p>
        </w:tc>
        <w:tc>
          <w:tcPr>
            <w:tcW w:w="720" w:type="dxa"/>
            <w:tcBorders>
              <w:top w:val="single" w:sz="12" w:space="0" w:color="auto"/>
            </w:tcBorders>
            <w:vAlign w:val="center"/>
          </w:tcPr>
          <w:p w:rsidR="00000000" w:rsidRDefault="00000000">
            <w:pPr>
              <w:snapToGrid w:val="0"/>
              <w:spacing w:line="260" w:lineRule="exact"/>
              <w:jc w:val="right"/>
              <w:rPr>
                <w:sz w:val="18"/>
              </w:rPr>
            </w:pPr>
            <w:r>
              <w:rPr>
                <w:sz w:val="18"/>
              </w:rPr>
              <w:t>234</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1995</w:t>
            </w:r>
          </w:p>
        </w:tc>
        <w:tc>
          <w:tcPr>
            <w:tcW w:w="1146" w:type="dxa"/>
            <w:vAlign w:val="center"/>
          </w:tcPr>
          <w:p w:rsidR="00000000" w:rsidRDefault="00000000">
            <w:pPr>
              <w:snapToGrid w:val="0"/>
              <w:spacing w:line="260" w:lineRule="exact"/>
              <w:jc w:val="right"/>
              <w:rPr>
                <w:sz w:val="18"/>
              </w:rPr>
            </w:pPr>
            <w:r>
              <w:rPr>
                <w:sz w:val="18"/>
              </w:rPr>
              <w:t>8.583</w:t>
            </w:r>
          </w:p>
        </w:tc>
        <w:tc>
          <w:tcPr>
            <w:tcW w:w="960" w:type="dxa"/>
            <w:vAlign w:val="center"/>
          </w:tcPr>
          <w:p w:rsidR="00000000" w:rsidRDefault="00000000">
            <w:pPr>
              <w:snapToGrid w:val="0"/>
              <w:spacing w:line="260" w:lineRule="exact"/>
              <w:jc w:val="right"/>
              <w:rPr>
                <w:sz w:val="18"/>
              </w:rPr>
            </w:pPr>
            <w:r>
              <w:rPr>
                <w:sz w:val="18"/>
              </w:rPr>
              <w:t>1.113</w:t>
            </w:r>
          </w:p>
        </w:tc>
        <w:tc>
          <w:tcPr>
            <w:tcW w:w="840" w:type="dxa"/>
            <w:vAlign w:val="center"/>
          </w:tcPr>
          <w:p w:rsidR="00000000" w:rsidRDefault="00000000">
            <w:pPr>
              <w:snapToGrid w:val="0"/>
              <w:spacing w:line="260" w:lineRule="exact"/>
              <w:jc w:val="right"/>
              <w:rPr>
                <w:sz w:val="18"/>
              </w:rPr>
            </w:pPr>
            <w:r>
              <w:rPr>
                <w:sz w:val="18"/>
              </w:rPr>
              <w:t>266</w:t>
            </w:r>
          </w:p>
        </w:tc>
        <w:tc>
          <w:tcPr>
            <w:tcW w:w="740" w:type="dxa"/>
            <w:vAlign w:val="center"/>
          </w:tcPr>
          <w:p w:rsidR="00000000" w:rsidRDefault="00000000">
            <w:pPr>
              <w:snapToGrid w:val="0"/>
              <w:spacing w:line="260" w:lineRule="exact"/>
              <w:jc w:val="right"/>
              <w:rPr>
                <w:sz w:val="18"/>
              </w:rPr>
            </w:pPr>
            <w:r>
              <w:rPr>
                <w:sz w:val="18"/>
              </w:rPr>
              <w:t>2.152</w:t>
            </w:r>
          </w:p>
        </w:tc>
        <w:tc>
          <w:tcPr>
            <w:tcW w:w="940" w:type="dxa"/>
            <w:vAlign w:val="center"/>
          </w:tcPr>
          <w:p w:rsidR="00000000" w:rsidRDefault="00000000">
            <w:pPr>
              <w:snapToGrid w:val="0"/>
              <w:spacing w:line="260" w:lineRule="exact"/>
              <w:jc w:val="right"/>
              <w:rPr>
                <w:sz w:val="18"/>
              </w:rPr>
            </w:pPr>
            <w:r>
              <w:rPr>
                <w:sz w:val="18"/>
              </w:rPr>
              <w:t>24.775</w:t>
            </w:r>
          </w:p>
        </w:tc>
        <w:tc>
          <w:tcPr>
            <w:tcW w:w="960" w:type="dxa"/>
            <w:vAlign w:val="center"/>
          </w:tcPr>
          <w:p w:rsidR="00000000" w:rsidRDefault="00000000">
            <w:pPr>
              <w:snapToGrid w:val="0"/>
              <w:spacing w:line="260" w:lineRule="exact"/>
              <w:jc w:val="right"/>
              <w:rPr>
                <w:sz w:val="18"/>
              </w:rPr>
            </w:pPr>
            <w:r>
              <w:rPr>
                <w:sz w:val="18"/>
              </w:rPr>
              <w:t>5.880</w:t>
            </w:r>
          </w:p>
        </w:tc>
        <w:tc>
          <w:tcPr>
            <w:tcW w:w="960" w:type="dxa"/>
            <w:vAlign w:val="center"/>
          </w:tcPr>
          <w:p w:rsidR="00000000" w:rsidRDefault="00000000">
            <w:pPr>
              <w:snapToGrid w:val="0"/>
              <w:spacing w:line="260" w:lineRule="exact"/>
              <w:jc w:val="right"/>
              <w:rPr>
                <w:sz w:val="18"/>
              </w:rPr>
            </w:pPr>
            <w:r>
              <w:rPr>
                <w:sz w:val="18"/>
              </w:rPr>
              <w:t>614</w:t>
            </w:r>
          </w:p>
        </w:tc>
        <w:tc>
          <w:tcPr>
            <w:tcW w:w="1260" w:type="dxa"/>
            <w:vAlign w:val="center"/>
          </w:tcPr>
          <w:p w:rsidR="00000000" w:rsidRDefault="00000000">
            <w:pPr>
              <w:snapToGrid w:val="0"/>
              <w:spacing w:line="260" w:lineRule="exact"/>
              <w:jc w:val="right"/>
              <w:rPr>
                <w:sz w:val="18"/>
              </w:rPr>
            </w:pPr>
            <w:r>
              <w:rPr>
                <w:sz w:val="18"/>
              </w:rPr>
              <w:t>2.383</w:t>
            </w:r>
          </w:p>
        </w:tc>
        <w:tc>
          <w:tcPr>
            <w:tcW w:w="720" w:type="dxa"/>
            <w:vAlign w:val="center"/>
          </w:tcPr>
          <w:p w:rsidR="00000000" w:rsidRDefault="00000000">
            <w:pPr>
              <w:snapToGrid w:val="0"/>
              <w:spacing w:line="260" w:lineRule="exact"/>
              <w:jc w:val="right"/>
              <w:rPr>
                <w:sz w:val="18"/>
              </w:rPr>
            </w:pPr>
            <w:r>
              <w:rPr>
                <w:sz w:val="18"/>
              </w:rPr>
              <w:t>256</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1996</w:t>
            </w:r>
          </w:p>
        </w:tc>
        <w:tc>
          <w:tcPr>
            <w:tcW w:w="1146" w:type="dxa"/>
            <w:vAlign w:val="center"/>
          </w:tcPr>
          <w:p w:rsidR="00000000" w:rsidRDefault="00000000">
            <w:pPr>
              <w:snapToGrid w:val="0"/>
              <w:spacing w:line="260" w:lineRule="exact"/>
              <w:jc w:val="right"/>
              <w:rPr>
                <w:sz w:val="18"/>
              </w:rPr>
            </w:pPr>
            <w:r>
              <w:rPr>
                <w:sz w:val="18"/>
              </w:rPr>
              <w:t>8.553</w:t>
            </w:r>
          </w:p>
        </w:tc>
        <w:tc>
          <w:tcPr>
            <w:tcW w:w="960" w:type="dxa"/>
            <w:vAlign w:val="center"/>
          </w:tcPr>
          <w:p w:rsidR="00000000" w:rsidRDefault="00000000">
            <w:pPr>
              <w:snapToGrid w:val="0"/>
              <w:spacing w:line="260" w:lineRule="exact"/>
              <w:jc w:val="right"/>
              <w:rPr>
                <w:sz w:val="18"/>
              </w:rPr>
            </w:pPr>
            <w:r>
              <w:rPr>
                <w:sz w:val="18"/>
              </w:rPr>
              <w:t>1.201</w:t>
            </w:r>
          </w:p>
        </w:tc>
        <w:tc>
          <w:tcPr>
            <w:tcW w:w="840" w:type="dxa"/>
            <w:vAlign w:val="center"/>
          </w:tcPr>
          <w:p w:rsidR="00000000" w:rsidRDefault="00000000">
            <w:pPr>
              <w:snapToGrid w:val="0"/>
              <w:spacing w:line="260" w:lineRule="exact"/>
              <w:jc w:val="right"/>
              <w:rPr>
                <w:sz w:val="18"/>
              </w:rPr>
            </w:pPr>
            <w:r>
              <w:rPr>
                <w:sz w:val="18"/>
              </w:rPr>
              <w:t>289</w:t>
            </w:r>
          </w:p>
        </w:tc>
        <w:tc>
          <w:tcPr>
            <w:tcW w:w="740" w:type="dxa"/>
            <w:vAlign w:val="center"/>
          </w:tcPr>
          <w:p w:rsidR="00000000" w:rsidRDefault="00000000">
            <w:pPr>
              <w:snapToGrid w:val="0"/>
              <w:spacing w:line="260" w:lineRule="exact"/>
              <w:jc w:val="right"/>
              <w:rPr>
                <w:sz w:val="18"/>
              </w:rPr>
            </w:pPr>
            <w:r>
              <w:rPr>
                <w:sz w:val="18"/>
              </w:rPr>
              <w:t>2.216</w:t>
            </w:r>
          </w:p>
        </w:tc>
        <w:tc>
          <w:tcPr>
            <w:tcW w:w="940" w:type="dxa"/>
            <w:vAlign w:val="center"/>
          </w:tcPr>
          <w:p w:rsidR="00000000" w:rsidRDefault="00000000">
            <w:pPr>
              <w:snapToGrid w:val="0"/>
              <w:spacing w:line="260" w:lineRule="exact"/>
              <w:jc w:val="right"/>
              <w:rPr>
                <w:sz w:val="18"/>
              </w:rPr>
            </w:pPr>
            <w:r>
              <w:rPr>
                <w:sz w:val="18"/>
              </w:rPr>
              <w:t>2.570</w:t>
            </w:r>
          </w:p>
        </w:tc>
        <w:tc>
          <w:tcPr>
            <w:tcW w:w="960" w:type="dxa"/>
            <w:vAlign w:val="center"/>
          </w:tcPr>
          <w:p w:rsidR="00000000" w:rsidRDefault="00000000">
            <w:pPr>
              <w:snapToGrid w:val="0"/>
              <w:spacing w:line="260" w:lineRule="exact"/>
              <w:jc w:val="right"/>
              <w:rPr>
                <w:sz w:val="18"/>
              </w:rPr>
            </w:pPr>
            <w:r>
              <w:rPr>
                <w:sz w:val="18"/>
              </w:rPr>
              <w:t>6.221</w:t>
            </w:r>
          </w:p>
        </w:tc>
        <w:tc>
          <w:tcPr>
            <w:tcW w:w="960" w:type="dxa"/>
            <w:vAlign w:val="center"/>
          </w:tcPr>
          <w:p w:rsidR="00000000" w:rsidRDefault="00000000">
            <w:pPr>
              <w:snapToGrid w:val="0"/>
              <w:spacing w:line="260" w:lineRule="exact"/>
              <w:jc w:val="right"/>
              <w:rPr>
                <w:sz w:val="18"/>
              </w:rPr>
            </w:pPr>
            <w:r>
              <w:rPr>
                <w:sz w:val="18"/>
              </w:rPr>
              <w:t>618</w:t>
            </w:r>
          </w:p>
        </w:tc>
        <w:tc>
          <w:tcPr>
            <w:tcW w:w="1260" w:type="dxa"/>
            <w:vAlign w:val="center"/>
          </w:tcPr>
          <w:p w:rsidR="00000000" w:rsidRDefault="00000000">
            <w:pPr>
              <w:snapToGrid w:val="0"/>
              <w:spacing w:line="260" w:lineRule="exact"/>
              <w:jc w:val="right"/>
              <w:rPr>
                <w:sz w:val="18"/>
              </w:rPr>
            </w:pPr>
            <w:r>
              <w:rPr>
                <w:sz w:val="18"/>
              </w:rPr>
              <w:t>2.586</w:t>
            </w:r>
          </w:p>
        </w:tc>
        <w:tc>
          <w:tcPr>
            <w:tcW w:w="720" w:type="dxa"/>
            <w:vAlign w:val="center"/>
          </w:tcPr>
          <w:p w:rsidR="00000000" w:rsidRDefault="00000000">
            <w:pPr>
              <w:snapToGrid w:val="0"/>
              <w:spacing w:line="260" w:lineRule="exact"/>
              <w:jc w:val="right"/>
              <w:rPr>
                <w:sz w:val="18"/>
              </w:rPr>
            </w:pPr>
            <w:r>
              <w:rPr>
                <w:sz w:val="18"/>
              </w:rPr>
              <w:t>405</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1997</w:t>
            </w:r>
          </w:p>
        </w:tc>
        <w:tc>
          <w:tcPr>
            <w:tcW w:w="1146" w:type="dxa"/>
            <w:vAlign w:val="center"/>
          </w:tcPr>
          <w:p w:rsidR="00000000" w:rsidRDefault="00000000">
            <w:pPr>
              <w:snapToGrid w:val="0"/>
              <w:spacing w:line="260" w:lineRule="exact"/>
              <w:jc w:val="right"/>
              <w:rPr>
                <w:sz w:val="18"/>
              </w:rPr>
            </w:pPr>
            <w:r>
              <w:rPr>
                <w:sz w:val="18"/>
              </w:rPr>
              <w:t>8.412</w:t>
            </w:r>
          </w:p>
        </w:tc>
        <w:tc>
          <w:tcPr>
            <w:tcW w:w="960" w:type="dxa"/>
            <w:vAlign w:val="center"/>
          </w:tcPr>
          <w:p w:rsidR="00000000" w:rsidRDefault="00000000">
            <w:pPr>
              <w:snapToGrid w:val="0"/>
              <w:spacing w:line="260" w:lineRule="exact"/>
              <w:jc w:val="right"/>
              <w:rPr>
                <w:sz w:val="18"/>
              </w:rPr>
            </w:pPr>
            <w:r>
              <w:rPr>
                <w:sz w:val="18"/>
              </w:rPr>
              <w:t>1.281</w:t>
            </w:r>
          </w:p>
        </w:tc>
        <w:tc>
          <w:tcPr>
            <w:tcW w:w="840" w:type="dxa"/>
            <w:vAlign w:val="center"/>
          </w:tcPr>
          <w:p w:rsidR="00000000" w:rsidRDefault="00000000">
            <w:pPr>
              <w:snapToGrid w:val="0"/>
              <w:spacing w:line="260" w:lineRule="exact"/>
              <w:jc w:val="right"/>
              <w:rPr>
                <w:sz w:val="18"/>
              </w:rPr>
            </w:pPr>
            <w:r>
              <w:rPr>
                <w:sz w:val="18"/>
              </w:rPr>
              <w:t>304</w:t>
            </w:r>
          </w:p>
        </w:tc>
        <w:tc>
          <w:tcPr>
            <w:tcW w:w="740" w:type="dxa"/>
            <w:vAlign w:val="center"/>
          </w:tcPr>
          <w:p w:rsidR="00000000" w:rsidRDefault="00000000">
            <w:pPr>
              <w:snapToGrid w:val="0"/>
              <w:spacing w:line="260" w:lineRule="exact"/>
              <w:jc w:val="right"/>
              <w:rPr>
                <w:sz w:val="18"/>
              </w:rPr>
            </w:pPr>
            <w:r>
              <w:rPr>
                <w:sz w:val="18"/>
              </w:rPr>
              <w:t>2.304</w:t>
            </w:r>
          </w:p>
        </w:tc>
        <w:tc>
          <w:tcPr>
            <w:tcW w:w="940" w:type="dxa"/>
            <w:vAlign w:val="center"/>
          </w:tcPr>
          <w:p w:rsidR="00000000" w:rsidRDefault="00000000">
            <w:pPr>
              <w:snapToGrid w:val="0"/>
              <w:spacing w:line="260" w:lineRule="exact"/>
              <w:jc w:val="right"/>
              <w:rPr>
                <w:sz w:val="18"/>
              </w:rPr>
            </w:pPr>
            <w:r>
              <w:rPr>
                <w:sz w:val="18"/>
              </w:rPr>
              <w:t>2.656</w:t>
            </w:r>
          </w:p>
        </w:tc>
        <w:tc>
          <w:tcPr>
            <w:tcW w:w="960" w:type="dxa"/>
            <w:vAlign w:val="center"/>
          </w:tcPr>
          <w:p w:rsidR="00000000" w:rsidRDefault="00000000">
            <w:pPr>
              <w:snapToGrid w:val="0"/>
              <w:spacing w:line="260" w:lineRule="exact"/>
              <w:jc w:val="right"/>
              <w:rPr>
                <w:sz w:val="18"/>
              </w:rPr>
            </w:pPr>
            <w:r>
              <w:rPr>
                <w:sz w:val="18"/>
              </w:rPr>
              <w:t>6.503</w:t>
            </w:r>
          </w:p>
        </w:tc>
        <w:tc>
          <w:tcPr>
            <w:tcW w:w="960" w:type="dxa"/>
            <w:vAlign w:val="center"/>
          </w:tcPr>
          <w:p w:rsidR="00000000" w:rsidRDefault="00000000">
            <w:pPr>
              <w:snapToGrid w:val="0"/>
              <w:spacing w:line="260" w:lineRule="exact"/>
              <w:jc w:val="right"/>
              <w:rPr>
                <w:sz w:val="18"/>
              </w:rPr>
            </w:pPr>
            <w:r>
              <w:rPr>
                <w:sz w:val="18"/>
              </w:rPr>
              <w:t>627</w:t>
            </w:r>
          </w:p>
        </w:tc>
        <w:tc>
          <w:tcPr>
            <w:tcW w:w="1260" w:type="dxa"/>
            <w:vAlign w:val="center"/>
          </w:tcPr>
          <w:p w:rsidR="00000000" w:rsidRDefault="00000000">
            <w:pPr>
              <w:snapToGrid w:val="0"/>
              <w:spacing w:line="260" w:lineRule="exact"/>
              <w:jc w:val="right"/>
              <w:rPr>
                <w:sz w:val="18"/>
              </w:rPr>
            </w:pPr>
            <w:r>
              <w:rPr>
                <w:sz w:val="18"/>
              </w:rPr>
              <w:t>2.579</w:t>
            </w:r>
          </w:p>
        </w:tc>
        <w:tc>
          <w:tcPr>
            <w:tcW w:w="720" w:type="dxa"/>
            <w:vAlign w:val="center"/>
          </w:tcPr>
          <w:p w:rsidR="00000000" w:rsidRDefault="00000000">
            <w:pPr>
              <w:snapToGrid w:val="0"/>
              <w:spacing w:line="260" w:lineRule="exact"/>
              <w:jc w:val="right"/>
              <w:rPr>
                <w:sz w:val="18"/>
              </w:rPr>
            </w:pPr>
            <w:r>
              <w:rPr>
                <w:sz w:val="18"/>
              </w:rPr>
              <w:t>524</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1999</w:t>
            </w:r>
          </w:p>
        </w:tc>
        <w:tc>
          <w:tcPr>
            <w:tcW w:w="1146" w:type="dxa"/>
            <w:vAlign w:val="center"/>
          </w:tcPr>
          <w:p w:rsidR="00000000" w:rsidRDefault="00000000">
            <w:pPr>
              <w:snapToGrid w:val="0"/>
              <w:spacing w:line="260" w:lineRule="exact"/>
              <w:jc w:val="right"/>
              <w:rPr>
                <w:sz w:val="18"/>
              </w:rPr>
            </w:pPr>
            <w:r>
              <w:rPr>
                <w:sz w:val="18"/>
              </w:rPr>
              <w:t>5.280</w:t>
            </w:r>
          </w:p>
        </w:tc>
        <w:tc>
          <w:tcPr>
            <w:tcW w:w="960" w:type="dxa"/>
            <w:vAlign w:val="center"/>
          </w:tcPr>
          <w:p w:rsidR="00000000" w:rsidRDefault="00000000">
            <w:pPr>
              <w:snapToGrid w:val="0"/>
              <w:spacing w:line="260" w:lineRule="exact"/>
              <w:jc w:val="right"/>
              <w:rPr>
                <w:sz w:val="18"/>
              </w:rPr>
            </w:pPr>
            <w:r>
              <w:rPr>
                <w:sz w:val="18"/>
              </w:rPr>
              <w:t>1.404</w:t>
            </w:r>
          </w:p>
        </w:tc>
        <w:tc>
          <w:tcPr>
            <w:tcW w:w="840" w:type="dxa"/>
            <w:vAlign w:val="center"/>
          </w:tcPr>
          <w:p w:rsidR="00000000" w:rsidRDefault="00000000">
            <w:pPr>
              <w:snapToGrid w:val="0"/>
              <w:spacing w:line="260" w:lineRule="exact"/>
              <w:jc w:val="right"/>
              <w:rPr>
                <w:sz w:val="18"/>
              </w:rPr>
            </w:pPr>
            <w:r>
              <w:rPr>
                <w:sz w:val="18"/>
              </w:rPr>
              <w:t>326</w:t>
            </w:r>
          </w:p>
        </w:tc>
        <w:tc>
          <w:tcPr>
            <w:tcW w:w="740" w:type="dxa"/>
            <w:vAlign w:val="center"/>
          </w:tcPr>
          <w:p w:rsidR="00000000" w:rsidRDefault="00000000">
            <w:pPr>
              <w:snapToGrid w:val="0"/>
              <w:spacing w:line="260" w:lineRule="exact"/>
              <w:jc w:val="right"/>
              <w:rPr>
                <w:sz w:val="18"/>
              </w:rPr>
            </w:pPr>
            <w:r>
              <w:rPr>
                <w:sz w:val="18"/>
              </w:rPr>
              <w:t>2.115</w:t>
            </w:r>
          </w:p>
        </w:tc>
        <w:tc>
          <w:tcPr>
            <w:tcW w:w="940" w:type="dxa"/>
            <w:vAlign w:val="center"/>
          </w:tcPr>
          <w:p w:rsidR="00000000" w:rsidRDefault="00000000">
            <w:pPr>
              <w:snapToGrid w:val="0"/>
              <w:spacing w:line="260" w:lineRule="exact"/>
              <w:jc w:val="right"/>
              <w:rPr>
                <w:sz w:val="18"/>
              </w:rPr>
            </w:pPr>
            <w:r>
              <w:rPr>
                <w:sz w:val="18"/>
              </w:rPr>
              <w:t>2.744</w:t>
            </w:r>
          </w:p>
        </w:tc>
        <w:tc>
          <w:tcPr>
            <w:tcW w:w="960" w:type="dxa"/>
            <w:vAlign w:val="center"/>
          </w:tcPr>
          <w:p w:rsidR="00000000" w:rsidRDefault="00000000">
            <w:pPr>
              <w:snapToGrid w:val="0"/>
              <w:spacing w:line="260" w:lineRule="exact"/>
              <w:jc w:val="right"/>
              <w:rPr>
                <w:sz w:val="18"/>
              </w:rPr>
            </w:pPr>
            <w:r>
              <w:rPr>
                <w:sz w:val="18"/>
              </w:rPr>
              <w:t>6.806</w:t>
            </w:r>
          </w:p>
        </w:tc>
        <w:tc>
          <w:tcPr>
            <w:tcW w:w="960" w:type="dxa"/>
            <w:vAlign w:val="center"/>
          </w:tcPr>
          <w:p w:rsidR="00000000" w:rsidRDefault="00000000">
            <w:pPr>
              <w:snapToGrid w:val="0"/>
              <w:spacing w:line="260" w:lineRule="exact"/>
              <w:jc w:val="right"/>
              <w:rPr>
                <w:sz w:val="18"/>
              </w:rPr>
            </w:pPr>
            <w:r>
              <w:rPr>
                <w:sz w:val="18"/>
              </w:rPr>
              <w:t>571</w:t>
            </w:r>
          </w:p>
        </w:tc>
        <w:tc>
          <w:tcPr>
            <w:tcW w:w="1260" w:type="dxa"/>
            <w:vAlign w:val="center"/>
          </w:tcPr>
          <w:p w:rsidR="00000000" w:rsidRDefault="00000000">
            <w:pPr>
              <w:snapToGrid w:val="0"/>
              <w:spacing w:line="260" w:lineRule="exact"/>
              <w:jc w:val="right"/>
              <w:rPr>
                <w:sz w:val="18"/>
              </w:rPr>
            </w:pPr>
            <w:r>
              <w:rPr>
                <w:sz w:val="18"/>
              </w:rPr>
              <w:t>2.661</w:t>
            </w:r>
          </w:p>
        </w:tc>
        <w:tc>
          <w:tcPr>
            <w:tcW w:w="720" w:type="dxa"/>
            <w:vAlign w:val="center"/>
          </w:tcPr>
          <w:p w:rsidR="00000000" w:rsidRDefault="00000000">
            <w:pPr>
              <w:snapToGrid w:val="0"/>
              <w:spacing w:line="260" w:lineRule="exact"/>
              <w:jc w:val="right"/>
              <w:rPr>
                <w:sz w:val="18"/>
              </w:rPr>
            </w:pPr>
            <w:r>
              <w:rPr>
                <w:sz w:val="18"/>
              </w:rPr>
              <w:t>367</w:t>
            </w:r>
          </w:p>
        </w:tc>
      </w:tr>
      <w:tr w:rsidR="00000000">
        <w:tblPrEx>
          <w:tblCellMar>
            <w:top w:w="0" w:type="dxa"/>
            <w:bottom w:w="0" w:type="dxa"/>
          </w:tblCellMar>
        </w:tblPrEx>
        <w:tc>
          <w:tcPr>
            <w:tcW w:w="1134" w:type="dxa"/>
            <w:tcBorders>
              <w:bottom w:val="single" w:sz="8" w:space="0" w:color="auto"/>
            </w:tcBorders>
          </w:tcPr>
          <w:p w:rsidR="00000000" w:rsidRDefault="00000000">
            <w:pPr>
              <w:snapToGrid w:val="0"/>
              <w:spacing w:line="260" w:lineRule="exact"/>
              <w:rPr>
                <w:sz w:val="18"/>
              </w:rPr>
            </w:pPr>
            <w:r>
              <w:rPr>
                <w:sz w:val="18"/>
              </w:rPr>
              <w:t>2000</w:t>
            </w:r>
          </w:p>
        </w:tc>
        <w:tc>
          <w:tcPr>
            <w:tcW w:w="1146" w:type="dxa"/>
            <w:tcBorders>
              <w:bottom w:val="single" w:sz="8" w:space="0" w:color="auto"/>
            </w:tcBorders>
            <w:vAlign w:val="center"/>
          </w:tcPr>
          <w:p w:rsidR="00000000" w:rsidRDefault="00000000">
            <w:pPr>
              <w:snapToGrid w:val="0"/>
              <w:spacing w:line="260" w:lineRule="exact"/>
              <w:jc w:val="right"/>
              <w:rPr>
                <w:sz w:val="18"/>
              </w:rPr>
            </w:pPr>
            <w:r>
              <w:rPr>
                <w:sz w:val="18"/>
              </w:rPr>
              <w:t>4.612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1.412</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342</w:t>
            </w:r>
          </w:p>
        </w:tc>
        <w:tc>
          <w:tcPr>
            <w:tcW w:w="740" w:type="dxa"/>
            <w:tcBorders>
              <w:bottom w:val="single" w:sz="8" w:space="0" w:color="auto"/>
            </w:tcBorders>
            <w:vAlign w:val="center"/>
          </w:tcPr>
          <w:p w:rsidR="00000000" w:rsidRDefault="00000000">
            <w:pPr>
              <w:snapToGrid w:val="0"/>
              <w:spacing w:line="260" w:lineRule="exact"/>
              <w:jc w:val="right"/>
              <w:rPr>
                <w:sz w:val="18"/>
              </w:rPr>
            </w:pPr>
            <w:r>
              <w:rPr>
                <w:sz w:val="18"/>
              </w:rPr>
              <w:t>2.104</w:t>
            </w:r>
          </w:p>
        </w:tc>
        <w:tc>
          <w:tcPr>
            <w:tcW w:w="940" w:type="dxa"/>
            <w:tcBorders>
              <w:bottom w:val="single" w:sz="8" w:space="0" w:color="auto"/>
            </w:tcBorders>
            <w:vAlign w:val="center"/>
          </w:tcPr>
          <w:p w:rsidR="00000000" w:rsidRDefault="00000000">
            <w:pPr>
              <w:snapToGrid w:val="0"/>
              <w:spacing w:line="260" w:lineRule="exact"/>
              <w:jc w:val="right"/>
              <w:rPr>
                <w:sz w:val="18"/>
              </w:rPr>
            </w:pPr>
            <w:r>
              <w:rPr>
                <w:sz w:val="18"/>
              </w:rPr>
              <w:t>2.782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6.893</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579</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2.688</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385</w:t>
            </w:r>
          </w:p>
        </w:tc>
      </w:tr>
      <w:tr w:rsidR="00000000">
        <w:tblPrEx>
          <w:tblCellMar>
            <w:top w:w="0" w:type="dxa"/>
            <w:bottom w:w="0" w:type="dxa"/>
          </w:tblCellMar>
        </w:tblPrEx>
        <w:tc>
          <w:tcPr>
            <w:tcW w:w="1134" w:type="dxa"/>
            <w:tcBorders>
              <w:top w:val="single" w:sz="8" w:space="0" w:color="auto"/>
            </w:tcBorders>
          </w:tcPr>
          <w:p w:rsidR="00000000" w:rsidRDefault="00000000">
            <w:pPr>
              <w:snapToGrid w:val="0"/>
              <w:spacing w:line="260" w:lineRule="exact"/>
              <w:rPr>
                <w:sz w:val="18"/>
              </w:rPr>
            </w:pPr>
            <w:r>
              <w:rPr>
                <w:sz w:val="18"/>
              </w:rPr>
              <w:t>Beijing</w:t>
            </w:r>
          </w:p>
        </w:tc>
        <w:tc>
          <w:tcPr>
            <w:tcW w:w="1146" w:type="dxa"/>
            <w:tcBorders>
              <w:top w:val="single" w:sz="8" w:space="0" w:color="auto"/>
            </w:tcBorders>
            <w:vAlign w:val="center"/>
          </w:tcPr>
          <w:p w:rsidR="00000000" w:rsidRDefault="00000000">
            <w:pPr>
              <w:snapToGrid w:val="0"/>
              <w:spacing w:line="260" w:lineRule="exact"/>
              <w:jc w:val="right"/>
              <w:rPr>
                <w:sz w:val="18"/>
              </w:rPr>
            </w:pPr>
            <w:r>
              <w:rPr>
                <w:sz w:val="18"/>
              </w:rPr>
              <w:t>229</w:t>
            </w:r>
          </w:p>
        </w:tc>
        <w:tc>
          <w:tcPr>
            <w:tcW w:w="960" w:type="dxa"/>
            <w:tcBorders>
              <w:top w:val="single" w:sz="8" w:space="0" w:color="auto"/>
            </w:tcBorders>
            <w:vAlign w:val="center"/>
          </w:tcPr>
          <w:p w:rsidR="00000000" w:rsidRDefault="00000000">
            <w:pPr>
              <w:snapToGrid w:val="0"/>
              <w:spacing w:line="260" w:lineRule="exact"/>
              <w:jc w:val="right"/>
              <w:rPr>
                <w:sz w:val="18"/>
              </w:rPr>
            </w:pPr>
            <w:r>
              <w:rPr>
                <w:sz w:val="18"/>
              </w:rPr>
              <w:t>37</w:t>
            </w:r>
          </w:p>
        </w:tc>
        <w:tc>
          <w:tcPr>
            <w:tcW w:w="840" w:type="dxa"/>
            <w:tcBorders>
              <w:top w:val="single" w:sz="8" w:space="0" w:color="auto"/>
            </w:tcBorders>
            <w:vAlign w:val="center"/>
          </w:tcPr>
          <w:p w:rsidR="00000000" w:rsidRDefault="00000000">
            <w:pPr>
              <w:snapToGrid w:val="0"/>
              <w:spacing w:line="260" w:lineRule="exact"/>
              <w:jc w:val="right"/>
              <w:rPr>
                <w:sz w:val="18"/>
              </w:rPr>
            </w:pPr>
            <w:r>
              <w:rPr>
                <w:sz w:val="18"/>
              </w:rPr>
              <w:t>41</w:t>
            </w:r>
          </w:p>
        </w:tc>
        <w:tc>
          <w:tcPr>
            <w:tcW w:w="740" w:type="dxa"/>
            <w:tcBorders>
              <w:top w:val="single" w:sz="8" w:space="0" w:color="auto"/>
            </w:tcBorders>
            <w:vAlign w:val="center"/>
          </w:tcPr>
          <w:p w:rsidR="00000000" w:rsidRDefault="00000000">
            <w:pPr>
              <w:snapToGrid w:val="0"/>
              <w:spacing w:line="260" w:lineRule="exact"/>
              <w:jc w:val="right"/>
              <w:rPr>
                <w:sz w:val="18"/>
              </w:rPr>
            </w:pPr>
            <w:r>
              <w:rPr>
                <w:sz w:val="18"/>
              </w:rPr>
              <w:t>215</w:t>
            </w:r>
          </w:p>
        </w:tc>
        <w:tc>
          <w:tcPr>
            <w:tcW w:w="940" w:type="dxa"/>
            <w:tcBorders>
              <w:top w:val="single" w:sz="8" w:space="0" w:color="auto"/>
            </w:tcBorders>
            <w:vAlign w:val="center"/>
          </w:tcPr>
          <w:p w:rsidR="00000000" w:rsidRDefault="00000000">
            <w:pPr>
              <w:snapToGrid w:val="0"/>
              <w:spacing w:line="260" w:lineRule="exact"/>
              <w:jc w:val="right"/>
              <w:rPr>
                <w:sz w:val="18"/>
              </w:rPr>
            </w:pPr>
            <w:r>
              <w:rPr>
                <w:sz w:val="18"/>
              </w:rPr>
              <w:t>90</w:t>
            </w:r>
          </w:p>
        </w:tc>
        <w:tc>
          <w:tcPr>
            <w:tcW w:w="960" w:type="dxa"/>
            <w:tcBorders>
              <w:top w:val="single" w:sz="8" w:space="0" w:color="auto"/>
            </w:tcBorders>
            <w:vAlign w:val="center"/>
          </w:tcPr>
          <w:p w:rsidR="00000000" w:rsidRDefault="00000000">
            <w:pPr>
              <w:snapToGrid w:val="0"/>
              <w:spacing w:line="260" w:lineRule="exact"/>
              <w:jc w:val="right"/>
              <w:rPr>
                <w:sz w:val="18"/>
              </w:rPr>
            </w:pPr>
            <w:r>
              <w:rPr>
                <w:sz w:val="18"/>
              </w:rPr>
              <w:t>217</w:t>
            </w:r>
          </w:p>
        </w:tc>
        <w:tc>
          <w:tcPr>
            <w:tcW w:w="960" w:type="dxa"/>
            <w:tcBorders>
              <w:top w:val="single" w:sz="8" w:space="0" w:color="auto"/>
            </w:tcBorders>
            <w:vAlign w:val="center"/>
          </w:tcPr>
          <w:p w:rsidR="00000000" w:rsidRDefault="00000000">
            <w:pPr>
              <w:snapToGrid w:val="0"/>
              <w:spacing w:line="260" w:lineRule="exact"/>
              <w:jc w:val="right"/>
              <w:rPr>
                <w:sz w:val="18"/>
              </w:rPr>
            </w:pPr>
            <w:r>
              <w:rPr>
                <w:sz w:val="18"/>
              </w:rPr>
              <w:t>106</w:t>
            </w:r>
          </w:p>
        </w:tc>
        <w:tc>
          <w:tcPr>
            <w:tcW w:w="1260" w:type="dxa"/>
            <w:tcBorders>
              <w:top w:val="single" w:sz="8" w:space="0" w:color="auto"/>
            </w:tcBorders>
            <w:vAlign w:val="center"/>
          </w:tcPr>
          <w:p w:rsidR="00000000" w:rsidRDefault="00000000">
            <w:pPr>
              <w:snapToGrid w:val="0"/>
              <w:spacing w:line="260" w:lineRule="exact"/>
              <w:jc w:val="right"/>
              <w:rPr>
                <w:sz w:val="18"/>
              </w:rPr>
            </w:pPr>
            <w:r>
              <w:rPr>
                <w:sz w:val="18"/>
              </w:rPr>
              <w:t>75</w:t>
            </w:r>
          </w:p>
        </w:tc>
        <w:tc>
          <w:tcPr>
            <w:tcW w:w="720" w:type="dxa"/>
            <w:tcBorders>
              <w:top w:val="single" w:sz="8" w:space="0" w:color="auto"/>
            </w:tcBorders>
            <w:vAlign w:val="center"/>
          </w:tcPr>
          <w:p w:rsidR="00000000" w:rsidRDefault="00000000">
            <w:pPr>
              <w:snapToGrid w:val="0"/>
              <w:spacing w:line="260" w:lineRule="exact"/>
              <w:jc w:val="right"/>
              <w:rPr>
                <w:sz w:val="18"/>
              </w:rPr>
            </w:pPr>
            <w:r>
              <w:rPr>
                <w:sz w:val="18"/>
              </w:rPr>
              <w:t>42</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Tianjin</w:t>
            </w:r>
          </w:p>
        </w:tc>
        <w:tc>
          <w:tcPr>
            <w:tcW w:w="1146" w:type="dxa"/>
            <w:vAlign w:val="center"/>
          </w:tcPr>
          <w:p w:rsidR="00000000" w:rsidRDefault="00000000">
            <w:pPr>
              <w:snapToGrid w:val="0"/>
              <w:spacing w:line="260" w:lineRule="exact"/>
              <w:jc w:val="right"/>
              <w:rPr>
                <w:sz w:val="18"/>
              </w:rPr>
            </w:pPr>
            <w:r>
              <w:rPr>
                <w:sz w:val="18"/>
              </w:rPr>
              <w:t>76</w:t>
            </w:r>
          </w:p>
        </w:tc>
        <w:tc>
          <w:tcPr>
            <w:tcW w:w="960" w:type="dxa"/>
            <w:vAlign w:val="center"/>
          </w:tcPr>
          <w:p w:rsidR="00000000" w:rsidRDefault="00000000">
            <w:pPr>
              <w:snapToGrid w:val="0"/>
              <w:spacing w:line="260" w:lineRule="exact"/>
              <w:jc w:val="right"/>
              <w:rPr>
                <w:sz w:val="18"/>
              </w:rPr>
            </w:pPr>
            <w:r>
              <w:rPr>
                <w:sz w:val="18"/>
              </w:rPr>
              <w:t>17</w:t>
            </w:r>
          </w:p>
        </w:tc>
        <w:tc>
          <w:tcPr>
            <w:tcW w:w="840" w:type="dxa"/>
            <w:vAlign w:val="center"/>
          </w:tcPr>
          <w:p w:rsidR="00000000" w:rsidRDefault="00000000">
            <w:pPr>
              <w:snapToGrid w:val="0"/>
              <w:spacing w:line="260" w:lineRule="exact"/>
              <w:jc w:val="right"/>
              <w:rPr>
                <w:sz w:val="18"/>
              </w:rPr>
            </w:pPr>
            <w:r>
              <w:rPr>
                <w:sz w:val="18"/>
              </w:rPr>
              <w:t>8</w:t>
            </w:r>
          </w:p>
        </w:tc>
        <w:tc>
          <w:tcPr>
            <w:tcW w:w="740" w:type="dxa"/>
            <w:vAlign w:val="center"/>
          </w:tcPr>
          <w:p w:rsidR="00000000" w:rsidRDefault="00000000">
            <w:pPr>
              <w:snapToGrid w:val="0"/>
              <w:spacing w:line="260" w:lineRule="exact"/>
              <w:jc w:val="right"/>
              <w:rPr>
                <w:sz w:val="18"/>
              </w:rPr>
            </w:pPr>
            <w:r>
              <w:rPr>
                <w:sz w:val="18"/>
              </w:rPr>
              <w:t>40</w:t>
            </w:r>
          </w:p>
        </w:tc>
        <w:tc>
          <w:tcPr>
            <w:tcW w:w="940" w:type="dxa"/>
            <w:vAlign w:val="center"/>
          </w:tcPr>
          <w:p w:rsidR="00000000" w:rsidRDefault="00000000">
            <w:pPr>
              <w:snapToGrid w:val="0"/>
              <w:spacing w:line="260" w:lineRule="exact"/>
              <w:jc w:val="right"/>
              <w:rPr>
                <w:sz w:val="18"/>
              </w:rPr>
            </w:pPr>
            <w:r>
              <w:rPr>
                <w:sz w:val="18"/>
              </w:rPr>
              <w:t>45</w:t>
            </w:r>
          </w:p>
        </w:tc>
        <w:tc>
          <w:tcPr>
            <w:tcW w:w="960" w:type="dxa"/>
            <w:vAlign w:val="center"/>
          </w:tcPr>
          <w:p w:rsidR="00000000" w:rsidRDefault="00000000">
            <w:pPr>
              <w:snapToGrid w:val="0"/>
              <w:spacing w:line="260" w:lineRule="exact"/>
              <w:jc w:val="right"/>
              <w:rPr>
                <w:sz w:val="18"/>
              </w:rPr>
            </w:pPr>
            <w:r>
              <w:rPr>
                <w:sz w:val="18"/>
              </w:rPr>
              <w:t>109</w:t>
            </w:r>
          </w:p>
        </w:tc>
        <w:tc>
          <w:tcPr>
            <w:tcW w:w="960" w:type="dxa"/>
            <w:vAlign w:val="center"/>
          </w:tcPr>
          <w:p w:rsidR="00000000" w:rsidRDefault="00000000">
            <w:pPr>
              <w:snapToGrid w:val="0"/>
              <w:spacing w:line="260" w:lineRule="exact"/>
              <w:jc w:val="right"/>
              <w:rPr>
                <w:sz w:val="18"/>
              </w:rPr>
            </w:pPr>
            <w:r>
              <w:rPr>
                <w:sz w:val="18"/>
              </w:rPr>
              <w:t>17</w:t>
            </w:r>
          </w:p>
        </w:tc>
        <w:tc>
          <w:tcPr>
            <w:tcW w:w="1260" w:type="dxa"/>
            <w:vAlign w:val="center"/>
          </w:tcPr>
          <w:p w:rsidR="00000000" w:rsidRDefault="00000000">
            <w:pPr>
              <w:snapToGrid w:val="0"/>
              <w:spacing w:line="260" w:lineRule="exact"/>
              <w:jc w:val="right"/>
              <w:rPr>
                <w:sz w:val="18"/>
              </w:rPr>
            </w:pPr>
            <w:r>
              <w:rPr>
                <w:sz w:val="18"/>
              </w:rPr>
              <w:t>30</w:t>
            </w:r>
          </w:p>
        </w:tc>
        <w:tc>
          <w:tcPr>
            <w:tcW w:w="720" w:type="dxa"/>
            <w:vAlign w:val="center"/>
          </w:tcPr>
          <w:p w:rsidR="00000000" w:rsidRDefault="00000000">
            <w:pPr>
              <w:snapToGrid w:val="0"/>
              <w:spacing w:line="260" w:lineRule="exact"/>
              <w:jc w:val="right"/>
              <w:rPr>
                <w:sz w:val="18"/>
              </w:rPr>
            </w:pPr>
            <w:r>
              <w:rPr>
                <w:sz w:val="18"/>
              </w:rPr>
              <w:t>8</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Hebei</w:t>
            </w:r>
          </w:p>
        </w:tc>
        <w:tc>
          <w:tcPr>
            <w:tcW w:w="1146" w:type="dxa"/>
            <w:vAlign w:val="center"/>
          </w:tcPr>
          <w:p w:rsidR="00000000" w:rsidRDefault="00000000">
            <w:pPr>
              <w:snapToGrid w:val="0"/>
              <w:spacing w:line="260" w:lineRule="exact"/>
              <w:jc w:val="right"/>
              <w:rPr>
                <w:sz w:val="18"/>
              </w:rPr>
            </w:pPr>
            <w:r>
              <w:rPr>
                <w:sz w:val="18"/>
              </w:rPr>
              <w:t>236</w:t>
            </w:r>
          </w:p>
        </w:tc>
        <w:tc>
          <w:tcPr>
            <w:tcW w:w="960" w:type="dxa"/>
            <w:vAlign w:val="center"/>
          </w:tcPr>
          <w:p w:rsidR="00000000" w:rsidRDefault="00000000">
            <w:pPr>
              <w:snapToGrid w:val="0"/>
              <w:spacing w:line="260" w:lineRule="exact"/>
              <w:jc w:val="right"/>
              <w:rPr>
                <w:sz w:val="18"/>
              </w:rPr>
            </w:pPr>
            <w:r>
              <w:rPr>
                <w:sz w:val="18"/>
              </w:rPr>
              <w:t>64</w:t>
            </w:r>
          </w:p>
        </w:tc>
        <w:tc>
          <w:tcPr>
            <w:tcW w:w="840" w:type="dxa"/>
            <w:vAlign w:val="center"/>
          </w:tcPr>
          <w:p w:rsidR="00000000" w:rsidRDefault="00000000">
            <w:pPr>
              <w:snapToGrid w:val="0"/>
              <w:spacing w:line="260" w:lineRule="exact"/>
              <w:jc w:val="right"/>
              <w:rPr>
                <w:sz w:val="18"/>
              </w:rPr>
            </w:pPr>
            <w:r>
              <w:rPr>
                <w:sz w:val="18"/>
              </w:rPr>
              <w:t>9</w:t>
            </w:r>
          </w:p>
        </w:tc>
        <w:tc>
          <w:tcPr>
            <w:tcW w:w="740" w:type="dxa"/>
            <w:vAlign w:val="center"/>
          </w:tcPr>
          <w:p w:rsidR="00000000" w:rsidRDefault="00000000">
            <w:pPr>
              <w:snapToGrid w:val="0"/>
              <w:spacing w:line="260" w:lineRule="exact"/>
              <w:jc w:val="right"/>
              <w:rPr>
                <w:sz w:val="18"/>
              </w:rPr>
            </w:pPr>
            <w:r>
              <w:rPr>
                <w:sz w:val="18"/>
              </w:rPr>
              <w:t>75</w:t>
            </w:r>
          </w:p>
        </w:tc>
        <w:tc>
          <w:tcPr>
            <w:tcW w:w="940" w:type="dxa"/>
            <w:vAlign w:val="center"/>
          </w:tcPr>
          <w:p w:rsidR="00000000" w:rsidRDefault="00000000">
            <w:pPr>
              <w:snapToGrid w:val="0"/>
              <w:spacing w:line="260" w:lineRule="exact"/>
              <w:jc w:val="right"/>
              <w:rPr>
                <w:sz w:val="18"/>
              </w:rPr>
            </w:pPr>
            <w:r>
              <w:rPr>
                <w:sz w:val="18"/>
              </w:rPr>
              <w:t>121</w:t>
            </w:r>
          </w:p>
        </w:tc>
        <w:tc>
          <w:tcPr>
            <w:tcW w:w="960" w:type="dxa"/>
            <w:vAlign w:val="center"/>
          </w:tcPr>
          <w:p w:rsidR="00000000" w:rsidRDefault="00000000">
            <w:pPr>
              <w:snapToGrid w:val="0"/>
              <w:spacing w:line="260" w:lineRule="exact"/>
              <w:jc w:val="right"/>
              <w:rPr>
                <w:sz w:val="18"/>
              </w:rPr>
            </w:pPr>
            <w:r>
              <w:rPr>
                <w:sz w:val="18"/>
              </w:rPr>
              <w:t>467</w:t>
            </w:r>
          </w:p>
        </w:tc>
        <w:tc>
          <w:tcPr>
            <w:tcW w:w="960" w:type="dxa"/>
            <w:vAlign w:val="center"/>
          </w:tcPr>
          <w:p w:rsidR="00000000" w:rsidRDefault="00000000">
            <w:pPr>
              <w:snapToGrid w:val="0"/>
              <w:spacing w:line="260" w:lineRule="exact"/>
              <w:jc w:val="right"/>
              <w:rPr>
                <w:sz w:val="18"/>
              </w:rPr>
            </w:pPr>
            <w:r>
              <w:rPr>
                <w:sz w:val="18"/>
              </w:rPr>
              <w:t>17</w:t>
            </w:r>
          </w:p>
        </w:tc>
        <w:tc>
          <w:tcPr>
            <w:tcW w:w="1260" w:type="dxa"/>
            <w:vAlign w:val="center"/>
          </w:tcPr>
          <w:p w:rsidR="00000000" w:rsidRDefault="00000000">
            <w:pPr>
              <w:snapToGrid w:val="0"/>
              <w:spacing w:line="260" w:lineRule="exact"/>
              <w:jc w:val="right"/>
              <w:rPr>
                <w:sz w:val="18"/>
              </w:rPr>
            </w:pPr>
            <w:r>
              <w:rPr>
                <w:sz w:val="18"/>
              </w:rPr>
              <w:t>164</w:t>
            </w:r>
          </w:p>
        </w:tc>
        <w:tc>
          <w:tcPr>
            <w:tcW w:w="720" w:type="dxa"/>
            <w:vAlign w:val="center"/>
          </w:tcPr>
          <w:p w:rsidR="00000000" w:rsidRDefault="00000000">
            <w:pPr>
              <w:snapToGrid w:val="0"/>
              <w:spacing w:line="260" w:lineRule="exact"/>
              <w:jc w:val="right"/>
              <w:rPr>
                <w:sz w:val="18"/>
              </w:rPr>
            </w:pPr>
            <w:r>
              <w:rPr>
                <w:sz w:val="18"/>
              </w:rPr>
              <w:t>9</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Shanxi</w:t>
            </w:r>
          </w:p>
        </w:tc>
        <w:tc>
          <w:tcPr>
            <w:tcW w:w="1146" w:type="dxa"/>
            <w:vAlign w:val="center"/>
          </w:tcPr>
          <w:p w:rsidR="00000000" w:rsidRDefault="00000000">
            <w:pPr>
              <w:snapToGrid w:val="0"/>
              <w:spacing w:line="260" w:lineRule="exact"/>
              <w:jc w:val="right"/>
              <w:rPr>
                <w:sz w:val="18"/>
              </w:rPr>
            </w:pPr>
            <w:r>
              <w:rPr>
                <w:sz w:val="18"/>
              </w:rPr>
              <w:t>155</w:t>
            </w:r>
          </w:p>
        </w:tc>
        <w:tc>
          <w:tcPr>
            <w:tcW w:w="960" w:type="dxa"/>
            <w:vAlign w:val="center"/>
          </w:tcPr>
          <w:p w:rsidR="00000000" w:rsidRDefault="00000000">
            <w:pPr>
              <w:snapToGrid w:val="0"/>
              <w:spacing w:line="260" w:lineRule="exact"/>
              <w:jc w:val="right"/>
              <w:rPr>
                <w:sz w:val="18"/>
              </w:rPr>
            </w:pPr>
            <w:r>
              <w:rPr>
                <w:sz w:val="18"/>
              </w:rPr>
              <w:t>45</w:t>
            </w:r>
          </w:p>
        </w:tc>
        <w:tc>
          <w:tcPr>
            <w:tcW w:w="840" w:type="dxa"/>
            <w:vAlign w:val="center"/>
          </w:tcPr>
          <w:p w:rsidR="00000000" w:rsidRDefault="00000000">
            <w:pPr>
              <w:snapToGrid w:val="0"/>
              <w:spacing w:line="260" w:lineRule="exact"/>
              <w:jc w:val="right"/>
              <w:rPr>
                <w:sz w:val="18"/>
              </w:rPr>
            </w:pPr>
            <w:r>
              <w:rPr>
                <w:sz w:val="18"/>
              </w:rPr>
              <w:t>5</w:t>
            </w:r>
          </w:p>
        </w:tc>
        <w:tc>
          <w:tcPr>
            <w:tcW w:w="740" w:type="dxa"/>
            <w:vAlign w:val="center"/>
          </w:tcPr>
          <w:p w:rsidR="00000000" w:rsidRDefault="00000000">
            <w:pPr>
              <w:snapToGrid w:val="0"/>
              <w:spacing w:line="260" w:lineRule="exact"/>
              <w:jc w:val="right"/>
              <w:rPr>
                <w:sz w:val="18"/>
              </w:rPr>
            </w:pPr>
            <w:r>
              <w:rPr>
                <w:sz w:val="18"/>
              </w:rPr>
              <w:t>63</w:t>
            </w:r>
          </w:p>
        </w:tc>
        <w:tc>
          <w:tcPr>
            <w:tcW w:w="940" w:type="dxa"/>
            <w:vAlign w:val="center"/>
          </w:tcPr>
          <w:p w:rsidR="00000000" w:rsidRDefault="00000000">
            <w:pPr>
              <w:snapToGrid w:val="0"/>
              <w:spacing w:line="260" w:lineRule="exact"/>
              <w:jc w:val="right"/>
              <w:rPr>
                <w:sz w:val="18"/>
              </w:rPr>
            </w:pPr>
            <w:r>
              <w:rPr>
                <w:sz w:val="18"/>
              </w:rPr>
              <w:t>81</w:t>
            </w:r>
          </w:p>
        </w:tc>
        <w:tc>
          <w:tcPr>
            <w:tcW w:w="960" w:type="dxa"/>
            <w:vAlign w:val="center"/>
          </w:tcPr>
          <w:p w:rsidR="00000000" w:rsidRDefault="00000000">
            <w:pPr>
              <w:snapToGrid w:val="0"/>
              <w:spacing w:line="260" w:lineRule="exact"/>
              <w:jc w:val="right"/>
              <w:rPr>
                <w:sz w:val="18"/>
              </w:rPr>
            </w:pPr>
            <w:r>
              <w:rPr>
                <w:sz w:val="18"/>
              </w:rPr>
              <w:t>243</w:t>
            </w:r>
          </w:p>
        </w:tc>
        <w:tc>
          <w:tcPr>
            <w:tcW w:w="960" w:type="dxa"/>
            <w:vAlign w:val="center"/>
          </w:tcPr>
          <w:p w:rsidR="00000000" w:rsidRDefault="00000000">
            <w:pPr>
              <w:snapToGrid w:val="0"/>
              <w:spacing w:line="260" w:lineRule="exact"/>
              <w:jc w:val="right"/>
              <w:rPr>
                <w:sz w:val="18"/>
              </w:rPr>
            </w:pPr>
            <w:r>
              <w:rPr>
                <w:sz w:val="18"/>
              </w:rPr>
              <w:t>15</w:t>
            </w:r>
          </w:p>
        </w:tc>
        <w:tc>
          <w:tcPr>
            <w:tcW w:w="1260" w:type="dxa"/>
            <w:vAlign w:val="center"/>
          </w:tcPr>
          <w:p w:rsidR="00000000" w:rsidRDefault="00000000">
            <w:pPr>
              <w:snapToGrid w:val="0"/>
              <w:spacing w:line="260" w:lineRule="exact"/>
              <w:jc w:val="right"/>
              <w:rPr>
                <w:sz w:val="18"/>
              </w:rPr>
            </w:pPr>
            <w:r>
              <w:rPr>
                <w:sz w:val="18"/>
              </w:rPr>
              <w:t>112</w:t>
            </w:r>
          </w:p>
        </w:tc>
        <w:tc>
          <w:tcPr>
            <w:tcW w:w="720" w:type="dxa"/>
            <w:vAlign w:val="center"/>
          </w:tcPr>
          <w:p w:rsidR="00000000" w:rsidRDefault="00000000">
            <w:pPr>
              <w:snapToGrid w:val="0"/>
              <w:spacing w:line="260" w:lineRule="exact"/>
              <w:jc w:val="right"/>
              <w:rPr>
                <w:sz w:val="18"/>
              </w:rPr>
            </w:pPr>
            <w:r>
              <w:rPr>
                <w:sz w:val="18"/>
              </w:rPr>
              <w:t>13</w:t>
            </w:r>
          </w:p>
        </w:tc>
      </w:tr>
      <w:tr w:rsidR="00000000">
        <w:tblPrEx>
          <w:tblCellMar>
            <w:top w:w="0" w:type="dxa"/>
            <w:bottom w:w="0" w:type="dxa"/>
          </w:tblCellMar>
        </w:tblPrEx>
        <w:tc>
          <w:tcPr>
            <w:tcW w:w="1134" w:type="dxa"/>
            <w:tcBorders>
              <w:bottom w:val="single" w:sz="8" w:space="0" w:color="auto"/>
            </w:tcBorders>
          </w:tcPr>
          <w:p w:rsidR="00000000" w:rsidRDefault="00000000">
            <w:pPr>
              <w:snapToGrid w:val="0"/>
              <w:spacing w:line="260" w:lineRule="exact"/>
              <w:rPr>
                <w:spacing w:val="-8"/>
                <w:sz w:val="18"/>
              </w:rPr>
            </w:pPr>
            <w:r>
              <w:rPr>
                <w:spacing w:val="-8"/>
                <w:sz w:val="18"/>
              </w:rPr>
              <w:t>Mongolia Interior</w:t>
            </w:r>
          </w:p>
        </w:tc>
        <w:tc>
          <w:tcPr>
            <w:tcW w:w="1146" w:type="dxa"/>
            <w:tcBorders>
              <w:bottom w:val="single" w:sz="8" w:space="0" w:color="auto"/>
            </w:tcBorders>
            <w:vAlign w:val="center"/>
          </w:tcPr>
          <w:p w:rsidR="00000000" w:rsidRDefault="00000000">
            <w:pPr>
              <w:snapToGrid w:val="0"/>
              <w:spacing w:line="260" w:lineRule="exact"/>
              <w:jc w:val="right"/>
              <w:rPr>
                <w:sz w:val="18"/>
              </w:rPr>
            </w:pPr>
            <w:r>
              <w:rPr>
                <w:sz w:val="18"/>
              </w:rPr>
              <w:t>71</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35</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6</w:t>
            </w:r>
          </w:p>
        </w:tc>
        <w:tc>
          <w:tcPr>
            <w:tcW w:w="740" w:type="dxa"/>
            <w:tcBorders>
              <w:bottom w:val="single" w:sz="8" w:space="0" w:color="auto"/>
            </w:tcBorders>
            <w:vAlign w:val="center"/>
          </w:tcPr>
          <w:p w:rsidR="00000000" w:rsidRDefault="00000000">
            <w:pPr>
              <w:snapToGrid w:val="0"/>
              <w:spacing w:line="260" w:lineRule="exact"/>
              <w:jc w:val="right"/>
              <w:rPr>
                <w:sz w:val="18"/>
              </w:rPr>
            </w:pPr>
            <w:r>
              <w:rPr>
                <w:sz w:val="18"/>
              </w:rPr>
              <w:t>38</w:t>
            </w:r>
          </w:p>
        </w:tc>
        <w:tc>
          <w:tcPr>
            <w:tcW w:w="940" w:type="dxa"/>
            <w:tcBorders>
              <w:bottom w:val="single" w:sz="8" w:space="0" w:color="auto"/>
            </w:tcBorders>
            <w:vAlign w:val="center"/>
          </w:tcPr>
          <w:p w:rsidR="00000000" w:rsidRDefault="00000000">
            <w:pPr>
              <w:snapToGrid w:val="0"/>
              <w:spacing w:line="260" w:lineRule="exact"/>
              <w:jc w:val="right"/>
              <w:rPr>
                <w:sz w:val="18"/>
              </w:rPr>
            </w:pPr>
            <w:r>
              <w:rPr>
                <w:sz w:val="18"/>
              </w:rPr>
              <w:t>60</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173</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11</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81</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10</w:t>
            </w:r>
          </w:p>
        </w:tc>
      </w:tr>
      <w:tr w:rsidR="00000000">
        <w:tblPrEx>
          <w:tblCellMar>
            <w:top w:w="0" w:type="dxa"/>
            <w:bottom w:w="0" w:type="dxa"/>
          </w:tblCellMar>
        </w:tblPrEx>
        <w:tc>
          <w:tcPr>
            <w:tcW w:w="1134" w:type="dxa"/>
          </w:tcPr>
          <w:p w:rsidR="00000000" w:rsidRDefault="00000000">
            <w:pPr>
              <w:snapToGrid w:val="0"/>
              <w:spacing w:line="260" w:lineRule="exact"/>
              <w:rPr>
                <w:spacing w:val="-4"/>
                <w:sz w:val="18"/>
              </w:rPr>
            </w:pPr>
            <w:r>
              <w:rPr>
                <w:spacing w:val="-4"/>
                <w:sz w:val="18"/>
              </w:rPr>
              <w:t>Liaoning</w:t>
            </w:r>
          </w:p>
        </w:tc>
        <w:tc>
          <w:tcPr>
            <w:tcW w:w="1146" w:type="dxa"/>
            <w:vAlign w:val="center"/>
          </w:tcPr>
          <w:p w:rsidR="00000000" w:rsidRDefault="00000000">
            <w:pPr>
              <w:snapToGrid w:val="0"/>
              <w:spacing w:line="260" w:lineRule="exact"/>
              <w:jc w:val="right"/>
              <w:rPr>
                <w:sz w:val="18"/>
              </w:rPr>
            </w:pPr>
            <w:r>
              <w:rPr>
                <w:sz w:val="18"/>
              </w:rPr>
              <w:t>191</w:t>
            </w:r>
          </w:p>
        </w:tc>
        <w:tc>
          <w:tcPr>
            <w:tcW w:w="960" w:type="dxa"/>
            <w:vAlign w:val="center"/>
          </w:tcPr>
          <w:p w:rsidR="00000000" w:rsidRDefault="00000000">
            <w:pPr>
              <w:snapToGrid w:val="0"/>
              <w:spacing w:line="260" w:lineRule="exact"/>
              <w:jc w:val="right"/>
              <w:rPr>
                <w:sz w:val="18"/>
              </w:rPr>
            </w:pPr>
            <w:r>
              <w:rPr>
                <w:sz w:val="18"/>
              </w:rPr>
              <w:t>79</w:t>
            </w:r>
          </w:p>
        </w:tc>
        <w:tc>
          <w:tcPr>
            <w:tcW w:w="840" w:type="dxa"/>
            <w:vAlign w:val="center"/>
          </w:tcPr>
          <w:p w:rsidR="00000000" w:rsidRDefault="00000000">
            <w:pPr>
              <w:snapToGrid w:val="0"/>
              <w:spacing w:line="260" w:lineRule="exact"/>
              <w:jc w:val="right"/>
              <w:rPr>
                <w:sz w:val="18"/>
              </w:rPr>
            </w:pPr>
            <w:r>
              <w:rPr>
                <w:sz w:val="18"/>
              </w:rPr>
              <w:t>25</w:t>
            </w:r>
          </w:p>
        </w:tc>
        <w:tc>
          <w:tcPr>
            <w:tcW w:w="740" w:type="dxa"/>
            <w:vAlign w:val="center"/>
          </w:tcPr>
          <w:p w:rsidR="00000000" w:rsidRDefault="00000000">
            <w:pPr>
              <w:snapToGrid w:val="0"/>
              <w:spacing w:line="260" w:lineRule="exact"/>
              <w:jc w:val="right"/>
              <w:rPr>
                <w:sz w:val="18"/>
              </w:rPr>
            </w:pPr>
            <w:r>
              <w:rPr>
                <w:sz w:val="18"/>
              </w:rPr>
              <w:t>134</w:t>
            </w:r>
          </w:p>
        </w:tc>
        <w:tc>
          <w:tcPr>
            <w:tcW w:w="940" w:type="dxa"/>
            <w:vAlign w:val="center"/>
          </w:tcPr>
          <w:p w:rsidR="00000000" w:rsidRDefault="00000000">
            <w:pPr>
              <w:snapToGrid w:val="0"/>
              <w:spacing w:line="260" w:lineRule="exact"/>
              <w:jc w:val="right"/>
              <w:rPr>
                <w:sz w:val="18"/>
              </w:rPr>
            </w:pPr>
            <w:r>
              <w:rPr>
                <w:sz w:val="18"/>
              </w:rPr>
              <w:t>140</w:t>
            </w:r>
          </w:p>
        </w:tc>
        <w:tc>
          <w:tcPr>
            <w:tcW w:w="960" w:type="dxa"/>
            <w:vAlign w:val="center"/>
          </w:tcPr>
          <w:p w:rsidR="00000000" w:rsidRDefault="00000000">
            <w:pPr>
              <w:snapToGrid w:val="0"/>
              <w:spacing w:line="260" w:lineRule="exact"/>
              <w:jc w:val="right"/>
              <w:rPr>
                <w:sz w:val="18"/>
              </w:rPr>
            </w:pPr>
            <w:r>
              <w:rPr>
                <w:sz w:val="18"/>
              </w:rPr>
              <w:t>310</w:t>
            </w:r>
          </w:p>
        </w:tc>
        <w:tc>
          <w:tcPr>
            <w:tcW w:w="960" w:type="dxa"/>
            <w:vAlign w:val="center"/>
          </w:tcPr>
          <w:p w:rsidR="00000000" w:rsidRDefault="00000000">
            <w:pPr>
              <w:snapToGrid w:val="0"/>
              <w:spacing w:line="260" w:lineRule="exact"/>
              <w:jc w:val="right"/>
              <w:rPr>
                <w:sz w:val="18"/>
              </w:rPr>
            </w:pPr>
            <w:r>
              <w:rPr>
                <w:sz w:val="18"/>
              </w:rPr>
              <w:t>28</w:t>
            </w:r>
          </w:p>
        </w:tc>
        <w:tc>
          <w:tcPr>
            <w:tcW w:w="1260" w:type="dxa"/>
            <w:vAlign w:val="center"/>
          </w:tcPr>
          <w:p w:rsidR="00000000" w:rsidRDefault="00000000">
            <w:pPr>
              <w:snapToGrid w:val="0"/>
              <w:spacing w:line="260" w:lineRule="exact"/>
              <w:jc w:val="right"/>
              <w:rPr>
                <w:sz w:val="18"/>
              </w:rPr>
            </w:pPr>
            <w:r>
              <w:rPr>
                <w:sz w:val="18"/>
              </w:rPr>
              <w:t>94</w:t>
            </w:r>
          </w:p>
        </w:tc>
        <w:tc>
          <w:tcPr>
            <w:tcW w:w="720" w:type="dxa"/>
            <w:vAlign w:val="center"/>
          </w:tcPr>
          <w:p w:rsidR="00000000" w:rsidRDefault="00000000">
            <w:pPr>
              <w:snapToGrid w:val="0"/>
              <w:spacing w:line="260" w:lineRule="exact"/>
              <w:jc w:val="right"/>
              <w:rPr>
                <w:sz w:val="18"/>
              </w:rPr>
            </w:pPr>
            <w:r>
              <w:rPr>
                <w:sz w:val="18"/>
              </w:rPr>
              <w:t>22</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Jilin</w:t>
            </w:r>
          </w:p>
        </w:tc>
        <w:tc>
          <w:tcPr>
            <w:tcW w:w="1146" w:type="dxa"/>
            <w:vAlign w:val="center"/>
          </w:tcPr>
          <w:p w:rsidR="00000000" w:rsidRDefault="00000000">
            <w:pPr>
              <w:snapToGrid w:val="0"/>
              <w:spacing w:line="260" w:lineRule="exact"/>
              <w:jc w:val="right"/>
              <w:rPr>
                <w:sz w:val="18"/>
              </w:rPr>
            </w:pPr>
            <w:r>
              <w:rPr>
                <w:sz w:val="18"/>
              </w:rPr>
              <w:t>115</w:t>
            </w:r>
          </w:p>
        </w:tc>
        <w:tc>
          <w:tcPr>
            <w:tcW w:w="960" w:type="dxa"/>
            <w:vAlign w:val="center"/>
          </w:tcPr>
          <w:p w:rsidR="00000000" w:rsidRDefault="00000000">
            <w:pPr>
              <w:snapToGrid w:val="0"/>
              <w:spacing w:line="260" w:lineRule="exact"/>
              <w:jc w:val="right"/>
              <w:rPr>
                <w:sz w:val="18"/>
              </w:rPr>
            </w:pPr>
            <w:r>
              <w:rPr>
                <w:sz w:val="18"/>
              </w:rPr>
              <w:t>43</w:t>
            </w:r>
          </w:p>
        </w:tc>
        <w:tc>
          <w:tcPr>
            <w:tcW w:w="840" w:type="dxa"/>
            <w:vAlign w:val="center"/>
          </w:tcPr>
          <w:p w:rsidR="00000000" w:rsidRDefault="00000000">
            <w:pPr>
              <w:snapToGrid w:val="0"/>
              <w:spacing w:line="260" w:lineRule="exact"/>
              <w:jc w:val="right"/>
              <w:rPr>
                <w:sz w:val="18"/>
              </w:rPr>
            </w:pPr>
            <w:r>
              <w:rPr>
                <w:sz w:val="18"/>
              </w:rPr>
              <w:t>10</w:t>
            </w:r>
          </w:p>
        </w:tc>
        <w:tc>
          <w:tcPr>
            <w:tcW w:w="740" w:type="dxa"/>
            <w:vAlign w:val="center"/>
          </w:tcPr>
          <w:p w:rsidR="00000000" w:rsidRDefault="00000000">
            <w:pPr>
              <w:snapToGrid w:val="0"/>
              <w:spacing w:line="260" w:lineRule="exact"/>
              <w:jc w:val="right"/>
              <w:rPr>
                <w:sz w:val="18"/>
              </w:rPr>
            </w:pPr>
            <w:r>
              <w:rPr>
                <w:sz w:val="18"/>
              </w:rPr>
              <w:t>65</w:t>
            </w:r>
          </w:p>
        </w:tc>
        <w:tc>
          <w:tcPr>
            <w:tcW w:w="940" w:type="dxa"/>
            <w:vAlign w:val="center"/>
          </w:tcPr>
          <w:p w:rsidR="00000000" w:rsidRDefault="00000000">
            <w:pPr>
              <w:snapToGrid w:val="0"/>
              <w:spacing w:line="260" w:lineRule="exact"/>
              <w:jc w:val="right"/>
              <w:rPr>
                <w:sz w:val="18"/>
              </w:rPr>
            </w:pPr>
            <w:r>
              <w:rPr>
                <w:sz w:val="18"/>
              </w:rPr>
              <w:t>87</w:t>
            </w:r>
          </w:p>
        </w:tc>
        <w:tc>
          <w:tcPr>
            <w:tcW w:w="960" w:type="dxa"/>
            <w:vAlign w:val="center"/>
          </w:tcPr>
          <w:p w:rsidR="00000000" w:rsidRDefault="00000000">
            <w:pPr>
              <w:snapToGrid w:val="0"/>
              <w:spacing w:line="260" w:lineRule="exact"/>
              <w:jc w:val="right"/>
              <w:rPr>
                <w:sz w:val="18"/>
              </w:rPr>
            </w:pPr>
            <w:r>
              <w:rPr>
                <w:sz w:val="18"/>
              </w:rPr>
              <w:t>211</w:t>
            </w:r>
          </w:p>
        </w:tc>
        <w:tc>
          <w:tcPr>
            <w:tcW w:w="960" w:type="dxa"/>
            <w:vAlign w:val="center"/>
          </w:tcPr>
          <w:p w:rsidR="00000000" w:rsidRDefault="00000000">
            <w:pPr>
              <w:snapToGrid w:val="0"/>
              <w:spacing w:line="260" w:lineRule="exact"/>
              <w:jc w:val="right"/>
              <w:rPr>
                <w:sz w:val="18"/>
              </w:rPr>
            </w:pPr>
            <w:r>
              <w:rPr>
                <w:sz w:val="18"/>
              </w:rPr>
              <w:t>15</w:t>
            </w:r>
          </w:p>
        </w:tc>
        <w:tc>
          <w:tcPr>
            <w:tcW w:w="1260" w:type="dxa"/>
            <w:vAlign w:val="center"/>
          </w:tcPr>
          <w:p w:rsidR="00000000" w:rsidRDefault="00000000">
            <w:pPr>
              <w:snapToGrid w:val="0"/>
              <w:spacing w:line="260" w:lineRule="exact"/>
              <w:jc w:val="right"/>
              <w:rPr>
                <w:sz w:val="18"/>
              </w:rPr>
            </w:pPr>
            <w:r>
              <w:rPr>
                <w:sz w:val="18"/>
              </w:rPr>
              <w:t>61</w:t>
            </w:r>
          </w:p>
        </w:tc>
        <w:tc>
          <w:tcPr>
            <w:tcW w:w="720" w:type="dxa"/>
            <w:vAlign w:val="center"/>
          </w:tcPr>
          <w:p w:rsidR="00000000" w:rsidRDefault="00000000">
            <w:pPr>
              <w:snapToGrid w:val="0"/>
              <w:spacing w:line="260" w:lineRule="exact"/>
              <w:jc w:val="right"/>
              <w:rPr>
                <w:sz w:val="18"/>
              </w:rPr>
            </w:pPr>
            <w:r>
              <w:rPr>
                <w:sz w:val="18"/>
              </w:rPr>
              <w:t>14</w:t>
            </w:r>
          </w:p>
        </w:tc>
      </w:tr>
      <w:tr w:rsidR="00000000">
        <w:tblPrEx>
          <w:tblCellMar>
            <w:top w:w="0" w:type="dxa"/>
            <w:bottom w:w="0" w:type="dxa"/>
          </w:tblCellMar>
        </w:tblPrEx>
        <w:tc>
          <w:tcPr>
            <w:tcW w:w="1134" w:type="dxa"/>
            <w:tcBorders>
              <w:bottom w:val="single" w:sz="8" w:space="0" w:color="auto"/>
            </w:tcBorders>
          </w:tcPr>
          <w:p w:rsidR="00000000" w:rsidRDefault="00000000">
            <w:pPr>
              <w:snapToGrid w:val="0"/>
              <w:spacing w:line="260" w:lineRule="exact"/>
              <w:rPr>
                <w:spacing w:val="-10"/>
                <w:sz w:val="18"/>
              </w:rPr>
            </w:pPr>
            <w:r>
              <w:rPr>
                <w:spacing w:val="-10"/>
                <w:sz w:val="18"/>
              </w:rPr>
              <w:t>Heilongjiang</w:t>
            </w:r>
          </w:p>
        </w:tc>
        <w:tc>
          <w:tcPr>
            <w:tcW w:w="1146" w:type="dxa"/>
            <w:tcBorders>
              <w:bottom w:val="single" w:sz="8" w:space="0" w:color="auto"/>
            </w:tcBorders>
            <w:vAlign w:val="center"/>
          </w:tcPr>
          <w:p w:rsidR="00000000" w:rsidRDefault="00000000">
            <w:pPr>
              <w:snapToGrid w:val="0"/>
              <w:spacing w:line="260" w:lineRule="exact"/>
              <w:jc w:val="right"/>
              <w:rPr>
                <w:sz w:val="18"/>
              </w:rPr>
            </w:pPr>
            <w:r>
              <w:rPr>
                <w:sz w:val="18"/>
              </w:rPr>
              <w:t>175</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48</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14</w:t>
            </w:r>
          </w:p>
        </w:tc>
        <w:tc>
          <w:tcPr>
            <w:tcW w:w="740" w:type="dxa"/>
            <w:tcBorders>
              <w:bottom w:val="single" w:sz="8" w:space="0" w:color="auto"/>
            </w:tcBorders>
            <w:vAlign w:val="center"/>
          </w:tcPr>
          <w:p w:rsidR="00000000" w:rsidRDefault="00000000">
            <w:pPr>
              <w:snapToGrid w:val="0"/>
              <w:spacing w:line="260" w:lineRule="exact"/>
              <w:jc w:val="right"/>
              <w:rPr>
                <w:sz w:val="18"/>
              </w:rPr>
            </w:pPr>
            <w:r>
              <w:rPr>
                <w:sz w:val="18"/>
              </w:rPr>
              <w:t>102</w:t>
            </w:r>
          </w:p>
        </w:tc>
        <w:tc>
          <w:tcPr>
            <w:tcW w:w="940" w:type="dxa"/>
            <w:tcBorders>
              <w:bottom w:val="single" w:sz="8" w:space="0" w:color="auto"/>
            </w:tcBorders>
            <w:vAlign w:val="center"/>
          </w:tcPr>
          <w:p w:rsidR="00000000" w:rsidRDefault="00000000">
            <w:pPr>
              <w:snapToGrid w:val="0"/>
              <w:spacing w:line="260" w:lineRule="exact"/>
              <w:jc w:val="right"/>
              <w:rPr>
                <w:sz w:val="18"/>
              </w:rPr>
            </w:pPr>
            <w:r>
              <w:rPr>
                <w:sz w:val="18"/>
              </w:rPr>
              <w:t>108</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254</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15</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99</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17</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Shanghai</w:t>
            </w:r>
          </w:p>
        </w:tc>
        <w:tc>
          <w:tcPr>
            <w:tcW w:w="1146" w:type="dxa"/>
            <w:vAlign w:val="center"/>
          </w:tcPr>
          <w:p w:rsidR="00000000" w:rsidRDefault="00000000">
            <w:pPr>
              <w:snapToGrid w:val="0"/>
              <w:spacing w:line="260" w:lineRule="exact"/>
              <w:jc w:val="right"/>
              <w:rPr>
                <w:sz w:val="18"/>
              </w:rPr>
            </w:pPr>
            <w:r>
              <w:rPr>
                <w:sz w:val="18"/>
              </w:rPr>
              <w:t>185</w:t>
            </w:r>
          </w:p>
        </w:tc>
        <w:tc>
          <w:tcPr>
            <w:tcW w:w="960" w:type="dxa"/>
            <w:vAlign w:val="center"/>
          </w:tcPr>
          <w:p w:rsidR="00000000" w:rsidRDefault="00000000">
            <w:pPr>
              <w:snapToGrid w:val="0"/>
              <w:spacing w:line="260" w:lineRule="exact"/>
              <w:jc w:val="right"/>
              <w:rPr>
                <w:sz w:val="18"/>
              </w:rPr>
            </w:pPr>
            <w:r>
              <w:rPr>
                <w:sz w:val="18"/>
              </w:rPr>
              <w:t>47</w:t>
            </w:r>
          </w:p>
        </w:tc>
        <w:tc>
          <w:tcPr>
            <w:tcW w:w="840" w:type="dxa"/>
            <w:vAlign w:val="center"/>
          </w:tcPr>
          <w:p w:rsidR="00000000" w:rsidRDefault="00000000">
            <w:pPr>
              <w:snapToGrid w:val="0"/>
              <w:spacing w:line="260" w:lineRule="exact"/>
              <w:jc w:val="right"/>
              <w:rPr>
                <w:sz w:val="18"/>
              </w:rPr>
            </w:pPr>
            <w:r>
              <w:rPr>
                <w:sz w:val="18"/>
              </w:rPr>
              <w:t>27</w:t>
            </w:r>
          </w:p>
        </w:tc>
        <w:tc>
          <w:tcPr>
            <w:tcW w:w="740" w:type="dxa"/>
            <w:vAlign w:val="center"/>
          </w:tcPr>
          <w:p w:rsidR="00000000" w:rsidRDefault="00000000">
            <w:pPr>
              <w:snapToGrid w:val="0"/>
              <w:spacing w:line="260" w:lineRule="exact"/>
              <w:jc w:val="right"/>
              <w:rPr>
                <w:sz w:val="18"/>
              </w:rPr>
            </w:pPr>
            <w:r>
              <w:rPr>
                <w:sz w:val="18"/>
              </w:rPr>
              <w:t>112</w:t>
            </w:r>
          </w:p>
        </w:tc>
        <w:tc>
          <w:tcPr>
            <w:tcW w:w="940" w:type="dxa"/>
            <w:vAlign w:val="center"/>
          </w:tcPr>
          <w:p w:rsidR="00000000" w:rsidRDefault="00000000">
            <w:pPr>
              <w:snapToGrid w:val="0"/>
              <w:spacing w:line="260" w:lineRule="exact"/>
              <w:jc w:val="right"/>
              <w:rPr>
                <w:sz w:val="18"/>
              </w:rPr>
            </w:pPr>
            <w:r>
              <w:rPr>
                <w:sz w:val="18"/>
              </w:rPr>
              <w:t>100</w:t>
            </w:r>
          </w:p>
        </w:tc>
        <w:tc>
          <w:tcPr>
            <w:tcW w:w="960" w:type="dxa"/>
            <w:vAlign w:val="center"/>
          </w:tcPr>
          <w:p w:rsidR="00000000" w:rsidRDefault="00000000">
            <w:pPr>
              <w:snapToGrid w:val="0"/>
              <w:spacing w:line="260" w:lineRule="exact"/>
              <w:jc w:val="right"/>
              <w:rPr>
                <w:sz w:val="18"/>
              </w:rPr>
            </w:pPr>
            <w:r>
              <w:rPr>
                <w:sz w:val="18"/>
              </w:rPr>
              <w:t>172</w:t>
            </w:r>
          </w:p>
        </w:tc>
        <w:tc>
          <w:tcPr>
            <w:tcW w:w="960" w:type="dxa"/>
            <w:vAlign w:val="center"/>
          </w:tcPr>
          <w:p w:rsidR="00000000" w:rsidRDefault="00000000">
            <w:pPr>
              <w:snapToGrid w:val="0"/>
              <w:spacing w:line="260" w:lineRule="exact"/>
              <w:jc w:val="right"/>
              <w:rPr>
                <w:sz w:val="18"/>
              </w:rPr>
            </w:pPr>
            <w:r>
              <w:rPr>
                <w:sz w:val="18"/>
              </w:rPr>
              <w:t>31</w:t>
            </w:r>
          </w:p>
        </w:tc>
        <w:tc>
          <w:tcPr>
            <w:tcW w:w="1260" w:type="dxa"/>
            <w:vAlign w:val="center"/>
          </w:tcPr>
          <w:p w:rsidR="00000000" w:rsidRDefault="00000000">
            <w:pPr>
              <w:snapToGrid w:val="0"/>
              <w:spacing w:line="260" w:lineRule="exact"/>
              <w:jc w:val="right"/>
              <w:rPr>
                <w:sz w:val="18"/>
              </w:rPr>
            </w:pPr>
            <w:r>
              <w:rPr>
                <w:sz w:val="18"/>
              </w:rPr>
              <w:t>44</w:t>
            </w:r>
          </w:p>
        </w:tc>
        <w:tc>
          <w:tcPr>
            <w:tcW w:w="720" w:type="dxa"/>
            <w:vAlign w:val="center"/>
          </w:tcPr>
          <w:p w:rsidR="00000000" w:rsidRDefault="00000000">
            <w:pPr>
              <w:snapToGrid w:val="0"/>
              <w:spacing w:line="260" w:lineRule="exact"/>
              <w:jc w:val="right"/>
              <w:rPr>
                <w:sz w:val="18"/>
              </w:rPr>
            </w:pPr>
            <w:r>
              <w:rPr>
                <w:sz w:val="18"/>
              </w:rPr>
              <w:t>22</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Jiangsu</w:t>
            </w:r>
          </w:p>
        </w:tc>
        <w:tc>
          <w:tcPr>
            <w:tcW w:w="1146" w:type="dxa"/>
            <w:vAlign w:val="center"/>
          </w:tcPr>
          <w:p w:rsidR="00000000" w:rsidRDefault="00000000">
            <w:pPr>
              <w:snapToGrid w:val="0"/>
              <w:spacing w:line="260" w:lineRule="exact"/>
              <w:jc w:val="right"/>
              <w:rPr>
                <w:sz w:val="18"/>
              </w:rPr>
            </w:pPr>
            <w:r>
              <w:rPr>
                <w:sz w:val="18"/>
              </w:rPr>
              <w:t>344</w:t>
            </w:r>
          </w:p>
        </w:tc>
        <w:tc>
          <w:tcPr>
            <w:tcW w:w="960" w:type="dxa"/>
            <w:vAlign w:val="center"/>
          </w:tcPr>
          <w:p w:rsidR="00000000" w:rsidRDefault="00000000">
            <w:pPr>
              <w:snapToGrid w:val="0"/>
              <w:spacing w:line="260" w:lineRule="exact"/>
              <w:jc w:val="right"/>
              <w:rPr>
                <w:sz w:val="18"/>
              </w:rPr>
            </w:pPr>
            <w:r>
              <w:rPr>
                <w:sz w:val="18"/>
              </w:rPr>
              <w:t>72</w:t>
            </w:r>
          </w:p>
        </w:tc>
        <w:tc>
          <w:tcPr>
            <w:tcW w:w="840" w:type="dxa"/>
            <w:vAlign w:val="center"/>
          </w:tcPr>
          <w:p w:rsidR="00000000" w:rsidRDefault="00000000">
            <w:pPr>
              <w:snapToGrid w:val="0"/>
              <w:spacing w:line="260" w:lineRule="exact"/>
              <w:jc w:val="right"/>
              <w:rPr>
                <w:sz w:val="18"/>
              </w:rPr>
            </w:pPr>
            <w:r>
              <w:rPr>
                <w:sz w:val="18"/>
              </w:rPr>
              <w:t>20</w:t>
            </w:r>
          </w:p>
        </w:tc>
        <w:tc>
          <w:tcPr>
            <w:tcW w:w="740" w:type="dxa"/>
            <w:vAlign w:val="center"/>
          </w:tcPr>
          <w:p w:rsidR="00000000" w:rsidRDefault="00000000">
            <w:pPr>
              <w:snapToGrid w:val="0"/>
              <w:spacing w:line="260" w:lineRule="exact"/>
              <w:jc w:val="right"/>
              <w:rPr>
                <w:sz w:val="18"/>
              </w:rPr>
            </w:pPr>
            <w:r>
              <w:rPr>
                <w:sz w:val="18"/>
              </w:rPr>
              <w:t>107</w:t>
            </w:r>
          </w:p>
        </w:tc>
        <w:tc>
          <w:tcPr>
            <w:tcW w:w="940" w:type="dxa"/>
            <w:vAlign w:val="center"/>
          </w:tcPr>
          <w:p w:rsidR="00000000" w:rsidRDefault="00000000">
            <w:pPr>
              <w:snapToGrid w:val="0"/>
              <w:spacing w:line="260" w:lineRule="exact"/>
              <w:jc w:val="right"/>
              <w:rPr>
                <w:sz w:val="18"/>
              </w:rPr>
            </w:pPr>
            <w:r>
              <w:rPr>
                <w:sz w:val="18"/>
              </w:rPr>
              <w:t>164</w:t>
            </w:r>
          </w:p>
        </w:tc>
        <w:tc>
          <w:tcPr>
            <w:tcW w:w="960" w:type="dxa"/>
            <w:vAlign w:val="center"/>
          </w:tcPr>
          <w:p w:rsidR="00000000" w:rsidRDefault="00000000">
            <w:pPr>
              <w:snapToGrid w:val="0"/>
              <w:spacing w:line="260" w:lineRule="exact"/>
              <w:jc w:val="right"/>
              <w:rPr>
                <w:sz w:val="18"/>
              </w:rPr>
            </w:pPr>
            <w:r>
              <w:rPr>
                <w:sz w:val="18"/>
              </w:rPr>
              <w:t>354</w:t>
            </w:r>
          </w:p>
        </w:tc>
        <w:tc>
          <w:tcPr>
            <w:tcW w:w="960" w:type="dxa"/>
            <w:vAlign w:val="center"/>
          </w:tcPr>
          <w:p w:rsidR="00000000" w:rsidRDefault="00000000">
            <w:pPr>
              <w:snapToGrid w:val="0"/>
              <w:spacing w:line="260" w:lineRule="exact"/>
              <w:jc w:val="right"/>
              <w:rPr>
                <w:sz w:val="18"/>
              </w:rPr>
            </w:pPr>
            <w:r>
              <w:rPr>
                <w:sz w:val="18"/>
              </w:rPr>
              <w:t>24</w:t>
            </w:r>
          </w:p>
        </w:tc>
        <w:tc>
          <w:tcPr>
            <w:tcW w:w="1260" w:type="dxa"/>
            <w:vAlign w:val="center"/>
          </w:tcPr>
          <w:p w:rsidR="00000000" w:rsidRDefault="00000000">
            <w:pPr>
              <w:snapToGrid w:val="0"/>
              <w:spacing w:line="260" w:lineRule="exact"/>
              <w:jc w:val="right"/>
              <w:rPr>
                <w:sz w:val="18"/>
              </w:rPr>
            </w:pPr>
            <w:r>
              <w:rPr>
                <w:sz w:val="18"/>
              </w:rPr>
              <w:t>88</w:t>
            </w:r>
          </w:p>
        </w:tc>
        <w:tc>
          <w:tcPr>
            <w:tcW w:w="720" w:type="dxa"/>
            <w:vAlign w:val="center"/>
          </w:tcPr>
          <w:p w:rsidR="00000000" w:rsidRDefault="00000000">
            <w:pPr>
              <w:snapToGrid w:val="0"/>
              <w:spacing w:line="260" w:lineRule="exact"/>
              <w:jc w:val="right"/>
              <w:rPr>
                <w:sz w:val="18"/>
              </w:rPr>
            </w:pPr>
            <w:r>
              <w:rPr>
                <w:sz w:val="18"/>
              </w:rPr>
              <w:t>22</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Zhejiang</w:t>
            </w:r>
          </w:p>
        </w:tc>
        <w:tc>
          <w:tcPr>
            <w:tcW w:w="1146" w:type="dxa"/>
            <w:vAlign w:val="center"/>
          </w:tcPr>
          <w:p w:rsidR="00000000" w:rsidRDefault="00000000">
            <w:pPr>
              <w:snapToGrid w:val="0"/>
              <w:spacing w:line="260" w:lineRule="exact"/>
              <w:jc w:val="right"/>
              <w:rPr>
                <w:sz w:val="18"/>
              </w:rPr>
            </w:pPr>
            <w:r>
              <w:rPr>
                <w:sz w:val="18"/>
              </w:rPr>
              <w:t>143</w:t>
            </w:r>
          </w:p>
        </w:tc>
        <w:tc>
          <w:tcPr>
            <w:tcW w:w="960" w:type="dxa"/>
            <w:vAlign w:val="center"/>
          </w:tcPr>
          <w:p w:rsidR="00000000" w:rsidRDefault="00000000">
            <w:pPr>
              <w:snapToGrid w:val="0"/>
              <w:spacing w:line="260" w:lineRule="exact"/>
              <w:jc w:val="right"/>
              <w:rPr>
                <w:sz w:val="18"/>
              </w:rPr>
            </w:pPr>
            <w:r>
              <w:rPr>
                <w:sz w:val="18"/>
              </w:rPr>
              <w:t>79</w:t>
            </w:r>
          </w:p>
        </w:tc>
        <w:tc>
          <w:tcPr>
            <w:tcW w:w="840" w:type="dxa"/>
            <w:vAlign w:val="center"/>
          </w:tcPr>
          <w:p w:rsidR="00000000" w:rsidRDefault="00000000">
            <w:pPr>
              <w:snapToGrid w:val="0"/>
              <w:spacing w:line="260" w:lineRule="exact"/>
              <w:jc w:val="right"/>
              <w:rPr>
                <w:sz w:val="18"/>
              </w:rPr>
            </w:pPr>
            <w:r>
              <w:rPr>
                <w:sz w:val="18"/>
              </w:rPr>
              <w:t>13</w:t>
            </w:r>
          </w:p>
        </w:tc>
        <w:tc>
          <w:tcPr>
            <w:tcW w:w="740" w:type="dxa"/>
            <w:vAlign w:val="center"/>
          </w:tcPr>
          <w:p w:rsidR="00000000" w:rsidRDefault="00000000">
            <w:pPr>
              <w:snapToGrid w:val="0"/>
              <w:spacing w:line="260" w:lineRule="exact"/>
              <w:jc w:val="right"/>
              <w:rPr>
                <w:sz w:val="18"/>
              </w:rPr>
            </w:pPr>
            <w:r>
              <w:rPr>
                <w:sz w:val="18"/>
              </w:rPr>
              <w:t>88</w:t>
            </w:r>
          </w:p>
        </w:tc>
        <w:tc>
          <w:tcPr>
            <w:tcW w:w="940" w:type="dxa"/>
            <w:vAlign w:val="center"/>
          </w:tcPr>
          <w:p w:rsidR="00000000" w:rsidRDefault="00000000">
            <w:pPr>
              <w:snapToGrid w:val="0"/>
              <w:spacing w:line="260" w:lineRule="exact"/>
              <w:jc w:val="right"/>
              <w:rPr>
                <w:sz w:val="18"/>
              </w:rPr>
            </w:pPr>
            <w:r>
              <w:rPr>
                <w:sz w:val="18"/>
              </w:rPr>
              <w:t>123</w:t>
            </w:r>
          </w:p>
        </w:tc>
        <w:tc>
          <w:tcPr>
            <w:tcW w:w="960" w:type="dxa"/>
            <w:vAlign w:val="center"/>
          </w:tcPr>
          <w:p w:rsidR="00000000" w:rsidRDefault="00000000">
            <w:pPr>
              <w:snapToGrid w:val="0"/>
              <w:spacing w:line="260" w:lineRule="exact"/>
              <w:jc w:val="right"/>
              <w:rPr>
                <w:sz w:val="18"/>
              </w:rPr>
            </w:pPr>
            <w:r>
              <w:rPr>
                <w:sz w:val="18"/>
              </w:rPr>
              <w:t>250</w:t>
            </w:r>
          </w:p>
        </w:tc>
        <w:tc>
          <w:tcPr>
            <w:tcW w:w="960" w:type="dxa"/>
            <w:vAlign w:val="center"/>
          </w:tcPr>
          <w:p w:rsidR="00000000" w:rsidRDefault="00000000">
            <w:pPr>
              <w:snapToGrid w:val="0"/>
              <w:spacing w:line="260" w:lineRule="exact"/>
              <w:jc w:val="right"/>
              <w:rPr>
                <w:sz w:val="18"/>
              </w:rPr>
            </w:pPr>
            <w:r>
              <w:rPr>
                <w:sz w:val="18"/>
              </w:rPr>
              <w:t>13</w:t>
            </w:r>
          </w:p>
        </w:tc>
        <w:tc>
          <w:tcPr>
            <w:tcW w:w="1260" w:type="dxa"/>
            <w:vAlign w:val="center"/>
          </w:tcPr>
          <w:p w:rsidR="00000000" w:rsidRDefault="00000000">
            <w:pPr>
              <w:snapToGrid w:val="0"/>
              <w:spacing w:line="260" w:lineRule="exact"/>
              <w:jc w:val="right"/>
              <w:rPr>
                <w:sz w:val="18"/>
              </w:rPr>
            </w:pPr>
            <w:r>
              <w:rPr>
                <w:sz w:val="18"/>
              </w:rPr>
              <w:t>77</w:t>
            </w:r>
          </w:p>
        </w:tc>
        <w:tc>
          <w:tcPr>
            <w:tcW w:w="720" w:type="dxa"/>
            <w:vAlign w:val="center"/>
          </w:tcPr>
          <w:p w:rsidR="00000000" w:rsidRDefault="00000000">
            <w:pPr>
              <w:snapToGrid w:val="0"/>
              <w:spacing w:line="260" w:lineRule="exact"/>
              <w:jc w:val="right"/>
              <w:rPr>
                <w:sz w:val="18"/>
              </w:rPr>
            </w:pPr>
            <w:r>
              <w:rPr>
                <w:sz w:val="18"/>
              </w:rPr>
              <w:t>13</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Anhui</w:t>
            </w:r>
          </w:p>
        </w:tc>
        <w:tc>
          <w:tcPr>
            <w:tcW w:w="1146" w:type="dxa"/>
            <w:vAlign w:val="center"/>
          </w:tcPr>
          <w:p w:rsidR="00000000" w:rsidRDefault="00000000">
            <w:pPr>
              <w:snapToGrid w:val="0"/>
              <w:spacing w:line="260" w:lineRule="exact"/>
              <w:jc w:val="right"/>
              <w:rPr>
                <w:sz w:val="18"/>
              </w:rPr>
            </w:pPr>
            <w:r>
              <w:rPr>
                <w:sz w:val="18"/>
              </w:rPr>
              <w:t>192</w:t>
            </w:r>
          </w:p>
        </w:tc>
        <w:tc>
          <w:tcPr>
            <w:tcW w:w="960" w:type="dxa"/>
            <w:vAlign w:val="center"/>
          </w:tcPr>
          <w:p w:rsidR="00000000" w:rsidRDefault="00000000">
            <w:pPr>
              <w:snapToGrid w:val="0"/>
              <w:spacing w:line="260" w:lineRule="exact"/>
              <w:jc w:val="right"/>
              <w:rPr>
                <w:sz w:val="18"/>
              </w:rPr>
            </w:pPr>
            <w:r>
              <w:rPr>
                <w:sz w:val="18"/>
              </w:rPr>
              <w:t>43</w:t>
            </w:r>
          </w:p>
        </w:tc>
        <w:tc>
          <w:tcPr>
            <w:tcW w:w="840" w:type="dxa"/>
            <w:vAlign w:val="center"/>
          </w:tcPr>
          <w:p w:rsidR="00000000" w:rsidRDefault="00000000">
            <w:pPr>
              <w:snapToGrid w:val="0"/>
              <w:spacing w:line="260" w:lineRule="exact"/>
              <w:jc w:val="right"/>
              <w:rPr>
                <w:sz w:val="18"/>
              </w:rPr>
            </w:pPr>
            <w:r>
              <w:rPr>
                <w:sz w:val="18"/>
              </w:rPr>
              <w:t>8</w:t>
            </w:r>
          </w:p>
        </w:tc>
        <w:tc>
          <w:tcPr>
            <w:tcW w:w="740" w:type="dxa"/>
            <w:vAlign w:val="center"/>
          </w:tcPr>
          <w:p w:rsidR="00000000" w:rsidRDefault="00000000">
            <w:pPr>
              <w:snapToGrid w:val="0"/>
              <w:spacing w:line="260" w:lineRule="exact"/>
              <w:jc w:val="right"/>
              <w:rPr>
                <w:sz w:val="18"/>
              </w:rPr>
            </w:pPr>
            <w:r>
              <w:rPr>
                <w:sz w:val="18"/>
              </w:rPr>
              <w:t>63</w:t>
            </w:r>
          </w:p>
        </w:tc>
        <w:tc>
          <w:tcPr>
            <w:tcW w:w="940" w:type="dxa"/>
            <w:vAlign w:val="center"/>
          </w:tcPr>
          <w:p w:rsidR="00000000" w:rsidRDefault="00000000">
            <w:pPr>
              <w:snapToGrid w:val="0"/>
              <w:spacing w:line="260" w:lineRule="exact"/>
              <w:jc w:val="right"/>
              <w:rPr>
                <w:sz w:val="18"/>
              </w:rPr>
            </w:pPr>
            <w:r>
              <w:rPr>
                <w:sz w:val="18"/>
              </w:rPr>
              <w:t>86</w:t>
            </w:r>
          </w:p>
        </w:tc>
        <w:tc>
          <w:tcPr>
            <w:tcW w:w="960" w:type="dxa"/>
            <w:vAlign w:val="center"/>
          </w:tcPr>
          <w:p w:rsidR="00000000" w:rsidRDefault="00000000">
            <w:pPr>
              <w:snapToGrid w:val="0"/>
              <w:spacing w:line="260" w:lineRule="exact"/>
              <w:jc w:val="right"/>
              <w:rPr>
                <w:sz w:val="18"/>
              </w:rPr>
            </w:pPr>
            <w:r>
              <w:rPr>
                <w:sz w:val="18"/>
              </w:rPr>
              <w:t>198</w:t>
            </w:r>
          </w:p>
        </w:tc>
        <w:tc>
          <w:tcPr>
            <w:tcW w:w="960" w:type="dxa"/>
            <w:vAlign w:val="center"/>
          </w:tcPr>
          <w:p w:rsidR="00000000" w:rsidRDefault="00000000">
            <w:pPr>
              <w:snapToGrid w:val="0"/>
              <w:spacing w:line="260" w:lineRule="exact"/>
              <w:jc w:val="right"/>
              <w:rPr>
                <w:sz w:val="18"/>
              </w:rPr>
            </w:pPr>
            <w:r>
              <w:rPr>
                <w:sz w:val="18"/>
              </w:rPr>
              <w:t>12</w:t>
            </w:r>
          </w:p>
        </w:tc>
        <w:tc>
          <w:tcPr>
            <w:tcW w:w="1260" w:type="dxa"/>
            <w:vAlign w:val="center"/>
          </w:tcPr>
          <w:p w:rsidR="00000000" w:rsidRDefault="00000000">
            <w:pPr>
              <w:snapToGrid w:val="0"/>
              <w:spacing w:line="260" w:lineRule="exact"/>
              <w:jc w:val="right"/>
              <w:rPr>
                <w:sz w:val="18"/>
              </w:rPr>
            </w:pPr>
            <w:r>
              <w:rPr>
                <w:sz w:val="18"/>
              </w:rPr>
              <w:t>92</w:t>
            </w:r>
          </w:p>
        </w:tc>
        <w:tc>
          <w:tcPr>
            <w:tcW w:w="720" w:type="dxa"/>
            <w:vAlign w:val="center"/>
          </w:tcPr>
          <w:p w:rsidR="00000000" w:rsidRDefault="00000000">
            <w:pPr>
              <w:snapToGrid w:val="0"/>
              <w:spacing w:line="260" w:lineRule="exact"/>
              <w:jc w:val="right"/>
              <w:rPr>
                <w:sz w:val="18"/>
              </w:rPr>
            </w:pPr>
            <w:r>
              <w:rPr>
                <w:sz w:val="18"/>
              </w:rPr>
              <w:t>7</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Fujian</w:t>
            </w:r>
          </w:p>
        </w:tc>
        <w:tc>
          <w:tcPr>
            <w:tcW w:w="1146" w:type="dxa"/>
            <w:vAlign w:val="center"/>
          </w:tcPr>
          <w:p w:rsidR="00000000" w:rsidRDefault="00000000">
            <w:pPr>
              <w:snapToGrid w:val="0"/>
              <w:spacing w:line="260" w:lineRule="exact"/>
              <w:jc w:val="right"/>
              <w:rPr>
                <w:sz w:val="18"/>
              </w:rPr>
            </w:pPr>
            <w:r>
              <w:rPr>
                <w:sz w:val="18"/>
              </w:rPr>
              <w:t>85</w:t>
            </w:r>
          </w:p>
        </w:tc>
        <w:tc>
          <w:tcPr>
            <w:tcW w:w="960" w:type="dxa"/>
            <w:vAlign w:val="center"/>
          </w:tcPr>
          <w:p w:rsidR="00000000" w:rsidRDefault="00000000">
            <w:pPr>
              <w:snapToGrid w:val="0"/>
              <w:spacing w:line="260" w:lineRule="exact"/>
              <w:jc w:val="right"/>
              <w:rPr>
                <w:sz w:val="18"/>
              </w:rPr>
            </w:pPr>
            <w:r>
              <w:rPr>
                <w:sz w:val="18"/>
              </w:rPr>
              <w:t>44</w:t>
            </w:r>
          </w:p>
        </w:tc>
        <w:tc>
          <w:tcPr>
            <w:tcW w:w="840" w:type="dxa"/>
            <w:vAlign w:val="center"/>
          </w:tcPr>
          <w:p w:rsidR="00000000" w:rsidRDefault="00000000">
            <w:pPr>
              <w:snapToGrid w:val="0"/>
              <w:spacing w:line="260" w:lineRule="exact"/>
              <w:jc w:val="right"/>
              <w:rPr>
                <w:sz w:val="18"/>
              </w:rPr>
            </w:pPr>
            <w:r>
              <w:rPr>
                <w:sz w:val="18"/>
              </w:rPr>
              <w:t>10</w:t>
            </w:r>
          </w:p>
        </w:tc>
        <w:tc>
          <w:tcPr>
            <w:tcW w:w="740" w:type="dxa"/>
            <w:vAlign w:val="center"/>
          </w:tcPr>
          <w:p w:rsidR="00000000" w:rsidRDefault="00000000">
            <w:pPr>
              <w:snapToGrid w:val="0"/>
              <w:spacing w:line="260" w:lineRule="exact"/>
              <w:jc w:val="right"/>
              <w:rPr>
                <w:sz w:val="18"/>
              </w:rPr>
            </w:pPr>
            <w:r>
              <w:rPr>
                <w:sz w:val="18"/>
              </w:rPr>
              <w:t>50</w:t>
            </w:r>
          </w:p>
        </w:tc>
        <w:tc>
          <w:tcPr>
            <w:tcW w:w="940" w:type="dxa"/>
            <w:vAlign w:val="center"/>
          </w:tcPr>
          <w:p w:rsidR="00000000" w:rsidRDefault="00000000">
            <w:pPr>
              <w:snapToGrid w:val="0"/>
              <w:spacing w:line="260" w:lineRule="exact"/>
              <w:jc w:val="right"/>
              <w:rPr>
                <w:sz w:val="18"/>
              </w:rPr>
            </w:pPr>
            <w:r>
              <w:rPr>
                <w:sz w:val="18"/>
              </w:rPr>
              <w:t>60</w:t>
            </w:r>
          </w:p>
        </w:tc>
        <w:tc>
          <w:tcPr>
            <w:tcW w:w="960" w:type="dxa"/>
            <w:vAlign w:val="center"/>
          </w:tcPr>
          <w:p w:rsidR="00000000" w:rsidRDefault="00000000">
            <w:pPr>
              <w:snapToGrid w:val="0"/>
              <w:spacing w:line="260" w:lineRule="exact"/>
              <w:jc w:val="right"/>
              <w:rPr>
                <w:sz w:val="18"/>
              </w:rPr>
            </w:pPr>
            <w:r>
              <w:rPr>
                <w:sz w:val="18"/>
              </w:rPr>
              <w:t>206</w:t>
            </w:r>
          </w:p>
        </w:tc>
        <w:tc>
          <w:tcPr>
            <w:tcW w:w="960" w:type="dxa"/>
            <w:vAlign w:val="center"/>
          </w:tcPr>
          <w:p w:rsidR="00000000" w:rsidRDefault="00000000">
            <w:pPr>
              <w:snapToGrid w:val="0"/>
              <w:spacing w:line="260" w:lineRule="exact"/>
              <w:jc w:val="right"/>
              <w:rPr>
                <w:sz w:val="18"/>
              </w:rPr>
            </w:pPr>
            <w:r>
              <w:rPr>
                <w:sz w:val="18"/>
              </w:rPr>
              <w:t>8</w:t>
            </w:r>
          </w:p>
        </w:tc>
        <w:tc>
          <w:tcPr>
            <w:tcW w:w="1260" w:type="dxa"/>
            <w:vAlign w:val="center"/>
          </w:tcPr>
          <w:p w:rsidR="00000000" w:rsidRDefault="00000000">
            <w:pPr>
              <w:snapToGrid w:val="0"/>
              <w:spacing w:line="260" w:lineRule="exact"/>
              <w:jc w:val="right"/>
              <w:rPr>
                <w:sz w:val="18"/>
              </w:rPr>
            </w:pPr>
            <w:r>
              <w:rPr>
                <w:sz w:val="18"/>
              </w:rPr>
              <w:t>65</w:t>
            </w:r>
          </w:p>
        </w:tc>
        <w:tc>
          <w:tcPr>
            <w:tcW w:w="720" w:type="dxa"/>
            <w:vAlign w:val="center"/>
          </w:tcPr>
          <w:p w:rsidR="00000000" w:rsidRDefault="00000000">
            <w:pPr>
              <w:snapToGrid w:val="0"/>
              <w:spacing w:line="260" w:lineRule="exact"/>
              <w:jc w:val="right"/>
              <w:rPr>
                <w:sz w:val="18"/>
              </w:rPr>
            </w:pPr>
            <w:r>
              <w:rPr>
                <w:sz w:val="18"/>
              </w:rPr>
              <w:t>8</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Jiangxi</w:t>
            </w:r>
          </w:p>
        </w:tc>
        <w:tc>
          <w:tcPr>
            <w:tcW w:w="1146" w:type="dxa"/>
            <w:vAlign w:val="center"/>
          </w:tcPr>
          <w:p w:rsidR="00000000" w:rsidRDefault="00000000">
            <w:pPr>
              <w:snapToGrid w:val="0"/>
              <w:spacing w:line="260" w:lineRule="exact"/>
              <w:jc w:val="right"/>
              <w:rPr>
                <w:sz w:val="18"/>
              </w:rPr>
            </w:pPr>
            <w:r>
              <w:rPr>
                <w:sz w:val="18"/>
              </w:rPr>
              <w:t>118</w:t>
            </w:r>
          </w:p>
        </w:tc>
        <w:tc>
          <w:tcPr>
            <w:tcW w:w="960" w:type="dxa"/>
            <w:vAlign w:val="center"/>
          </w:tcPr>
          <w:p w:rsidR="00000000" w:rsidRDefault="00000000">
            <w:pPr>
              <w:snapToGrid w:val="0"/>
              <w:spacing w:line="260" w:lineRule="exact"/>
              <w:jc w:val="right"/>
              <w:rPr>
                <w:sz w:val="18"/>
              </w:rPr>
            </w:pPr>
            <w:r>
              <w:rPr>
                <w:sz w:val="18"/>
              </w:rPr>
              <w:t>36</w:t>
            </w:r>
          </w:p>
        </w:tc>
        <w:tc>
          <w:tcPr>
            <w:tcW w:w="840" w:type="dxa"/>
            <w:vAlign w:val="center"/>
          </w:tcPr>
          <w:p w:rsidR="00000000" w:rsidRDefault="00000000">
            <w:pPr>
              <w:snapToGrid w:val="0"/>
              <w:spacing w:line="260" w:lineRule="exact"/>
              <w:jc w:val="right"/>
              <w:rPr>
                <w:sz w:val="18"/>
              </w:rPr>
            </w:pPr>
            <w:r>
              <w:rPr>
                <w:sz w:val="18"/>
              </w:rPr>
              <w:t>6</w:t>
            </w:r>
          </w:p>
        </w:tc>
        <w:tc>
          <w:tcPr>
            <w:tcW w:w="740" w:type="dxa"/>
            <w:vAlign w:val="center"/>
          </w:tcPr>
          <w:p w:rsidR="00000000" w:rsidRDefault="00000000">
            <w:pPr>
              <w:snapToGrid w:val="0"/>
              <w:spacing w:line="260" w:lineRule="exact"/>
              <w:jc w:val="right"/>
              <w:rPr>
                <w:sz w:val="18"/>
              </w:rPr>
            </w:pPr>
            <w:r>
              <w:rPr>
                <w:sz w:val="18"/>
              </w:rPr>
              <w:t>34</w:t>
            </w:r>
          </w:p>
        </w:tc>
        <w:tc>
          <w:tcPr>
            <w:tcW w:w="940" w:type="dxa"/>
            <w:vAlign w:val="center"/>
          </w:tcPr>
          <w:p w:rsidR="00000000" w:rsidRDefault="00000000">
            <w:pPr>
              <w:snapToGrid w:val="0"/>
              <w:spacing w:line="260" w:lineRule="exact"/>
              <w:jc w:val="right"/>
              <w:rPr>
                <w:sz w:val="18"/>
              </w:rPr>
            </w:pPr>
            <w:r>
              <w:rPr>
                <w:sz w:val="18"/>
              </w:rPr>
              <w:t>69</w:t>
            </w:r>
          </w:p>
        </w:tc>
        <w:tc>
          <w:tcPr>
            <w:tcW w:w="960" w:type="dxa"/>
            <w:vAlign w:val="center"/>
          </w:tcPr>
          <w:p w:rsidR="00000000" w:rsidRDefault="00000000">
            <w:pPr>
              <w:snapToGrid w:val="0"/>
              <w:spacing w:line="260" w:lineRule="exact"/>
              <w:jc w:val="right"/>
              <w:rPr>
                <w:sz w:val="18"/>
              </w:rPr>
            </w:pPr>
            <w:r>
              <w:rPr>
                <w:sz w:val="18"/>
              </w:rPr>
              <w:t>170</w:t>
            </w:r>
          </w:p>
        </w:tc>
        <w:tc>
          <w:tcPr>
            <w:tcW w:w="960" w:type="dxa"/>
            <w:vAlign w:val="center"/>
          </w:tcPr>
          <w:p w:rsidR="00000000" w:rsidRDefault="00000000">
            <w:pPr>
              <w:snapToGrid w:val="0"/>
              <w:spacing w:line="260" w:lineRule="exact"/>
              <w:jc w:val="right"/>
              <w:rPr>
                <w:sz w:val="18"/>
              </w:rPr>
            </w:pPr>
            <w:r>
              <w:rPr>
                <w:sz w:val="18"/>
              </w:rPr>
              <w:t>11</w:t>
            </w:r>
          </w:p>
        </w:tc>
        <w:tc>
          <w:tcPr>
            <w:tcW w:w="1260" w:type="dxa"/>
            <w:vAlign w:val="center"/>
          </w:tcPr>
          <w:p w:rsidR="00000000" w:rsidRDefault="00000000">
            <w:pPr>
              <w:snapToGrid w:val="0"/>
              <w:spacing w:line="260" w:lineRule="exact"/>
              <w:jc w:val="right"/>
              <w:rPr>
                <w:sz w:val="18"/>
              </w:rPr>
            </w:pPr>
            <w:r>
              <w:rPr>
                <w:sz w:val="18"/>
              </w:rPr>
              <w:t>74</w:t>
            </w:r>
          </w:p>
        </w:tc>
        <w:tc>
          <w:tcPr>
            <w:tcW w:w="720" w:type="dxa"/>
            <w:vAlign w:val="center"/>
          </w:tcPr>
          <w:p w:rsidR="00000000" w:rsidRDefault="00000000">
            <w:pPr>
              <w:snapToGrid w:val="0"/>
              <w:spacing w:line="260" w:lineRule="exact"/>
              <w:jc w:val="right"/>
              <w:rPr>
                <w:sz w:val="18"/>
              </w:rPr>
            </w:pPr>
            <w:r>
              <w:rPr>
                <w:sz w:val="18"/>
              </w:rPr>
              <w:t>7</w:t>
            </w:r>
          </w:p>
        </w:tc>
      </w:tr>
      <w:tr w:rsidR="00000000">
        <w:tblPrEx>
          <w:tblCellMar>
            <w:top w:w="0" w:type="dxa"/>
            <w:bottom w:w="0" w:type="dxa"/>
          </w:tblCellMar>
        </w:tblPrEx>
        <w:tc>
          <w:tcPr>
            <w:tcW w:w="1134" w:type="dxa"/>
            <w:tcBorders>
              <w:bottom w:val="single" w:sz="8" w:space="0" w:color="auto"/>
            </w:tcBorders>
          </w:tcPr>
          <w:p w:rsidR="00000000" w:rsidRDefault="00000000">
            <w:pPr>
              <w:snapToGrid w:val="0"/>
              <w:spacing w:line="260" w:lineRule="exact"/>
              <w:rPr>
                <w:sz w:val="18"/>
              </w:rPr>
            </w:pPr>
            <w:r>
              <w:rPr>
                <w:sz w:val="18"/>
              </w:rPr>
              <w:t>Shandong</w:t>
            </w:r>
          </w:p>
        </w:tc>
        <w:tc>
          <w:tcPr>
            <w:tcW w:w="1146" w:type="dxa"/>
            <w:tcBorders>
              <w:bottom w:val="single" w:sz="8" w:space="0" w:color="auto"/>
            </w:tcBorders>
            <w:vAlign w:val="center"/>
          </w:tcPr>
          <w:p w:rsidR="00000000" w:rsidRDefault="00000000">
            <w:pPr>
              <w:snapToGrid w:val="0"/>
              <w:spacing w:line="260" w:lineRule="exact"/>
              <w:jc w:val="right"/>
              <w:rPr>
                <w:sz w:val="18"/>
              </w:rPr>
            </w:pPr>
            <w:r>
              <w:rPr>
                <w:sz w:val="18"/>
              </w:rPr>
              <w:t>342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93</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16</w:t>
            </w:r>
          </w:p>
        </w:tc>
        <w:tc>
          <w:tcPr>
            <w:tcW w:w="740" w:type="dxa"/>
            <w:tcBorders>
              <w:bottom w:val="single" w:sz="8" w:space="0" w:color="auto"/>
            </w:tcBorders>
            <w:vAlign w:val="center"/>
          </w:tcPr>
          <w:p w:rsidR="00000000" w:rsidRDefault="00000000">
            <w:pPr>
              <w:snapToGrid w:val="0"/>
              <w:spacing w:line="260" w:lineRule="exact"/>
              <w:jc w:val="right"/>
              <w:rPr>
                <w:sz w:val="18"/>
              </w:rPr>
            </w:pPr>
            <w:r>
              <w:rPr>
                <w:sz w:val="18"/>
              </w:rPr>
              <w:t>105</w:t>
            </w:r>
          </w:p>
        </w:tc>
        <w:tc>
          <w:tcPr>
            <w:tcW w:w="940" w:type="dxa"/>
            <w:tcBorders>
              <w:bottom w:val="single" w:sz="8" w:space="0" w:color="auto"/>
            </w:tcBorders>
            <w:vAlign w:val="center"/>
          </w:tcPr>
          <w:p w:rsidR="00000000" w:rsidRDefault="00000000">
            <w:pPr>
              <w:snapToGrid w:val="0"/>
              <w:spacing w:line="260" w:lineRule="exact"/>
              <w:jc w:val="right"/>
              <w:rPr>
                <w:sz w:val="18"/>
              </w:rPr>
            </w:pPr>
            <w:r>
              <w:rPr>
                <w:sz w:val="18"/>
              </w:rPr>
              <w:t>189</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441</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20</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169</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30</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Henan</w:t>
            </w:r>
          </w:p>
        </w:tc>
        <w:tc>
          <w:tcPr>
            <w:tcW w:w="1146" w:type="dxa"/>
            <w:vAlign w:val="center"/>
          </w:tcPr>
          <w:p w:rsidR="00000000" w:rsidRDefault="00000000">
            <w:pPr>
              <w:snapToGrid w:val="0"/>
              <w:spacing w:line="260" w:lineRule="exact"/>
              <w:jc w:val="right"/>
              <w:rPr>
                <w:sz w:val="18"/>
              </w:rPr>
            </w:pPr>
            <w:r>
              <w:rPr>
                <w:sz w:val="18"/>
              </w:rPr>
              <w:t>345</w:t>
            </w:r>
          </w:p>
        </w:tc>
        <w:tc>
          <w:tcPr>
            <w:tcW w:w="960" w:type="dxa"/>
            <w:vAlign w:val="center"/>
          </w:tcPr>
          <w:p w:rsidR="00000000" w:rsidRDefault="00000000">
            <w:pPr>
              <w:snapToGrid w:val="0"/>
              <w:spacing w:line="260" w:lineRule="exact"/>
              <w:jc w:val="right"/>
              <w:rPr>
                <w:sz w:val="18"/>
              </w:rPr>
            </w:pPr>
            <w:r>
              <w:rPr>
                <w:sz w:val="18"/>
              </w:rPr>
              <w:t>92</w:t>
            </w:r>
          </w:p>
        </w:tc>
        <w:tc>
          <w:tcPr>
            <w:tcW w:w="840" w:type="dxa"/>
            <w:vAlign w:val="center"/>
          </w:tcPr>
          <w:p w:rsidR="00000000" w:rsidRDefault="00000000">
            <w:pPr>
              <w:snapToGrid w:val="0"/>
              <w:spacing w:line="260" w:lineRule="exact"/>
              <w:jc w:val="right"/>
              <w:rPr>
                <w:sz w:val="18"/>
              </w:rPr>
            </w:pPr>
            <w:r>
              <w:rPr>
                <w:sz w:val="18"/>
              </w:rPr>
              <w:t>14</w:t>
            </w:r>
          </w:p>
        </w:tc>
        <w:tc>
          <w:tcPr>
            <w:tcW w:w="740" w:type="dxa"/>
            <w:vAlign w:val="center"/>
          </w:tcPr>
          <w:p w:rsidR="00000000" w:rsidRDefault="00000000">
            <w:pPr>
              <w:snapToGrid w:val="0"/>
              <w:spacing w:line="260" w:lineRule="exact"/>
              <w:jc w:val="right"/>
              <w:rPr>
                <w:sz w:val="18"/>
              </w:rPr>
            </w:pPr>
            <w:r>
              <w:rPr>
                <w:sz w:val="18"/>
              </w:rPr>
              <w:t>105</w:t>
            </w:r>
          </w:p>
        </w:tc>
        <w:tc>
          <w:tcPr>
            <w:tcW w:w="940" w:type="dxa"/>
            <w:vAlign w:val="center"/>
          </w:tcPr>
          <w:p w:rsidR="00000000" w:rsidRDefault="00000000">
            <w:pPr>
              <w:snapToGrid w:val="0"/>
              <w:spacing w:line="260" w:lineRule="exact"/>
              <w:jc w:val="right"/>
              <w:rPr>
                <w:sz w:val="18"/>
              </w:rPr>
            </w:pPr>
            <w:r>
              <w:rPr>
                <w:sz w:val="18"/>
              </w:rPr>
              <w:t>167</w:t>
            </w:r>
          </w:p>
        </w:tc>
        <w:tc>
          <w:tcPr>
            <w:tcW w:w="960" w:type="dxa"/>
            <w:vAlign w:val="center"/>
          </w:tcPr>
          <w:p w:rsidR="00000000" w:rsidRDefault="00000000">
            <w:pPr>
              <w:snapToGrid w:val="0"/>
              <w:spacing w:line="260" w:lineRule="exact"/>
              <w:jc w:val="right"/>
              <w:rPr>
                <w:sz w:val="18"/>
              </w:rPr>
            </w:pPr>
            <w:r>
              <w:rPr>
                <w:sz w:val="18"/>
              </w:rPr>
              <w:t>466</w:t>
            </w:r>
          </w:p>
        </w:tc>
        <w:tc>
          <w:tcPr>
            <w:tcW w:w="960" w:type="dxa"/>
            <w:vAlign w:val="center"/>
          </w:tcPr>
          <w:p w:rsidR="00000000" w:rsidRDefault="00000000">
            <w:pPr>
              <w:snapToGrid w:val="0"/>
              <w:spacing w:line="260" w:lineRule="exact"/>
              <w:jc w:val="right"/>
              <w:rPr>
                <w:sz w:val="18"/>
              </w:rPr>
            </w:pPr>
            <w:r>
              <w:rPr>
                <w:sz w:val="18"/>
              </w:rPr>
              <w:t>26</w:t>
            </w:r>
          </w:p>
        </w:tc>
        <w:tc>
          <w:tcPr>
            <w:tcW w:w="1260" w:type="dxa"/>
            <w:vAlign w:val="center"/>
          </w:tcPr>
          <w:p w:rsidR="00000000" w:rsidRDefault="00000000">
            <w:pPr>
              <w:snapToGrid w:val="0"/>
              <w:spacing w:line="260" w:lineRule="exact"/>
              <w:jc w:val="right"/>
              <w:rPr>
                <w:sz w:val="18"/>
              </w:rPr>
            </w:pPr>
            <w:r>
              <w:rPr>
                <w:sz w:val="18"/>
              </w:rPr>
              <w:t>202</w:t>
            </w:r>
          </w:p>
        </w:tc>
        <w:tc>
          <w:tcPr>
            <w:tcW w:w="720" w:type="dxa"/>
            <w:vAlign w:val="center"/>
          </w:tcPr>
          <w:p w:rsidR="00000000" w:rsidRDefault="00000000">
            <w:pPr>
              <w:snapToGrid w:val="0"/>
              <w:spacing w:line="260" w:lineRule="exact"/>
              <w:jc w:val="right"/>
              <w:rPr>
                <w:sz w:val="18"/>
              </w:rPr>
            </w:pPr>
            <w:r>
              <w:rPr>
                <w:sz w:val="18"/>
              </w:rPr>
              <w:t>21</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Hubei</w:t>
            </w:r>
          </w:p>
        </w:tc>
        <w:tc>
          <w:tcPr>
            <w:tcW w:w="1146" w:type="dxa"/>
            <w:vAlign w:val="center"/>
          </w:tcPr>
          <w:p w:rsidR="00000000" w:rsidRDefault="00000000">
            <w:pPr>
              <w:snapToGrid w:val="0"/>
              <w:spacing w:line="260" w:lineRule="exact"/>
              <w:jc w:val="right"/>
              <w:rPr>
                <w:sz w:val="18"/>
              </w:rPr>
            </w:pPr>
            <w:r>
              <w:rPr>
                <w:sz w:val="18"/>
              </w:rPr>
              <w:t>250</w:t>
            </w:r>
          </w:p>
        </w:tc>
        <w:tc>
          <w:tcPr>
            <w:tcW w:w="960" w:type="dxa"/>
            <w:vAlign w:val="center"/>
          </w:tcPr>
          <w:p w:rsidR="00000000" w:rsidRDefault="00000000">
            <w:pPr>
              <w:snapToGrid w:val="0"/>
              <w:spacing w:line="260" w:lineRule="exact"/>
              <w:jc w:val="right"/>
              <w:rPr>
                <w:sz w:val="18"/>
              </w:rPr>
            </w:pPr>
            <w:r>
              <w:rPr>
                <w:sz w:val="18"/>
              </w:rPr>
              <w:t>59</w:t>
            </w:r>
          </w:p>
        </w:tc>
        <w:tc>
          <w:tcPr>
            <w:tcW w:w="840" w:type="dxa"/>
            <w:vAlign w:val="center"/>
          </w:tcPr>
          <w:p w:rsidR="00000000" w:rsidRDefault="00000000">
            <w:pPr>
              <w:snapToGrid w:val="0"/>
              <w:spacing w:line="260" w:lineRule="exact"/>
              <w:jc w:val="right"/>
              <w:rPr>
                <w:sz w:val="18"/>
              </w:rPr>
            </w:pPr>
            <w:r>
              <w:rPr>
                <w:sz w:val="18"/>
              </w:rPr>
              <w:t>14</w:t>
            </w:r>
          </w:p>
        </w:tc>
        <w:tc>
          <w:tcPr>
            <w:tcW w:w="740" w:type="dxa"/>
            <w:vAlign w:val="center"/>
          </w:tcPr>
          <w:p w:rsidR="00000000" w:rsidRDefault="00000000">
            <w:pPr>
              <w:snapToGrid w:val="0"/>
              <w:spacing w:line="260" w:lineRule="exact"/>
              <w:jc w:val="right"/>
              <w:rPr>
                <w:sz w:val="18"/>
              </w:rPr>
            </w:pPr>
            <w:r>
              <w:rPr>
                <w:sz w:val="18"/>
              </w:rPr>
              <w:t>88</w:t>
            </w:r>
          </w:p>
        </w:tc>
        <w:tc>
          <w:tcPr>
            <w:tcW w:w="940" w:type="dxa"/>
            <w:vAlign w:val="center"/>
          </w:tcPr>
          <w:p w:rsidR="00000000" w:rsidRDefault="00000000">
            <w:pPr>
              <w:snapToGrid w:val="0"/>
              <w:spacing w:line="260" w:lineRule="exact"/>
              <w:jc w:val="right"/>
              <w:rPr>
                <w:sz w:val="18"/>
              </w:rPr>
            </w:pPr>
            <w:r>
              <w:rPr>
                <w:sz w:val="18"/>
              </w:rPr>
              <w:t>144</w:t>
            </w:r>
          </w:p>
        </w:tc>
        <w:tc>
          <w:tcPr>
            <w:tcW w:w="960" w:type="dxa"/>
            <w:vAlign w:val="center"/>
          </w:tcPr>
          <w:p w:rsidR="00000000" w:rsidRDefault="00000000">
            <w:pPr>
              <w:snapToGrid w:val="0"/>
              <w:spacing w:line="260" w:lineRule="exact"/>
              <w:jc w:val="right"/>
              <w:rPr>
                <w:sz w:val="18"/>
              </w:rPr>
            </w:pPr>
            <w:r>
              <w:rPr>
                <w:sz w:val="18"/>
              </w:rPr>
              <w:t>274</w:t>
            </w:r>
          </w:p>
        </w:tc>
        <w:tc>
          <w:tcPr>
            <w:tcW w:w="960" w:type="dxa"/>
            <w:vAlign w:val="center"/>
          </w:tcPr>
          <w:p w:rsidR="00000000" w:rsidRDefault="00000000">
            <w:pPr>
              <w:snapToGrid w:val="0"/>
              <w:spacing w:line="260" w:lineRule="exact"/>
              <w:jc w:val="right"/>
              <w:rPr>
                <w:sz w:val="18"/>
              </w:rPr>
            </w:pPr>
            <w:r>
              <w:rPr>
                <w:sz w:val="18"/>
              </w:rPr>
              <w:t>23</w:t>
            </w:r>
          </w:p>
        </w:tc>
        <w:tc>
          <w:tcPr>
            <w:tcW w:w="1260" w:type="dxa"/>
            <w:vAlign w:val="center"/>
          </w:tcPr>
          <w:p w:rsidR="00000000" w:rsidRDefault="00000000">
            <w:pPr>
              <w:snapToGrid w:val="0"/>
              <w:spacing w:line="260" w:lineRule="exact"/>
              <w:jc w:val="right"/>
              <w:rPr>
                <w:sz w:val="18"/>
              </w:rPr>
            </w:pPr>
            <w:r>
              <w:rPr>
                <w:sz w:val="18"/>
              </w:rPr>
              <w:t>127</w:t>
            </w:r>
          </w:p>
        </w:tc>
        <w:tc>
          <w:tcPr>
            <w:tcW w:w="720" w:type="dxa"/>
            <w:vAlign w:val="center"/>
          </w:tcPr>
          <w:p w:rsidR="00000000" w:rsidRDefault="00000000">
            <w:pPr>
              <w:snapToGrid w:val="0"/>
              <w:spacing w:line="260" w:lineRule="exact"/>
              <w:jc w:val="right"/>
              <w:rPr>
                <w:sz w:val="18"/>
              </w:rPr>
            </w:pPr>
            <w:r>
              <w:rPr>
                <w:sz w:val="18"/>
              </w:rPr>
              <w:t>11</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Hunan</w:t>
            </w:r>
          </w:p>
        </w:tc>
        <w:tc>
          <w:tcPr>
            <w:tcW w:w="1146" w:type="dxa"/>
            <w:vAlign w:val="center"/>
          </w:tcPr>
          <w:p w:rsidR="00000000" w:rsidRDefault="00000000">
            <w:pPr>
              <w:snapToGrid w:val="0"/>
              <w:spacing w:line="260" w:lineRule="exact"/>
              <w:jc w:val="right"/>
              <w:rPr>
                <w:sz w:val="18"/>
              </w:rPr>
            </w:pPr>
            <w:r>
              <w:rPr>
                <w:sz w:val="18"/>
              </w:rPr>
              <w:t>178</w:t>
            </w:r>
          </w:p>
        </w:tc>
        <w:tc>
          <w:tcPr>
            <w:tcW w:w="960" w:type="dxa"/>
            <w:vAlign w:val="center"/>
          </w:tcPr>
          <w:p w:rsidR="00000000" w:rsidRDefault="00000000">
            <w:pPr>
              <w:snapToGrid w:val="0"/>
              <w:spacing w:line="260" w:lineRule="exact"/>
              <w:jc w:val="right"/>
              <w:rPr>
                <w:sz w:val="18"/>
              </w:rPr>
            </w:pPr>
            <w:r>
              <w:rPr>
                <w:sz w:val="18"/>
              </w:rPr>
              <w:t>63</w:t>
            </w:r>
          </w:p>
        </w:tc>
        <w:tc>
          <w:tcPr>
            <w:tcW w:w="840" w:type="dxa"/>
            <w:vAlign w:val="center"/>
          </w:tcPr>
          <w:p w:rsidR="00000000" w:rsidRDefault="00000000">
            <w:pPr>
              <w:snapToGrid w:val="0"/>
              <w:spacing w:line="260" w:lineRule="exact"/>
              <w:jc w:val="right"/>
              <w:rPr>
                <w:sz w:val="18"/>
              </w:rPr>
            </w:pPr>
            <w:r>
              <w:rPr>
                <w:sz w:val="18"/>
              </w:rPr>
              <w:t>9</w:t>
            </w:r>
          </w:p>
        </w:tc>
        <w:tc>
          <w:tcPr>
            <w:tcW w:w="740" w:type="dxa"/>
            <w:vAlign w:val="center"/>
          </w:tcPr>
          <w:p w:rsidR="00000000" w:rsidRDefault="00000000">
            <w:pPr>
              <w:snapToGrid w:val="0"/>
              <w:spacing w:line="260" w:lineRule="exact"/>
              <w:jc w:val="right"/>
              <w:rPr>
                <w:sz w:val="18"/>
              </w:rPr>
            </w:pPr>
            <w:r>
              <w:rPr>
                <w:sz w:val="18"/>
              </w:rPr>
              <w:t>66</w:t>
            </w:r>
          </w:p>
        </w:tc>
        <w:tc>
          <w:tcPr>
            <w:tcW w:w="940" w:type="dxa"/>
            <w:vAlign w:val="center"/>
          </w:tcPr>
          <w:p w:rsidR="00000000" w:rsidRDefault="00000000">
            <w:pPr>
              <w:snapToGrid w:val="0"/>
              <w:spacing w:line="260" w:lineRule="exact"/>
              <w:jc w:val="right"/>
              <w:rPr>
                <w:sz w:val="18"/>
              </w:rPr>
            </w:pPr>
            <w:r>
              <w:rPr>
                <w:sz w:val="18"/>
              </w:rPr>
              <w:t>129</w:t>
            </w:r>
          </w:p>
        </w:tc>
        <w:tc>
          <w:tcPr>
            <w:tcW w:w="960" w:type="dxa"/>
            <w:vAlign w:val="center"/>
          </w:tcPr>
          <w:p w:rsidR="00000000" w:rsidRDefault="00000000">
            <w:pPr>
              <w:snapToGrid w:val="0"/>
              <w:spacing w:line="260" w:lineRule="exact"/>
              <w:jc w:val="right"/>
              <w:rPr>
                <w:sz w:val="18"/>
              </w:rPr>
            </w:pPr>
            <w:r>
              <w:rPr>
                <w:sz w:val="18"/>
              </w:rPr>
              <w:t>306</w:t>
            </w:r>
          </w:p>
        </w:tc>
        <w:tc>
          <w:tcPr>
            <w:tcW w:w="960" w:type="dxa"/>
            <w:vAlign w:val="center"/>
          </w:tcPr>
          <w:p w:rsidR="00000000" w:rsidRDefault="00000000">
            <w:pPr>
              <w:snapToGrid w:val="0"/>
              <w:spacing w:line="260" w:lineRule="exact"/>
              <w:jc w:val="right"/>
              <w:rPr>
                <w:sz w:val="18"/>
              </w:rPr>
            </w:pPr>
            <w:r>
              <w:rPr>
                <w:sz w:val="18"/>
              </w:rPr>
              <w:t>19</w:t>
            </w:r>
          </w:p>
        </w:tc>
        <w:tc>
          <w:tcPr>
            <w:tcW w:w="1260" w:type="dxa"/>
            <w:vAlign w:val="center"/>
          </w:tcPr>
          <w:p w:rsidR="00000000" w:rsidRDefault="00000000">
            <w:pPr>
              <w:snapToGrid w:val="0"/>
              <w:spacing w:line="260" w:lineRule="exact"/>
              <w:jc w:val="right"/>
              <w:rPr>
                <w:sz w:val="18"/>
              </w:rPr>
            </w:pPr>
            <w:r>
              <w:rPr>
                <w:sz w:val="18"/>
              </w:rPr>
              <w:t>126</w:t>
            </w:r>
          </w:p>
        </w:tc>
        <w:tc>
          <w:tcPr>
            <w:tcW w:w="720" w:type="dxa"/>
            <w:vAlign w:val="center"/>
          </w:tcPr>
          <w:p w:rsidR="00000000" w:rsidRDefault="00000000">
            <w:pPr>
              <w:snapToGrid w:val="0"/>
              <w:spacing w:line="260" w:lineRule="exact"/>
              <w:jc w:val="right"/>
              <w:rPr>
                <w:sz w:val="18"/>
              </w:rPr>
            </w:pPr>
            <w:r>
              <w:rPr>
                <w:sz w:val="18"/>
              </w:rPr>
              <w:t>12</w:t>
            </w:r>
          </w:p>
        </w:tc>
      </w:tr>
      <w:tr w:rsidR="00000000">
        <w:tblPrEx>
          <w:tblCellMar>
            <w:top w:w="0" w:type="dxa"/>
            <w:bottom w:w="0" w:type="dxa"/>
          </w:tblCellMar>
        </w:tblPrEx>
        <w:tc>
          <w:tcPr>
            <w:tcW w:w="1134" w:type="dxa"/>
          </w:tcPr>
          <w:p w:rsidR="00000000" w:rsidRDefault="00000000">
            <w:pPr>
              <w:snapToGrid w:val="0"/>
              <w:spacing w:line="260" w:lineRule="exact"/>
              <w:rPr>
                <w:spacing w:val="-4"/>
                <w:sz w:val="18"/>
              </w:rPr>
            </w:pPr>
            <w:r>
              <w:rPr>
                <w:spacing w:val="-4"/>
                <w:sz w:val="18"/>
              </w:rPr>
              <w:t>Guangdong</w:t>
            </w:r>
          </w:p>
        </w:tc>
        <w:tc>
          <w:tcPr>
            <w:tcW w:w="1146" w:type="dxa"/>
            <w:vAlign w:val="center"/>
          </w:tcPr>
          <w:p w:rsidR="00000000" w:rsidRDefault="00000000">
            <w:pPr>
              <w:snapToGrid w:val="0"/>
              <w:spacing w:line="260" w:lineRule="exact"/>
              <w:jc w:val="right"/>
              <w:rPr>
                <w:sz w:val="18"/>
              </w:rPr>
            </w:pPr>
            <w:r>
              <w:rPr>
                <w:sz w:val="18"/>
              </w:rPr>
              <w:t>315</w:t>
            </w:r>
          </w:p>
        </w:tc>
        <w:tc>
          <w:tcPr>
            <w:tcW w:w="960" w:type="dxa"/>
            <w:vAlign w:val="center"/>
          </w:tcPr>
          <w:p w:rsidR="00000000" w:rsidRDefault="00000000">
            <w:pPr>
              <w:snapToGrid w:val="0"/>
              <w:spacing w:line="260" w:lineRule="exact"/>
              <w:jc w:val="right"/>
              <w:rPr>
                <w:sz w:val="18"/>
              </w:rPr>
            </w:pPr>
            <w:r>
              <w:rPr>
                <w:sz w:val="18"/>
              </w:rPr>
              <w:t>118</w:t>
            </w:r>
          </w:p>
        </w:tc>
        <w:tc>
          <w:tcPr>
            <w:tcW w:w="840" w:type="dxa"/>
            <w:vAlign w:val="center"/>
          </w:tcPr>
          <w:p w:rsidR="00000000" w:rsidRDefault="00000000">
            <w:pPr>
              <w:snapToGrid w:val="0"/>
              <w:spacing w:line="260" w:lineRule="exact"/>
              <w:jc w:val="right"/>
              <w:rPr>
                <w:sz w:val="18"/>
              </w:rPr>
            </w:pPr>
            <w:r>
              <w:rPr>
                <w:sz w:val="18"/>
              </w:rPr>
              <w:t>37</w:t>
            </w:r>
          </w:p>
        </w:tc>
        <w:tc>
          <w:tcPr>
            <w:tcW w:w="740" w:type="dxa"/>
            <w:vAlign w:val="center"/>
          </w:tcPr>
          <w:p w:rsidR="00000000" w:rsidRDefault="00000000">
            <w:pPr>
              <w:snapToGrid w:val="0"/>
              <w:spacing w:line="260" w:lineRule="exact"/>
              <w:jc w:val="right"/>
              <w:rPr>
                <w:sz w:val="18"/>
              </w:rPr>
            </w:pPr>
            <w:r>
              <w:rPr>
                <w:sz w:val="18"/>
              </w:rPr>
              <w:t>169</w:t>
            </w:r>
          </w:p>
        </w:tc>
        <w:tc>
          <w:tcPr>
            <w:tcW w:w="940" w:type="dxa"/>
            <w:vAlign w:val="center"/>
          </w:tcPr>
          <w:p w:rsidR="00000000" w:rsidRDefault="00000000">
            <w:pPr>
              <w:snapToGrid w:val="0"/>
              <w:spacing w:line="260" w:lineRule="exact"/>
              <w:jc w:val="right"/>
              <w:rPr>
                <w:sz w:val="18"/>
              </w:rPr>
            </w:pPr>
            <w:r>
              <w:rPr>
                <w:sz w:val="18"/>
              </w:rPr>
              <w:t>200</w:t>
            </w:r>
          </w:p>
        </w:tc>
        <w:tc>
          <w:tcPr>
            <w:tcW w:w="960" w:type="dxa"/>
            <w:vAlign w:val="center"/>
          </w:tcPr>
          <w:p w:rsidR="00000000" w:rsidRDefault="00000000">
            <w:pPr>
              <w:snapToGrid w:val="0"/>
              <w:spacing w:line="260" w:lineRule="exact"/>
              <w:jc w:val="right"/>
              <w:rPr>
                <w:sz w:val="18"/>
              </w:rPr>
            </w:pPr>
            <w:r>
              <w:rPr>
                <w:sz w:val="18"/>
              </w:rPr>
              <w:t>441</w:t>
            </w:r>
          </w:p>
        </w:tc>
        <w:tc>
          <w:tcPr>
            <w:tcW w:w="960" w:type="dxa"/>
            <w:vAlign w:val="center"/>
          </w:tcPr>
          <w:p w:rsidR="00000000" w:rsidRDefault="00000000">
            <w:pPr>
              <w:snapToGrid w:val="0"/>
              <w:spacing w:line="260" w:lineRule="exact"/>
              <w:jc w:val="right"/>
              <w:rPr>
                <w:sz w:val="18"/>
              </w:rPr>
            </w:pPr>
            <w:r>
              <w:rPr>
                <w:sz w:val="18"/>
              </w:rPr>
              <w:t>21</w:t>
            </w:r>
          </w:p>
        </w:tc>
        <w:tc>
          <w:tcPr>
            <w:tcW w:w="1260" w:type="dxa"/>
            <w:vAlign w:val="center"/>
          </w:tcPr>
          <w:p w:rsidR="00000000" w:rsidRDefault="00000000">
            <w:pPr>
              <w:snapToGrid w:val="0"/>
              <w:spacing w:line="260" w:lineRule="exact"/>
              <w:jc w:val="right"/>
              <w:rPr>
                <w:sz w:val="18"/>
              </w:rPr>
            </w:pPr>
            <w:r>
              <w:rPr>
                <w:sz w:val="18"/>
              </w:rPr>
              <w:t>172</w:t>
            </w:r>
          </w:p>
        </w:tc>
        <w:tc>
          <w:tcPr>
            <w:tcW w:w="720" w:type="dxa"/>
            <w:vAlign w:val="center"/>
          </w:tcPr>
          <w:p w:rsidR="00000000" w:rsidRDefault="00000000">
            <w:pPr>
              <w:snapToGrid w:val="0"/>
              <w:spacing w:line="260" w:lineRule="exact"/>
              <w:jc w:val="right"/>
              <w:rPr>
                <w:sz w:val="18"/>
              </w:rPr>
            </w:pPr>
            <w:r>
              <w:rPr>
                <w:sz w:val="18"/>
              </w:rPr>
              <w:t>28</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Guangxi</w:t>
            </w:r>
          </w:p>
        </w:tc>
        <w:tc>
          <w:tcPr>
            <w:tcW w:w="1146" w:type="dxa"/>
            <w:vAlign w:val="center"/>
          </w:tcPr>
          <w:p w:rsidR="00000000" w:rsidRDefault="00000000">
            <w:pPr>
              <w:snapToGrid w:val="0"/>
              <w:spacing w:line="260" w:lineRule="exact"/>
              <w:jc w:val="right"/>
              <w:rPr>
                <w:sz w:val="18"/>
              </w:rPr>
            </w:pPr>
            <w:r>
              <w:rPr>
                <w:sz w:val="18"/>
              </w:rPr>
              <w:t>115</w:t>
            </w:r>
          </w:p>
        </w:tc>
        <w:tc>
          <w:tcPr>
            <w:tcW w:w="960" w:type="dxa"/>
            <w:vAlign w:val="center"/>
          </w:tcPr>
          <w:p w:rsidR="00000000" w:rsidRDefault="00000000">
            <w:pPr>
              <w:snapToGrid w:val="0"/>
              <w:spacing w:line="260" w:lineRule="exact"/>
              <w:jc w:val="right"/>
              <w:rPr>
                <w:sz w:val="18"/>
              </w:rPr>
            </w:pPr>
            <w:r>
              <w:rPr>
                <w:sz w:val="18"/>
              </w:rPr>
              <w:t>34</w:t>
            </w:r>
          </w:p>
        </w:tc>
        <w:tc>
          <w:tcPr>
            <w:tcW w:w="840" w:type="dxa"/>
            <w:vAlign w:val="center"/>
          </w:tcPr>
          <w:p w:rsidR="00000000" w:rsidRDefault="00000000">
            <w:pPr>
              <w:snapToGrid w:val="0"/>
              <w:spacing w:line="260" w:lineRule="exact"/>
              <w:jc w:val="right"/>
              <w:rPr>
                <w:sz w:val="18"/>
              </w:rPr>
            </w:pPr>
            <w:r>
              <w:rPr>
                <w:sz w:val="18"/>
              </w:rPr>
              <w:t>7</w:t>
            </w:r>
          </w:p>
        </w:tc>
        <w:tc>
          <w:tcPr>
            <w:tcW w:w="740" w:type="dxa"/>
            <w:vAlign w:val="center"/>
          </w:tcPr>
          <w:p w:rsidR="00000000" w:rsidRDefault="00000000">
            <w:pPr>
              <w:snapToGrid w:val="0"/>
              <w:spacing w:line="260" w:lineRule="exact"/>
              <w:jc w:val="right"/>
              <w:rPr>
                <w:sz w:val="18"/>
              </w:rPr>
            </w:pPr>
            <w:r>
              <w:rPr>
                <w:sz w:val="18"/>
              </w:rPr>
              <w:t>58</w:t>
            </w:r>
          </w:p>
        </w:tc>
        <w:tc>
          <w:tcPr>
            <w:tcW w:w="940" w:type="dxa"/>
            <w:vAlign w:val="center"/>
          </w:tcPr>
          <w:p w:rsidR="00000000" w:rsidRDefault="00000000">
            <w:pPr>
              <w:snapToGrid w:val="0"/>
              <w:spacing w:line="260" w:lineRule="exact"/>
              <w:jc w:val="right"/>
              <w:rPr>
                <w:sz w:val="18"/>
              </w:rPr>
            </w:pPr>
            <w:r>
              <w:rPr>
                <w:sz w:val="18"/>
              </w:rPr>
              <w:t>88</w:t>
            </w:r>
          </w:p>
        </w:tc>
        <w:tc>
          <w:tcPr>
            <w:tcW w:w="960" w:type="dxa"/>
            <w:vAlign w:val="center"/>
          </w:tcPr>
          <w:p w:rsidR="00000000" w:rsidRDefault="00000000">
            <w:pPr>
              <w:snapToGrid w:val="0"/>
              <w:spacing w:line="260" w:lineRule="exact"/>
              <w:jc w:val="right"/>
              <w:rPr>
                <w:sz w:val="18"/>
              </w:rPr>
            </w:pPr>
            <w:r>
              <w:rPr>
                <w:sz w:val="18"/>
              </w:rPr>
              <w:t>246</w:t>
            </w:r>
          </w:p>
        </w:tc>
        <w:tc>
          <w:tcPr>
            <w:tcW w:w="960" w:type="dxa"/>
            <w:vAlign w:val="center"/>
          </w:tcPr>
          <w:p w:rsidR="00000000" w:rsidRDefault="00000000">
            <w:pPr>
              <w:snapToGrid w:val="0"/>
              <w:spacing w:line="260" w:lineRule="exact"/>
              <w:jc w:val="right"/>
              <w:rPr>
                <w:sz w:val="18"/>
              </w:rPr>
            </w:pPr>
            <w:r>
              <w:rPr>
                <w:sz w:val="18"/>
              </w:rPr>
              <w:t>12</w:t>
            </w:r>
          </w:p>
        </w:tc>
        <w:tc>
          <w:tcPr>
            <w:tcW w:w="1260" w:type="dxa"/>
            <w:vAlign w:val="center"/>
          </w:tcPr>
          <w:p w:rsidR="00000000" w:rsidRDefault="00000000">
            <w:pPr>
              <w:snapToGrid w:val="0"/>
              <w:spacing w:line="260" w:lineRule="exact"/>
              <w:jc w:val="right"/>
              <w:rPr>
                <w:sz w:val="18"/>
              </w:rPr>
            </w:pPr>
            <w:r>
              <w:rPr>
                <w:sz w:val="18"/>
              </w:rPr>
              <w:t>86</w:t>
            </w:r>
          </w:p>
        </w:tc>
        <w:tc>
          <w:tcPr>
            <w:tcW w:w="720" w:type="dxa"/>
            <w:vAlign w:val="center"/>
          </w:tcPr>
          <w:p w:rsidR="00000000" w:rsidRDefault="00000000">
            <w:pPr>
              <w:snapToGrid w:val="0"/>
              <w:spacing w:line="260" w:lineRule="exact"/>
              <w:jc w:val="right"/>
              <w:rPr>
                <w:sz w:val="18"/>
              </w:rPr>
            </w:pPr>
            <w:r>
              <w:rPr>
                <w:sz w:val="18"/>
              </w:rPr>
              <w:t>10</w:t>
            </w:r>
          </w:p>
        </w:tc>
      </w:tr>
      <w:tr w:rsidR="00000000">
        <w:tblPrEx>
          <w:tblCellMar>
            <w:top w:w="0" w:type="dxa"/>
            <w:bottom w:w="0" w:type="dxa"/>
          </w:tblCellMar>
        </w:tblPrEx>
        <w:tc>
          <w:tcPr>
            <w:tcW w:w="1134" w:type="dxa"/>
            <w:tcBorders>
              <w:bottom w:val="single" w:sz="8" w:space="0" w:color="auto"/>
            </w:tcBorders>
          </w:tcPr>
          <w:p w:rsidR="00000000" w:rsidRDefault="00000000">
            <w:pPr>
              <w:snapToGrid w:val="0"/>
              <w:spacing w:line="260" w:lineRule="exact"/>
              <w:rPr>
                <w:sz w:val="18"/>
              </w:rPr>
            </w:pPr>
            <w:r>
              <w:rPr>
                <w:sz w:val="18"/>
              </w:rPr>
              <w:t>Hainan</w:t>
            </w:r>
          </w:p>
        </w:tc>
        <w:tc>
          <w:tcPr>
            <w:tcW w:w="1146" w:type="dxa"/>
            <w:tcBorders>
              <w:bottom w:val="single" w:sz="8" w:space="0" w:color="auto"/>
            </w:tcBorders>
            <w:vAlign w:val="center"/>
          </w:tcPr>
          <w:p w:rsidR="00000000" w:rsidRDefault="00000000">
            <w:pPr>
              <w:snapToGrid w:val="0"/>
              <w:spacing w:line="260" w:lineRule="exact"/>
              <w:jc w:val="right"/>
              <w:rPr>
                <w:sz w:val="18"/>
              </w:rPr>
            </w:pPr>
            <w:r>
              <w:rPr>
                <w:sz w:val="18"/>
              </w:rPr>
              <w:t>21</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8</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3</w:t>
            </w:r>
          </w:p>
        </w:tc>
        <w:tc>
          <w:tcPr>
            <w:tcW w:w="740" w:type="dxa"/>
            <w:tcBorders>
              <w:bottom w:val="single" w:sz="8" w:space="0" w:color="auto"/>
            </w:tcBorders>
            <w:vAlign w:val="center"/>
          </w:tcPr>
          <w:p w:rsidR="00000000" w:rsidRDefault="00000000">
            <w:pPr>
              <w:snapToGrid w:val="0"/>
              <w:spacing w:line="260" w:lineRule="exact"/>
              <w:jc w:val="right"/>
              <w:rPr>
                <w:sz w:val="18"/>
              </w:rPr>
            </w:pPr>
            <w:r>
              <w:rPr>
                <w:sz w:val="18"/>
              </w:rPr>
              <w:t>22</w:t>
            </w:r>
          </w:p>
        </w:tc>
        <w:tc>
          <w:tcPr>
            <w:tcW w:w="940" w:type="dxa"/>
            <w:tcBorders>
              <w:bottom w:val="single" w:sz="8" w:space="0" w:color="auto"/>
            </w:tcBorders>
            <w:vAlign w:val="center"/>
          </w:tcPr>
          <w:p w:rsidR="00000000" w:rsidRDefault="00000000">
            <w:pPr>
              <w:snapToGrid w:val="0"/>
              <w:spacing w:line="260" w:lineRule="exact"/>
              <w:jc w:val="right"/>
              <w:rPr>
                <w:sz w:val="18"/>
              </w:rPr>
            </w:pPr>
            <w:r>
              <w:rPr>
                <w:sz w:val="18"/>
              </w:rPr>
              <w:t>16</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32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5</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25</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1</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Chongqing</w:t>
            </w:r>
          </w:p>
        </w:tc>
        <w:tc>
          <w:tcPr>
            <w:tcW w:w="1146" w:type="dxa"/>
            <w:vAlign w:val="center"/>
          </w:tcPr>
          <w:p w:rsidR="00000000" w:rsidRDefault="00000000">
            <w:pPr>
              <w:snapToGrid w:val="0"/>
              <w:spacing w:line="260" w:lineRule="exact"/>
              <w:jc w:val="right"/>
              <w:rPr>
                <w:sz w:val="18"/>
              </w:rPr>
            </w:pPr>
            <w:r>
              <w:rPr>
                <w:sz w:val="18"/>
              </w:rPr>
              <w:t>70</w:t>
            </w:r>
          </w:p>
        </w:tc>
        <w:tc>
          <w:tcPr>
            <w:tcW w:w="960" w:type="dxa"/>
            <w:vAlign w:val="center"/>
          </w:tcPr>
          <w:p w:rsidR="00000000" w:rsidRDefault="00000000">
            <w:pPr>
              <w:snapToGrid w:val="0"/>
              <w:spacing w:line="260" w:lineRule="exact"/>
              <w:jc w:val="right"/>
              <w:rPr>
                <w:sz w:val="18"/>
              </w:rPr>
            </w:pPr>
            <w:r>
              <w:rPr>
                <w:sz w:val="18"/>
              </w:rPr>
              <w:t>28</w:t>
            </w:r>
          </w:p>
        </w:tc>
        <w:tc>
          <w:tcPr>
            <w:tcW w:w="840" w:type="dxa"/>
            <w:vAlign w:val="center"/>
          </w:tcPr>
          <w:p w:rsidR="00000000" w:rsidRDefault="00000000">
            <w:pPr>
              <w:snapToGrid w:val="0"/>
              <w:spacing w:line="260" w:lineRule="exact"/>
              <w:jc w:val="right"/>
              <w:rPr>
                <w:sz w:val="18"/>
              </w:rPr>
            </w:pPr>
            <w:r>
              <w:rPr>
                <w:sz w:val="18"/>
              </w:rPr>
              <w:t>6</w:t>
            </w:r>
          </w:p>
        </w:tc>
        <w:tc>
          <w:tcPr>
            <w:tcW w:w="740" w:type="dxa"/>
            <w:vAlign w:val="center"/>
          </w:tcPr>
          <w:p w:rsidR="00000000" w:rsidRDefault="00000000">
            <w:pPr>
              <w:snapToGrid w:val="0"/>
              <w:spacing w:line="260" w:lineRule="exact"/>
              <w:jc w:val="right"/>
              <w:rPr>
                <w:sz w:val="18"/>
              </w:rPr>
            </w:pPr>
            <w:r>
              <w:rPr>
                <w:sz w:val="18"/>
              </w:rPr>
              <w:t>28</w:t>
            </w:r>
          </w:p>
        </w:tc>
        <w:tc>
          <w:tcPr>
            <w:tcW w:w="940" w:type="dxa"/>
            <w:vAlign w:val="center"/>
          </w:tcPr>
          <w:p w:rsidR="00000000" w:rsidRDefault="00000000">
            <w:pPr>
              <w:snapToGrid w:val="0"/>
              <w:spacing w:line="260" w:lineRule="exact"/>
              <w:jc w:val="right"/>
              <w:rPr>
                <w:sz w:val="18"/>
              </w:rPr>
            </w:pPr>
            <w:r>
              <w:rPr>
                <w:sz w:val="18"/>
              </w:rPr>
              <w:t>46</w:t>
            </w:r>
          </w:p>
        </w:tc>
        <w:tc>
          <w:tcPr>
            <w:tcW w:w="960" w:type="dxa"/>
            <w:vAlign w:val="center"/>
          </w:tcPr>
          <w:p w:rsidR="00000000" w:rsidRDefault="00000000">
            <w:pPr>
              <w:snapToGrid w:val="0"/>
              <w:spacing w:line="260" w:lineRule="exact"/>
              <w:jc w:val="right"/>
              <w:rPr>
                <w:sz w:val="18"/>
              </w:rPr>
            </w:pPr>
            <w:r>
              <w:rPr>
                <w:sz w:val="18"/>
              </w:rPr>
              <w:t>130</w:t>
            </w:r>
          </w:p>
        </w:tc>
        <w:tc>
          <w:tcPr>
            <w:tcW w:w="960" w:type="dxa"/>
            <w:vAlign w:val="center"/>
          </w:tcPr>
          <w:p w:rsidR="00000000" w:rsidRDefault="00000000">
            <w:pPr>
              <w:snapToGrid w:val="0"/>
              <w:spacing w:line="260" w:lineRule="exact"/>
              <w:jc w:val="right"/>
              <w:rPr>
                <w:sz w:val="18"/>
              </w:rPr>
            </w:pPr>
            <w:r>
              <w:rPr>
                <w:sz w:val="18"/>
              </w:rPr>
              <w:t>18</w:t>
            </w:r>
          </w:p>
        </w:tc>
        <w:tc>
          <w:tcPr>
            <w:tcW w:w="1260" w:type="dxa"/>
            <w:vAlign w:val="center"/>
          </w:tcPr>
          <w:p w:rsidR="00000000" w:rsidRDefault="00000000">
            <w:pPr>
              <w:snapToGrid w:val="0"/>
              <w:spacing w:line="260" w:lineRule="exact"/>
              <w:jc w:val="right"/>
              <w:rPr>
                <w:sz w:val="18"/>
              </w:rPr>
            </w:pPr>
            <w:r>
              <w:rPr>
                <w:sz w:val="18"/>
              </w:rPr>
              <w:t>47</w:t>
            </w:r>
          </w:p>
        </w:tc>
        <w:tc>
          <w:tcPr>
            <w:tcW w:w="720" w:type="dxa"/>
            <w:vAlign w:val="center"/>
          </w:tcPr>
          <w:p w:rsidR="00000000" w:rsidRDefault="00000000">
            <w:pPr>
              <w:snapToGrid w:val="0"/>
              <w:spacing w:line="260" w:lineRule="exact"/>
              <w:jc w:val="right"/>
              <w:rPr>
                <w:sz w:val="18"/>
              </w:rPr>
            </w:pPr>
            <w:r>
              <w:rPr>
                <w:sz w:val="18"/>
              </w:rPr>
              <w:t>1</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Sichuan</w:t>
            </w:r>
          </w:p>
        </w:tc>
        <w:tc>
          <w:tcPr>
            <w:tcW w:w="1146" w:type="dxa"/>
            <w:vAlign w:val="center"/>
          </w:tcPr>
          <w:p w:rsidR="00000000" w:rsidRDefault="00000000">
            <w:pPr>
              <w:snapToGrid w:val="0"/>
              <w:spacing w:line="260" w:lineRule="exact"/>
              <w:jc w:val="right"/>
              <w:rPr>
                <w:sz w:val="18"/>
              </w:rPr>
            </w:pPr>
            <w:r>
              <w:rPr>
                <w:sz w:val="18"/>
              </w:rPr>
              <w:t>181</w:t>
            </w:r>
          </w:p>
        </w:tc>
        <w:tc>
          <w:tcPr>
            <w:tcW w:w="960" w:type="dxa"/>
            <w:vAlign w:val="center"/>
          </w:tcPr>
          <w:p w:rsidR="00000000" w:rsidRDefault="00000000">
            <w:pPr>
              <w:snapToGrid w:val="0"/>
              <w:spacing w:line="260" w:lineRule="exact"/>
              <w:jc w:val="right"/>
              <w:rPr>
                <w:sz w:val="18"/>
              </w:rPr>
            </w:pPr>
            <w:r>
              <w:rPr>
                <w:sz w:val="18"/>
              </w:rPr>
              <w:t>75</w:t>
            </w:r>
          </w:p>
        </w:tc>
        <w:tc>
          <w:tcPr>
            <w:tcW w:w="840" w:type="dxa"/>
            <w:vAlign w:val="center"/>
          </w:tcPr>
          <w:p w:rsidR="00000000" w:rsidRDefault="00000000">
            <w:pPr>
              <w:snapToGrid w:val="0"/>
              <w:spacing w:line="260" w:lineRule="exact"/>
              <w:jc w:val="right"/>
              <w:rPr>
                <w:sz w:val="18"/>
              </w:rPr>
            </w:pPr>
            <w:r>
              <w:rPr>
                <w:sz w:val="18"/>
              </w:rPr>
              <w:t>11</w:t>
            </w:r>
          </w:p>
        </w:tc>
        <w:tc>
          <w:tcPr>
            <w:tcW w:w="740" w:type="dxa"/>
            <w:vAlign w:val="center"/>
          </w:tcPr>
          <w:p w:rsidR="00000000" w:rsidRDefault="00000000">
            <w:pPr>
              <w:snapToGrid w:val="0"/>
              <w:spacing w:line="260" w:lineRule="exact"/>
              <w:jc w:val="right"/>
              <w:rPr>
                <w:sz w:val="18"/>
              </w:rPr>
            </w:pPr>
            <w:r>
              <w:rPr>
                <w:sz w:val="18"/>
              </w:rPr>
              <w:t>68</w:t>
            </w:r>
          </w:p>
        </w:tc>
        <w:tc>
          <w:tcPr>
            <w:tcW w:w="940" w:type="dxa"/>
            <w:vAlign w:val="center"/>
          </w:tcPr>
          <w:p w:rsidR="00000000" w:rsidRDefault="00000000">
            <w:pPr>
              <w:snapToGrid w:val="0"/>
              <w:spacing w:line="260" w:lineRule="exact"/>
              <w:jc w:val="right"/>
              <w:rPr>
                <w:sz w:val="18"/>
              </w:rPr>
            </w:pPr>
            <w:r>
              <w:rPr>
                <w:sz w:val="18"/>
              </w:rPr>
              <w:t>138</w:t>
            </w:r>
          </w:p>
        </w:tc>
        <w:tc>
          <w:tcPr>
            <w:tcW w:w="960" w:type="dxa"/>
            <w:vAlign w:val="center"/>
          </w:tcPr>
          <w:p w:rsidR="00000000" w:rsidRDefault="00000000">
            <w:pPr>
              <w:snapToGrid w:val="0"/>
              <w:spacing w:line="260" w:lineRule="exact"/>
              <w:jc w:val="right"/>
              <w:rPr>
                <w:sz w:val="18"/>
              </w:rPr>
            </w:pPr>
            <w:r>
              <w:rPr>
                <w:sz w:val="18"/>
              </w:rPr>
              <w:t>326</w:t>
            </w:r>
          </w:p>
        </w:tc>
        <w:tc>
          <w:tcPr>
            <w:tcW w:w="960" w:type="dxa"/>
            <w:vAlign w:val="center"/>
          </w:tcPr>
          <w:p w:rsidR="00000000" w:rsidRDefault="00000000">
            <w:pPr>
              <w:snapToGrid w:val="0"/>
              <w:spacing w:line="260" w:lineRule="exact"/>
              <w:jc w:val="right"/>
              <w:rPr>
                <w:sz w:val="18"/>
              </w:rPr>
            </w:pPr>
            <w:r>
              <w:rPr>
                <w:sz w:val="18"/>
              </w:rPr>
              <w:t>32</w:t>
            </w:r>
          </w:p>
        </w:tc>
        <w:tc>
          <w:tcPr>
            <w:tcW w:w="1260" w:type="dxa"/>
            <w:vAlign w:val="center"/>
          </w:tcPr>
          <w:p w:rsidR="00000000" w:rsidRDefault="00000000">
            <w:pPr>
              <w:snapToGrid w:val="0"/>
              <w:spacing w:line="260" w:lineRule="exact"/>
              <w:jc w:val="right"/>
              <w:rPr>
                <w:sz w:val="18"/>
              </w:rPr>
            </w:pPr>
            <w:r>
              <w:rPr>
                <w:sz w:val="18"/>
              </w:rPr>
              <w:t>154</w:t>
            </w:r>
          </w:p>
        </w:tc>
        <w:tc>
          <w:tcPr>
            <w:tcW w:w="720" w:type="dxa"/>
            <w:vAlign w:val="center"/>
          </w:tcPr>
          <w:p w:rsidR="00000000" w:rsidRDefault="00000000">
            <w:pPr>
              <w:snapToGrid w:val="0"/>
              <w:spacing w:line="260" w:lineRule="exact"/>
              <w:jc w:val="right"/>
              <w:rPr>
                <w:sz w:val="18"/>
              </w:rPr>
            </w:pPr>
            <w:r>
              <w:rPr>
                <w:sz w:val="18"/>
              </w:rPr>
              <w:t>8</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Guizhou</w:t>
            </w:r>
          </w:p>
        </w:tc>
        <w:tc>
          <w:tcPr>
            <w:tcW w:w="1146" w:type="dxa"/>
            <w:vAlign w:val="center"/>
          </w:tcPr>
          <w:p w:rsidR="00000000" w:rsidRDefault="00000000">
            <w:pPr>
              <w:snapToGrid w:val="0"/>
              <w:spacing w:line="260" w:lineRule="exact"/>
              <w:jc w:val="right"/>
              <w:rPr>
                <w:sz w:val="18"/>
              </w:rPr>
            </w:pPr>
            <w:r>
              <w:rPr>
                <w:sz w:val="18"/>
              </w:rPr>
              <w:t>75</w:t>
            </w:r>
          </w:p>
        </w:tc>
        <w:tc>
          <w:tcPr>
            <w:tcW w:w="960" w:type="dxa"/>
            <w:vAlign w:val="center"/>
          </w:tcPr>
          <w:p w:rsidR="00000000" w:rsidRDefault="00000000">
            <w:pPr>
              <w:snapToGrid w:val="0"/>
              <w:spacing w:line="260" w:lineRule="exact"/>
              <w:jc w:val="right"/>
              <w:rPr>
                <w:sz w:val="18"/>
              </w:rPr>
            </w:pPr>
            <w:r>
              <w:rPr>
                <w:sz w:val="18"/>
              </w:rPr>
              <w:t>22</w:t>
            </w:r>
          </w:p>
        </w:tc>
        <w:tc>
          <w:tcPr>
            <w:tcW w:w="840" w:type="dxa"/>
            <w:vAlign w:val="center"/>
          </w:tcPr>
          <w:p w:rsidR="00000000" w:rsidRDefault="00000000">
            <w:pPr>
              <w:snapToGrid w:val="0"/>
              <w:spacing w:line="260" w:lineRule="exact"/>
              <w:jc w:val="right"/>
              <w:rPr>
                <w:sz w:val="18"/>
              </w:rPr>
            </w:pPr>
            <w:r>
              <w:rPr>
                <w:sz w:val="18"/>
              </w:rPr>
              <w:t>4</w:t>
            </w:r>
          </w:p>
        </w:tc>
        <w:tc>
          <w:tcPr>
            <w:tcW w:w="740" w:type="dxa"/>
            <w:vAlign w:val="center"/>
          </w:tcPr>
          <w:p w:rsidR="00000000" w:rsidRDefault="00000000">
            <w:pPr>
              <w:snapToGrid w:val="0"/>
              <w:spacing w:line="260" w:lineRule="exact"/>
              <w:jc w:val="right"/>
              <w:rPr>
                <w:sz w:val="18"/>
              </w:rPr>
            </w:pPr>
            <w:r>
              <w:rPr>
                <w:sz w:val="18"/>
              </w:rPr>
              <w:t>23</w:t>
            </w:r>
          </w:p>
        </w:tc>
        <w:tc>
          <w:tcPr>
            <w:tcW w:w="940" w:type="dxa"/>
            <w:vAlign w:val="center"/>
          </w:tcPr>
          <w:p w:rsidR="00000000" w:rsidRDefault="00000000">
            <w:pPr>
              <w:snapToGrid w:val="0"/>
              <w:spacing w:line="260" w:lineRule="exact"/>
              <w:jc w:val="right"/>
              <w:rPr>
                <w:sz w:val="18"/>
              </w:rPr>
            </w:pPr>
            <w:r>
              <w:rPr>
                <w:sz w:val="18"/>
              </w:rPr>
              <w:t>48</w:t>
            </w:r>
          </w:p>
        </w:tc>
        <w:tc>
          <w:tcPr>
            <w:tcW w:w="960" w:type="dxa"/>
            <w:vAlign w:val="center"/>
          </w:tcPr>
          <w:p w:rsidR="00000000" w:rsidRDefault="00000000">
            <w:pPr>
              <w:snapToGrid w:val="0"/>
              <w:spacing w:line="260" w:lineRule="exact"/>
              <w:jc w:val="right"/>
              <w:rPr>
                <w:sz w:val="18"/>
              </w:rPr>
            </w:pPr>
            <w:r>
              <w:rPr>
                <w:sz w:val="18"/>
              </w:rPr>
              <w:t>125</w:t>
            </w:r>
          </w:p>
        </w:tc>
        <w:tc>
          <w:tcPr>
            <w:tcW w:w="960" w:type="dxa"/>
            <w:vAlign w:val="center"/>
          </w:tcPr>
          <w:p w:rsidR="00000000" w:rsidRDefault="00000000">
            <w:pPr>
              <w:snapToGrid w:val="0"/>
              <w:spacing w:line="260" w:lineRule="exact"/>
              <w:jc w:val="right"/>
              <w:rPr>
                <w:sz w:val="18"/>
              </w:rPr>
            </w:pPr>
            <w:r>
              <w:rPr>
                <w:sz w:val="18"/>
              </w:rPr>
              <w:t>7</w:t>
            </w:r>
          </w:p>
        </w:tc>
        <w:tc>
          <w:tcPr>
            <w:tcW w:w="1260" w:type="dxa"/>
            <w:vAlign w:val="center"/>
          </w:tcPr>
          <w:p w:rsidR="00000000" w:rsidRDefault="00000000">
            <w:pPr>
              <w:snapToGrid w:val="0"/>
              <w:spacing w:line="260" w:lineRule="exact"/>
              <w:jc w:val="right"/>
              <w:rPr>
                <w:sz w:val="18"/>
              </w:rPr>
            </w:pPr>
            <w:r>
              <w:rPr>
                <w:sz w:val="18"/>
              </w:rPr>
              <w:t>68</w:t>
            </w:r>
          </w:p>
        </w:tc>
        <w:tc>
          <w:tcPr>
            <w:tcW w:w="720" w:type="dxa"/>
            <w:vAlign w:val="center"/>
          </w:tcPr>
          <w:p w:rsidR="00000000" w:rsidRDefault="00000000">
            <w:pPr>
              <w:snapToGrid w:val="0"/>
              <w:spacing w:line="260" w:lineRule="exact"/>
              <w:jc w:val="right"/>
              <w:rPr>
                <w:sz w:val="18"/>
              </w:rPr>
            </w:pPr>
            <w:r>
              <w:rPr>
                <w:sz w:val="18"/>
              </w:rPr>
              <w:t>7</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Yunnan</w:t>
            </w:r>
          </w:p>
        </w:tc>
        <w:tc>
          <w:tcPr>
            <w:tcW w:w="1146" w:type="dxa"/>
            <w:vAlign w:val="center"/>
          </w:tcPr>
          <w:p w:rsidR="00000000" w:rsidRDefault="00000000">
            <w:pPr>
              <w:snapToGrid w:val="0"/>
              <w:spacing w:line="260" w:lineRule="exact"/>
              <w:jc w:val="right"/>
              <w:rPr>
                <w:sz w:val="18"/>
              </w:rPr>
            </w:pPr>
            <w:r>
              <w:rPr>
                <w:sz w:val="18"/>
              </w:rPr>
              <w:t>111</w:t>
            </w:r>
          </w:p>
        </w:tc>
        <w:tc>
          <w:tcPr>
            <w:tcW w:w="960" w:type="dxa"/>
            <w:vAlign w:val="center"/>
          </w:tcPr>
          <w:p w:rsidR="00000000" w:rsidRDefault="00000000">
            <w:pPr>
              <w:snapToGrid w:val="0"/>
              <w:spacing w:line="260" w:lineRule="exact"/>
              <w:jc w:val="right"/>
              <w:rPr>
                <w:sz w:val="18"/>
              </w:rPr>
            </w:pPr>
            <w:r>
              <w:rPr>
                <w:sz w:val="18"/>
              </w:rPr>
              <w:t>30</w:t>
            </w:r>
          </w:p>
        </w:tc>
        <w:tc>
          <w:tcPr>
            <w:tcW w:w="840" w:type="dxa"/>
            <w:vAlign w:val="center"/>
          </w:tcPr>
          <w:p w:rsidR="00000000" w:rsidRDefault="00000000">
            <w:pPr>
              <w:snapToGrid w:val="0"/>
              <w:spacing w:line="260" w:lineRule="exact"/>
              <w:jc w:val="right"/>
              <w:rPr>
                <w:sz w:val="18"/>
              </w:rPr>
            </w:pPr>
            <w:r>
              <w:rPr>
                <w:sz w:val="18"/>
              </w:rPr>
              <w:t>5</w:t>
            </w:r>
          </w:p>
        </w:tc>
        <w:tc>
          <w:tcPr>
            <w:tcW w:w="740" w:type="dxa"/>
            <w:vAlign w:val="center"/>
          </w:tcPr>
          <w:p w:rsidR="00000000" w:rsidRDefault="00000000">
            <w:pPr>
              <w:snapToGrid w:val="0"/>
              <w:spacing w:line="260" w:lineRule="exact"/>
              <w:jc w:val="right"/>
              <w:rPr>
                <w:sz w:val="18"/>
              </w:rPr>
            </w:pPr>
            <w:r>
              <w:rPr>
                <w:sz w:val="18"/>
              </w:rPr>
              <w:t>50</w:t>
            </w:r>
          </w:p>
        </w:tc>
        <w:tc>
          <w:tcPr>
            <w:tcW w:w="940" w:type="dxa"/>
            <w:vAlign w:val="center"/>
          </w:tcPr>
          <w:p w:rsidR="00000000" w:rsidRDefault="00000000">
            <w:pPr>
              <w:snapToGrid w:val="0"/>
              <w:spacing w:line="260" w:lineRule="exact"/>
              <w:jc w:val="right"/>
              <w:rPr>
                <w:sz w:val="18"/>
              </w:rPr>
            </w:pPr>
            <w:r>
              <w:rPr>
                <w:sz w:val="18"/>
              </w:rPr>
              <w:t>78</w:t>
            </w:r>
          </w:p>
        </w:tc>
        <w:tc>
          <w:tcPr>
            <w:tcW w:w="960" w:type="dxa"/>
            <w:vAlign w:val="center"/>
          </w:tcPr>
          <w:p w:rsidR="00000000" w:rsidRDefault="00000000">
            <w:pPr>
              <w:snapToGrid w:val="0"/>
              <w:spacing w:line="260" w:lineRule="exact"/>
              <w:jc w:val="right"/>
              <w:rPr>
                <w:sz w:val="18"/>
              </w:rPr>
            </w:pPr>
            <w:r>
              <w:rPr>
                <w:sz w:val="18"/>
              </w:rPr>
              <w:t>202</w:t>
            </w:r>
          </w:p>
        </w:tc>
        <w:tc>
          <w:tcPr>
            <w:tcW w:w="960" w:type="dxa"/>
            <w:vAlign w:val="center"/>
          </w:tcPr>
          <w:p w:rsidR="00000000" w:rsidRDefault="00000000">
            <w:pPr>
              <w:snapToGrid w:val="0"/>
              <w:spacing w:line="260" w:lineRule="exact"/>
              <w:jc w:val="right"/>
              <w:rPr>
                <w:sz w:val="18"/>
              </w:rPr>
            </w:pPr>
            <w:r>
              <w:rPr>
                <w:sz w:val="18"/>
              </w:rPr>
              <w:t>15</w:t>
            </w:r>
          </w:p>
        </w:tc>
        <w:tc>
          <w:tcPr>
            <w:tcW w:w="1260" w:type="dxa"/>
            <w:vAlign w:val="center"/>
          </w:tcPr>
          <w:p w:rsidR="00000000" w:rsidRDefault="00000000">
            <w:pPr>
              <w:snapToGrid w:val="0"/>
              <w:spacing w:line="260" w:lineRule="exact"/>
              <w:jc w:val="right"/>
              <w:rPr>
                <w:sz w:val="18"/>
              </w:rPr>
            </w:pPr>
            <w:r>
              <w:rPr>
                <w:sz w:val="18"/>
              </w:rPr>
              <w:t>89</w:t>
            </w:r>
          </w:p>
        </w:tc>
        <w:tc>
          <w:tcPr>
            <w:tcW w:w="720" w:type="dxa"/>
            <w:vAlign w:val="center"/>
          </w:tcPr>
          <w:p w:rsidR="00000000" w:rsidRDefault="00000000">
            <w:pPr>
              <w:snapToGrid w:val="0"/>
              <w:spacing w:line="260" w:lineRule="exact"/>
              <w:jc w:val="right"/>
              <w:rPr>
                <w:sz w:val="18"/>
              </w:rPr>
            </w:pPr>
            <w:r>
              <w:rPr>
                <w:sz w:val="18"/>
              </w:rPr>
              <w:t>5</w:t>
            </w:r>
          </w:p>
        </w:tc>
      </w:tr>
      <w:tr w:rsidR="00000000">
        <w:tblPrEx>
          <w:tblCellMar>
            <w:top w:w="0" w:type="dxa"/>
            <w:bottom w:w="0" w:type="dxa"/>
          </w:tblCellMar>
        </w:tblPrEx>
        <w:tc>
          <w:tcPr>
            <w:tcW w:w="1134" w:type="dxa"/>
            <w:tcBorders>
              <w:bottom w:val="single" w:sz="8" w:space="0" w:color="auto"/>
            </w:tcBorders>
          </w:tcPr>
          <w:p w:rsidR="00000000" w:rsidRDefault="00000000">
            <w:pPr>
              <w:snapToGrid w:val="0"/>
              <w:spacing w:line="260" w:lineRule="exact"/>
              <w:rPr>
                <w:sz w:val="18"/>
              </w:rPr>
            </w:pPr>
            <w:r>
              <w:rPr>
                <w:sz w:val="18"/>
              </w:rPr>
              <w:t>Tibet</w:t>
            </w:r>
          </w:p>
        </w:tc>
        <w:tc>
          <w:tcPr>
            <w:tcW w:w="1146" w:type="dxa"/>
            <w:tcBorders>
              <w:bottom w:val="single" w:sz="8" w:space="0" w:color="auto"/>
            </w:tcBorders>
            <w:vAlign w:val="center"/>
          </w:tcPr>
          <w:p w:rsidR="00000000" w:rsidRDefault="00000000">
            <w:pPr>
              <w:snapToGrid w:val="0"/>
              <w:spacing w:line="260" w:lineRule="exact"/>
              <w:jc w:val="right"/>
              <w:rPr>
                <w:sz w:val="18"/>
              </w:rPr>
            </w:pPr>
            <w:r>
              <w:rPr>
                <w:sz w:val="18"/>
              </w:rPr>
              <w:t>3</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2</w:t>
            </w:r>
          </w:p>
        </w:tc>
        <w:tc>
          <w:tcPr>
            <w:tcW w:w="840" w:type="dxa"/>
            <w:tcBorders>
              <w:bottom w:val="single" w:sz="8" w:space="0" w:color="auto"/>
            </w:tcBorders>
            <w:vAlign w:val="center"/>
          </w:tcPr>
          <w:p w:rsidR="00000000" w:rsidRDefault="00000000">
            <w:pPr>
              <w:snapToGrid w:val="0"/>
              <w:spacing w:line="260" w:lineRule="exact"/>
              <w:jc w:val="right"/>
              <w:rPr>
                <w:sz w:val="18"/>
              </w:rPr>
            </w:pPr>
          </w:p>
        </w:tc>
        <w:tc>
          <w:tcPr>
            <w:tcW w:w="740" w:type="dxa"/>
            <w:tcBorders>
              <w:bottom w:val="single" w:sz="8" w:space="0" w:color="auto"/>
            </w:tcBorders>
            <w:vAlign w:val="center"/>
          </w:tcPr>
          <w:p w:rsidR="00000000" w:rsidRDefault="00000000">
            <w:pPr>
              <w:snapToGrid w:val="0"/>
              <w:spacing w:line="260" w:lineRule="exact"/>
              <w:jc w:val="right"/>
              <w:rPr>
                <w:sz w:val="18"/>
              </w:rPr>
            </w:pPr>
            <w:r>
              <w:rPr>
                <w:sz w:val="18"/>
              </w:rPr>
              <w:t>3</w:t>
            </w:r>
          </w:p>
        </w:tc>
        <w:tc>
          <w:tcPr>
            <w:tcW w:w="940" w:type="dxa"/>
            <w:tcBorders>
              <w:bottom w:val="single" w:sz="8" w:space="0" w:color="auto"/>
            </w:tcBorders>
            <w:vAlign w:val="center"/>
          </w:tcPr>
          <w:p w:rsidR="00000000" w:rsidRDefault="00000000">
            <w:pPr>
              <w:snapToGrid w:val="0"/>
              <w:spacing w:line="260" w:lineRule="exact"/>
              <w:jc w:val="right"/>
              <w:rPr>
                <w:sz w:val="18"/>
              </w:rPr>
            </w:pPr>
            <w:r>
              <w:rPr>
                <w:sz w:val="18"/>
              </w:rPr>
              <w:t>6</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17</w:t>
            </w:r>
          </w:p>
        </w:tc>
        <w:tc>
          <w:tcPr>
            <w:tcW w:w="720" w:type="dxa"/>
            <w:tcBorders>
              <w:bottom w:val="single" w:sz="8" w:space="0" w:color="auto"/>
            </w:tcBorders>
            <w:vAlign w:val="center"/>
          </w:tcPr>
          <w:p w:rsidR="00000000" w:rsidRDefault="00000000">
            <w:pPr>
              <w:snapToGrid w:val="0"/>
              <w:spacing w:line="260" w:lineRule="exact"/>
              <w:jc w:val="right"/>
              <w:rPr>
                <w:sz w:val="18"/>
              </w:rPr>
            </w:pP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Shaanxi</w:t>
            </w:r>
          </w:p>
        </w:tc>
        <w:tc>
          <w:tcPr>
            <w:tcW w:w="1146" w:type="dxa"/>
            <w:vAlign w:val="center"/>
          </w:tcPr>
          <w:p w:rsidR="00000000" w:rsidRDefault="00000000">
            <w:pPr>
              <w:snapToGrid w:val="0"/>
              <w:spacing w:line="260" w:lineRule="exact"/>
              <w:jc w:val="right"/>
              <w:rPr>
                <w:sz w:val="18"/>
              </w:rPr>
            </w:pPr>
            <w:r>
              <w:rPr>
                <w:sz w:val="18"/>
              </w:rPr>
              <w:t>118</w:t>
            </w:r>
          </w:p>
        </w:tc>
        <w:tc>
          <w:tcPr>
            <w:tcW w:w="960" w:type="dxa"/>
            <w:vAlign w:val="center"/>
          </w:tcPr>
          <w:p w:rsidR="00000000" w:rsidRDefault="00000000">
            <w:pPr>
              <w:snapToGrid w:val="0"/>
              <w:spacing w:line="260" w:lineRule="exact"/>
              <w:jc w:val="right"/>
              <w:rPr>
                <w:sz w:val="18"/>
              </w:rPr>
            </w:pPr>
            <w:r>
              <w:rPr>
                <w:sz w:val="18"/>
              </w:rPr>
              <w:t>38</w:t>
            </w:r>
          </w:p>
        </w:tc>
        <w:tc>
          <w:tcPr>
            <w:tcW w:w="840" w:type="dxa"/>
            <w:vAlign w:val="center"/>
          </w:tcPr>
          <w:p w:rsidR="00000000" w:rsidRDefault="00000000">
            <w:pPr>
              <w:snapToGrid w:val="0"/>
              <w:spacing w:line="260" w:lineRule="exact"/>
              <w:jc w:val="right"/>
              <w:rPr>
                <w:sz w:val="18"/>
              </w:rPr>
            </w:pPr>
            <w:r>
              <w:rPr>
                <w:sz w:val="18"/>
              </w:rPr>
              <w:t>5</w:t>
            </w:r>
          </w:p>
        </w:tc>
        <w:tc>
          <w:tcPr>
            <w:tcW w:w="740" w:type="dxa"/>
            <w:vAlign w:val="center"/>
          </w:tcPr>
          <w:p w:rsidR="00000000" w:rsidRDefault="00000000">
            <w:pPr>
              <w:snapToGrid w:val="0"/>
              <w:spacing w:line="260" w:lineRule="exact"/>
              <w:jc w:val="right"/>
              <w:rPr>
                <w:sz w:val="18"/>
              </w:rPr>
            </w:pPr>
            <w:r>
              <w:rPr>
                <w:sz w:val="18"/>
              </w:rPr>
              <w:t>47</w:t>
            </w:r>
          </w:p>
        </w:tc>
        <w:tc>
          <w:tcPr>
            <w:tcW w:w="940" w:type="dxa"/>
            <w:vAlign w:val="center"/>
          </w:tcPr>
          <w:p w:rsidR="00000000" w:rsidRDefault="00000000">
            <w:pPr>
              <w:snapToGrid w:val="0"/>
              <w:spacing w:line="260" w:lineRule="exact"/>
              <w:jc w:val="right"/>
              <w:rPr>
                <w:sz w:val="18"/>
              </w:rPr>
            </w:pPr>
            <w:r>
              <w:rPr>
                <w:sz w:val="18"/>
              </w:rPr>
              <w:t>71</w:t>
            </w:r>
          </w:p>
        </w:tc>
        <w:tc>
          <w:tcPr>
            <w:tcW w:w="960" w:type="dxa"/>
            <w:vAlign w:val="center"/>
          </w:tcPr>
          <w:p w:rsidR="00000000" w:rsidRDefault="00000000">
            <w:pPr>
              <w:snapToGrid w:val="0"/>
              <w:spacing w:line="260" w:lineRule="exact"/>
              <w:jc w:val="right"/>
              <w:rPr>
                <w:sz w:val="18"/>
              </w:rPr>
            </w:pPr>
            <w:r>
              <w:rPr>
                <w:sz w:val="18"/>
              </w:rPr>
              <w:t>210</w:t>
            </w:r>
          </w:p>
        </w:tc>
        <w:tc>
          <w:tcPr>
            <w:tcW w:w="960" w:type="dxa"/>
            <w:vAlign w:val="center"/>
          </w:tcPr>
          <w:p w:rsidR="00000000" w:rsidRDefault="00000000">
            <w:pPr>
              <w:snapToGrid w:val="0"/>
              <w:spacing w:line="260" w:lineRule="exact"/>
              <w:jc w:val="right"/>
              <w:rPr>
                <w:sz w:val="18"/>
              </w:rPr>
            </w:pPr>
            <w:r>
              <w:rPr>
                <w:sz w:val="18"/>
              </w:rPr>
              <w:t>32</w:t>
            </w:r>
          </w:p>
        </w:tc>
        <w:tc>
          <w:tcPr>
            <w:tcW w:w="1260" w:type="dxa"/>
            <w:vAlign w:val="center"/>
          </w:tcPr>
          <w:p w:rsidR="00000000" w:rsidRDefault="00000000">
            <w:pPr>
              <w:snapToGrid w:val="0"/>
              <w:spacing w:line="260" w:lineRule="exact"/>
              <w:jc w:val="right"/>
              <w:rPr>
                <w:sz w:val="18"/>
              </w:rPr>
            </w:pPr>
            <w:r>
              <w:rPr>
                <w:sz w:val="18"/>
              </w:rPr>
              <w:t>90</w:t>
            </w:r>
          </w:p>
        </w:tc>
        <w:tc>
          <w:tcPr>
            <w:tcW w:w="720" w:type="dxa"/>
            <w:vAlign w:val="center"/>
          </w:tcPr>
          <w:p w:rsidR="00000000" w:rsidRDefault="00000000">
            <w:pPr>
              <w:snapToGrid w:val="0"/>
              <w:spacing w:line="260" w:lineRule="exact"/>
              <w:jc w:val="right"/>
              <w:rPr>
                <w:sz w:val="18"/>
              </w:rPr>
            </w:pPr>
            <w:r>
              <w:rPr>
                <w:sz w:val="18"/>
              </w:rPr>
              <w:t>6</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Gansu</w:t>
            </w:r>
          </w:p>
        </w:tc>
        <w:tc>
          <w:tcPr>
            <w:tcW w:w="1146" w:type="dxa"/>
            <w:vAlign w:val="center"/>
          </w:tcPr>
          <w:p w:rsidR="00000000" w:rsidRDefault="00000000">
            <w:pPr>
              <w:snapToGrid w:val="0"/>
              <w:spacing w:line="260" w:lineRule="exact"/>
              <w:jc w:val="right"/>
              <w:rPr>
                <w:sz w:val="18"/>
              </w:rPr>
            </w:pPr>
            <w:r>
              <w:rPr>
                <w:sz w:val="18"/>
              </w:rPr>
              <w:t>79</w:t>
            </w:r>
          </w:p>
        </w:tc>
        <w:tc>
          <w:tcPr>
            <w:tcW w:w="960" w:type="dxa"/>
            <w:vAlign w:val="center"/>
          </w:tcPr>
          <w:p w:rsidR="00000000" w:rsidRDefault="00000000">
            <w:pPr>
              <w:snapToGrid w:val="0"/>
              <w:spacing w:line="260" w:lineRule="exact"/>
              <w:jc w:val="right"/>
              <w:rPr>
                <w:sz w:val="18"/>
              </w:rPr>
            </w:pPr>
            <w:r>
              <w:rPr>
                <w:sz w:val="18"/>
              </w:rPr>
              <w:t>20</w:t>
            </w:r>
          </w:p>
        </w:tc>
        <w:tc>
          <w:tcPr>
            <w:tcW w:w="840" w:type="dxa"/>
            <w:vAlign w:val="center"/>
          </w:tcPr>
          <w:p w:rsidR="00000000" w:rsidRDefault="00000000">
            <w:pPr>
              <w:snapToGrid w:val="0"/>
              <w:spacing w:line="260" w:lineRule="exact"/>
              <w:jc w:val="right"/>
              <w:rPr>
                <w:sz w:val="18"/>
              </w:rPr>
            </w:pPr>
            <w:r>
              <w:rPr>
                <w:sz w:val="18"/>
              </w:rPr>
              <w:t>3</w:t>
            </w:r>
          </w:p>
        </w:tc>
        <w:tc>
          <w:tcPr>
            <w:tcW w:w="740" w:type="dxa"/>
            <w:vAlign w:val="center"/>
          </w:tcPr>
          <w:p w:rsidR="00000000" w:rsidRDefault="00000000">
            <w:pPr>
              <w:snapToGrid w:val="0"/>
              <w:spacing w:line="260" w:lineRule="exact"/>
              <w:jc w:val="right"/>
              <w:rPr>
                <w:sz w:val="18"/>
              </w:rPr>
            </w:pPr>
            <w:r>
              <w:rPr>
                <w:sz w:val="18"/>
              </w:rPr>
              <w:t>32</w:t>
            </w:r>
          </w:p>
        </w:tc>
        <w:tc>
          <w:tcPr>
            <w:tcW w:w="940" w:type="dxa"/>
            <w:vAlign w:val="center"/>
          </w:tcPr>
          <w:p w:rsidR="00000000" w:rsidRDefault="00000000">
            <w:pPr>
              <w:snapToGrid w:val="0"/>
              <w:spacing w:line="260" w:lineRule="exact"/>
              <w:jc w:val="right"/>
              <w:rPr>
                <w:sz w:val="18"/>
              </w:rPr>
            </w:pPr>
            <w:r>
              <w:rPr>
                <w:sz w:val="18"/>
              </w:rPr>
              <w:t>40</w:t>
            </w:r>
          </w:p>
        </w:tc>
        <w:tc>
          <w:tcPr>
            <w:tcW w:w="960" w:type="dxa"/>
            <w:vAlign w:val="center"/>
          </w:tcPr>
          <w:p w:rsidR="00000000" w:rsidRDefault="00000000">
            <w:pPr>
              <w:snapToGrid w:val="0"/>
              <w:spacing w:line="260" w:lineRule="exact"/>
              <w:jc w:val="right"/>
              <w:rPr>
                <w:sz w:val="18"/>
              </w:rPr>
            </w:pPr>
            <w:r>
              <w:rPr>
                <w:sz w:val="18"/>
              </w:rPr>
              <w:t>102</w:t>
            </w:r>
          </w:p>
        </w:tc>
        <w:tc>
          <w:tcPr>
            <w:tcW w:w="960" w:type="dxa"/>
            <w:vAlign w:val="center"/>
          </w:tcPr>
          <w:p w:rsidR="00000000" w:rsidRDefault="00000000">
            <w:pPr>
              <w:snapToGrid w:val="0"/>
              <w:spacing w:line="260" w:lineRule="exact"/>
              <w:jc w:val="right"/>
              <w:rPr>
                <w:sz w:val="18"/>
              </w:rPr>
            </w:pPr>
            <w:r>
              <w:rPr>
                <w:sz w:val="18"/>
              </w:rPr>
              <w:t>10</w:t>
            </w:r>
          </w:p>
        </w:tc>
        <w:tc>
          <w:tcPr>
            <w:tcW w:w="1260" w:type="dxa"/>
            <w:vAlign w:val="center"/>
          </w:tcPr>
          <w:p w:rsidR="00000000" w:rsidRDefault="00000000">
            <w:pPr>
              <w:snapToGrid w:val="0"/>
              <w:spacing w:line="260" w:lineRule="exact"/>
              <w:jc w:val="right"/>
              <w:rPr>
                <w:sz w:val="18"/>
              </w:rPr>
            </w:pPr>
            <w:r>
              <w:rPr>
                <w:sz w:val="18"/>
              </w:rPr>
              <w:t>52</w:t>
            </w:r>
          </w:p>
        </w:tc>
        <w:tc>
          <w:tcPr>
            <w:tcW w:w="720" w:type="dxa"/>
            <w:vAlign w:val="center"/>
          </w:tcPr>
          <w:p w:rsidR="00000000" w:rsidRDefault="00000000">
            <w:pPr>
              <w:snapToGrid w:val="0"/>
              <w:spacing w:line="260" w:lineRule="exact"/>
              <w:jc w:val="right"/>
              <w:rPr>
                <w:sz w:val="18"/>
              </w:rPr>
            </w:pPr>
            <w:r>
              <w:rPr>
                <w:sz w:val="18"/>
              </w:rPr>
              <w:t>10</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Qinghai</w:t>
            </w:r>
          </w:p>
        </w:tc>
        <w:tc>
          <w:tcPr>
            <w:tcW w:w="1146" w:type="dxa"/>
            <w:vAlign w:val="center"/>
          </w:tcPr>
          <w:p w:rsidR="00000000" w:rsidRDefault="00000000">
            <w:pPr>
              <w:snapToGrid w:val="0"/>
              <w:spacing w:line="260" w:lineRule="exact"/>
              <w:jc w:val="right"/>
              <w:rPr>
                <w:sz w:val="18"/>
              </w:rPr>
            </w:pPr>
            <w:r>
              <w:rPr>
                <w:sz w:val="18"/>
              </w:rPr>
              <w:t>16</w:t>
            </w:r>
          </w:p>
        </w:tc>
        <w:tc>
          <w:tcPr>
            <w:tcW w:w="960" w:type="dxa"/>
            <w:vAlign w:val="center"/>
          </w:tcPr>
          <w:p w:rsidR="00000000" w:rsidRDefault="00000000">
            <w:pPr>
              <w:snapToGrid w:val="0"/>
              <w:spacing w:line="260" w:lineRule="exact"/>
              <w:jc w:val="right"/>
              <w:rPr>
                <w:sz w:val="18"/>
              </w:rPr>
            </w:pPr>
            <w:r>
              <w:rPr>
                <w:sz w:val="18"/>
              </w:rPr>
              <w:t>7</w:t>
            </w:r>
          </w:p>
        </w:tc>
        <w:tc>
          <w:tcPr>
            <w:tcW w:w="840" w:type="dxa"/>
            <w:vAlign w:val="center"/>
          </w:tcPr>
          <w:p w:rsidR="00000000" w:rsidRDefault="00000000">
            <w:pPr>
              <w:snapToGrid w:val="0"/>
              <w:spacing w:line="260" w:lineRule="exact"/>
              <w:jc w:val="right"/>
              <w:rPr>
                <w:sz w:val="18"/>
              </w:rPr>
            </w:pPr>
            <w:r>
              <w:rPr>
                <w:sz w:val="18"/>
              </w:rPr>
              <w:t>1</w:t>
            </w:r>
          </w:p>
        </w:tc>
        <w:tc>
          <w:tcPr>
            <w:tcW w:w="740" w:type="dxa"/>
            <w:vAlign w:val="center"/>
          </w:tcPr>
          <w:p w:rsidR="00000000" w:rsidRDefault="00000000">
            <w:pPr>
              <w:snapToGrid w:val="0"/>
              <w:spacing w:line="260" w:lineRule="exact"/>
              <w:jc w:val="right"/>
              <w:rPr>
                <w:sz w:val="18"/>
              </w:rPr>
            </w:pPr>
            <w:r>
              <w:rPr>
                <w:sz w:val="18"/>
              </w:rPr>
              <w:t>8</w:t>
            </w:r>
          </w:p>
        </w:tc>
        <w:tc>
          <w:tcPr>
            <w:tcW w:w="940" w:type="dxa"/>
            <w:vAlign w:val="center"/>
          </w:tcPr>
          <w:p w:rsidR="00000000" w:rsidRDefault="00000000">
            <w:pPr>
              <w:snapToGrid w:val="0"/>
              <w:spacing w:line="260" w:lineRule="exact"/>
              <w:jc w:val="right"/>
              <w:rPr>
                <w:sz w:val="18"/>
              </w:rPr>
            </w:pPr>
            <w:r>
              <w:rPr>
                <w:sz w:val="18"/>
              </w:rPr>
              <w:t>14</w:t>
            </w:r>
          </w:p>
        </w:tc>
        <w:tc>
          <w:tcPr>
            <w:tcW w:w="960" w:type="dxa"/>
            <w:vAlign w:val="center"/>
          </w:tcPr>
          <w:p w:rsidR="00000000" w:rsidRDefault="00000000">
            <w:pPr>
              <w:snapToGrid w:val="0"/>
              <w:spacing w:line="260" w:lineRule="exact"/>
              <w:jc w:val="right"/>
              <w:rPr>
                <w:sz w:val="18"/>
              </w:rPr>
            </w:pPr>
            <w:r>
              <w:rPr>
                <w:sz w:val="18"/>
              </w:rPr>
              <w:t>28</w:t>
            </w:r>
          </w:p>
        </w:tc>
        <w:tc>
          <w:tcPr>
            <w:tcW w:w="960" w:type="dxa"/>
            <w:vAlign w:val="center"/>
          </w:tcPr>
          <w:p w:rsidR="00000000" w:rsidRDefault="00000000">
            <w:pPr>
              <w:snapToGrid w:val="0"/>
              <w:spacing w:line="260" w:lineRule="exact"/>
              <w:jc w:val="right"/>
              <w:rPr>
                <w:sz w:val="18"/>
              </w:rPr>
            </w:pPr>
            <w:r>
              <w:rPr>
                <w:sz w:val="18"/>
              </w:rPr>
              <w:t>3</w:t>
            </w:r>
          </w:p>
        </w:tc>
        <w:tc>
          <w:tcPr>
            <w:tcW w:w="1260" w:type="dxa"/>
            <w:vAlign w:val="center"/>
          </w:tcPr>
          <w:p w:rsidR="00000000" w:rsidRDefault="00000000">
            <w:pPr>
              <w:snapToGrid w:val="0"/>
              <w:spacing w:line="260" w:lineRule="exact"/>
              <w:jc w:val="right"/>
              <w:rPr>
                <w:sz w:val="18"/>
              </w:rPr>
            </w:pPr>
            <w:r>
              <w:rPr>
                <w:sz w:val="18"/>
              </w:rPr>
              <w:t>17</w:t>
            </w:r>
          </w:p>
        </w:tc>
        <w:tc>
          <w:tcPr>
            <w:tcW w:w="720" w:type="dxa"/>
            <w:vAlign w:val="center"/>
          </w:tcPr>
          <w:p w:rsidR="00000000" w:rsidRDefault="00000000">
            <w:pPr>
              <w:snapToGrid w:val="0"/>
              <w:spacing w:line="260" w:lineRule="exact"/>
              <w:jc w:val="right"/>
              <w:rPr>
                <w:sz w:val="18"/>
              </w:rPr>
            </w:pPr>
            <w:r>
              <w:rPr>
                <w:sz w:val="18"/>
              </w:rPr>
              <w:t>2</w:t>
            </w:r>
          </w:p>
        </w:tc>
      </w:tr>
      <w:tr w:rsidR="00000000">
        <w:tblPrEx>
          <w:tblCellMar>
            <w:top w:w="0" w:type="dxa"/>
            <w:bottom w:w="0" w:type="dxa"/>
          </w:tblCellMar>
        </w:tblPrEx>
        <w:tc>
          <w:tcPr>
            <w:tcW w:w="1134" w:type="dxa"/>
          </w:tcPr>
          <w:p w:rsidR="00000000" w:rsidRDefault="00000000">
            <w:pPr>
              <w:snapToGrid w:val="0"/>
              <w:spacing w:line="260" w:lineRule="exact"/>
              <w:rPr>
                <w:sz w:val="18"/>
              </w:rPr>
            </w:pPr>
            <w:r>
              <w:rPr>
                <w:sz w:val="18"/>
              </w:rPr>
              <w:t>Ningxia</w:t>
            </w:r>
          </w:p>
        </w:tc>
        <w:tc>
          <w:tcPr>
            <w:tcW w:w="1146" w:type="dxa"/>
            <w:vAlign w:val="center"/>
          </w:tcPr>
          <w:p w:rsidR="00000000" w:rsidRDefault="00000000">
            <w:pPr>
              <w:snapToGrid w:val="0"/>
              <w:spacing w:line="260" w:lineRule="exact"/>
              <w:jc w:val="right"/>
              <w:rPr>
                <w:sz w:val="18"/>
              </w:rPr>
            </w:pPr>
            <w:r>
              <w:rPr>
                <w:sz w:val="18"/>
              </w:rPr>
              <w:t>22</w:t>
            </w:r>
          </w:p>
        </w:tc>
        <w:tc>
          <w:tcPr>
            <w:tcW w:w="960" w:type="dxa"/>
            <w:vAlign w:val="center"/>
          </w:tcPr>
          <w:p w:rsidR="00000000" w:rsidRDefault="00000000">
            <w:pPr>
              <w:snapToGrid w:val="0"/>
              <w:spacing w:line="260" w:lineRule="exact"/>
              <w:jc w:val="right"/>
              <w:rPr>
                <w:sz w:val="18"/>
              </w:rPr>
            </w:pPr>
            <w:r>
              <w:rPr>
                <w:sz w:val="18"/>
              </w:rPr>
              <w:t>9</w:t>
            </w:r>
          </w:p>
        </w:tc>
        <w:tc>
          <w:tcPr>
            <w:tcW w:w="840" w:type="dxa"/>
            <w:vAlign w:val="center"/>
          </w:tcPr>
          <w:p w:rsidR="00000000" w:rsidRDefault="00000000">
            <w:pPr>
              <w:snapToGrid w:val="0"/>
              <w:spacing w:line="260" w:lineRule="exact"/>
              <w:jc w:val="right"/>
              <w:rPr>
                <w:sz w:val="18"/>
              </w:rPr>
            </w:pPr>
            <w:r>
              <w:rPr>
                <w:sz w:val="18"/>
              </w:rPr>
              <w:t>1</w:t>
            </w:r>
          </w:p>
        </w:tc>
        <w:tc>
          <w:tcPr>
            <w:tcW w:w="740" w:type="dxa"/>
            <w:vAlign w:val="center"/>
          </w:tcPr>
          <w:p w:rsidR="00000000" w:rsidRDefault="00000000">
            <w:pPr>
              <w:snapToGrid w:val="0"/>
              <w:spacing w:line="260" w:lineRule="exact"/>
              <w:jc w:val="right"/>
              <w:rPr>
                <w:sz w:val="18"/>
              </w:rPr>
            </w:pPr>
            <w:r>
              <w:rPr>
                <w:sz w:val="18"/>
              </w:rPr>
              <w:t>10</w:t>
            </w:r>
          </w:p>
        </w:tc>
        <w:tc>
          <w:tcPr>
            <w:tcW w:w="940" w:type="dxa"/>
            <w:vAlign w:val="center"/>
          </w:tcPr>
          <w:p w:rsidR="00000000" w:rsidRDefault="00000000">
            <w:pPr>
              <w:snapToGrid w:val="0"/>
              <w:spacing w:line="260" w:lineRule="exact"/>
              <w:jc w:val="right"/>
              <w:rPr>
                <w:sz w:val="18"/>
              </w:rPr>
            </w:pPr>
            <w:r>
              <w:rPr>
                <w:sz w:val="18"/>
              </w:rPr>
              <w:t>15</w:t>
            </w:r>
          </w:p>
        </w:tc>
        <w:tc>
          <w:tcPr>
            <w:tcW w:w="960" w:type="dxa"/>
            <w:vAlign w:val="center"/>
          </w:tcPr>
          <w:p w:rsidR="00000000" w:rsidRDefault="00000000">
            <w:pPr>
              <w:snapToGrid w:val="0"/>
              <w:spacing w:line="260" w:lineRule="exact"/>
              <w:jc w:val="right"/>
              <w:rPr>
                <w:sz w:val="18"/>
              </w:rPr>
            </w:pPr>
            <w:r>
              <w:rPr>
                <w:sz w:val="18"/>
              </w:rPr>
              <w:t>36</w:t>
            </w:r>
          </w:p>
        </w:tc>
        <w:tc>
          <w:tcPr>
            <w:tcW w:w="960" w:type="dxa"/>
            <w:vAlign w:val="center"/>
          </w:tcPr>
          <w:p w:rsidR="00000000" w:rsidRDefault="00000000">
            <w:pPr>
              <w:snapToGrid w:val="0"/>
              <w:spacing w:line="260" w:lineRule="exact"/>
              <w:jc w:val="right"/>
              <w:rPr>
                <w:sz w:val="18"/>
              </w:rPr>
            </w:pPr>
            <w:r>
              <w:rPr>
                <w:sz w:val="18"/>
              </w:rPr>
              <w:t>2</w:t>
            </w:r>
          </w:p>
        </w:tc>
        <w:tc>
          <w:tcPr>
            <w:tcW w:w="1260" w:type="dxa"/>
            <w:vAlign w:val="center"/>
          </w:tcPr>
          <w:p w:rsidR="00000000" w:rsidRDefault="00000000">
            <w:pPr>
              <w:snapToGrid w:val="0"/>
              <w:spacing w:line="260" w:lineRule="exact"/>
              <w:jc w:val="right"/>
              <w:rPr>
                <w:sz w:val="18"/>
              </w:rPr>
            </w:pPr>
            <w:r>
              <w:rPr>
                <w:sz w:val="18"/>
              </w:rPr>
              <w:t>17</w:t>
            </w:r>
          </w:p>
        </w:tc>
        <w:tc>
          <w:tcPr>
            <w:tcW w:w="720" w:type="dxa"/>
            <w:vAlign w:val="center"/>
          </w:tcPr>
          <w:p w:rsidR="00000000" w:rsidRDefault="00000000">
            <w:pPr>
              <w:snapToGrid w:val="0"/>
              <w:spacing w:line="260" w:lineRule="exact"/>
              <w:jc w:val="right"/>
              <w:rPr>
                <w:sz w:val="18"/>
              </w:rPr>
            </w:pPr>
            <w:r>
              <w:rPr>
                <w:sz w:val="18"/>
              </w:rPr>
              <w:t>2</w:t>
            </w:r>
          </w:p>
        </w:tc>
      </w:tr>
      <w:tr w:rsidR="00000000">
        <w:tblPrEx>
          <w:tblCellMar>
            <w:top w:w="0" w:type="dxa"/>
            <w:bottom w:w="0" w:type="dxa"/>
          </w:tblCellMar>
        </w:tblPrEx>
        <w:tc>
          <w:tcPr>
            <w:tcW w:w="1134" w:type="dxa"/>
            <w:tcBorders>
              <w:bottom w:val="single" w:sz="12" w:space="0" w:color="auto"/>
            </w:tcBorders>
          </w:tcPr>
          <w:p w:rsidR="00000000" w:rsidRDefault="00000000">
            <w:pPr>
              <w:snapToGrid w:val="0"/>
              <w:spacing w:line="260" w:lineRule="exact"/>
              <w:rPr>
                <w:sz w:val="18"/>
              </w:rPr>
            </w:pPr>
            <w:r>
              <w:rPr>
                <w:sz w:val="18"/>
              </w:rPr>
              <w:t>Xinjiang</w:t>
            </w:r>
          </w:p>
        </w:tc>
        <w:tc>
          <w:tcPr>
            <w:tcW w:w="1146" w:type="dxa"/>
            <w:tcBorders>
              <w:bottom w:val="single" w:sz="12" w:space="0" w:color="auto"/>
            </w:tcBorders>
            <w:vAlign w:val="center"/>
          </w:tcPr>
          <w:p w:rsidR="00000000" w:rsidRDefault="00000000">
            <w:pPr>
              <w:snapToGrid w:val="0"/>
              <w:spacing w:line="260" w:lineRule="exact"/>
              <w:jc w:val="right"/>
              <w:rPr>
                <w:sz w:val="18"/>
              </w:rPr>
            </w:pPr>
            <w:r>
              <w:rPr>
                <w:sz w:val="18"/>
              </w:rPr>
              <w:t>57</w:t>
            </w:r>
          </w:p>
        </w:tc>
        <w:tc>
          <w:tcPr>
            <w:tcW w:w="960" w:type="dxa"/>
            <w:tcBorders>
              <w:bottom w:val="single" w:sz="12" w:space="0" w:color="auto"/>
            </w:tcBorders>
            <w:vAlign w:val="center"/>
          </w:tcPr>
          <w:p w:rsidR="00000000" w:rsidRDefault="00000000">
            <w:pPr>
              <w:snapToGrid w:val="0"/>
              <w:spacing w:line="260" w:lineRule="exact"/>
              <w:jc w:val="right"/>
              <w:rPr>
                <w:sz w:val="18"/>
              </w:rPr>
            </w:pPr>
            <w:r>
              <w:rPr>
                <w:sz w:val="18"/>
              </w:rPr>
              <w:t>23</w:t>
            </w:r>
          </w:p>
        </w:tc>
        <w:tc>
          <w:tcPr>
            <w:tcW w:w="840" w:type="dxa"/>
            <w:tcBorders>
              <w:bottom w:val="single" w:sz="12" w:space="0" w:color="auto"/>
            </w:tcBorders>
            <w:vAlign w:val="center"/>
          </w:tcPr>
          <w:p w:rsidR="00000000" w:rsidRDefault="00000000">
            <w:pPr>
              <w:snapToGrid w:val="0"/>
              <w:spacing w:line="260" w:lineRule="exact"/>
              <w:jc w:val="right"/>
              <w:rPr>
                <w:sz w:val="18"/>
              </w:rPr>
            </w:pPr>
            <w:r>
              <w:rPr>
                <w:sz w:val="18"/>
              </w:rPr>
              <w:t>4</w:t>
            </w:r>
          </w:p>
        </w:tc>
        <w:tc>
          <w:tcPr>
            <w:tcW w:w="740" w:type="dxa"/>
            <w:tcBorders>
              <w:bottom w:val="single" w:sz="12" w:space="0" w:color="auto"/>
            </w:tcBorders>
            <w:vAlign w:val="center"/>
          </w:tcPr>
          <w:p w:rsidR="00000000" w:rsidRDefault="00000000">
            <w:pPr>
              <w:snapToGrid w:val="0"/>
              <w:spacing w:line="260" w:lineRule="exact"/>
              <w:jc w:val="right"/>
              <w:rPr>
                <w:sz w:val="18"/>
              </w:rPr>
            </w:pPr>
            <w:r>
              <w:rPr>
                <w:sz w:val="18"/>
              </w:rPr>
              <w:t>35</w:t>
            </w:r>
          </w:p>
        </w:tc>
        <w:tc>
          <w:tcPr>
            <w:tcW w:w="940" w:type="dxa"/>
            <w:tcBorders>
              <w:bottom w:val="single" w:sz="12" w:space="0" w:color="auto"/>
            </w:tcBorders>
            <w:vAlign w:val="center"/>
          </w:tcPr>
          <w:p w:rsidR="00000000" w:rsidRDefault="00000000">
            <w:pPr>
              <w:snapToGrid w:val="0"/>
              <w:spacing w:line="260" w:lineRule="exact"/>
              <w:jc w:val="right"/>
              <w:rPr>
                <w:sz w:val="18"/>
              </w:rPr>
            </w:pPr>
            <w:r>
              <w:rPr>
                <w:sz w:val="18"/>
              </w:rPr>
              <w:t>59</w:t>
            </w:r>
          </w:p>
        </w:tc>
        <w:tc>
          <w:tcPr>
            <w:tcW w:w="960" w:type="dxa"/>
            <w:tcBorders>
              <w:bottom w:val="single" w:sz="12" w:space="0" w:color="auto"/>
            </w:tcBorders>
            <w:vAlign w:val="center"/>
          </w:tcPr>
          <w:p w:rsidR="00000000" w:rsidRDefault="00000000">
            <w:pPr>
              <w:snapToGrid w:val="0"/>
              <w:spacing w:line="260" w:lineRule="exact"/>
              <w:jc w:val="right"/>
              <w:rPr>
                <w:sz w:val="18"/>
              </w:rPr>
            </w:pPr>
            <w:r>
              <w:rPr>
                <w:sz w:val="18"/>
              </w:rPr>
              <w:t>184</w:t>
            </w:r>
          </w:p>
        </w:tc>
        <w:tc>
          <w:tcPr>
            <w:tcW w:w="960" w:type="dxa"/>
            <w:tcBorders>
              <w:bottom w:val="single" w:sz="12" w:space="0" w:color="auto"/>
            </w:tcBorders>
            <w:vAlign w:val="center"/>
          </w:tcPr>
          <w:p w:rsidR="00000000" w:rsidRDefault="00000000">
            <w:pPr>
              <w:snapToGrid w:val="0"/>
              <w:spacing w:line="260" w:lineRule="exact"/>
              <w:jc w:val="right"/>
              <w:rPr>
                <w:sz w:val="18"/>
              </w:rPr>
            </w:pPr>
            <w:r>
              <w:rPr>
                <w:sz w:val="18"/>
              </w:rPr>
              <w:t>10</w:t>
            </w:r>
          </w:p>
        </w:tc>
        <w:tc>
          <w:tcPr>
            <w:tcW w:w="1260" w:type="dxa"/>
            <w:tcBorders>
              <w:bottom w:val="single" w:sz="12" w:space="0" w:color="auto"/>
            </w:tcBorders>
            <w:vAlign w:val="center"/>
          </w:tcPr>
          <w:p w:rsidR="00000000" w:rsidRDefault="00000000">
            <w:pPr>
              <w:snapToGrid w:val="0"/>
              <w:spacing w:line="260" w:lineRule="exact"/>
              <w:jc w:val="right"/>
              <w:rPr>
                <w:sz w:val="18"/>
              </w:rPr>
            </w:pPr>
            <w:r>
              <w:rPr>
                <w:sz w:val="18"/>
              </w:rPr>
              <w:t>74</w:t>
            </w:r>
          </w:p>
        </w:tc>
        <w:tc>
          <w:tcPr>
            <w:tcW w:w="720" w:type="dxa"/>
            <w:tcBorders>
              <w:bottom w:val="single" w:sz="12" w:space="0" w:color="auto"/>
            </w:tcBorders>
            <w:vAlign w:val="center"/>
          </w:tcPr>
          <w:p w:rsidR="00000000" w:rsidRDefault="00000000">
            <w:pPr>
              <w:snapToGrid w:val="0"/>
              <w:spacing w:line="260" w:lineRule="exact"/>
              <w:jc w:val="right"/>
              <w:rPr>
                <w:sz w:val="18"/>
              </w:rPr>
            </w:pPr>
            <w:r>
              <w:rPr>
                <w:sz w:val="18"/>
              </w:rPr>
              <w:t>13</w:t>
            </w:r>
          </w:p>
        </w:tc>
      </w:tr>
    </w:tbl>
    <w:p w:rsidR="00000000" w:rsidRDefault="00000000">
      <w:pPr>
        <w:rPr>
          <w:b/>
          <w:sz w:val="22"/>
        </w:rPr>
      </w:pPr>
      <w:r>
        <w:rPr>
          <w:b/>
          <w:sz w:val="15"/>
        </w:rPr>
        <w:br w:type="page"/>
      </w:r>
      <w:r>
        <w:rPr>
          <w:b/>
          <w:sz w:val="22"/>
        </w:rPr>
        <w:t>Cuadro A15</w:t>
      </w:r>
    </w:p>
    <w:p w:rsidR="00000000" w:rsidRDefault="00000000">
      <w:pPr>
        <w:rPr>
          <w:b/>
        </w:rPr>
      </w:pPr>
      <w:r>
        <w:rPr>
          <w:b/>
        </w:rPr>
        <w:t>Porcentaje de empleo femenino en los establecimientos urbanos, por sectores</w:t>
      </w:r>
      <w:r>
        <w:rPr>
          <w:rFonts w:eastAsia="SimHei"/>
          <w:b/>
        </w:rPr>
        <w:t xml:space="preserve"> </w:t>
      </w:r>
      <w:r>
        <w:rPr>
          <w:b/>
        </w:rPr>
        <w:t>(2000)</w:t>
      </w:r>
    </w:p>
    <w:p w:rsidR="00000000" w:rsidRDefault="00000000">
      <w:pPr>
        <w:spacing w:line="160" w:lineRule="exact"/>
        <w:rPr>
          <w:b/>
          <w:sz w:val="16"/>
        </w:rPr>
      </w:pP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4920"/>
        <w:gridCol w:w="856"/>
        <w:gridCol w:w="1260"/>
        <w:gridCol w:w="1611"/>
        <w:gridCol w:w="992"/>
      </w:tblGrid>
      <w:tr w:rsidR="00000000">
        <w:tblPrEx>
          <w:tblCellMar>
            <w:top w:w="0" w:type="dxa"/>
            <w:bottom w:w="0" w:type="dxa"/>
          </w:tblCellMar>
        </w:tblPrEx>
        <w:tc>
          <w:tcPr>
            <w:tcW w:w="4920" w:type="dxa"/>
            <w:tcBorders>
              <w:bottom w:val="single" w:sz="12" w:space="0" w:color="auto"/>
            </w:tcBorders>
            <w:vAlign w:val="center"/>
          </w:tcPr>
          <w:p w:rsidR="00000000" w:rsidRDefault="00000000">
            <w:pPr>
              <w:tabs>
                <w:tab w:val="left" w:pos="348"/>
                <w:tab w:val="left" w:pos="564"/>
                <w:tab w:val="left" w:pos="732"/>
              </w:tabs>
              <w:snapToGrid w:val="0"/>
              <w:spacing w:line="240" w:lineRule="auto"/>
              <w:jc w:val="center"/>
              <w:rPr>
                <w:b/>
                <w:spacing w:val="0"/>
                <w:w w:val="100"/>
                <w:sz w:val="18"/>
              </w:rPr>
            </w:pPr>
            <w:r>
              <w:rPr>
                <w:b/>
                <w:spacing w:val="0"/>
                <w:w w:val="100"/>
                <w:sz w:val="18"/>
              </w:rPr>
              <w:t>Tipo de establecimiento o sector</w:t>
            </w:r>
          </w:p>
        </w:tc>
        <w:tc>
          <w:tcPr>
            <w:tcW w:w="856"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Total</w:t>
            </w:r>
          </w:p>
        </w:tc>
        <w:tc>
          <w:tcPr>
            <w:tcW w:w="1260"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Estableci-mientos estatales</w:t>
            </w:r>
          </w:p>
        </w:tc>
        <w:tc>
          <w:tcPr>
            <w:tcW w:w="1611"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Establecimientos urbanos de pro-piedad colectiva</w:t>
            </w:r>
          </w:p>
        </w:tc>
        <w:tc>
          <w:tcPr>
            <w:tcW w:w="992"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Otros es-tableci-mientos</w:t>
            </w:r>
          </w:p>
        </w:tc>
      </w:tr>
      <w:tr w:rsidR="00000000">
        <w:tblPrEx>
          <w:tblCellMar>
            <w:top w:w="0" w:type="dxa"/>
            <w:bottom w:w="0" w:type="dxa"/>
          </w:tblCellMar>
        </w:tblPrEx>
        <w:tc>
          <w:tcPr>
            <w:tcW w:w="4920" w:type="dxa"/>
            <w:tcBorders>
              <w:top w:val="single" w:sz="12" w:space="0" w:color="auto"/>
              <w:bottom w:val="single" w:sz="8" w:space="0" w:color="auto"/>
            </w:tcBorders>
          </w:tcPr>
          <w:p w:rsidR="00000000" w:rsidRDefault="00000000">
            <w:pPr>
              <w:tabs>
                <w:tab w:val="left" w:pos="348"/>
                <w:tab w:val="left" w:pos="564"/>
                <w:tab w:val="left" w:pos="732"/>
              </w:tabs>
              <w:snapToGrid w:val="0"/>
              <w:spacing w:line="220" w:lineRule="atLeast"/>
              <w:rPr>
                <w:b/>
                <w:sz w:val="18"/>
              </w:rPr>
            </w:pPr>
            <w:r>
              <w:rPr>
                <w:b/>
                <w:sz w:val="18"/>
              </w:rPr>
              <w:t>Total nacional</w:t>
            </w:r>
          </w:p>
        </w:tc>
        <w:tc>
          <w:tcPr>
            <w:tcW w:w="856"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38,0</w:t>
            </w:r>
          </w:p>
        </w:tc>
        <w:tc>
          <w:tcPr>
            <w:tcW w:w="1260"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36,4</w:t>
            </w:r>
          </w:p>
        </w:tc>
        <w:tc>
          <w:tcPr>
            <w:tcW w:w="1611"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40,4</w:t>
            </w:r>
          </w:p>
        </w:tc>
        <w:tc>
          <w:tcPr>
            <w:tcW w:w="992"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42,4</w:t>
            </w:r>
          </w:p>
        </w:tc>
      </w:tr>
      <w:tr w:rsidR="00000000">
        <w:tblPrEx>
          <w:tblCellMar>
            <w:top w:w="0" w:type="dxa"/>
            <w:bottom w:w="0" w:type="dxa"/>
          </w:tblCellMar>
        </w:tblPrEx>
        <w:tc>
          <w:tcPr>
            <w:tcW w:w="4920" w:type="dxa"/>
            <w:tcBorders>
              <w:top w:val="single" w:sz="8" w:space="0" w:color="auto"/>
            </w:tcBorders>
          </w:tcPr>
          <w:p w:rsidR="00000000" w:rsidRDefault="00000000">
            <w:pPr>
              <w:tabs>
                <w:tab w:val="left" w:pos="348"/>
                <w:tab w:val="left" w:pos="564"/>
                <w:tab w:val="left" w:pos="732"/>
              </w:tabs>
              <w:snapToGrid w:val="0"/>
              <w:spacing w:line="220" w:lineRule="atLeast"/>
              <w:ind w:left="1980" w:hanging="1980"/>
              <w:rPr>
                <w:i/>
                <w:sz w:val="18"/>
              </w:rPr>
            </w:pPr>
            <w:r>
              <w:rPr>
                <w:i/>
                <w:sz w:val="18"/>
              </w:rPr>
              <w:t>Desglose por categorías:</w:t>
            </w:r>
          </w:p>
        </w:tc>
        <w:tc>
          <w:tcPr>
            <w:tcW w:w="856" w:type="dxa"/>
            <w:tcBorders>
              <w:top w:val="single" w:sz="8" w:space="0" w:color="auto"/>
            </w:tcBorders>
          </w:tcPr>
          <w:p w:rsidR="00000000" w:rsidRDefault="00000000">
            <w:pPr>
              <w:snapToGrid w:val="0"/>
              <w:spacing w:line="230" w:lineRule="exact"/>
              <w:jc w:val="center"/>
              <w:rPr>
                <w:sz w:val="18"/>
              </w:rPr>
            </w:pPr>
          </w:p>
        </w:tc>
        <w:tc>
          <w:tcPr>
            <w:tcW w:w="1260" w:type="dxa"/>
            <w:tcBorders>
              <w:top w:val="single" w:sz="8" w:space="0" w:color="auto"/>
            </w:tcBorders>
          </w:tcPr>
          <w:p w:rsidR="00000000" w:rsidRDefault="00000000">
            <w:pPr>
              <w:snapToGrid w:val="0"/>
              <w:spacing w:line="230" w:lineRule="exact"/>
              <w:jc w:val="center"/>
              <w:rPr>
                <w:sz w:val="18"/>
              </w:rPr>
            </w:pPr>
          </w:p>
        </w:tc>
        <w:tc>
          <w:tcPr>
            <w:tcW w:w="1611" w:type="dxa"/>
            <w:tcBorders>
              <w:top w:val="single" w:sz="8" w:space="0" w:color="auto"/>
            </w:tcBorders>
          </w:tcPr>
          <w:p w:rsidR="00000000" w:rsidRDefault="00000000">
            <w:pPr>
              <w:snapToGrid w:val="0"/>
              <w:spacing w:line="230" w:lineRule="exact"/>
              <w:jc w:val="center"/>
              <w:rPr>
                <w:sz w:val="18"/>
              </w:rPr>
            </w:pPr>
          </w:p>
        </w:tc>
        <w:tc>
          <w:tcPr>
            <w:tcW w:w="992" w:type="dxa"/>
            <w:tcBorders>
              <w:top w:val="single" w:sz="8" w:space="0" w:color="auto"/>
            </w:tcBorders>
          </w:tcPr>
          <w:p w:rsidR="00000000" w:rsidRDefault="00000000">
            <w:pPr>
              <w:snapToGrid w:val="0"/>
              <w:spacing w:line="230" w:lineRule="exact"/>
              <w:jc w:val="center"/>
              <w:rPr>
                <w:sz w:val="18"/>
              </w:rPr>
            </w:pP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Empresas</w:t>
            </w:r>
          </w:p>
        </w:tc>
        <w:tc>
          <w:tcPr>
            <w:tcW w:w="856" w:type="dxa"/>
          </w:tcPr>
          <w:p w:rsidR="00000000" w:rsidRDefault="00000000">
            <w:pPr>
              <w:snapToGrid w:val="0"/>
              <w:spacing w:line="230" w:lineRule="exact"/>
              <w:jc w:val="center"/>
              <w:rPr>
                <w:sz w:val="18"/>
              </w:rPr>
            </w:pPr>
            <w:r>
              <w:rPr>
                <w:sz w:val="18"/>
              </w:rPr>
              <w:t>37,9</w:t>
            </w:r>
          </w:p>
        </w:tc>
        <w:tc>
          <w:tcPr>
            <w:tcW w:w="1260" w:type="dxa"/>
          </w:tcPr>
          <w:p w:rsidR="00000000" w:rsidRDefault="00000000">
            <w:pPr>
              <w:snapToGrid w:val="0"/>
              <w:spacing w:line="230" w:lineRule="exact"/>
              <w:jc w:val="center"/>
              <w:rPr>
                <w:sz w:val="18"/>
              </w:rPr>
            </w:pPr>
            <w:r>
              <w:rPr>
                <w:sz w:val="18"/>
              </w:rPr>
              <w:t>35,3</w:t>
            </w:r>
          </w:p>
        </w:tc>
        <w:tc>
          <w:tcPr>
            <w:tcW w:w="1611" w:type="dxa"/>
          </w:tcPr>
          <w:p w:rsidR="00000000" w:rsidRDefault="00000000">
            <w:pPr>
              <w:snapToGrid w:val="0"/>
              <w:spacing w:line="230" w:lineRule="exact"/>
              <w:jc w:val="center"/>
              <w:rPr>
                <w:sz w:val="18"/>
              </w:rPr>
            </w:pPr>
            <w:r>
              <w:rPr>
                <w:sz w:val="18"/>
              </w:rPr>
              <w:t>39,8</w:t>
            </w:r>
          </w:p>
        </w:tc>
        <w:tc>
          <w:tcPr>
            <w:tcW w:w="992" w:type="dxa"/>
          </w:tcPr>
          <w:p w:rsidR="00000000" w:rsidRDefault="00000000">
            <w:pPr>
              <w:snapToGrid w:val="0"/>
              <w:spacing w:line="230" w:lineRule="exact"/>
              <w:jc w:val="center"/>
              <w:rPr>
                <w:sz w:val="18"/>
              </w:rPr>
            </w:pPr>
            <w:r>
              <w:rPr>
                <w:sz w:val="18"/>
              </w:rPr>
              <w:t>42,4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Instituciones</w:t>
            </w:r>
          </w:p>
        </w:tc>
        <w:tc>
          <w:tcPr>
            <w:tcW w:w="856" w:type="dxa"/>
          </w:tcPr>
          <w:p w:rsidR="00000000" w:rsidRDefault="00000000">
            <w:pPr>
              <w:snapToGrid w:val="0"/>
              <w:spacing w:line="230" w:lineRule="exact"/>
              <w:jc w:val="center"/>
              <w:rPr>
                <w:sz w:val="18"/>
              </w:rPr>
            </w:pPr>
            <w:r>
              <w:rPr>
                <w:sz w:val="18"/>
              </w:rPr>
              <w:t>43,4</w:t>
            </w:r>
          </w:p>
        </w:tc>
        <w:tc>
          <w:tcPr>
            <w:tcW w:w="1260" w:type="dxa"/>
          </w:tcPr>
          <w:p w:rsidR="00000000" w:rsidRDefault="00000000">
            <w:pPr>
              <w:snapToGrid w:val="0"/>
              <w:spacing w:line="230" w:lineRule="exact"/>
              <w:jc w:val="center"/>
              <w:rPr>
                <w:sz w:val="18"/>
              </w:rPr>
            </w:pPr>
            <w:r>
              <w:rPr>
                <w:sz w:val="18"/>
              </w:rPr>
              <w:t>43,2</w:t>
            </w:r>
          </w:p>
        </w:tc>
        <w:tc>
          <w:tcPr>
            <w:tcW w:w="1611" w:type="dxa"/>
          </w:tcPr>
          <w:p w:rsidR="00000000" w:rsidRDefault="00000000">
            <w:pPr>
              <w:snapToGrid w:val="0"/>
              <w:spacing w:line="230" w:lineRule="exact"/>
              <w:jc w:val="center"/>
              <w:rPr>
                <w:sz w:val="18"/>
              </w:rPr>
            </w:pPr>
            <w:r>
              <w:rPr>
                <w:sz w:val="18"/>
              </w:rPr>
              <w:t>46,1</w:t>
            </w:r>
          </w:p>
        </w:tc>
        <w:tc>
          <w:tcPr>
            <w:tcW w:w="992" w:type="dxa"/>
          </w:tcPr>
          <w:p w:rsidR="00000000" w:rsidRDefault="00000000">
            <w:pPr>
              <w:snapToGrid w:val="0"/>
              <w:spacing w:line="230" w:lineRule="exact"/>
              <w:jc w:val="center"/>
              <w:rPr>
                <w:sz w:val="18"/>
              </w:rPr>
            </w:pPr>
            <w:r>
              <w:rPr>
                <w:sz w:val="18"/>
              </w:rPr>
              <w:t>43,9</w:t>
            </w:r>
          </w:p>
        </w:tc>
      </w:tr>
      <w:tr w:rsidR="00000000">
        <w:tblPrEx>
          <w:tblCellMar>
            <w:top w:w="0" w:type="dxa"/>
            <w:bottom w:w="0" w:type="dxa"/>
          </w:tblCellMar>
        </w:tblPrEx>
        <w:tc>
          <w:tcPr>
            <w:tcW w:w="4920" w:type="dxa"/>
            <w:tcBorders>
              <w:bottom w:val="single" w:sz="8" w:space="0" w:color="auto"/>
            </w:tcBorders>
          </w:tcPr>
          <w:p w:rsidR="00000000" w:rsidRDefault="00000000">
            <w:pPr>
              <w:tabs>
                <w:tab w:val="left" w:pos="348"/>
                <w:tab w:val="left" w:pos="564"/>
                <w:tab w:val="left" w:pos="732"/>
              </w:tabs>
              <w:snapToGrid w:val="0"/>
              <w:spacing w:line="220" w:lineRule="atLeast"/>
              <w:rPr>
                <w:sz w:val="18"/>
              </w:rPr>
            </w:pPr>
            <w:r>
              <w:rPr>
                <w:sz w:val="18"/>
              </w:rPr>
              <w:tab/>
              <w:t>Organizaciones</w:t>
            </w:r>
          </w:p>
        </w:tc>
        <w:tc>
          <w:tcPr>
            <w:tcW w:w="856" w:type="dxa"/>
            <w:tcBorders>
              <w:bottom w:val="single" w:sz="8" w:space="0" w:color="auto"/>
            </w:tcBorders>
          </w:tcPr>
          <w:p w:rsidR="00000000" w:rsidRDefault="00000000">
            <w:pPr>
              <w:snapToGrid w:val="0"/>
              <w:spacing w:line="230" w:lineRule="exact"/>
              <w:jc w:val="center"/>
              <w:rPr>
                <w:sz w:val="18"/>
              </w:rPr>
            </w:pPr>
            <w:r>
              <w:rPr>
                <w:sz w:val="18"/>
              </w:rPr>
              <w:t>24,3</w:t>
            </w:r>
          </w:p>
        </w:tc>
        <w:tc>
          <w:tcPr>
            <w:tcW w:w="1260" w:type="dxa"/>
            <w:tcBorders>
              <w:bottom w:val="single" w:sz="8" w:space="0" w:color="auto"/>
            </w:tcBorders>
          </w:tcPr>
          <w:p w:rsidR="00000000" w:rsidRDefault="00000000">
            <w:pPr>
              <w:snapToGrid w:val="0"/>
              <w:spacing w:line="230" w:lineRule="exact"/>
              <w:jc w:val="center"/>
              <w:rPr>
                <w:sz w:val="18"/>
              </w:rPr>
            </w:pPr>
            <w:r>
              <w:rPr>
                <w:sz w:val="18"/>
              </w:rPr>
              <w:t>38,2</w:t>
            </w:r>
          </w:p>
        </w:tc>
        <w:tc>
          <w:tcPr>
            <w:tcW w:w="1611" w:type="dxa"/>
            <w:tcBorders>
              <w:bottom w:val="single" w:sz="8" w:space="0" w:color="auto"/>
            </w:tcBorders>
          </w:tcPr>
          <w:p w:rsidR="00000000" w:rsidRDefault="00000000">
            <w:pPr>
              <w:snapToGrid w:val="0"/>
              <w:spacing w:line="230" w:lineRule="exact"/>
              <w:jc w:val="center"/>
              <w:rPr>
                <w:sz w:val="18"/>
              </w:rPr>
            </w:pPr>
            <w:r>
              <w:rPr>
                <w:sz w:val="18"/>
              </w:rPr>
              <w:t>36,3</w:t>
            </w:r>
          </w:p>
        </w:tc>
        <w:tc>
          <w:tcPr>
            <w:tcW w:w="992" w:type="dxa"/>
            <w:tcBorders>
              <w:bottom w:val="single" w:sz="8" w:space="0" w:color="auto"/>
            </w:tcBorders>
          </w:tcPr>
          <w:p w:rsidR="00000000" w:rsidRDefault="00000000">
            <w:pPr>
              <w:snapToGrid w:val="0"/>
              <w:spacing w:line="230" w:lineRule="exact"/>
              <w:jc w:val="center"/>
              <w:rPr>
                <w:sz w:val="18"/>
              </w:rPr>
            </w:pPr>
          </w:p>
        </w:tc>
      </w:tr>
      <w:tr w:rsidR="00000000">
        <w:tblPrEx>
          <w:tblCellMar>
            <w:top w:w="0" w:type="dxa"/>
            <w:bottom w:w="0" w:type="dxa"/>
          </w:tblCellMar>
        </w:tblPrEx>
        <w:tc>
          <w:tcPr>
            <w:tcW w:w="4920" w:type="dxa"/>
            <w:tcBorders>
              <w:top w:val="single" w:sz="8" w:space="0" w:color="auto"/>
            </w:tcBorders>
          </w:tcPr>
          <w:p w:rsidR="00000000" w:rsidRDefault="00000000">
            <w:pPr>
              <w:tabs>
                <w:tab w:val="left" w:pos="348"/>
                <w:tab w:val="left" w:pos="564"/>
                <w:tab w:val="left" w:pos="732"/>
              </w:tabs>
              <w:snapToGrid w:val="0"/>
              <w:spacing w:line="220" w:lineRule="atLeast"/>
              <w:rPr>
                <w:i/>
                <w:sz w:val="18"/>
              </w:rPr>
            </w:pPr>
            <w:r>
              <w:rPr>
                <w:i/>
                <w:sz w:val="18"/>
              </w:rPr>
              <w:t>Desglose por sectores:</w:t>
            </w:r>
          </w:p>
        </w:tc>
        <w:tc>
          <w:tcPr>
            <w:tcW w:w="856" w:type="dxa"/>
            <w:tcBorders>
              <w:top w:val="single" w:sz="8" w:space="0" w:color="auto"/>
            </w:tcBorders>
          </w:tcPr>
          <w:p w:rsidR="00000000" w:rsidRDefault="00000000">
            <w:pPr>
              <w:snapToGrid w:val="0"/>
              <w:spacing w:line="230" w:lineRule="exact"/>
              <w:jc w:val="center"/>
              <w:rPr>
                <w:sz w:val="18"/>
              </w:rPr>
            </w:pPr>
          </w:p>
        </w:tc>
        <w:tc>
          <w:tcPr>
            <w:tcW w:w="1260" w:type="dxa"/>
            <w:tcBorders>
              <w:top w:val="single" w:sz="8" w:space="0" w:color="auto"/>
            </w:tcBorders>
          </w:tcPr>
          <w:p w:rsidR="00000000" w:rsidRDefault="00000000">
            <w:pPr>
              <w:snapToGrid w:val="0"/>
              <w:spacing w:line="230" w:lineRule="exact"/>
              <w:jc w:val="center"/>
              <w:rPr>
                <w:sz w:val="18"/>
              </w:rPr>
            </w:pPr>
          </w:p>
        </w:tc>
        <w:tc>
          <w:tcPr>
            <w:tcW w:w="1611" w:type="dxa"/>
            <w:tcBorders>
              <w:top w:val="single" w:sz="8" w:space="0" w:color="auto"/>
            </w:tcBorders>
          </w:tcPr>
          <w:p w:rsidR="00000000" w:rsidRDefault="00000000">
            <w:pPr>
              <w:snapToGrid w:val="0"/>
              <w:spacing w:line="230" w:lineRule="exact"/>
              <w:jc w:val="center"/>
              <w:rPr>
                <w:sz w:val="18"/>
              </w:rPr>
            </w:pPr>
          </w:p>
        </w:tc>
        <w:tc>
          <w:tcPr>
            <w:tcW w:w="992" w:type="dxa"/>
            <w:tcBorders>
              <w:top w:val="single" w:sz="8" w:space="0" w:color="auto"/>
            </w:tcBorders>
          </w:tcPr>
          <w:p w:rsidR="00000000" w:rsidRDefault="00000000">
            <w:pPr>
              <w:snapToGrid w:val="0"/>
              <w:spacing w:line="230" w:lineRule="exact"/>
              <w:jc w:val="center"/>
              <w:rPr>
                <w:sz w:val="18"/>
              </w:rPr>
            </w:pP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Agricultura, silvicultura, ganadería y pesca</w:t>
            </w:r>
          </w:p>
        </w:tc>
        <w:tc>
          <w:tcPr>
            <w:tcW w:w="856" w:type="dxa"/>
          </w:tcPr>
          <w:p w:rsidR="00000000" w:rsidRDefault="00000000">
            <w:pPr>
              <w:snapToGrid w:val="0"/>
              <w:spacing w:line="230" w:lineRule="exact"/>
              <w:jc w:val="center"/>
              <w:rPr>
                <w:sz w:val="18"/>
              </w:rPr>
            </w:pPr>
            <w:r>
              <w:rPr>
                <w:sz w:val="18"/>
              </w:rPr>
              <w:t>37,9</w:t>
            </w:r>
          </w:p>
        </w:tc>
        <w:tc>
          <w:tcPr>
            <w:tcW w:w="1260" w:type="dxa"/>
          </w:tcPr>
          <w:p w:rsidR="00000000" w:rsidRDefault="00000000">
            <w:pPr>
              <w:snapToGrid w:val="0"/>
              <w:spacing w:line="230" w:lineRule="exact"/>
              <w:jc w:val="center"/>
              <w:rPr>
                <w:sz w:val="18"/>
              </w:rPr>
            </w:pPr>
            <w:r>
              <w:rPr>
                <w:sz w:val="18"/>
              </w:rPr>
              <w:t>38,2</w:t>
            </w:r>
          </w:p>
        </w:tc>
        <w:tc>
          <w:tcPr>
            <w:tcW w:w="1611" w:type="dxa"/>
          </w:tcPr>
          <w:p w:rsidR="00000000" w:rsidRDefault="00000000">
            <w:pPr>
              <w:snapToGrid w:val="0"/>
              <w:spacing w:line="230" w:lineRule="exact"/>
              <w:jc w:val="center"/>
              <w:rPr>
                <w:sz w:val="18"/>
              </w:rPr>
            </w:pPr>
            <w:r>
              <w:rPr>
                <w:sz w:val="18"/>
              </w:rPr>
              <w:t>27,7</w:t>
            </w:r>
          </w:p>
        </w:tc>
        <w:tc>
          <w:tcPr>
            <w:tcW w:w="992" w:type="dxa"/>
          </w:tcPr>
          <w:p w:rsidR="00000000" w:rsidRDefault="00000000">
            <w:pPr>
              <w:snapToGrid w:val="0"/>
              <w:spacing w:line="230" w:lineRule="exact"/>
              <w:jc w:val="center"/>
              <w:rPr>
                <w:sz w:val="18"/>
              </w:rPr>
            </w:pPr>
            <w:r>
              <w:rPr>
                <w:sz w:val="18"/>
              </w:rPr>
              <w:t>34,9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Agricultura</w:t>
            </w:r>
          </w:p>
        </w:tc>
        <w:tc>
          <w:tcPr>
            <w:tcW w:w="856" w:type="dxa"/>
          </w:tcPr>
          <w:p w:rsidR="00000000" w:rsidRDefault="00000000">
            <w:pPr>
              <w:snapToGrid w:val="0"/>
              <w:spacing w:line="230" w:lineRule="exact"/>
              <w:jc w:val="center"/>
              <w:rPr>
                <w:sz w:val="18"/>
              </w:rPr>
            </w:pPr>
            <w:r>
              <w:rPr>
                <w:sz w:val="18"/>
              </w:rPr>
              <w:t>41,3</w:t>
            </w:r>
          </w:p>
        </w:tc>
        <w:tc>
          <w:tcPr>
            <w:tcW w:w="1260" w:type="dxa"/>
          </w:tcPr>
          <w:p w:rsidR="00000000" w:rsidRDefault="00000000">
            <w:pPr>
              <w:snapToGrid w:val="0"/>
              <w:spacing w:line="230" w:lineRule="exact"/>
              <w:jc w:val="center"/>
              <w:rPr>
                <w:sz w:val="18"/>
              </w:rPr>
            </w:pPr>
            <w:r>
              <w:rPr>
                <w:sz w:val="18"/>
              </w:rPr>
              <w:t>41,2</w:t>
            </w:r>
          </w:p>
        </w:tc>
        <w:tc>
          <w:tcPr>
            <w:tcW w:w="1611" w:type="dxa"/>
          </w:tcPr>
          <w:p w:rsidR="00000000" w:rsidRDefault="00000000">
            <w:pPr>
              <w:snapToGrid w:val="0"/>
              <w:spacing w:line="230" w:lineRule="exact"/>
              <w:jc w:val="center"/>
              <w:rPr>
                <w:sz w:val="18"/>
              </w:rPr>
            </w:pPr>
            <w:r>
              <w:rPr>
                <w:sz w:val="18"/>
              </w:rPr>
              <w:t>45,9</w:t>
            </w:r>
          </w:p>
        </w:tc>
        <w:tc>
          <w:tcPr>
            <w:tcW w:w="992" w:type="dxa"/>
          </w:tcPr>
          <w:p w:rsidR="00000000" w:rsidRDefault="00000000">
            <w:pPr>
              <w:snapToGrid w:val="0"/>
              <w:spacing w:line="230" w:lineRule="exact"/>
              <w:jc w:val="center"/>
              <w:rPr>
                <w:sz w:val="18"/>
              </w:rPr>
            </w:pPr>
            <w:r>
              <w:rPr>
                <w:sz w:val="18"/>
              </w:rPr>
              <w:t>45,1</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Silvicultura</w:t>
            </w:r>
          </w:p>
        </w:tc>
        <w:tc>
          <w:tcPr>
            <w:tcW w:w="856" w:type="dxa"/>
          </w:tcPr>
          <w:p w:rsidR="00000000" w:rsidRDefault="00000000">
            <w:pPr>
              <w:snapToGrid w:val="0"/>
              <w:spacing w:line="230" w:lineRule="exact"/>
              <w:jc w:val="center"/>
              <w:rPr>
                <w:sz w:val="18"/>
              </w:rPr>
            </w:pPr>
            <w:r>
              <w:rPr>
                <w:sz w:val="18"/>
              </w:rPr>
              <w:t>39,0</w:t>
            </w:r>
          </w:p>
        </w:tc>
        <w:tc>
          <w:tcPr>
            <w:tcW w:w="1260" w:type="dxa"/>
          </w:tcPr>
          <w:p w:rsidR="00000000" w:rsidRDefault="00000000">
            <w:pPr>
              <w:snapToGrid w:val="0"/>
              <w:spacing w:line="230" w:lineRule="exact"/>
              <w:jc w:val="center"/>
              <w:rPr>
                <w:sz w:val="18"/>
              </w:rPr>
            </w:pPr>
            <w:r>
              <w:rPr>
                <w:sz w:val="18"/>
              </w:rPr>
              <w:t>38,9</w:t>
            </w:r>
          </w:p>
        </w:tc>
        <w:tc>
          <w:tcPr>
            <w:tcW w:w="1611" w:type="dxa"/>
          </w:tcPr>
          <w:p w:rsidR="00000000" w:rsidRDefault="00000000">
            <w:pPr>
              <w:snapToGrid w:val="0"/>
              <w:spacing w:line="230" w:lineRule="exact"/>
              <w:jc w:val="center"/>
              <w:rPr>
                <w:sz w:val="18"/>
              </w:rPr>
            </w:pPr>
            <w:r>
              <w:rPr>
                <w:sz w:val="18"/>
              </w:rPr>
              <w:t>43,0</w:t>
            </w:r>
          </w:p>
        </w:tc>
        <w:tc>
          <w:tcPr>
            <w:tcW w:w="992" w:type="dxa"/>
          </w:tcPr>
          <w:p w:rsidR="00000000" w:rsidRDefault="00000000">
            <w:pPr>
              <w:snapToGrid w:val="0"/>
              <w:spacing w:line="230" w:lineRule="exact"/>
              <w:jc w:val="center"/>
              <w:rPr>
                <w:sz w:val="18"/>
              </w:rPr>
            </w:pPr>
            <w:r>
              <w:rPr>
                <w:sz w:val="18"/>
              </w:rPr>
              <w:t>28,8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Ganadería</w:t>
            </w:r>
          </w:p>
        </w:tc>
        <w:tc>
          <w:tcPr>
            <w:tcW w:w="856" w:type="dxa"/>
          </w:tcPr>
          <w:p w:rsidR="00000000" w:rsidRDefault="00000000">
            <w:pPr>
              <w:snapToGrid w:val="0"/>
              <w:spacing w:line="230" w:lineRule="exact"/>
              <w:jc w:val="center"/>
              <w:rPr>
                <w:sz w:val="18"/>
              </w:rPr>
            </w:pPr>
            <w:r>
              <w:rPr>
                <w:sz w:val="18"/>
              </w:rPr>
              <w:t>37,4</w:t>
            </w:r>
          </w:p>
        </w:tc>
        <w:tc>
          <w:tcPr>
            <w:tcW w:w="1260" w:type="dxa"/>
          </w:tcPr>
          <w:p w:rsidR="00000000" w:rsidRDefault="00000000">
            <w:pPr>
              <w:snapToGrid w:val="0"/>
              <w:spacing w:line="230" w:lineRule="exact"/>
              <w:jc w:val="center"/>
              <w:rPr>
                <w:sz w:val="18"/>
              </w:rPr>
            </w:pPr>
            <w:r>
              <w:rPr>
                <w:sz w:val="18"/>
              </w:rPr>
              <w:t>37,7</w:t>
            </w:r>
          </w:p>
        </w:tc>
        <w:tc>
          <w:tcPr>
            <w:tcW w:w="1611" w:type="dxa"/>
          </w:tcPr>
          <w:p w:rsidR="00000000" w:rsidRDefault="00000000">
            <w:pPr>
              <w:snapToGrid w:val="0"/>
              <w:spacing w:line="230" w:lineRule="exact"/>
              <w:jc w:val="center"/>
              <w:rPr>
                <w:sz w:val="18"/>
              </w:rPr>
            </w:pPr>
            <w:r>
              <w:rPr>
                <w:sz w:val="18"/>
              </w:rPr>
              <w:t>32,0</w:t>
            </w:r>
          </w:p>
        </w:tc>
        <w:tc>
          <w:tcPr>
            <w:tcW w:w="992" w:type="dxa"/>
          </w:tcPr>
          <w:p w:rsidR="00000000" w:rsidRDefault="00000000">
            <w:pPr>
              <w:snapToGrid w:val="0"/>
              <w:spacing w:line="230" w:lineRule="exact"/>
              <w:jc w:val="center"/>
              <w:rPr>
                <w:sz w:val="18"/>
              </w:rPr>
            </w:pPr>
            <w:r>
              <w:rPr>
                <w:sz w:val="18"/>
              </w:rPr>
              <w:t>34,8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Pesca</w:t>
            </w:r>
          </w:p>
        </w:tc>
        <w:tc>
          <w:tcPr>
            <w:tcW w:w="856" w:type="dxa"/>
          </w:tcPr>
          <w:p w:rsidR="00000000" w:rsidRDefault="00000000">
            <w:pPr>
              <w:snapToGrid w:val="0"/>
              <w:spacing w:line="230" w:lineRule="exact"/>
              <w:jc w:val="center"/>
              <w:rPr>
                <w:sz w:val="18"/>
              </w:rPr>
            </w:pPr>
            <w:r>
              <w:rPr>
                <w:sz w:val="18"/>
              </w:rPr>
              <w:t>29,3</w:t>
            </w:r>
          </w:p>
        </w:tc>
        <w:tc>
          <w:tcPr>
            <w:tcW w:w="1260" w:type="dxa"/>
          </w:tcPr>
          <w:p w:rsidR="00000000" w:rsidRDefault="00000000">
            <w:pPr>
              <w:snapToGrid w:val="0"/>
              <w:spacing w:line="230" w:lineRule="exact"/>
              <w:jc w:val="center"/>
              <w:rPr>
                <w:sz w:val="18"/>
              </w:rPr>
            </w:pPr>
            <w:r>
              <w:rPr>
                <w:sz w:val="18"/>
              </w:rPr>
              <w:t>30,9</w:t>
            </w:r>
          </w:p>
        </w:tc>
        <w:tc>
          <w:tcPr>
            <w:tcW w:w="1611" w:type="dxa"/>
          </w:tcPr>
          <w:p w:rsidR="00000000" w:rsidRDefault="00000000">
            <w:pPr>
              <w:snapToGrid w:val="0"/>
              <w:spacing w:line="230" w:lineRule="exact"/>
              <w:jc w:val="center"/>
              <w:rPr>
                <w:sz w:val="18"/>
              </w:rPr>
            </w:pPr>
            <w:r>
              <w:rPr>
                <w:sz w:val="18"/>
              </w:rPr>
              <w:t>30,0</w:t>
            </w:r>
          </w:p>
        </w:tc>
        <w:tc>
          <w:tcPr>
            <w:tcW w:w="992" w:type="dxa"/>
          </w:tcPr>
          <w:p w:rsidR="00000000" w:rsidRDefault="00000000">
            <w:pPr>
              <w:snapToGrid w:val="0"/>
              <w:spacing w:line="230" w:lineRule="exact"/>
              <w:jc w:val="center"/>
              <w:rPr>
                <w:sz w:val="18"/>
              </w:rPr>
            </w:pPr>
            <w:r>
              <w:rPr>
                <w:sz w:val="18"/>
              </w:rPr>
              <w:t>17,2</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Servicios a la agricultura, la silvicultura, la</w:t>
            </w:r>
          </w:p>
          <w:p w:rsidR="00000000" w:rsidRDefault="00000000">
            <w:pPr>
              <w:tabs>
                <w:tab w:val="left" w:pos="348"/>
                <w:tab w:val="left" w:pos="564"/>
                <w:tab w:val="left" w:pos="732"/>
              </w:tabs>
              <w:snapToGrid w:val="0"/>
              <w:spacing w:line="220" w:lineRule="atLeast"/>
              <w:rPr>
                <w:sz w:val="18"/>
              </w:rPr>
            </w:pPr>
            <w:r>
              <w:rPr>
                <w:sz w:val="18"/>
              </w:rPr>
              <w:t xml:space="preserve"> </w:t>
            </w:r>
            <w:r>
              <w:rPr>
                <w:sz w:val="18"/>
              </w:rPr>
              <w:tab/>
            </w:r>
            <w:r>
              <w:rPr>
                <w:sz w:val="18"/>
              </w:rPr>
              <w:tab/>
              <w:t xml:space="preserve">ganadería y la pesca </w:t>
            </w:r>
          </w:p>
        </w:tc>
        <w:tc>
          <w:tcPr>
            <w:tcW w:w="856" w:type="dxa"/>
          </w:tcPr>
          <w:p w:rsidR="00000000" w:rsidRDefault="00000000">
            <w:pPr>
              <w:snapToGrid w:val="0"/>
              <w:spacing w:line="230" w:lineRule="exact"/>
              <w:jc w:val="center"/>
              <w:rPr>
                <w:sz w:val="18"/>
              </w:rPr>
            </w:pPr>
            <w:r>
              <w:rPr>
                <w:sz w:val="18"/>
              </w:rPr>
              <w:t>28,8</w:t>
            </w:r>
          </w:p>
        </w:tc>
        <w:tc>
          <w:tcPr>
            <w:tcW w:w="1260" w:type="dxa"/>
          </w:tcPr>
          <w:p w:rsidR="00000000" w:rsidRDefault="00000000">
            <w:pPr>
              <w:snapToGrid w:val="0"/>
              <w:spacing w:line="230" w:lineRule="exact"/>
              <w:jc w:val="center"/>
              <w:rPr>
                <w:sz w:val="18"/>
              </w:rPr>
            </w:pPr>
            <w:r>
              <w:rPr>
                <w:sz w:val="18"/>
              </w:rPr>
              <w:t>29,6</w:t>
            </w:r>
          </w:p>
        </w:tc>
        <w:tc>
          <w:tcPr>
            <w:tcW w:w="1611" w:type="dxa"/>
          </w:tcPr>
          <w:p w:rsidR="00000000" w:rsidRDefault="00000000">
            <w:pPr>
              <w:snapToGrid w:val="0"/>
              <w:spacing w:line="230" w:lineRule="exact"/>
              <w:jc w:val="center"/>
              <w:rPr>
                <w:sz w:val="18"/>
              </w:rPr>
            </w:pPr>
            <w:r>
              <w:rPr>
                <w:sz w:val="18"/>
              </w:rPr>
              <w:t>20,1</w:t>
            </w:r>
          </w:p>
        </w:tc>
        <w:tc>
          <w:tcPr>
            <w:tcW w:w="992" w:type="dxa"/>
          </w:tcPr>
          <w:p w:rsidR="00000000" w:rsidRDefault="00000000">
            <w:pPr>
              <w:snapToGrid w:val="0"/>
              <w:spacing w:line="230" w:lineRule="exact"/>
              <w:jc w:val="center"/>
              <w:rPr>
                <w:sz w:val="18"/>
              </w:rPr>
            </w:pPr>
            <w:r>
              <w:rPr>
                <w:sz w:val="18"/>
              </w:rPr>
              <w:t>33,8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Minas y canteras</w:t>
            </w:r>
          </w:p>
        </w:tc>
        <w:tc>
          <w:tcPr>
            <w:tcW w:w="856" w:type="dxa"/>
          </w:tcPr>
          <w:p w:rsidR="00000000" w:rsidRDefault="00000000">
            <w:pPr>
              <w:snapToGrid w:val="0"/>
              <w:spacing w:line="230" w:lineRule="exact"/>
              <w:jc w:val="center"/>
              <w:rPr>
                <w:sz w:val="18"/>
              </w:rPr>
            </w:pPr>
            <w:r>
              <w:rPr>
                <w:sz w:val="18"/>
              </w:rPr>
              <w:t>26,1</w:t>
            </w:r>
          </w:p>
        </w:tc>
        <w:tc>
          <w:tcPr>
            <w:tcW w:w="1260" w:type="dxa"/>
          </w:tcPr>
          <w:p w:rsidR="00000000" w:rsidRDefault="00000000">
            <w:pPr>
              <w:snapToGrid w:val="0"/>
              <w:spacing w:line="230" w:lineRule="exact"/>
              <w:jc w:val="center"/>
              <w:rPr>
                <w:sz w:val="18"/>
              </w:rPr>
            </w:pPr>
            <w:r>
              <w:rPr>
                <w:sz w:val="18"/>
              </w:rPr>
              <w:t>25,4</w:t>
            </w:r>
          </w:p>
        </w:tc>
        <w:tc>
          <w:tcPr>
            <w:tcW w:w="1611" w:type="dxa"/>
          </w:tcPr>
          <w:p w:rsidR="00000000" w:rsidRDefault="00000000">
            <w:pPr>
              <w:snapToGrid w:val="0"/>
              <w:spacing w:line="230" w:lineRule="exact"/>
              <w:jc w:val="center"/>
              <w:rPr>
                <w:sz w:val="18"/>
              </w:rPr>
            </w:pPr>
            <w:r>
              <w:rPr>
                <w:sz w:val="18"/>
              </w:rPr>
              <w:t>36,3</w:t>
            </w:r>
          </w:p>
        </w:tc>
        <w:tc>
          <w:tcPr>
            <w:tcW w:w="992" w:type="dxa"/>
          </w:tcPr>
          <w:p w:rsidR="00000000" w:rsidRDefault="00000000">
            <w:pPr>
              <w:snapToGrid w:val="0"/>
              <w:spacing w:line="230" w:lineRule="exact"/>
              <w:jc w:val="center"/>
              <w:rPr>
                <w:sz w:val="18"/>
              </w:rPr>
            </w:pPr>
            <w:r>
              <w:rPr>
                <w:sz w:val="18"/>
              </w:rPr>
              <w:t>25,6</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Manufacturas</w:t>
            </w:r>
          </w:p>
        </w:tc>
        <w:tc>
          <w:tcPr>
            <w:tcW w:w="856" w:type="dxa"/>
          </w:tcPr>
          <w:p w:rsidR="00000000" w:rsidRDefault="00000000">
            <w:pPr>
              <w:snapToGrid w:val="0"/>
              <w:spacing w:line="230" w:lineRule="exact"/>
              <w:jc w:val="center"/>
              <w:rPr>
                <w:sz w:val="18"/>
              </w:rPr>
            </w:pPr>
            <w:r>
              <w:rPr>
                <w:sz w:val="18"/>
              </w:rPr>
              <w:t>43,2</w:t>
            </w:r>
          </w:p>
        </w:tc>
        <w:tc>
          <w:tcPr>
            <w:tcW w:w="1260" w:type="dxa"/>
          </w:tcPr>
          <w:p w:rsidR="00000000" w:rsidRDefault="00000000">
            <w:pPr>
              <w:snapToGrid w:val="0"/>
              <w:spacing w:line="230" w:lineRule="exact"/>
              <w:jc w:val="center"/>
              <w:rPr>
                <w:sz w:val="18"/>
              </w:rPr>
            </w:pPr>
            <w:r>
              <w:rPr>
                <w:sz w:val="18"/>
              </w:rPr>
              <w:t>38,6</w:t>
            </w:r>
          </w:p>
        </w:tc>
        <w:tc>
          <w:tcPr>
            <w:tcW w:w="1611" w:type="dxa"/>
          </w:tcPr>
          <w:p w:rsidR="00000000" w:rsidRDefault="00000000">
            <w:pPr>
              <w:snapToGrid w:val="0"/>
              <w:spacing w:line="230" w:lineRule="exact"/>
              <w:jc w:val="center"/>
              <w:rPr>
                <w:sz w:val="18"/>
              </w:rPr>
            </w:pPr>
            <w:r>
              <w:rPr>
                <w:sz w:val="18"/>
              </w:rPr>
              <w:t>48,9</w:t>
            </w:r>
          </w:p>
        </w:tc>
        <w:tc>
          <w:tcPr>
            <w:tcW w:w="992" w:type="dxa"/>
          </w:tcPr>
          <w:p w:rsidR="00000000" w:rsidRDefault="00000000">
            <w:pPr>
              <w:snapToGrid w:val="0"/>
              <w:spacing w:line="230" w:lineRule="exact"/>
              <w:jc w:val="center"/>
              <w:rPr>
                <w:sz w:val="18"/>
              </w:rPr>
            </w:pPr>
            <w:r>
              <w:rPr>
                <w:sz w:val="18"/>
              </w:rPr>
              <w:t>45,8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Servicios públicos</w:t>
            </w:r>
          </w:p>
        </w:tc>
        <w:tc>
          <w:tcPr>
            <w:tcW w:w="856" w:type="dxa"/>
            <w:vAlign w:val="center"/>
          </w:tcPr>
          <w:p w:rsidR="00000000" w:rsidRDefault="00000000">
            <w:pPr>
              <w:snapToGrid w:val="0"/>
              <w:spacing w:line="230" w:lineRule="exact"/>
              <w:jc w:val="center"/>
              <w:rPr>
                <w:sz w:val="18"/>
              </w:rPr>
            </w:pPr>
            <w:r>
              <w:rPr>
                <w:sz w:val="18"/>
              </w:rPr>
              <w:t>32,1</w:t>
            </w:r>
          </w:p>
        </w:tc>
        <w:tc>
          <w:tcPr>
            <w:tcW w:w="1260" w:type="dxa"/>
            <w:vAlign w:val="center"/>
          </w:tcPr>
          <w:p w:rsidR="00000000" w:rsidRDefault="00000000">
            <w:pPr>
              <w:snapToGrid w:val="0"/>
              <w:spacing w:line="230" w:lineRule="exact"/>
              <w:jc w:val="center"/>
              <w:rPr>
                <w:sz w:val="18"/>
              </w:rPr>
            </w:pPr>
            <w:r>
              <w:rPr>
                <w:sz w:val="18"/>
              </w:rPr>
              <w:t>32,3</w:t>
            </w:r>
          </w:p>
        </w:tc>
        <w:tc>
          <w:tcPr>
            <w:tcW w:w="1611" w:type="dxa"/>
            <w:vAlign w:val="center"/>
          </w:tcPr>
          <w:p w:rsidR="00000000" w:rsidRDefault="00000000">
            <w:pPr>
              <w:snapToGrid w:val="0"/>
              <w:spacing w:line="230" w:lineRule="exact"/>
              <w:jc w:val="center"/>
              <w:rPr>
                <w:sz w:val="18"/>
              </w:rPr>
            </w:pPr>
            <w:r>
              <w:rPr>
                <w:sz w:val="18"/>
              </w:rPr>
              <w:t>31,9</w:t>
            </w:r>
          </w:p>
        </w:tc>
        <w:tc>
          <w:tcPr>
            <w:tcW w:w="992" w:type="dxa"/>
            <w:vAlign w:val="center"/>
          </w:tcPr>
          <w:p w:rsidR="00000000" w:rsidRDefault="00000000">
            <w:pPr>
              <w:snapToGrid w:val="0"/>
              <w:spacing w:line="230" w:lineRule="exact"/>
              <w:jc w:val="center"/>
              <w:rPr>
                <w:sz w:val="18"/>
              </w:rPr>
            </w:pPr>
            <w:r>
              <w:rPr>
                <w:sz w:val="18"/>
              </w:rPr>
              <w:t>30,9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Construcción</w:t>
            </w:r>
          </w:p>
        </w:tc>
        <w:tc>
          <w:tcPr>
            <w:tcW w:w="856" w:type="dxa"/>
          </w:tcPr>
          <w:p w:rsidR="00000000" w:rsidRDefault="00000000">
            <w:pPr>
              <w:snapToGrid w:val="0"/>
              <w:spacing w:line="230" w:lineRule="exact"/>
              <w:jc w:val="center"/>
              <w:rPr>
                <w:sz w:val="18"/>
              </w:rPr>
            </w:pPr>
            <w:r>
              <w:rPr>
                <w:sz w:val="18"/>
              </w:rPr>
              <w:t>18,5</w:t>
            </w:r>
          </w:p>
        </w:tc>
        <w:tc>
          <w:tcPr>
            <w:tcW w:w="1260" w:type="dxa"/>
          </w:tcPr>
          <w:p w:rsidR="00000000" w:rsidRDefault="00000000">
            <w:pPr>
              <w:snapToGrid w:val="0"/>
              <w:spacing w:line="230" w:lineRule="exact"/>
              <w:jc w:val="center"/>
              <w:rPr>
                <w:sz w:val="18"/>
              </w:rPr>
            </w:pPr>
            <w:r>
              <w:rPr>
                <w:sz w:val="18"/>
              </w:rPr>
              <w:t>20,3</w:t>
            </w:r>
          </w:p>
        </w:tc>
        <w:tc>
          <w:tcPr>
            <w:tcW w:w="1611" w:type="dxa"/>
          </w:tcPr>
          <w:p w:rsidR="00000000" w:rsidRDefault="00000000">
            <w:pPr>
              <w:snapToGrid w:val="0"/>
              <w:spacing w:line="230" w:lineRule="exact"/>
              <w:jc w:val="center"/>
              <w:rPr>
                <w:sz w:val="18"/>
              </w:rPr>
            </w:pPr>
            <w:r>
              <w:rPr>
                <w:sz w:val="18"/>
              </w:rPr>
              <w:t>17,5</w:t>
            </w:r>
          </w:p>
        </w:tc>
        <w:tc>
          <w:tcPr>
            <w:tcW w:w="992" w:type="dxa"/>
          </w:tcPr>
          <w:p w:rsidR="00000000" w:rsidRDefault="00000000">
            <w:pPr>
              <w:snapToGrid w:val="0"/>
              <w:spacing w:line="230" w:lineRule="exact"/>
              <w:jc w:val="center"/>
              <w:rPr>
                <w:sz w:val="18"/>
              </w:rPr>
            </w:pPr>
            <w:r>
              <w:rPr>
                <w:sz w:val="18"/>
              </w:rPr>
              <w:t>14,4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Ingeniería civil</w:t>
            </w:r>
          </w:p>
        </w:tc>
        <w:tc>
          <w:tcPr>
            <w:tcW w:w="856" w:type="dxa"/>
          </w:tcPr>
          <w:p w:rsidR="00000000" w:rsidRDefault="00000000">
            <w:pPr>
              <w:snapToGrid w:val="0"/>
              <w:spacing w:line="230" w:lineRule="exact"/>
              <w:jc w:val="center"/>
              <w:rPr>
                <w:sz w:val="18"/>
              </w:rPr>
            </w:pPr>
            <w:r>
              <w:rPr>
                <w:sz w:val="18"/>
              </w:rPr>
              <w:t>17,5</w:t>
            </w:r>
          </w:p>
        </w:tc>
        <w:tc>
          <w:tcPr>
            <w:tcW w:w="1260" w:type="dxa"/>
          </w:tcPr>
          <w:p w:rsidR="00000000" w:rsidRDefault="00000000">
            <w:pPr>
              <w:snapToGrid w:val="0"/>
              <w:spacing w:line="230" w:lineRule="exact"/>
              <w:jc w:val="center"/>
              <w:rPr>
                <w:sz w:val="18"/>
              </w:rPr>
            </w:pPr>
            <w:r>
              <w:rPr>
                <w:sz w:val="18"/>
              </w:rPr>
              <w:t>19,8</w:t>
            </w:r>
          </w:p>
        </w:tc>
        <w:tc>
          <w:tcPr>
            <w:tcW w:w="1611" w:type="dxa"/>
          </w:tcPr>
          <w:p w:rsidR="00000000" w:rsidRDefault="00000000">
            <w:pPr>
              <w:snapToGrid w:val="0"/>
              <w:spacing w:line="230" w:lineRule="exact"/>
              <w:jc w:val="center"/>
              <w:rPr>
                <w:sz w:val="18"/>
              </w:rPr>
            </w:pPr>
            <w:r>
              <w:rPr>
                <w:sz w:val="18"/>
              </w:rPr>
              <w:t>15,8</w:t>
            </w:r>
          </w:p>
        </w:tc>
        <w:tc>
          <w:tcPr>
            <w:tcW w:w="992" w:type="dxa"/>
          </w:tcPr>
          <w:p w:rsidR="00000000" w:rsidRDefault="00000000">
            <w:pPr>
              <w:snapToGrid w:val="0"/>
              <w:spacing w:line="230" w:lineRule="exact"/>
              <w:jc w:val="center"/>
              <w:rPr>
                <w:sz w:val="18"/>
              </w:rPr>
            </w:pPr>
            <w:r>
              <w:rPr>
                <w:sz w:val="18"/>
              </w:rPr>
              <w:t>13,6</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Instalación de líneas de alta tensión, tuberías y equipos</w:t>
            </w:r>
          </w:p>
        </w:tc>
        <w:tc>
          <w:tcPr>
            <w:tcW w:w="856" w:type="dxa"/>
          </w:tcPr>
          <w:p w:rsidR="00000000" w:rsidRDefault="00000000">
            <w:pPr>
              <w:snapToGrid w:val="0"/>
              <w:spacing w:line="230" w:lineRule="exact"/>
              <w:jc w:val="center"/>
              <w:rPr>
                <w:sz w:val="18"/>
              </w:rPr>
            </w:pPr>
            <w:r>
              <w:rPr>
                <w:sz w:val="18"/>
              </w:rPr>
              <w:t>25,7</w:t>
            </w:r>
          </w:p>
        </w:tc>
        <w:tc>
          <w:tcPr>
            <w:tcW w:w="1260" w:type="dxa"/>
          </w:tcPr>
          <w:p w:rsidR="00000000" w:rsidRDefault="00000000">
            <w:pPr>
              <w:snapToGrid w:val="0"/>
              <w:spacing w:line="230" w:lineRule="exact"/>
              <w:jc w:val="center"/>
              <w:rPr>
                <w:sz w:val="18"/>
              </w:rPr>
            </w:pPr>
            <w:r>
              <w:rPr>
                <w:sz w:val="18"/>
              </w:rPr>
              <w:t>24,1</w:t>
            </w:r>
          </w:p>
        </w:tc>
        <w:tc>
          <w:tcPr>
            <w:tcW w:w="1611" w:type="dxa"/>
          </w:tcPr>
          <w:p w:rsidR="00000000" w:rsidRDefault="00000000">
            <w:pPr>
              <w:snapToGrid w:val="0"/>
              <w:spacing w:line="230" w:lineRule="exact"/>
              <w:jc w:val="center"/>
              <w:rPr>
                <w:sz w:val="18"/>
              </w:rPr>
            </w:pPr>
            <w:r>
              <w:rPr>
                <w:sz w:val="18"/>
              </w:rPr>
              <w:t>31,2</w:t>
            </w:r>
          </w:p>
        </w:tc>
        <w:tc>
          <w:tcPr>
            <w:tcW w:w="992" w:type="dxa"/>
          </w:tcPr>
          <w:p w:rsidR="00000000" w:rsidRDefault="00000000">
            <w:pPr>
              <w:snapToGrid w:val="0"/>
              <w:spacing w:line="230" w:lineRule="exact"/>
              <w:jc w:val="center"/>
              <w:rPr>
                <w:sz w:val="18"/>
              </w:rPr>
            </w:pPr>
            <w:r>
              <w:rPr>
                <w:sz w:val="18"/>
              </w:rPr>
              <w:t>19,5</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Abastecimiento y decoración de edificios</w:t>
            </w:r>
          </w:p>
        </w:tc>
        <w:tc>
          <w:tcPr>
            <w:tcW w:w="856" w:type="dxa"/>
          </w:tcPr>
          <w:p w:rsidR="00000000" w:rsidRDefault="00000000">
            <w:pPr>
              <w:snapToGrid w:val="0"/>
              <w:spacing w:line="230" w:lineRule="exact"/>
              <w:jc w:val="center"/>
              <w:rPr>
                <w:sz w:val="18"/>
              </w:rPr>
            </w:pPr>
            <w:r>
              <w:rPr>
                <w:sz w:val="18"/>
              </w:rPr>
              <w:t>19,1</w:t>
            </w:r>
          </w:p>
        </w:tc>
        <w:tc>
          <w:tcPr>
            <w:tcW w:w="1260" w:type="dxa"/>
          </w:tcPr>
          <w:p w:rsidR="00000000" w:rsidRDefault="00000000">
            <w:pPr>
              <w:snapToGrid w:val="0"/>
              <w:spacing w:line="230" w:lineRule="exact"/>
              <w:jc w:val="center"/>
              <w:rPr>
                <w:sz w:val="18"/>
              </w:rPr>
            </w:pPr>
            <w:r>
              <w:rPr>
                <w:sz w:val="18"/>
              </w:rPr>
              <w:t>19,4</w:t>
            </w:r>
          </w:p>
        </w:tc>
        <w:tc>
          <w:tcPr>
            <w:tcW w:w="1611" w:type="dxa"/>
          </w:tcPr>
          <w:p w:rsidR="00000000" w:rsidRDefault="00000000">
            <w:pPr>
              <w:snapToGrid w:val="0"/>
              <w:spacing w:line="230" w:lineRule="exact"/>
              <w:jc w:val="center"/>
              <w:rPr>
                <w:sz w:val="18"/>
              </w:rPr>
            </w:pPr>
            <w:r>
              <w:rPr>
                <w:sz w:val="18"/>
              </w:rPr>
              <w:t>22,6</w:t>
            </w:r>
          </w:p>
        </w:tc>
        <w:tc>
          <w:tcPr>
            <w:tcW w:w="992" w:type="dxa"/>
          </w:tcPr>
          <w:p w:rsidR="00000000" w:rsidRDefault="00000000">
            <w:pPr>
              <w:snapToGrid w:val="0"/>
              <w:spacing w:line="230" w:lineRule="exact"/>
              <w:jc w:val="center"/>
              <w:rPr>
                <w:sz w:val="18"/>
              </w:rPr>
            </w:pPr>
            <w:r>
              <w:rPr>
                <w:sz w:val="18"/>
              </w:rPr>
              <w:t>16,3</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Prospección geológica y conservación del agua</w:t>
            </w:r>
          </w:p>
        </w:tc>
        <w:tc>
          <w:tcPr>
            <w:tcW w:w="856" w:type="dxa"/>
          </w:tcPr>
          <w:p w:rsidR="00000000" w:rsidRDefault="00000000">
            <w:pPr>
              <w:snapToGrid w:val="0"/>
              <w:spacing w:line="230" w:lineRule="exact"/>
              <w:jc w:val="center"/>
              <w:rPr>
                <w:sz w:val="18"/>
              </w:rPr>
            </w:pPr>
            <w:r>
              <w:rPr>
                <w:sz w:val="18"/>
              </w:rPr>
              <w:t>26,8</w:t>
            </w:r>
          </w:p>
        </w:tc>
        <w:tc>
          <w:tcPr>
            <w:tcW w:w="1260" w:type="dxa"/>
          </w:tcPr>
          <w:p w:rsidR="00000000" w:rsidRDefault="00000000">
            <w:pPr>
              <w:snapToGrid w:val="0"/>
              <w:spacing w:line="230" w:lineRule="exact"/>
              <w:jc w:val="center"/>
              <w:rPr>
                <w:sz w:val="18"/>
              </w:rPr>
            </w:pPr>
            <w:r>
              <w:rPr>
                <w:sz w:val="18"/>
              </w:rPr>
              <w:t>26,8</w:t>
            </w:r>
          </w:p>
        </w:tc>
        <w:tc>
          <w:tcPr>
            <w:tcW w:w="1611" w:type="dxa"/>
          </w:tcPr>
          <w:p w:rsidR="00000000" w:rsidRDefault="00000000">
            <w:pPr>
              <w:snapToGrid w:val="0"/>
              <w:spacing w:line="230" w:lineRule="exact"/>
              <w:jc w:val="center"/>
              <w:rPr>
                <w:sz w:val="18"/>
              </w:rPr>
            </w:pPr>
            <w:r>
              <w:rPr>
                <w:sz w:val="18"/>
              </w:rPr>
              <w:t>28,1</w:t>
            </w:r>
          </w:p>
        </w:tc>
        <w:tc>
          <w:tcPr>
            <w:tcW w:w="992" w:type="dxa"/>
          </w:tcPr>
          <w:p w:rsidR="00000000" w:rsidRDefault="00000000">
            <w:pPr>
              <w:snapToGrid w:val="0"/>
              <w:spacing w:line="230" w:lineRule="exact"/>
              <w:jc w:val="center"/>
              <w:rPr>
                <w:sz w:val="18"/>
              </w:rPr>
            </w:pPr>
            <w:r>
              <w:rPr>
                <w:sz w:val="18"/>
              </w:rPr>
              <w:t>23,4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Prospección geológica</w:t>
            </w:r>
          </w:p>
        </w:tc>
        <w:tc>
          <w:tcPr>
            <w:tcW w:w="856" w:type="dxa"/>
          </w:tcPr>
          <w:p w:rsidR="00000000" w:rsidRDefault="00000000">
            <w:pPr>
              <w:snapToGrid w:val="0"/>
              <w:spacing w:line="230" w:lineRule="exact"/>
              <w:jc w:val="center"/>
              <w:rPr>
                <w:sz w:val="18"/>
              </w:rPr>
            </w:pPr>
            <w:r>
              <w:rPr>
                <w:sz w:val="18"/>
              </w:rPr>
              <w:t>27,8</w:t>
            </w:r>
          </w:p>
        </w:tc>
        <w:tc>
          <w:tcPr>
            <w:tcW w:w="1260" w:type="dxa"/>
          </w:tcPr>
          <w:p w:rsidR="00000000" w:rsidRDefault="00000000">
            <w:pPr>
              <w:snapToGrid w:val="0"/>
              <w:spacing w:line="230" w:lineRule="exact"/>
              <w:jc w:val="center"/>
              <w:rPr>
                <w:sz w:val="18"/>
              </w:rPr>
            </w:pPr>
            <w:r>
              <w:rPr>
                <w:sz w:val="18"/>
              </w:rPr>
              <w:t>27,7</w:t>
            </w:r>
          </w:p>
        </w:tc>
        <w:tc>
          <w:tcPr>
            <w:tcW w:w="1611" w:type="dxa"/>
          </w:tcPr>
          <w:p w:rsidR="00000000" w:rsidRDefault="00000000">
            <w:pPr>
              <w:snapToGrid w:val="0"/>
              <w:spacing w:line="230" w:lineRule="exact"/>
              <w:jc w:val="center"/>
              <w:rPr>
                <w:sz w:val="18"/>
              </w:rPr>
            </w:pPr>
            <w:r>
              <w:rPr>
                <w:sz w:val="18"/>
              </w:rPr>
              <w:t>46,4</w:t>
            </w:r>
          </w:p>
        </w:tc>
        <w:tc>
          <w:tcPr>
            <w:tcW w:w="992" w:type="dxa"/>
          </w:tcPr>
          <w:p w:rsidR="00000000" w:rsidRDefault="00000000">
            <w:pPr>
              <w:snapToGrid w:val="0"/>
              <w:spacing w:line="230" w:lineRule="exact"/>
              <w:jc w:val="center"/>
              <w:rPr>
                <w:sz w:val="18"/>
              </w:rPr>
            </w:pPr>
            <w:r>
              <w:rPr>
                <w:sz w:val="18"/>
              </w:rPr>
              <w:t>21,9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Conservación del agua</w:t>
            </w:r>
          </w:p>
        </w:tc>
        <w:tc>
          <w:tcPr>
            <w:tcW w:w="856" w:type="dxa"/>
          </w:tcPr>
          <w:p w:rsidR="00000000" w:rsidRDefault="00000000">
            <w:pPr>
              <w:snapToGrid w:val="0"/>
              <w:spacing w:line="230" w:lineRule="exact"/>
              <w:jc w:val="center"/>
              <w:rPr>
                <w:sz w:val="18"/>
              </w:rPr>
            </w:pPr>
            <w:r>
              <w:rPr>
                <w:sz w:val="18"/>
              </w:rPr>
              <w:t>25,9</w:t>
            </w:r>
          </w:p>
        </w:tc>
        <w:tc>
          <w:tcPr>
            <w:tcW w:w="1260" w:type="dxa"/>
          </w:tcPr>
          <w:p w:rsidR="00000000" w:rsidRDefault="00000000">
            <w:pPr>
              <w:snapToGrid w:val="0"/>
              <w:spacing w:line="230" w:lineRule="exact"/>
              <w:jc w:val="center"/>
              <w:rPr>
                <w:sz w:val="18"/>
              </w:rPr>
            </w:pPr>
            <w:r>
              <w:rPr>
                <w:sz w:val="18"/>
              </w:rPr>
              <w:t>25,8</w:t>
            </w:r>
          </w:p>
        </w:tc>
        <w:tc>
          <w:tcPr>
            <w:tcW w:w="1611" w:type="dxa"/>
          </w:tcPr>
          <w:p w:rsidR="00000000" w:rsidRDefault="00000000">
            <w:pPr>
              <w:snapToGrid w:val="0"/>
              <w:spacing w:line="230" w:lineRule="exact"/>
              <w:jc w:val="center"/>
              <w:rPr>
                <w:sz w:val="18"/>
              </w:rPr>
            </w:pPr>
            <w:r>
              <w:rPr>
                <w:sz w:val="18"/>
              </w:rPr>
              <w:t>21,9</w:t>
            </w:r>
          </w:p>
        </w:tc>
        <w:tc>
          <w:tcPr>
            <w:tcW w:w="992" w:type="dxa"/>
          </w:tcPr>
          <w:p w:rsidR="00000000" w:rsidRDefault="00000000">
            <w:pPr>
              <w:snapToGrid w:val="0"/>
              <w:spacing w:line="230" w:lineRule="exact"/>
              <w:jc w:val="center"/>
              <w:rPr>
                <w:sz w:val="18"/>
              </w:rPr>
            </w:pPr>
            <w:r>
              <w:rPr>
                <w:sz w:val="18"/>
              </w:rPr>
              <w:t>24,8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t>Transporte, almacenamiento, correos y</w:t>
            </w:r>
          </w:p>
          <w:p w:rsidR="00000000" w:rsidRDefault="00000000">
            <w:pPr>
              <w:tabs>
                <w:tab w:val="left" w:pos="348"/>
                <w:tab w:val="left" w:pos="564"/>
                <w:tab w:val="left" w:pos="732"/>
              </w:tabs>
              <w:snapToGrid w:val="0"/>
              <w:spacing w:line="220" w:lineRule="atLeast"/>
              <w:rPr>
                <w:sz w:val="18"/>
              </w:rPr>
            </w:pPr>
            <w:r>
              <w:rPr>
                <w:sz w:val="18"/>
              </w:rPr>
              <w:tab/>
              <w:t xml:space="preserve">telecomunicaciones </w:t>
            </w:r>
          </w:p>
        </w:tc>
        <w:tc>
          <w:tcPr>
            <w:tcW w:w="856" w:type="dxa"/>
          </w:tcPr>
          <w:p w:rsidR="00000000" w:rsidRDefault="00000000">
            <w:pPr>
              <w:snapToGrid w:val="0"/>
              <w:spacing w:line="230" w:lineRule="exact"/>
              <w:jc w:val="center"/>
              <w:rPr>
                <w:sz w:val="18"/>
              </w:rPr>
            </w:pPr>
            <w:r>
              <w:rPr>
                <w:sz w:val="18"/>
              </w:rPr>
              <w:t>28,4</w:t>
            </w:r>
          </w:p>
        </w:tc>
        <w:tc>
          <w:tcPr>
            <w:tcW w:w="1260" w:type="dxa"/>
          </w:tcPr>
          <w:p w:rsidR="00000000" w:rsidRDefault="00000000">
            <w:pPr>
              <w:snapToGrid w:val="0"/>
              <w:spacing w:line="230" w:lineRule="exact"/>
              <w:jc w:val="center"/>
              <w:rPr>
                <w:sz w:val="18"/>
              </w:rPr>
            </w:pPr>
            <w:r>
              <w:rPr>
                <w:sz w:val="18"/>
              </w:rPr>
              <w:t>27,8</w:t>
            </w:r>
          </w:p>
        </w:tc>
        <w:tc>
          <w:tcPr>
            <w:tcW w:w="1611" w:type="dxa"/>
          </w:tcPr>
          <w:p w:rsidR="00000000" w:rsidRDefault="00000000">
            <w:pPr>
              <w:snapToGrid w:val="0"/>
              <w:spacing w:line="230" w:lineRule="exact"/>
              <w:jc w:val="center"/>
              <w:rPr>
                <w:sz w:val="18"/>
              </w:rPr>
            </w:pPr>
            <w:r>
              <w:rPr>
                <w:sz w:val="18"/>
              </w:rPr>
              <w:t>31,0</w:t>
            </w:r>
          </w:p>
        </w:tc>
        <w:tc>
          <w:tcPr>
            <w:tcW w:w="992" w:type="dxa"/>
          </w:tcPr>
          <w:p w:rsidR="00000000" w:rsidRDefault="00000000">
            <w:pPr>
              <w:snapToGrid w:val="0"/>
              <w:spacing w:line="230" w:lineRule="exact"/>
              <w:jc w:val="center"/>
              <w:rPr>
                <w:sz w:val="18"/>
              </w:rPr>
            </w:pPr>
            <w:r>
              <w:rPr>
                <w:sz w:val="18"/>
              </w:rPr>
              <w:t>31,5</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atLeast"/>
              <w:rPr>
                <w:sz w:val="18"/>
              </w:rPr>
            </w:pPr>
            <w:r>
              <w:rPr>
                <w:sz w:val="18"/>
              </w:rPr>
              <w:tab/>
            </w:r>
            <w:r>
              <w:rPr>
                <w:sz w:val="18"/>
              </w:rPr>
              <w:tab/>
              <w:t>Transporte ferroviario</w:t>
            </w:r>
          </w:p>
        </w:tc>
        <w:tc>
          <w:tcPr>
            <w:tcW w:w="856" w:type="dxa"/>
          </w:tcPr>
          <w:p w:rsidR="00000000" w:rsidRDefault="00000000">
            <w:pPr>
              <w:snapToGrid w:val="0"/>
              <w:spacing w:line="230" w:lineRule="exact"/>
              <w:jc w:val="center"/>
              <w:rPr>
                <w:sz w:val="18"/>
              </w:rPr>
            </w:pPr>
            <w:r>
              <w:rPr>
                <w:sz w:val="18"/>
              </w:rPr>
              <w:t>22,9</w:t>
            </w:r>
          </w:p>
        </w:tc>
        <w:tc>
          <w:tcPr>
            <w:tcW w:w="1260" w:type="dxa"/>
          </w:tcPr>
          <w:p w:rsidR="00000000" w:rsidRDefault="00000000">
            <w:pPr>
              <w:snapToGrid w:val="0"/>
              <w:spacing w:line="230" w:lineRule="exact"/>
              <w:jc w:val="center"/>
              <w:rPr>
                <w:sz w:val="18"/>
              </w:rPr>
            </w:pPr>
            <w:r>
              <w:rPr>
                <w:sz w:val="18"/>
              </w:rPr>
              <w:t>22,4</w:t>
            </w:r>
          </w:p>
        </w:tc>
        <w:tc>
          <w:tcPr>
            <w:tcW w:w="1611" w:type="dxa"/>
          </w:tcPr>
          <w:p w:rsidR="00000000" w:rsidRDefault="00000000">
            <w:pPr>
              <w:snapToGrid w:val="0"/>
              <w:spacing w:line="230" w:lineRule="exact"/>
              <w:jc w:val="center"/>
              <w:rPr>
                <w:sz w:val="18"/>
              </w:rPr>
            </w:pPr>
            <w:r>
              <w:rPr>
                <w:sz w:val="18"/>
              </w:rPr>
              <w:t>52,4</w:t>
            </w:r>
          </w:p>
        </w:tc>
        <w:tc>
          <w:tcPr>
            <w:tcW w:w="992" w:type="dxa"/>
          </w:tcPr>
          <w:p w:rsidR="00000000" w:rsidRDefault="00000000">
            <w:pPr>
              <w:snapToGrid w:val="0"/>
              <w:spacing w:line="230" w:lineRule="exact"/>
              <w:jc w:val="center"/>
              <w:rPr>
                <w:sz w:val="18"/>
              </w:rPr>
            </w:pPr>
            <w:r>
              <w:rPr>
                <w:sz w:val="18"/>
              </w:rPr>
              <w:t>21,8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Transporte por carretera</w:t>
            </w:r>
          </w:p>
        </w:tc>
        <w:tc>
          <w:tcPr>
            <w:tcW w:w="856" w:type="dxa"/>
          </w:tcPr>
          <w:p w:rsidR="00000000" w:rsidRDefault="00000000">
            <w:pPr>
              <w:snapToGrid w:val="0"/>
              <w:spacing w:line="230" w:lineRule="exact"/>
              <w:jc w:val="center"/>
              <w:rPr>
                <w:sz w:val="18"/>
              </w:rPr>
            </w:pPr>
            <w:r>
              <w:rPr>
                <w:sz w:val="18"/>
              </w:rPr>
              <w:t>31,9</w:t>
            </w:r>
          </w:p>
        </w:tc>
        <w:tc>
          <w:tcPr>
            <w:tcW w:w="1260" w:type="dxa"/>
          </w:tcPr>
          <w:p w:rsidR="00000000" w:rsidRDefault="00000000">
            <w:pPr>
              <w:snapToGrid w:val="0"/>
              <w:spacing w:line="230" w:lineRule="exact"/>
              <w:jc w:val="center"/>
              <w:rPr>
                <w:sz w:val="18"/>
              </w:rPr>
            </w:pPr>
            <w:r>
              <w:rPr>
                <w:sz w:val="18"/>
              </w:rPr>
              <w:t>33,0</w:t>
            </w:r>
          </w:p>
        </w:tc>
        <w:tc>
          <w:tcPr>
            <w:tcW w:w="1611" w:type="dxa"/>
          </w:tcPr>
          <w:p w:rsidR="00000000" w:rsidRDefault="00000000">
            <w:pPr>
              <w:snapToGrid w:val="0"/>
              <w:spacing w:line="230" w:lineRule="exact"/>
              <w:jc w:val="center"/>
              <w:rPr>
                <w:sz w:val="18"/>
              </w:rPr>
            </w:pPr>
            <w:r>
              <w:rPr>
                <w:sz w:val="18"/>
              </w:rPr>
              <w:t>28,2</w:t>
            </w:r>
          </w:p>
        </w:tc>
        <w:tc>
          <w:tcPr>
            <w:tcW w:w="992" w:type="dxa"/>
          </w:tcPr>
          <w:p w:rsidR="00000000" w:rsidRDefault="00000000">
            <w:pPr>
              <w:snapToGrid w:val="0"/>
              <w:spacing w:line="230" w:lineRule="exact"/>
              <w:jc w:val="center"/>
              <w:rPr>
                <w:sz w:val="18"/>
              </w:rPr>
            </w:pPr>
            <w:r>
              <w:rPr>
                <w:sz w:val="18"/>
              </w:rPr>
              <w:t>31,3</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Transporte por tuberías</w:t>
            </w:r>
          </w:p>
        </w:tc>
        <w:tc>
          <w:tcPr>
            <w:tcW w:w="856" w:type="dxa"/>
          </w:tcPr>
          <w:p w:rsidR="00000000" w:rsidRDefault="00000000">
            <w:pPr>
              <w:snapToGrid w:val="0"/>
              <w:spacing w:line="230" w:lineRule="exact"/>
              <w:jc w:val="center"/>
              <w:rPr>
                <w:sz w:val="18"/>
              </w:rPr>
            </w:pPr>
            <w:r>
              <w:rPr>
                <w:sz w:val="18"/>
              </w:rPr>
              <w:t>30,4</w:t>
            </w:r>
          </w:p>
        </w:tc>
        <w:tc>
          <w:tcPr>
            <w:tcW w:w="1260" w:type="dxa"/>
          </w:tcPr>
          <w:p w:rsidR="00000000" w:rsidRDefault="00000000">
            <w:pPr>
              <w:snapToGrid w:val="0"/>
              <w:spacing w:line="230" w:lineRule="exact"/>
              <w:jc w:val="center"/>
              <w:rPr>
                <w:sz w:val="18"/>
              </w:rPr>
            </w:pPr>
            <w:r>
              <w:rPr>
                <w:sz w:val="18"/>
              </w:rPr>
              <w:t>30,0</w:t>
            </w:r>
          </w:p>
        </w:tc>
        <w:tc>
          <w:tcPr>
            <w:tcW w:w="1611" w:type="dxa"/>
          </w:tcPr>
          <w:p w:rsidR="00000000" w:rsidRDefault="00000000">
            <w:pPr>
              <w:snapToGrid w:val="0"/>
              <w:spacing w:line="230" w:lineRule="exact"/>
              <w:jc w:val="center"/>
              <w:rPr>
                <w:sz w:val="18"/>
              </w:rPr>
            </w:pPr>
            <w:r>
              <w:rPr>
                <w:sz w:val="18"/>
              </w:rPr>
              <w:t>39,8</w:t>
            </w:r>
          </w:p>
        </w:tc>
        <w:tc>
          <w:tcPr>
            <w:tcW w:w="992" w:type="dxa"/>
          </w:tcPr>
          <w:p w:rsidR="00000000" w:rsidRDefault="00000000">
            <w:pPr>
              <w:snapToGrid w:val="0"/>
              <w:spacing w:line="230" w:lineRule="exact"/>
              <w:jc w:val="center"/>
              <w:rPr>
                <w:sz w:val="18"/>
              </w:rPr>
            </w:pPr>
            <w:r>
              <w:rPr>
                <w:sz w:val="18"/>
              </w:rPr>
              <w:t>37,7</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Transporte marítimo y por aguas interiores</w:t>
            </w:r>
          </w:p>
        </w:tc>
        <w:tc>
          <w:tcPr>
            <w:tcW w:w="856" w:type="dxa"/>
          </w:tcPr>
          <w:p w:rsidR="00000000" w:rsidRDefault="00000000">
            <w:pPr>
              <w:snapToGrid w:val="0"/>
              <w:spacing w:line="230" w:lineRule="exact"/>
              <w:jc w:val="center"/>
              <w:rPr>
                <w:sz w:val="18"/>
              </w:rPr>
            </w:pPr>
            <w:r>
              <w:rPr>
                <w:sz w:val="18"/>
              </w:rPr>
              <w:t>19,5</w:t>
            </w:r>
          </w:p>
        </w:tc>
        <w:tc>
          <w:tcPr>
            <w:tcW w:w="1260" w:type="dxa"/>
          </w:tcPr>
          <w:p w:rsidR="00000000" w:rsidRDefault="00000000">
            <w:pPr>
              <w:snapToGrid w:val="0"/>
              <w:spacing w:line="230" w:lineRule="exact"/>
              <w:jc w:val="center"/>
              <w:rPr>
                <w:sz w:val="18"/>
              </w:rPr>
            </w:pPr>
            <w:r>
              <w:rPr>
                <w:sz w:val="18"/>
              </w:rPr>
              <w:t>14,7</w:t>
            </w:r>
          </w:p>
        </w:tc>
        <w:tc>
          <w:tcPr>
            <w:tcW w:w="1611" w:type="dxa"/>
          </w:tcPr>
          <w:p w:rsidR="00000000" w:rsidRDefault="00000000">
            <w:pPr>
              <w:snapToGrid w:val="0"/>
              <w:spacing w:line="230" w:lineRule="exact"/>
              <w:jc w:val="center"/>
              <w:rPr>
                <w:sz w:val="18"/>
              </w:rPr>
            </w:pPr>
            <w:r>
              <w:rPr>
                <w:sz w:val="18"/>
              </w:rPr>
              <w:t>28,1</w:t>
            </w:r>
          </w:p>
        </w:tc>
        <w:tc>
          <w:tcPr>
            <w:tcW w:w="992" w:type="dxa"/>
          </w:tcPr>
          <w:p w:rsidR="00000000" w:rsidRDefault="00000000">
            <w:pPr>
              <w:snapToGrid w:val="0"/>
              <w:spacing w:line="230" w:lineRule="exact"/>
              <w:jc w:val="center"/>
              <w:rPr>
                <w:sz w:val="18"/>
              </w:rPr>
            </w:pPr>
            <w:r>
              <w:rPr>
                <w:sz w:val="18"/>
              </w:rPr>
              <w:t>19,1</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Transporte aéreo</w:t>
            </w:r>
          </w:p>
        </w:tc>
        <w:tc>
          <w:tcPr>
            <w:tcW w:w="856" w:type="dxa"/>
          </w:tcPr>
          <w:p w:rsidR="00000000" w:rsidRDefault="00000000">
            <w:pPr>
              <w:snapToGrid w:val="0"/>
              <w:spacing w:line="230" w:lineRule="exact"/>
              <w:jc w:val="center"/>
              <w:rPr>
                <w:sz w:val="18"/>
              </w:rPr>
            </w:pPr>
            <w:r>
              <w:rPr>
                <w:sz w:val="18"/>
              </w:rPr>
              <w:t>32,5</w:t>
            </w:r>
          </w:p>
        </w:tc>
        <w:tc>
          <w:tcPr>
            <w:tcW w:w="1260" w:type="dxa"/>
          </w:tcPr>
          <w:p w:rsidR="00000000" w:rsidRDefault="00000000">
            <w:pPr>
              <w:snapToGrid w:val="0"/>
              <w:spacing w:line="230" w:lineRule="exact"/>
              <w:jc w:val="center"/>
              <w:rPr>
                <w:sz w:val="18"/>
              </w:rPr>
            </w:pPr>
            <w:r>
              <w:rPr>
                <w:sz w:val="18"/>
              </w:rPr>
              <w:t>32,2</w:t>
            </w:r>
          </w:p>
        </w:tc>
        <w:tc>
          <w:tcPr>
            <w:tcW w:w="1611" w:type="dxa"/>
          </w:tcPr>
          <w:p w:rsidR="00000000" w:rsidRDefault="00000000">
            <w:pPr>
              <w:snapToGrid w:val="0"/>
              <w:spacing w:line="230" w:lineRule="exact"/>
              <w:jc w:val="center"/>
              <w:rPr>
                <w:sz w:val="18"/>
              </w:rPr>
            </w:pPr>
            <w:r>
              <w:rPr>
                <w:sz w:val="18"/>
              </w:rPr>
              <w:t>50,4</w:t>
            </w:r>
          </w:p>
        </w:tc>
        <w:tc>
          <w:tcPr>
            <w:tcW w:w="992" w:type="dxa"/>
          </w:tcPr>
          <w:p w:rsidR="00000000" w:rsidRDefault="00000000">
            <w:pPr>
              <w:snapToGrid w:val="0"/>
              <w:spacing w:line="230" w:lineRule="exact"/>
              <w:jc w:val="center"/>
              <w:rPr>
                <w:sz w:val="18"/>
              </w:rPr>
            </w:pPr>
            <w:r>
              <w:rPr>
                <w:sz w:val="18"/>
              </w:rPr>
              <w:t>33,6</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Servicios de apoyo y auxiliares de los transportes</w:t>
            </w:r>
          </w:p>
        </w:tc>
        <w:tc>
          <w:tcPr>
            <w:tcW w:w="856" w:type="dxa"/>
          </w:tcPr>
          <w:p w:rsidR="00000000" w:rsidRDefault="00000000">
            <w:pPr>
              <w:snapToGrid w:val="0"/>
              <w:spacing w:line="230" w:lineRule="exact"/>
              <w:jc w:val="center"/>
              <w:rPr>
                <w:sz w:val="18"/>
              </w:rPr>
            </w:pPr>
            <w:r>
              <w:rPr>
                <w:sz w:val="18"/>
              </w:rPr>
              <w:t>26,0</w:t>
            </w:r>
          </w:p>
        </w:tc>
        <w:tc>
          <w:tcPr>
            <w:tcW w:w="1260" w:type="dxa"/>
          </w:tcPr>
          <w:p w:rsidR="00000000" w:rsidRDefault="00000000">
            <w:pPr>
              <w:snapToGrid w:val="0"/>
              <w:spacing w:line="230" w:lineRule="exact"/>
              <w:jc w:val="center"/>
              <w:rPr>
                <w:sz w:val="18"/>
              </w:rPr>
            </w:pPr>
            <w:r>
              <w:rPr>
                <w:sz w:val="18"/>
              </w:rPr>
              <w:t>25,6</w:t>
            </w:r>
          </w:p>
        </w:tc>
        <w:tc>
          <w:tcPr>
            <w:tcW w:w="1611" w:type="dxa"/>
          </w:tcPr>
          <w:p w:rsidR="00000000" w:rsidRDefault="00000000">
            <w:pPr>
              <w:snapToGrid w:val="0"/>
              <w:spacing w:line="230" w:lineRule="exact"/>
              <w:jc w:val="center"/>
              <w:rPr>
                <w:sz w:val="18"/>
              </w:rPr>
            </w:pPr>
            <w:r>
              <w:rPr>
                <w:sz w:val="18"/>
              </w:rPr>
              <w:t>28,7</w:t>
            </w:r>
          </w:p>
        </w:tc>
        <w:tc>
          <w:tcPr>
            <w:tcW w:w="992" w:type="dxa"/>
          </w:tcPr>
          <w:p w:rsidR="00000000" w:rsidRDefault="00000000">
            <w:pPr>
              <w:snapToGrid w:val="0"/>
              <w:spacing w:line="230" w:lineRule="exact"/>
              <w:jc w:val="center"/>
              <w:rPr>
                <w:sz w:val="18"/>
              </w:rPr>
            </w:pPr>
            <w:r>
              <w:rPr>
                <w:sz w:val="18"/>
              </w:rPr>
              <w:t>28,0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Otros medios de transporte</w:t>
            </w:r>
          </w:p>
        </w:tc>
        <w:tc>
          <w:tcPr>
            <w:tcW w:w="856" w:type="dxa"/>
          </w:tcPr>
          <w:p w:rsidR="00000000" w:rsidRDefault="00000000">
            <w:pPr>
              <w:snapToGrid w:val="0"/>
              <w:spacing w:line="230" w:lineRule="exact"/>
              <w:jc w:val="center"/>
              <w:rPr>
                <w:sz w:val="18"/>
              </w:rPr>
            </w:pPr>
            <w:r>
              <w:rPr>
                <w:sz w:val="18"/>
              </w:rPr>
              <w:t>30,0</w:t>
            </w:r>
          </w:p>
        </w:tc>
        <w:tc>
          <w:tcPr>
            <w:tcW w:w="1260" w:type="dxa"/>
          </w:tcPr>
          <w:p w:rsidR="00000000" w:rsidRDefault="00000000">
            <w:pPr>
              <w:snapToGrid w:val="0"/>
              <w:spacing w:line="230" w:lineRule="exact"/>
              <w:jc w:val="center"/>
              <w:rPr>
                <w:sz w:val="18"/>
              </w:rPr>
            </w:pPr>
            <w:r>
              <w:rPr>
                <w:sz w:val="18"/>
              </w:rPr>
              <w:t>30,0</w:t>
            </w:r>
          </w:p>
        </w:tc>
        <w:tc>
          <w:tcPr>
            <w:tcW w:w="1611" w:type="dxa"/>
          </w:tcPr>
          <w:p w:rsidR="00000000" w:rsidRDefault="00000000">
            <w:pPr>
              <w:snapToGrid w:val="0"/>
              <w:spacing w:line="230" w:lineRule="exact"/>
              <w:jc w:val="center"/>
              <w:rPr>
                <w:sz w:val="18"/>
              </w:rPr>
            </w:pPr>
            <w:r>
              <w:rPr>
                <w:sz w:val="18"/>
              </w:rPr>
              <w:t>25,8</w:t>
            </w:r>
          </w:p>
        </w:tc>
        <w:tc>
          <w:tcPr>
            <w:tcW w:w="992" w:type="dxa"/>
          </w:tcPr>
          <w:p w:rsidR="00000000" w:rsidRDefault="00000000">
            <w:pPr>
              <w:snapToGrid w:val="0"/>
              <w:spacing w:line="230" w:lineRule="exact"/>
              <w:jc w:val="center"/>
              <w:rPr>
                <w:sz w:val="18"/>
              </w:rPr>
            </w:pPr>
            <w:r>
              <w:rPr>
                <w:sz w:val="18"/>
              </w:rPr>
              <w:t>30,1</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Almacenamiento</w:t>
            </w:r>
          </w:p>
        </w:tc>
        <w:tc>
          <w:tcPr>
            <w:tcW w:w="856" w:type="dxa"/>
          </w:tcPr>
          <w:p w:rsidR="00000000" w:rsidRDefault="00000000">
            <w:pPr>
              <w:snapToGrid w:val="0"/>
              <w:spacing w:line="230" w:lineRule="exact"/>
              <w:jc w:val="center"/>
              <w:rPr>
                <w:sz w:val="18"/>
              </w:rPr>
            </w:pPr>
            <w:r>
              <w:rPr>
                <w:sz w:val="18"/>
              </w:rPr>
              <w:t>34,2</w:t>
            </w:r>
          </w:p>
        </w:tc>
        <w:tc>
          <w:tcPr>
            <w:tcW w:w="1260" w:type="dxa"/>
          </w:tcPr>
          <w:p w:rsidR="00000000" w:rsidRDefault="00000000">
            <w:pPr>
              <w:snapToGrid w:val="0"/>
              <w:spacing w:line="230" w:lineRule="exact"/>
              <w:jc w:val="center"/>
              <w:rPr>
                <w:sz w:val="18"/>
              </w:rPr>
            </w:pPr>
            <w:r>
              <w:rPr>
                <w:sz w:val="18"/>
              </w:rPr>
              <w:t>34,2</w:t>
            </w:r>
          </w:p>
        </w:tc>
        <w:tc>
          <w:tcPr>
            <w:tcW w:w="1611" w:type="dxa"/>
          </w:tcPr>
          <w:p w:rsidR="00000000" w:rsidRDefault="00000000">
            <w:pPr>
              <w:snapToGrid w:val="0"/>
              <w:spacing w:line="230" w:lineRule="exact"/>
              <w:jc w:val="center"/>
              <w:rPr>
                <w:sz w:val="18"/>
              </w:rPr>
            </w:pPr>
            <w:r>
              <w:rPr>
                <w:sz w:val="18"/>
              </w:rPr>
              <w:t>43,7</w:t>
            </w:r>
          </w:p>
        </w:tc>
        <w:tc>
          <w:tcPr>
            <w:tcW w:w="992" w:type="dxa"/>
          </w:tcPr>
          <w:p w:rsidR="00000000" w:rsidRDefault="00000000">
            <w:pPr>
              <w:snapToGrid w:val="0"/>
              <w:spacing w:line="230" w:lineRule="exact"/>
              <w:jc w:val="center"/>
              <w:rPr>
                <w:sz w:val="18"/>
              </w:rPr>
            </w:pPr>
            <w:r>
              <w:rPr>
                <w:sz w:val="18"/>
              </w:rPr>
              <w:t>28,8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Correos y telecomunicaciones</w:t>
            </w:r>
          </w:p>
        </w:tc>
        <w:tc>
          <w:tcPr>
            <w:tcW w:w="856" w:type="dxa"/>
          </w:tcPr>
          <w:p w:rsidR="00000000" w:rsidRDefault="00000000">
            <w:pPr>
              <w:snapToGrid w:val="0"/>
              <w:spacing w:line="230" w:lineRule="exact"/>
              <w:jc w:val="center"/>
              <w:rPr>
                <w:sz w:val="18"/>
              </w:rPr>
            </w:pPr>
            <w:r>
              <w:rPr>
                <w:sz w:val="18"/>
              </w:rPr>
              <w:t>37,3</w:t>
            </w:r>
          </w:p>
        </w:tc>
        <w:tc>
          <w:tcPr>
            <w:tcW w:w="1260" w:type="dxa"/>
          </w:tcPr>
          <w:p w:rsidR="00000000" w:rsidRDefault="00000000">
            <w:pPr>
              <w:snapToGrid w:val="0"/>
              <w:spacing w:line="230" w:lineRule="exact"/>
              <w:jc w:val="center"/>
              <w:rPr>
                <w:sz w:val="18"/>
              </w:rPr>
            </w:pPr>
            <w:r>
              <w:rPr>
                <w:sz w:val="18"/>
              </w:rPr>
              <w:t>36,1</w:t>
            </w:r>
          </w:p>
        </w:tc>
        <w:tc>
          <w:tcPr>
            <w:tcW w:w="1611" w:type="dxa"/>
          </w:tcPr>
          <w:p w:rsidR="00000000" w:rsidRDefault="00000000">
            <w:pPr>
              <w:snapToGrid w:val="0"/>
              <w:spacing w:line="230" w:lineRule="exact"/>
              <w:jc w:val="center"/>
              <w:rPr>
                <w:sz w:val="18"/>
              </w:rPr>
            </w:pPr>
            <w:r>
              <w:rPr>
                <w:sz w:val="18"/>
              </w:rPr>
              <w:t>50,8</w:t>
            </w:r>
          </w:p>
        </w:tc>
        <w:tc>
          <w:tcPr>
            <w:tcW w:w="992" w:type="dxa"/>
          </w:tcPr>
          <w:p w:rsidR="00000000" w:rsidRDefault="00000000">
            <w:pPr>
              <w:snapToGrid w:val="0"/>
              <w:spacing w:line="230" w:lineRule="exact"/>
              <w:jc w:val="center"/>
              <w:rPr>
                <w:sz w:val="18"/>
              </w:rPr>
            </w:pPr>
            <w:r>
              <w:rPr>
                <w:sz w:val="18"/>
              </w:rPr>
              <w:t>49,2</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t>Comercio mayorista y minorista y servicios de comidas</w:t>
            </w:r>
          </w:p>
        </w:tc>
        <w:tc>
          <w:tcPr>
            <w:tcW w:w="856" w:type="dxa"/>
          </w:tcPr>
          <w:p w:rsidR="00000000" w:rsidRDefault="00000000">
            <w:pPr>
              <w:snapToGrid w:val="0"/>
              <w:spacing w:line="230" w:lineRule="exact"/>
              <w:jc w:val="center"/>
              <w:rPr>
                <w:sz w:val="18"/>
              </w:rPr>
            </w:pPr>
            <w:r>
              <w:rPr>
                <w:sz w:val="18"/>
              </w:rPr>
              <w:t>45,7</w:t>
            </w:r>
          </w:p>
        </w:tc>
        <w:tc>
          <w:tcPr>
            <w:tcW w:w="1260" w:type="dxa"/>
          </w:tcPr>
          <w:p w:rsidR="00000000" w:rsidRDefault="00000000">
            <w:pPr>
              <w:snapToGrid w:val="0"/>
              <w:spacing w:line="230" w:lineRule="exact"/>
              <w:jc w:val="center"/>
              <w:rPr>
                <w:sz w:val="18"/>
              </w:rPr>
            </w:pPr>
            <w:r>
              <w:rPr>
                <w:sz w:val="18"/>
              </w:rPr>
              <w:t>43,6</w:t>
            </w:r>
          </w:p>
        </w:tc>
        <w:tc>
          <w:tcPr>
            <w:tcW w:w="1611" w:type="dxa"/>
          </w:tcPr>
          <w:p w:rsidR="00000000" w:rsidRDefault="00000000">
            <w:pPr>
              <w:snapToGrid w:val="0"/>
              <w:spacing w:line="230" w:lineRule="exact"/>
              <w:jc w:val="center"/>
              <w:rPr>
                <w:sz w:val="18"/>
              </w:rPr>
            </w:pPr>
            <w:r>
              <w:rPr>
                <w:sz w:val="18"/>
              </w:rPr>
              <w:t>45,5</w:t>
            </w:r>
          </w:p>
        </w:tc>
        <w:tc>
          <w:tcPr>
            <w:tcW w:w="992" w:type="dxa"/>
          </w:tcPr>
          <w:p w:rsidR="00000000" w:rsidRDefault="00000000">
            <w:pPr>
              <w:snapToGrid w:val="0"/>
              <w:spacing w:line="230" w:lineRule="exact"/>
              <w:jc w:val="center"/>
              <w:rPr>
                <w:sz w:val="18"/>
              </w:rPr>
            </w:pPr>
            <w:r>
              <w:rPr>
                <w:sz w:val="18"/>
              </w:rPr>
              <w:t>52,5</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Comercio mayorista de alimentos, bebidas y tabaco</w:t>
            </w:r>
          </w:p>
          <w:p w:rsidR="00000000" w:rsidRDefault="00000000">
            <w:pPr>
              <w:tabs>
                <w:tab w:val="left" w:pos="348"/>
                <w:tab w:val="left" w:pos="564"/>
                <w:tab w:val="left" w:pos="732"/>
              </w:tabs>
              <w:snapToGrid w:val="0"/>
              <w:spacing w:line="220" w:lineRule="exact"/>
              <w:rPr>
                <w:sz w:val="18"/>
              </w:rPr>
            </w:pPr>
            <w:r>
              <w:rPr>
                <w:sz w:val="18"/>
              </w:rPr>
              <w:t xml:space="preserve"> </w:t>
            </w:r>
            <w:r>
              <w:rPr>
                <w:sz w:val="18"/>
              </w:rPr>
              <w:tab/>
            </w:r>
            <w:r>
              <w:rPr>
                <w:sz w:val="18"/>
              </w:rPr>
              <w:tab/>
              <w:t xml:space="preserve">y artículos para el hogar </w:t>
            </w:r>
          </w:p>
        </w:tc>
        <w:tc>
          <w:tcPr>
            <w:tcW w:w="856" w:type="dxa"/>
          </w:tcPr>
          <w:p w:rsidR="00000000" w:rsidRDefault="00000000">
            <w:pPr>
              <w:snapToGrid w:val="0"/>
              <w:spacing w:line="230" w:lineRule="exact"/>
              <w:jc w:val="center"/>
              <w:rPr>
                <w:sz w:val="18"/>
              </w:rPr>
            </w:pPr>
            <w:r>
              <w:rPr>
                <w:sz w:val="18"/>
              </w:rPr>
              <w:t>41,4</w:t>
            </w:r>
          </w:p>
        </w:tc>
        <w:tc>
          <w:tcPr>
            <w:tcW w:w="1260" w:type="dxa"/>
          </w:tcPr>
          <w:p w:rsidR="00000000" w:rsidRDefault="00000000">
            <w:pPr>
              <w:snapToGrid w:val="0"/>
              <w:spacing w:line="230" w:lineRule="exact"/>
              <w:jc w:val="center"/>
              <w:rPr>
                <w:sz w:val="18"/>
              </w:rPr>
            </w:pPr>
            <w:r>
              <w:rPr>
                <w:sz w:val="18"/>
              </w:rPr>
              <w:t>39,9</w:t>
            </w:r>
          </w:p>
        </w:tc>
        <w:tc>
          <w:tcPr>
            <w:tcW w:w="1611" w:type="dxa"/>
          </w:tcPr>
          <w:p w:rsidR="00000000" w:rsidRDefault="00000000">
            <w:pPr>
              <w:snapToGrid w:val="0"/>
              <w:spacing w:line="230" w:lineRule="exact"/>
              <w:jc w:val="center"/>
              <w:rPr>
                <w:sz w:val="18"/>
              </w:rPr>
            </w:pPr>
            <w:r>
              <w:rPr>
                <w:sz w:val="18"/>
              </w:rPr>
              <w:t>44,1</w:t>
            </w:r>
          </w:p>
        </w:tc>
        <w:tc>
          <w:tcPr>
            <w:tcW w:w="992" w:type="dxa"/>
          </w:tcPr>
          <w:p w:rsidR="00000000" w:rsidRDefault="00000000">
            <w:pPr>
              <w:snapToGrid w:val="0"/>
              <w:spacing w:line="230" w:lineRule="exact"/>
              <w:jc w:val="center"/>
              <w:rPr>
                <w:sz w:val="18"/>
              </w:rPr>
            </w:pPr>
            <w:r>
              <w:rPr>
                <w:sz w:val="18"/>
              </w:rPr>
              <w:t>47,0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Comercio mayorista de energía, materiales y equipo</w:t>
            </w:r>
          </w:p>
          <w:p w:rsidR="00000000" w:rsidRDefault="00000000">
            <w:pPr>
              <w:tabs>
                <w:tab w:val="left" w:pos="348"/>
                <w:tab w:val="left" w:pos="564"/>
                <w:tab w:val="left" w:pos="732"/>
              </w:tabs>
              <w:snapToGrid w:val="0"/>
              <w:spacing w:line="220" w:lineRule="exact"/>
              <w:rPr>
                <w:sz w:val="18"/>
              </w:rPr>
            </w:pPr>
            <w:r>
              <w:rPr>
                <w:sz w:val="18"/>
              </w:rPr>
              <w:t xml:space="preserve"> </w:t>
            </w:r>
            <w:r>
              <w:rPr>
                <w:sz w:val="18"/>
              </w:rPr>
              <w:tab/>
            </w:r>
            <w:r>
              <w:rPr>
                <w:sz w:val="18"/>
              </w:rPr>
              <w:tab/>
              <w:t>electrónico</w:t>
            </w:r>
          </w:p>
        </w:tc>
        <w:tc>
          <w:tcPr>
            <w:tcW w:w="856" w:type="dxa"/>
          </w:tcPr>
          <w:p w:rsidR="00000000" w:rsidRDefault="00000000">
            <w:pPr>
              <w:snapToGrid w:val="0"/>
              <w:spacing w:line="230" w:lineRule="exact"/>
              <w:jc w:val="center"/>
              <w:rPr>
                <w:sz w:val="18"/>
              </w:rPr>
            </w:pPr>
            <w:r>
              <w:rPr>
                <w:sz w:val="18"/>
              </w:rPr>
              <w:t>36,3</w:t>
            </w:r>
          </w:p>
        </w:tc>
        <w:tc>
          <w:tcPr>
            <w:tcW w:w="1260" w:type="dxa"/>
          </w:tcPr>
          <w:p w:rsidR="00000000" w:rsidRDefault="00000000">
            <w:pPr>
              <w:snapToGrid w:val="0"/>
              <w:spacing w:line="230" w:lineRule="exact"/>
              <w:jc w:val="center"/>
              <w:rPr>
                <w:sz w:val="18"/>
              </w:rPr>
            </w:pPr>
            <w:r>
              <w:rPr>
                <w:sz w:val="18"/>
              </w:rPr>
              <w:t>35,3</w:t>
            </w:r>
          </w:p>
        </w:tc>
        <w:tc>
          <w:tcPr>
            <w:tcW w:w="1611" w:type="dxa"/>
          </w:tcPr>
          <w:p w:rsidR="00000000" w:rsidRDefault="00000000">
            <w:pPr>
              <w:snapToGrid w:val="0"/>
              <w:spacing w:line="230" w:lineRule="exact"/>
              <w:jc w:val="center"/>
              <w:rPr>
                <w:sz w:val="18"/>
              </w:rPr>
            </w:pPr>
            <w:r>
              <w:rPr>
                <w:sz w:val="18"/>
              </w:rPr>
              <w:t>40,7</w:t>
            </w:r>
          </w:p>
        </w:tc>
        <w:tc>
          <w:tcPr>
            <w:tcW w:w="992" w:type="dxa"/>
          </w:tcPr>
          <w:p w:rsidR="00000000" w:rsidRDefault="00000000">
            <w:pPr>
              <w:snapToGrid w:val="0"/>
              <w:spacing w:line="230" w:lineRule="exact"/>
              <w:jc w:val="center"/>
              <w:rPr>
                <w:sz w:val="18"/>
              </w:rPr>
            </w:pPr>
            <w:r>
              <w:rPr>
                <w:sz w:val="18"/>
              </w:rPr>
              <w:t>35,2</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r>
            <w:r>
              <w:rPr>
                <w:sz w:val="18"/>
              </w:rPr>
              <w:tab/>
              <w:t>Otras formas de comercio mayorista</w:t>
            </w:r>
          </w:p>
        </w:tc>
        <w:tc>
          <w:tcPr>
            <w:tcW w:w="856" w:type="dxa"/>
          </w:tcPr>
          <w:p w:rsidR="00000000" w:rsidRDefault="00000000">
            <w:pPr>
              <w:snapToGrid w:val="0"/>
              <w:spacing w:line="230" w:lineRule="exact"/>
              <w:jc w:val="center"/>
              <w:rPr>
                <w:sz w:val="18"/>
              </w:rPr>
            </w:pPr>
            <w:r>
              <w:rPr>
                <w:sz w:val="18"/>
              </w:rPr>
              <w:t>40,4</w:t>
            </w:r>
          </w:p>
        </w:tc>
        <w:tc>
          <w:tcPr>
            <w:tcW w:w="1260" w:type="dxa"/>
          </w:tcPr>
          <w:p w:rsidR="00000000" w:rsidRDefault="00000000">
            <w:pPr>
              <w:snapToGrid w:val="0"/>
              <w:spacing w:line="230" w:lineRule="exact"/>
              <w:jc w:val="center"/>
              <w:rPr>
                <w:sz w:val="18"/>
              </w:rPr>
            </w:pPr>
            <w:r>
              <w:rPr>
                <w:sz w:val="18"/>
              </w:rPr>
              <w:t>42,0</w:t>
            </w:r>
          </w:p>
        </w:tc>
        <w:tc>
          <w:tcPr>
            <w:tcW w:w="1611" w:type="dxa"/>
          </w:tcPr>
          <w:p w:rsidR="00000000" w:rsidRDefault="00000000">
            <w:pPr>
              <w:snapToGrid w:val="0"/>
              <w:spacing w:line="230" w:lineRule="exact"/>
              <w:jc w:val="center"/>
              <w:rPr>
                <w:sz w:val="18"/>
              </w:rPr>
            </w:pPr>
            <w:r>
              <w:rPr>
                <w:sz w:val="18"/>
              </w:rPr>
              <w:t>39,7</w:t>
            </w:r>
          </w:p>
        </w:tc>
        <w:tc>
          <w:tcPr>
            <w:tcW w:w="992" w:type="dxa"/>
          </w:tcPr>
          <w:p w:rsidR="00000000" w:rsidRDefault="00000000">
            <w:pPr>
              <w:snapToGrid w:val="0"/>
              <w:spacing w:line="230" w:lineRule="exact"/>
              <w:jc w:val="center"/>
              <w:rPr>
                <w:sz w:val="18"/>
              </w:rPr>
            </w:pPr>
            <w:r>
              <w:rPr>
                <w:sz w:val="18"/>
              </w:rPr>
              <w:t>38,9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t>Comercio minorista</w:t>
            </w:r>
          </w:p>
        </w:tc>
        <w:tc>
          <w:tcPr>
            <w:tcW w:w="856" w:type="dxa"/>
          </w:tcPr>
          <w:p w:rsidR="00000000" w:rsidRDefault="00000000">
            <w:pPr>
              <w:snapToGrid w:val="0"/>
              <w:spacing w:line="230" w:lineRule="exact"/>
              <w:jc w:val="center"/>
              <w:rPr>
                <w:sz w:val="18"/>
              </w:rPr>
            </w:pPr>
            <w:r>
              <w:rPr>
                <w:sz w:val="18"/>
              </w:rPr>
              <w:t>51,5</w:t>
            </w:r>
          </w:p>
        </w:tc>
        <w:tc>
          <w:tcPr>
            <w:tcW w:w="1260" w:type="dxa"/>
          </w:tcPr>
          <w:p w:rsidR="00000000" w:rsidRDefault="00000000">
            <w:pPr>
              <w:snapToGrid w:val="0"/>
              <w:spacing w:line="230" w:lineRule="exact"/>
              <w:jc w:val="center"/>
              <w:rPr>
                <w:sz w:val="18"/>
              </w:rPr>
            </w:pPr>
            <w:r>
              <w:rPr>
                <w:sz w:val="18"/>
              </w:rPr>
              <w:t>51,2</w:t>
            </w:r>
          </w:p>
        </w:tc>
        <w:tc>
          <w:tcPr>
            <w:tcW w:w="1611" w:type="dxa"/>
          </w:tcPr>
          <w:p w:rsidR="00000000" w:rsidRDefault="00000000">
            <w:pPr>
              <w:snapToGrid w:val="0"/>
              <w:spacing w:line="230" w:lineRule="exact"/>
              <w:jc w:val="center"/>
              <w:rPr>
                <w:sz w:val="18"/>
              </w:rPr>
            </w:pPr>
            <w:r>
              <w:rPr>
                <w:sz w:val="18"/>
              </w:rPr>
              <w:t>47,2</w:t>
            </w:r>
          </w:p>
        </w:tc>
        <w:tc>
          <w:tcPr>
            <w:tcW w:w="992" w:type="dxa"/>
          </w:tcPr>
          <w:p w:rsidR="00000000" w:rsidRDefault="00000000">
            <w:pPr>
              <w:snapToGrid w:val="0"/>
              <w:spacing w:line="230" w:lineRule="exact"/>
              <w:jc w:val="center"/>
              <w:rPr>
                <w:sz w:val="18"/>
              </w:rPr>
            </w:pPr>
            <w:r>
              <w:rPr>
                <w:sz w:val="18"/>
              </w:rPr>
              <w:t>60,0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t>Intermediación y representación comerciales</w:t>
            </w:r>
          </w:p>
        </w:tc>
        <w:tc>
          <w:tcPr>
            <w:tcW w:w="856" w:type="dxa"/>
          </w:tcPr>
          <w:p w:rsidR="00000000" w:rsidRDefault="00000000">
            <w:pPr>
              <w:snapToGrid w:val="0"/>
              <w:spacing w:line="230" w:lineRule="exact"/>
              <w:jc w:val="center"/>
              <w:rPr>
                <w:sz w:val="18"/>
              </w:rPr>
            </w:pPr>
            <w:r>
              <w:rPr>
                <w:sz w:val="18"/>
              </w:rPr>
              <w:t>37,8</w:t>
            </w:r>
          </w:p>
        </w:tc>
        <w:tc>
          <w:tcPr>
            <w:tcW w:w="1260" w:type="dxa"/>
          </w:tcPr>
          <w:p w:rsidR="00000000" w:rsidRDefault="00000000">
            <w:pPr>
              <w:snapToGrid w:val="0"/>
              <w:spacing w:line="230" w:lineRule="exact"/>
              <w:jc w:val="center"/>
              <w:rPr>
                <w:sz w:val="18"/>
              </w:rPr>
            </w:pPr>
            <w:r>
              <w:rPr>
                <w:sz w:val="18"/>
              </w:rPr>
              <w:t>39,3</w:t>
            </w:r>
          </w:p>
        </w:tc>
        <w:tc>
          <w:tcPr>
            <w:tcW w:w="1611" w:type="dxa"/>
          </w:tcPr>
          <w:p w:rsidR="00000000" w:rsidRDefault="00000000">
            <w:pPr>
              <w:snapToGrid w:val="0"/>
              <w:spacing w:line="230" w:lineRule="exact"/>
              <w:jc w:val="center"/>
              <w:rPr>
                <w:sz w:val="18"/>
              </w:rPr>
            </w:pPr>
            <w:r>
              <w:rPr>
                <w:sz w:val="18"/>
              </w:rPr>
              <w:t>49,6</w:t>
            </w:r>
          </w:p>
        </w:tc>
        <w:tc>
          <w:tcPr>
            <w:tcW w:w="992" w:type="dxa"/>
          </w:tcPr>
          <w:p w:rsidR="00000000" w:rsidRDefault="00000000">
            <w:pPr>
              <w:snapToGrid w:val="0"/>
              <w:spacing w:line="230" w:lineRule="exact"/>
              <w:jc w:val="center"/>
              <w:rPr>
                <w:sz w:val="18"/>
              </w:rPr>
            </w:pPr>
            <w:r>
              <w:rPr>
                <w:sz w:val="18"/>
              </w:rPr>
              <w:t>38,4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t>Servicios de comidas</w:t>
            </w:r>
          </w:p>
        </w:tc>
        <w:tc>
          <w:tcPr>
            <w:tcW w:w="856" w:type="dxa"/>
          </w:tcPr>
          <w:p w:rsidR="00000000" w:rsidRDefault="00000000">
            <w:pPr>
              <w:snapToGrid w:val="0"/>
              <w:spacing w:line="230" w:lineRule="exact"/>
              <w:jc w:val="center"/>
              <w:rPr>
                <w:sz w:val="18"/>
              </w:rPr>
            </w:pPr>
            <w:r>
              <w:rPr>
                <w:sz w:val="18"/>
              </w:rPr>
              <w:t>57,0</w:t>
            </w:r>
          </w:p>
        </w:tc>
        <w:tc>
          <w:tcPr>
            <w:tcW w:w="1260" w:type="dxa"/>
          </w:tcPr>
          <w:p w:rsidR="00000000" w:rsidRDefault="00000000">
            <w:pPr>
              <w:snapToGrid w:val="0"/>
              <w:spacing w:line="230" w:lineRule="exact"/>
              <w:jc w:val="center"/>
              <w:rPr>
                <w:sz w:val="18"/>
              </w:rPr>
            </w:pPr>
            <w:r>
              <w:rPr>
                <w:sz w:val="18"/>
              </w:rPr>
              <w:t>57,0</w:t>
            </w:r>
          </w:p>
        </w:tc>
        <w:tc>
          <w:tcPr>
            <w:tcW w:w="1611" w:type="dxa"/>
          </w:tcPr>
          <w:p w:rsidR="00000000" w:rsidRDefault="00000000">
            <w:pPr>
              <w:snapToGrid w:val="0"/>
              <w:spacing w:line="230" w:lineRule="exact"/>
              <w:jc w:val="center"/>
              <w:rPr>
                <w:sz w:val="18"/>
              </w:rPr>
            </w:pPr>
            <w:r>
              <w:rPr>
                <w:sz w:val="18"/>
              </w:rPr>
              <w:t>57,9</w:t>
            </w:r>
          </w:p>
        </w:tc>
        <w:tc>
          <w:tcPr>
            <w:tcW w:w="992" w:type="dxa"/>
          </w:tcPr>
          <w:p w:rsidR="00000000" w:rsidRDefault="00000000">
            <w:pPr>
              <w:snapToGrid w:val="0"/>
              <w:spacing w:line="230" w:lineRule="exact"/>
              <w:jc w:val="center"/>
              <w:rPr>
                <w:sz w:val="18"/>
              </w:rPr>
            </w:pPr>
            <w:r>
              <w:rPr>
                <w:sz w:val="18"/>
              </w:rPr>
              <w:t>57,0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20" w:lineRule="exact"/>
              <w:rPr>
                <w:sz w:val="18"/>
              </w:rPr>
            </w:pPr>
            <w:r>
              <w:rPr>
                <w:sz w:val="18"/>
              </w:rPr>
              <w:tab/>
              <w:t>Servicios financieros y seguros</w:t>
            </w:r>
          </w:p>
        </w:tc>
        <w:tc>
          <w:tcPr>
            <w:tcW w:w="856" w:type="dxa"/>
          </w:tcPr>
          <w:p w:rsidR="00000000" w:rsidRDefault="00000000">
            <w:pPr>
              <w:snapToGrid w:val="0"/>
              <w:spacing w:line="230" w:lineRule="exact"/>
              <w:jc w:val="center"/>
              <w:rPr>
                <w:sz w:val="18"/>
              </w:rPr>
            </w:pPr>
            <w:r>
              <w:rPr>
                <w:sz w:val="18"/>
              </w:rPr>
              <w:t>43,2</w:t>
            </w:r>
          </w:p>
        </w:tc>
        <w:tc>
          <w:tcPr>
            <w:tcW w:w="1260" w:type="dxa"/>
          </w:tcPr>
          <w:p w:rsidR="00000000" w:rsidRDefault="00000000">
            <w:pPr>
              <w:snapToGrid w:val="0"/>
              <w:spacing w:line="230" w:lineRule="exact"/>
              <w:jc w:val="center"/>
              <w:rPr>
                <w:sz w:val="18"/>
              </w:rPr>
            </w:pPr>
            <w:r>
              <w:rPr>
                <w:sz w:val="18"/>
              </w:rPr>
              <w:t>42,2</w:t>
            </w:r>
          </w:p>
        </w:tc>
        <w:tc>
          <w:tcPr>
            <w:tcW w:w="1611" w:type="dxa"/>
          </w:tcPr>
          <w:p w:rsidR="00000000" w:rsidRDefault="00000000">
            <w:pPr>
              <w:snapToGrid w:val="0"/>
              <w:spacing w:line="230" w:lineRule="exact"/>
              <w:jc w:val="center"/>
              <w:rPr>
                <w:sz w:val="18"/>
              </w:rPr>
            </w:pPr>
            <w:r>
              <w:rPr>
                <w:sz w:val="18"/>
              </w:rPr>
              <w:t>42,2</w:t>
            </w:r>
          </w:p>
        </w:tc>
        <w:tc>
          <w:tcPr>
            <w:tcW w:w="992" w:type="dxa"/>
          </w:tcPr>
          <w:p w:rsidR="00000000" w:rsidRDefault="00000000">
            <w:pPr>
              <w:snapToGrid w:val="0"/>
              <w:spacing w:line="230" w:lineRule="exact"/>
              <w:jc w:val="center"/>
              <w:rPr>
                <w:sz w:val="18"/>
              </w:rPr>
            </w:pPr>
            <w:r>
              <w:rPr>
                <w:sz w:val="18"/>
              </w:rPr>
              <w:t>52,6</w:t>
            </w:r>
          </w:p>
        </w:tc>
      </w:tr>
      <w:tr w:rsidR="00000000">
        <w:tblPrEx>
          <w:tblCellMar>
            <w:top w:w="0" w:type="dxa"/>
            <w:bottom w:w="0" w:type="dxa"/>
          </w:tblCellMar>
        </w:tblPrEx>
        <w:tc>
          <w:tcPr>
            <w:tcW w:w="4920" w:type="dxa"/>
            <w:tcBorders>
              <w:bottom w:val="single" w:sz="12" w:space="0" w:color="auto"/>
            </w:tcBorders>
          </w:tcPr>
          <w:p w:rsidR="00000000" w:rsidRDefault="00000000">
            <w:pPr>
              <w:tabs>
                <w:tab w:val="left" w:pos="348"/>
                <w:tab w:val="left" w:pos="564"/>
                <w:tab w:val="left" w:pos="732"/>
              </w:tabs>
              <w:snapToGrid w:val="0"/>
              <w:spacing w:line="220" w:lineRule="exact"/>
              <w:rPr>
                <w:sz w:val="18"/>
              </w:rPr>
            </w:pPr>
            <w:r>
              <w:rPr>
                <w:sz w:val="18"/>
              </w:rPr>
              <w:tab/>
            </w:r>
            <w:r>
              <w:rPr>
                <w:sz w:val="18"/>
              </w:rPr>
              <w:tab/>
              <w:t>Servicios financieros</w:t>
            </w:r>
          </w:p>
        </w:tc>
        <w:tc>
          <w:tcPr>
            <w:tcW w:w="856" w:type="dxa"/>
            <w:tcBorders>
              <w:bottom w:val="single" w:sz="12" w:space="0" w:color="auto"/>
            </w:tcBorders>
          </w:tcPr>
          <w:p w:rsidR="00000000" w:rsidRDefault="00000000">
            <w:pPr>
              <w:snapToGrid w:val="0"/>
              <w:spacing w:line="230" w:lineRule="exact"/>
              <w:jc w:val="center"/>
              <w:rPr>
                <w:sz w:val="18"/>
              </w:rPr>
            </w:pPr>
            <w:r>
              <w:rPr>
                <w:sz w:val="18"/>
              </w:rPr>
              <w:t>42,7</w:t>
            </w:r>
          </w:p>
        </w:tc>
        <w:tc>
          <w:tcPr>
            <w:tcW w:w="1260" w:type="dxa"/>
            <w:tcBorders>
              <w:bottom w:val="single" w:sz="12" w:space="0" w:color="auto"/>
            </w:tcBorders>
          </w:tcPr>
          <w:p w:rsidR="00000000" w:rsidRDefault="00000000">
            <w:pPr>
              <w:snapToGrid w:val="0"/>
              <w:spacing w:line="230" w:lineRule="exact"/>
              <w:jc w:val="center"/>
              <w:rPr>
                <w:sz w:val="18"/>
              </w:rPr>
            </w:pPr>
            <w:r>
              <w:rPr>
                <w:sz w:val="18"/>
              </w:rPr>
              <w:t>42,0</w:t>
            </w:r>
          </w:p>
        </w:tc>
        <w:tc>
          <w:tcPr>
            <w:tcW w:w="1611" w:type="dxa"/>
            <w:tcBorders>
              <w:bottom w:val="single" w:sz="12" w:space="0" w:color="auto"/>
            </w:tcBorders>
          </w:tcPr>
          <w:p w:rsidR="00000000" w:rsidRDefault="00000000">
            <w:pPr>
              <w:snapToGrid w:val="0"/>
              <w:spacing w:line="230" w:lineRule="exact"/>
              <w:jc w:val="center"/>
              <w:rPr>
                <w:sz w:val="18"/>
              </w:rPr>
            </w:pPr>
            <w:r>
              <w:rPr>
                <w:sz w:val="18"/>
              </w:rPr>
              <w:t>42,2</w:t>
            </w:r>
          </w:p>
        </w:tc>
        <w:tc>
          <w:tcPr>
            <w:tcW w:w="992" w:type="dxa"/>
            <w:tcBorders>
              <w:bottom w:val="single" w:sz="12" w:space="0" w:color="auto"/>
            </w:tcBorders>
          </w:tcPr>
          <w:p w:rsidR="00000000" w:rsidRDefault="00000000">
            <w:pPr>
              <w:snapToGrid w:val="0"/>
              <w:spacing w:line="230" w:lineRule="exact"/>
              <w:jc w:val="center"/>
              <w:rPr>
                <w:sz w:val="18"/>
              </w:rPr>
            </w:pPr>
            <w:r>
              <w:rPr>
                <w:sz w:val="18"/>
              </w:rPr>
              <w:t>50,8</w:t>
            </w:r>
          </w:p>
        </w:tc>
      </w:tr>
    </w:tbl>
    <w:p w:rsidR="00000000" w:rsidRDefault="00000000">
      <w:pPr>
        <w:snapToGrid w:val="0"/>
        <w:rPr>
          <w:b/>
          <w:sz w:val="22"/>
        </w:rPr>
      </w:pPr>
      <w:r>
        <w:rPr>
          <w:b/>
          <w:sz w:val="22"/>
        </w:rPr>
        <w:br w:type="page"/>
        <w:t>Cuadro A15 (continuación)</w:t>
      </w:r>
    </w:p>
    <w:p w:rsidR="00000000" w:rsidRDefault="00000000">
      <w:pPr>
        <w:snapToGrid w:val="0"/>
        <w:rPr>
          <w:b/>
          <w:sz w:val="22"/>
        </w:rPr>
      </w:pP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4920"/>
        <w:gridCol w:w="856"/>
        <w:gridCol w:w="1170"/>
        <w:gridCol w:w="1701"/>
        <w:gridCol w:w="992"/>
      </w:tblGrid>
      <w:tr w:rsidR="00000000">
        <w:tblPrEx>
          <w:tblCellMar>
            <w:top w:w="0" w:type="dxa"/>
            <w:bottom w:w="0" w:type="dxa"/>
          </w:tblCellMar>
        </w:tblPrEx>
        <w:tc>
          <w:tcPr>
            <w:tcW w:w="4920" w:type="dxa"/>
            <w:tcBorders>
              <w:bottom w:val="single" w:sz="12" w:space="0" w:color="auto"/>
            </w:tcBorders>
            <w:vAlign w:val="center"/>
          </w:tcPr>
          <w:p w:rsidR="00000000" w:rsidRDefault="00000000">
            <w:pPr>
              <w:tabs>
                <w:tab w:val="left" w:pos="372"/>
                <w:tab w:val="left" w:pos="612"/>
              </w:tabs>
              <w:snapToGrid w:val="0"/>
              <w:spacing w:line="240" w:lineRule="auto"/>
              <w:jc w:val="center"/>
              <w:rPr>
                <w:b/>
                <w:spacing w:val="0"/>
                <w:w w:val="100"/>
                <w:sz w:val="18"/>
              </w:rPr>
            </w:pPr>
            <w:r>
              <w:rPr>
                <w:b/>
                <w:spacing w:val="0"/>
                <w:w w:val="100"/>
                <w:sz w:val="18"/>
              </w:rPr>
              <w:t>Tipo de establecimiento o sector</w:t>
            </w:r>
          </w:p>
        </w:tc>
        <w:tc>
          <w:tcPr>
            <w:tcW w:w="856" w:type="dxa"/>
            <w:tcBorders>
              <w:bottom w:val="single" w:sz="12" w:space="0" w:color="auto"/>
            </w:tcBorders>
            <w:vAlign w:val="center"/>
          </w:tcPr>
          <w:p w:rsidR="00000000" w:rsidRDefault="00000000">
            <w:pPr>
              <w:pStyle w:val="Heading3"/>
              <w:spacing w:line="240" w:lineRule="auto"/>
              <w:rPr>
                <w:sz w:val="18"/>
                <w:lang w:val="es-ES_tradnl"/>
              </w:rPr>
            </w:pPr>
            <w:r>
              <w:rPr>
                <w:sz w:val="18"/>
                <w:lang w:val="es-ES_tradnl"/>
              </w:rPr>
              <w:t>Total</w:t>
            </w:r>
          </w:p>
        </w:tc>
        <w:tc>
          <w:tcPr>
            <w:tcW w:w="1170"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Estableci-mientos estatales</w:t>
            </w:r>
          </w:p>
        </w:tc>
        <w:tc>
          <w:tcPr>
            <w:tcW w:w="1701"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Establecimientos urbanos de pro-piedad colectiva</w:t>
            </w:r>
          </w:p>
        </w:tc>
        <w:tc>
          <w:tcPr>
            <w:tcW w:w="992"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Otros es-tableci-mientos</w:t>
            </w:r>
          </w:p>
        </w:tc>
      </w:tr>
      <w:tr w:rsidR="00000000">
        <w:tblPrEx>
          <w:tblCellMar>
            <w:top w:w="0" w:type="dxa"/>
            <w:bottom w:w="0" w:type="dxa"/>
          </w:tblCellMar>
        </w:tblPrEx>
        <w:tc>
          <w:tcPr>
            <w:tcW w:w="4920" w:type="dxa"/>
            <w:tcBorders>
              <w:top w:val="single" w:sz="12" w:space="0" w:color="auto"/>
            </w:tcBorders>
          </w:tcPr>
          <w:p w:rsidR="00000000" w:rsidRDefault="00000000">
            <w:pPr>
              <w:tabs>
                <w:tab w:val="left" w:pos="372"/>
                <w:tab w:val="left" w:pos="612"/>
              </w:tabs>
              <w:snapToGrid w:val="0"/>
              <w:spacing w:line="220" w:lineRule="exact"/>
              <w:ind w:left="612"/>
              <w:rPr>
                <w:sz w:val="18"/>
              </w:rPr>
            </w:pPr>
            <w:r>
              <w:rPr>
                <w:sz w:val="18"/>
              </w:rPr>
              <w:t>Seguros</w:t>
            </w:r>
          </w:p>
        </w:tc>
        <w:tc>
          <w:tcPr>
            <w:tcW w:w="856" w:type="dxa"/>
            <w:tcBorders>
              <w:top w:val="single" w:sz="12" w:space="0" w:color="auto"/>
            </w:tcBorders>
          </w:tcPr>
          <w:p w:rsidR="00000000" w:rsidRDefault="00000000">
            <w:pPr>
              <w:snapToGrid w:val="0"/>
              <w:spacing w:line="220" w:lineRule="exact"/>
              <w:jc w:val="center"/>
              <w:rPr>
                <w:sz w:val="18"/>
              </w:rPr>
            </w:pPr>
            <w:r>
              <w:rPr>
                <w:sz w:val="18"/>
              </w:rPr>
              <w:t>46,9</w:t>
            </w:r>
          </w:p>
        </w:tc>
        <w:tc>
          <w:tcPr>
            <w:tcW w:w="1170" w:type="dxa"/>
            <w:tcBorders>
              <w:top w:val="single" w:sz="12" w:space="0" w:color="auto"/>
            </w:tcBorders>
          </w:tcPr>
          <w:p w:rsidR="00000000" w:rsidRDefault="00000000">
            <w:pPr>
              <w:snapToGrid w:val="0"/>
              <w:spacing w:line="220" w:lineRule="exact"/>
              <w:jc w:val="center"/>
              <w:rPr>
                <w:sz w:val="18"/>
              </w:rPr>
            </w:pPr>
            <w:r>
              <w:rPr>
                <w:sz w:val="18"/>
              </w:rPr>
              <w:t>43,0</w:t>
            </w:r>
          </w:p>
        </w:tc>
        <w:tc>
          <w:tcPr>
            <w:tcW w:w="1701" w:type="dxa"/>
            <w:tcBorders>
              <w:top w:val="single" w:sz="12" w:space="0" w:color="auto"/>
            </w:tcBorders>
          </w:tcPr>
          <w:p w:rsidR="00000000" w:rsidRDefault="00000000">
            <w:pPr>
              <w:snapToGrid w:val="0"/>
              <w:spacing w:line="220" w:lineRule="exact"/>
              <w:jc w:val="center"/>
              <w:rPr>
                <w:sz w:val="18"/>
              </w:rPr>
            </w:pPr>
            <w:r>
              <w:rPr>
                <w:sz w:val="18"/>
              </w:rPr>
              <w:t>32,8</w:t>
            </w:r>
          </w:p>
        </w:tc>
        <w:tc>
          <w:tcPr>
            <w:tcW w:w="992" w:type="dxa"/>
            <w:tcBorders>
              <w:top w:val="single" w:sz="12" w:space="0" w:color="auto"/>
            </w:tcBorders>
          </w:tcPr>
          <w:p w:rsidR="00000000" w:rsidRDefault="00000000">
            <w:pPr>
              <w:snapToGrid w:val="0"/>
              <w:spacing w:line="220" w:lineRule="exact"/>
              <w:jc w:val="center"/>
              <w:rPr>
                <w:sz w:val="18"/>
              </w:rPr>
            </w:pPr>
            <w:r>
              <w:rPr>
                <w:sz w:val="18"/>
              </w:rPr>
              <w:t>55,6</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z w:val="18"/>
              </w:rPr>
              <w:t>Comercio inmobiliario</w:t>
            </w:r>
          </w:p>
        </w:tc>
        <w:tc>
          <w:tcPr>
            <w:tcW w:w="856" w:type="dxa"/>
          </w:tcPr>
          <w:p w:rsidR="00000000" w:rsidRDefault="00000000">
            <w:pPr>
              <w:snapToGrid w:val="0"/>
              <w:spacing w:line="220" w:lineRule="exact"/>
              <w:jc w:val="center"/>
              <w:rPr>
                <w:sz w:val="18"/>
              </w:rPr>
            </w:pPr>
            <w:r>
              <w:rPr>
                <w:sz w:val="18"/>
              </w:rPr>
              <w:t>34,1</w:t>
            </w:r>
          </w:p>
        </w:tc>
        <w:tc>
          <w:tcPr>
            <w:tcW w:w="1170" w:type="dxa"/>
          </w:tcPr>
          <w:p w:rsidR="00000000" w:rsidRDefault="00000000">
            <w:pPr>
              <w:snapToGrid w:val="0"/>
              <w:spacing w:line="220" w:lineRule="exact"/>
              <w:jc w:val="center"/>
              <w:rPr>
                <w:sz w:val="18"/>
              </w:rPr>
            </w:pPr>
            <w:r>
              <w:rPr>
                <w:sz w:val="18"/>
              </w:rPr>
              <w:t>34,6</w:t>
            </w:r>
          </w:p>
        </w:tc>
        <w:tc>
          <w:tcPr>
            <w:tcW w:w="1701" w:type="dxa"/>
          </w:tcPr>
          <w:p w:rsidR="00000000" w:rsidRDefault="00000000">
            <w:pPr>
              <w:snapToGrid w:val="0"/>
              <w:spacing w:line="220" w:lineRule="exact"/>
              <w:jc w:val="center"/>
              <w:rPr>
                <w:sz w:val="18"/>
              </w:rPr>
            </w:pPr>
            <w:r>
              <w:rPr>
                <w:sz w:val="18"/>
              </w:rPr>
              <w:t>33,9</w:t>
            </w:r>
          </w:p>
        </w:tc>
        <w:tc>
          <w:tcPr>
            <w:tcW w:w="992" w:type="dxa"/>
          </w:tcPr>
          <w:p w:rsidR="00000000" w:rsidRDefault="00000000">
            <w:pPr>
              <w:snapToGrid w:val="0"/>
              <w:spacing w:line="220" w:lineRule="exact"/>
              <w:jc w:val="center"/>
              <w:rPr>
                <w:sz w:val="18"/>
              </w:rPr>
            </w:pPr>
            <w:r>
              <w:rPr>
                <w:sz w:val="18"/>
              </w:rPr>
              <w:t>33,0</w:t>
            </w:r>
          </w:p>
        </w:tc>
      </w:tr>
      <w:tr w:rsidR="00000000">
        <w:tblPrEx>
          <w:tblCellMar>
            <w:top w:w="0" w:type="dxa"/>
            <w:bottom w:w="0" w:type="dxa"/>
          </w:tblCellMar>
        </w:tblPrEx>
        <w:tc>
          <w:tcPr>
            <w:tcW w:w="4920" w:type="dxa"/>
          </w:tcPr>
          <w:p w:rsidR="00000000" w:rsidRDefault="00000000">
            <w:pPr>
              <w:snapToGrid w:val="0"/>
              <w:spacing w:line="220" w:lineRule="exact"/>
              <w:ind w:left="612"/>
              <w:rPr>
                <w:sz w:val="18"/>
              </w:rPr>
            </w:pPr>
            <w:r>
              <w:rPr>
                <w:sz w:val="18"/>
              </w:rPr>
              <w:t>Urbanización y explotación de inmuebles</w:t>
            </w:r>
          </w:p>
        </w:tc>
        <w:tc>
          <w:tcPr>
            <w:tcW w:w="856" w:type="dxa"/>
          </w:tcPr>
          <w:p w:rsidR="00000000" w:rsidRDefault="00000000">
            <w:pPr>
              <w:snapToGrid w:val="0"/>
              <w:spacing w:line="220" w:lineRule="exact"/>
              <w:jc w:val="center"/>
              <w:rPr>
                <w:sz w:val="18"/>
              </w:rPr>
            </w:pPr>
            <w:r>
              <w:rPr>
                <w:sz w:val="18"/>
              </w:rPr>
              <w:t>33,5</w:t>
            </w:r>
          </w:p>
        </w:tc>
        <w:tc>
          <w:tcPr>
            <w:tcW w:w="1170" w:type="dxa"/>
          </w:tcPr>
          <w:p w:rsidR="00000000" w:rsidRDefault="00000000">
            <w:pPr>
              <w:snapToGrid w:val="0"/>
              <w:spacing w:line="220" w:lineRule="exact"/>
              <w:jc w:val="center"/>
              <w:rPr>
                <w:sz w:val="18"/>
              </w:rPr>
            </w:pPr>
            <w:r>
              <w:rPr>
                <w:sz w:val="18"/>
              </w:rPr>
              <w:t>34,2</w:t>
            </w:r>
          </w:p>
        </w:tc>
        <w:tc>
          <w:tcPr>
            <w:tcW w:w="1701" w:type="dxa"/>
          </w:tcPr>
          <w:p w:rsidR="00000000" w:rsidRDefault="00000000">
            <w:pPr>
              <w:snapToGrid w:val="0"/>
              <w:spacing w:line="220" w:lineRule="exact"/>
              <w:jc w:val="center"/>
              <w:rPr>
                <w:sz w:val="18"/>
              </w:rPr>
            </w:pPr>
            <w:r>
              <w:rPr>
                <w:sz w:val="18"/>
              </w:rPr>
              <w:t>32,8</w:t>
            </w:r>
          </w:p>
        </w:tc>
        <w:tc>
          <w:tcPr>
            <w:tcW w:w="992" w:type="dxa"/>
          </w:tcPr>
          <w:p w:rsidR="00000000" w:rsidRDefault="00000000">
            <w:pPr>
              <w:snapToGrid w:val="0"/>
              <w:spacing w:line="220" w:lineRule="exact"/>
              <w:jc w:val="center"/>
              <w:rPr>
                <w:sz w:val="18"/>
              </w:rPr>
            </w:pPr>
            <w:r>
              <w:rPr>
                <w:sz w:val="18"/>
              </w:rPr>
              <w:t>32,7</w:t>
            </w:r>
          </w:p>
        </w:tc>
      </w:tr>
      <w:tr w:rsidR="00000000">
        <w:tblPrEx>
          <w:tblCellMar>
            <w:top w:w="0" w:type="dxa"/>
            <w:bottom w:w="0" w:type="dxa"/>
          </w:tblCellMar>
        </w:tblPrEx>
        <w:tc>
          <w:tcPr>
            <w:tcW w:w="4920" w:type="dxa"/>
          </w:tcPr>
          <w:p w:rsidR="00000000" w:rsidRDefault="00000000">
            <w:pPr>
              <w:snapToGrid w:val="0"/>
              <w:spacing w:line="220" w:lineRule="exact"/>
              <w:ind w:left="612"/>
              <w:rPr>
                <w:b/>
                <w:sz w:val="18"/>
              </w:rPr>
            </w:pPr>
            <w:r>
              <w:rPr>
                <w:sz w:val="18"/>
              </w:rPr>
              <w:t>Gestión inmobiliaria</w:t>
            </w:r>
          </w:p>
        </w:tc>
        <w:tc>
          <w:tcPr>
            <w:tcW w:w="856" w:type="dxa"/>
          </w:tcPr>
          <w:p w:rsidR="00000000" w:rsidRDefault="00000000">
            <w:pPr>
              <w:snapToGrid w:val="0"/>
              <w:spacing w:line="220" w:lineRule="exact"/>
              <w:jc w:val="center"/>
              <w:rPr>
                <w:sz w:val="18"/>
              </w:rPr>
            </w:pPr>
            <w:r>
              <w:rPr>
                <w:sz w:val="18"/>
              </w:rPr>
              <w:t>34,3</w:t>
            </w:r>
          </w:p>
        </w:tc>
        <w:tc>
          <w:tcPr>
            <w:tcW w:w="1170" w:type="dxa"/>
          </w:tcPr>
          <w:p w:rsidR="00000000" w:rsidRDefault="00000000">
            <w:pPr>
              <w:snapToGrid w:val="0"/>
              <w:spacing w:line="220" w:lineRule="exact"/>
              <w:jc w:val="center"/>
              <w:rPr>
                <w:sz w:val="18"/>
              </w:rPr>
            </w:pPr>
            <w:r>
              <w:rPr>
                <w:sz w:val="18"/>
              </w:rPr>
              <w:t>34,5</w:t>
            </w:r>
          </w:p>
        </w:tc>
        <w:tc>
          <w:tcPr>
            <w:tcW w:w="1701" w:type="dxa"/>
          </w:tcPr>
          <w:p w:rsidR="00000000" w:rsidRDefault="00000000">
            <w:pPr>
              <w:snapToGrid w:val="0"/>
              <w:spacing w:line="220" w:lineRule="exact"/>
              <w:jc w:val="center"/>
              <w:rPr>
                <w:sz w:val="18"/>
              </w:rPr>
            </w:pPr>
            <w:r>
              <w:rPr>
                <w:sz w:val="18"/>
              </w:rPr>
              <w:t>35,7</w:t>
            </w:r>
          </w:p>
        </w:tc>
        <w:tc>
          <w:tcPr>
            <w:tcW w:w="992" w:type="dxa"/>
          </w:tcPr>
          <w:p w:rsidR="00000000" w:rsidRDefault="00000000">
            <w:pPr>
              <w:snapToGrid w:val="0"/>
              <w:spacing w:line="220" w:lineRule="exact"/>
              <w:jc w:val="center"/>
              <w:rPr>
                <w:sz w:val="18"/>
              </w:rPr>
            </w:pPr>
            <w:r>
              <w:rPr>
                <w:sz w:val="18"/>
              </w:rPr>
              <w:t>32,9</w:t>
            </w:r>
          </w:p>
        </w:tc>
      </w:tr>
      <w:tr w:rsidR="00000000">
        <w:tblPrEx>
          <w:tblCellMar>
            <w:top w:w="0" w:type="dxa"/>
            <w:bottom w:w="0" w:type="dxa"/>
          </w:tblCellMar>
        </w:tblPrEx>
        <w:tc>
          <w:tcPr>
            <w:tcW w:w="4920" w:type="dxa"/>
          </w:tcPr>
          <w:p w:rsidR="00000000" w:rsidRDefault="00000000">
            <w:pPr>
              <w:snapToGrid w:val="0"/>
              <w:spacing w:line="220" w:lineRule="exact"/>
              <w:ind w:left="612"/>
              <w:rPr>
                <w:sz w:val="18"/>
              </w:rPr>
            </w:pPr>
            <w:r>
              <w:rPr>
                <w:sz w:val="18"/>
              </w:rPr>
              <w:t>Servicios de corretaje y comisionistas inmobiliarios</w:t>
            </w:r>
          </w:p>
        </w:tc>
        <w:tc>
          <w:tcPr>
            <w:tcW w:w="856" w:type="dxa"/>
          </w:tcPr>
          <w:p w:rsidR="00000000" w:rsidRDefault="00000000">
            <w:pPr>
              <w:snapToGrid w:val="0"/>
              <w:spacing w:line="220" w:lineRule="exact"/>
              <w:jc w:val="center"/>
              <w:rPr>
                <w:sz w:val="18"/>
              </w:rPr>
            </w:pPr>
            <w:r>
              <w:rPr>
                <w:sz w:val="18"/>
              </w:rPr>
              <w:t>44,0</w:t>
            </w:r>
          </w:p>
        </w:tc>
        <w:tc>
          <w:tcPr>
            <w:tcW w:w="1170" w:type="dxa"/>
          </w:tcPr>
          <w:p w:rsidR="00000000" w:rsidRDefault="00000000">
            <w:pPr>
              <w:snapToGrid w:val="0"/>
              <w:spacing w:line="220" w:lineRule="exact"/>
              <w:jc w:val="center"/>
              <w:rPr>
                <w:sz w:val="18"/>
              </w:rPr>
            </w:pPr>
            <w:r>
              <w:rPr>
                <w:sz w:val="18"/>
              </w:rPr>
              <w:t>42,1</w:t>
            </w:r>
          </w:p>
        </w:tc>
        <w:tc>
          <w:tcPr>
            <w:tcW w:w="1701" w:type="dxa"/>
          </w:tcPr>
          <w:p w:rsidR="00000000" w:rsidRDefault="00000000">
            <w:pPr>
              <w:snapToGrid w:val="0"/>
              <w:spacing w:line="220" w:lineRule="exact"/>
              <w:jc w:val="center"/>
              <w:rPr>
                <w:sz w:val="18"/>
              </w:rPr>
            </w:pPr>
            <w:r>
              <w:rPr>
                <w:sz w:val="18"/>
              </w:rPr>
              <w:t>44,3</w:t>
            </w:r>
          </w:p>
        </w:tc>
        <w:tc>
          <w:tcPr>
            <w:tcW w:w="992" w:type="dxa"/>
          </w:tcPr>
          <w:p w:rsidR="00000000" w:rsidRDefault="00000000">
            <w:pPr>
              <w:snapToGrid w:val="0"/>
              <w:spacing w:line="220" w:lineRule="exact"/>
              <w:jc w:val="center"/>
              <w:rPr>
                <w:sz w:val="18"/>
              </w:rPr>
            </w:pPr>
            <w:r>
              <w:rPr>
                <w:sz w:val="18"/>
              </w:rPr>
              <w:t>51,5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b/>
                <w:sz w:val="18"/>
              </w:rPr>
            </w:pPr>
            <w:r>
              <w:rPr>
                <w:sz w:val="18"/>
              </w:rPr>
              <w:t>Servicios sociales</w:t>
            </w:r>
          </w:p>
        </w:tc>
        <w:tc>
          <w:tcPr>
            <w:tcW w:w="856" w:type="dxa"/>
          </w:tcPr>
          <w:p w:rsidR="00000000" w:rsidRDefault="00000000">
            <w:pPr>
              <w:snapToGrid w:val="0"/>
              <w:spacing w:line="220" w:lineRule="exact"/>
              <w:jc w:val="center"/>
              <w:rPr>
                <w:sz w:val="18"/>
              </w:rPr>
            </w:pPr>
            <w:r>
              <w:rPr>
                <w:sz w:val="18"/>
              </w:rPr>
              <w:t>43,5</w:t>
            </w:r>
          </w:p>
        </w:tc>
        <w:tc>
          <w:tcPr>
            <w:tcW w:w="1170" w:type="dxa"/>
          </w:tcPr>
          <w:p w:rsidR="00000000" w:rsidRDefault="00000000">
            <w:pPr>
              <w:snapToGrid w:val="0"/>
              <w:spacing w:line="220" w:lineRule="exact"/>
              <w:jc w:val="center"/>
              <w:rPr>
                <w:sz w:val="18"/>
              </w:rPr>
            </w:pPr>
            <w:r>
              <w:rPr>
                <w:sz w:val="18"/>
              </w:rPr>
              <w:t>43,8</w:t>
            </w:r>
          </w:p>
        </w:tc>
        <w:tc>
          <w:tcPr>
            <w:tcW w:w="1701" w:type="dxa"/>
          </w:tcPr>
          <w:p w:rsidR="00000000" w:rsidRDefault="00000000">
            <w:pPr>
              <w:snapToGrid w:val="0"/>
              <w:spacing w:line="220" w:lineRule="exact"/>
              <w:jc w:val="center"/>
              <w:rPr>
                <w:sz w:val="18"/>
              </w:rPr>
            </w:pPr>
            <w:r>
              <w:rPr>
                <w:sz w:val="18"/>
              </w:rPr>
              <w:t>45,3</w:t>
            </w:r>
          </w:p>
        </w:tc>
        <w:tc>
          <w:tcPr>
            <w:tcW w:w="992" w:type="dxa"/>
          </w:tcPr>
          <w:p w:rsidR="00000000" w:rsidRDefault="00000000">
            <w:pPr>
              <w:snapToGrid w:val="0"/>
              <w:spacing w:line="220" w:lineRule="exact"/>
              <w:jc w:val="center"/>
              <w:rPr>
                <w:sz w:val="18"/>
              </w:rPr>
            </w:pPr>
            <w:r>
              <w:rPr>
                <w:sz w:val="18"/>
              </w:rPr>
              <w:t>41,2</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públicos</w:t>
            </w:r>
          </w:p>
        </w:tc>
        <w:tc>
          <w:tcPr>
            <w:tcW w:w="856" w:type="dxa"/>
          </w:tcPr>
          <w:p w:rsidR="00000000" w:rsidRDefault="00000000">
            <w:pPr>
              <w:snapToGrid w:val="0"/>
              <w:spacing w:line="220" w:lineRule="exact"/>
              <w:jc w:val="center"/>
              <w:rPr>
                <w:sz w:val="18"/>
              </w:rPr>
            </w:pPr>
            <w:r>
              <w:rPr>
                <w:sz w:val="18"/>
              </w:rPr>
              <w:t>41,4</w:t>
            </w:r>
          </w:p>
        </w:tc>
        <w:tc>
          <w:tcPr>
            <w:tcW w:w="1170" w:type="dxa"/>
          </w:tcPr>
          <w:p w:rsidR="00000000" w:rsidRDefault="00000000">
            <w:pPr>
              <w:snapToGrid w:val="0"/>
              <w:spacing w:line="220" w:lineRule="exact"/>
              <w:jc w:val="center"/>
              <w:rPr>
                <w:sz w:val="18"/>
              </w:rPr>
            </w:pPr>
            <w:r>
              <w:rPr>
                <w:sz w:val="18"/>
              </w:rPr>
              <w:t>43,0</w:t>
            </w:r>
          </w:p>
        </w:tc>
        <w:tc>
          <w:tcPr>
            <w:tcW w:w="1701" w:type="dxa"/>
          </w:tcPr>
          <w:p w:rsidR="00000000" w:rsidRDefault="00000000">
            <w:pPr>
              <w:snapToGrid w:val="0"/>
              <w:spacing w:line="220" w:lineRule="exact"/>
              <w:jc w:val="center"/>
              <w:rPr>
                <w:sz w:val="18"/>
              </w:rPr>
            </w:pPr>
            <w:r>
              <w:rPr>
                <w:sz w:val="18"/>
              </w:rPr>
              <w:t>42,9</w:t>
            </w:r>
          </w:p>
        </w:tc>
        <w:tc>
          <w:tcPr>
            <w:tcW w:w="992" w:type="dxa"/>
          </w:tcPr>
          <w:p w:rsidR="00000000" w:rsidRDefault="00000000">
            <w:pPr>
              <w:snapToGrid w:val="0"/>
              <w:spacing w:line="220" w:lineRule="exact"/>
              <w:jc w:val="center"/>
              <w:rPr>
                <w:sz w:val="18"/>
              </w:rPr>
            </w:pPr>
            <w:r>
              <w:rPr>
                <w:sz w:val="18"/>
              </w:rPr>
              <w:t>25,4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residenciales</w:t>
            </w:r>
          </w:p>
        </w:tc>
        <w:tc>
          <w:tcPr>
            <w:tcW w:w="856" w:type="dxa"/>
          </w:tcPr>
          <w:p w:rsidR="00000000" w:rsidRDefault="00000000">
            <w:pPr>
              <w:snapToGrid w:val="0"/>
              <w:spacing w:line="220" w:lineRule="exact"/>
              <w:jc w:val="center"/>
              <w:rPr>
                <w:sz w:val="18"/>
              </w:rPr>
            </w:pPr>
            <w:r>
              <w:rPr>
                <w:sz w:val="18"/>
              </w:rPr>
              <w:t>44,3</w:t>
            </w:r>
          </w:p>
        </w:tc>
        <w:tc>
          <w:tcPr>
            <w:tcW w:w="1170" w:type="dxa"/>
          </w:tcPr>
          <w:p w:rsidR="00000000" w:rsidRDefault="00000000">
            <w:pPr>
              <w:snapToGrid w:val="0"/>
              <w:spacing w:line="220" w:lineRule="exact"/>
              <w:jc w:val="center"/>
              <w:rPr>
                <w:sz w:val="18"/>
              </w:rPr>
            </w:pPr>
            <w:r>
              <w:rPr>
                <w:sz w:val="18"/>
              </w:rPr>
              <w:t>43,1</w:t>
            </w:r>
          </w:p>
        </w:tc>
        <w:tc>
          <w:tcPr>
            <w:tcW w:w="1701" w:type="dxa"/>
          </w:tcPr>
          <w:p w:rsidR="00000000" w:rsidRDefault="00000000">
            <w:pPr>
              <w:snapToGrid w:val="0"/>
              <w:spacing w:line="220" w:lineRule="exact"/>
              <w:jc w:val="center"/>
              <w:rPr>
                <w:sz w:val="18"/>
              </w:rPr>
            </w:pPr>
            <w:r>
              <w:rPr>
                <w:sz w:val="18"/>
              </w:rPr>
              <w:t>43,9</w:t>
            </w:r>
          </w:p>
        </w:tc>
        <w:tc>
          <w:tcPr>
            <w:tcW w:w="992" w:type="dxa"/>
          </w:tcPr>
          <w:p w:rsidR="00000000" w:rsidRDefault="00000000">
            <w:pPr>
              <w:snapToGrid w:val="0"/>
              <w:spacing w:line="220" w:lineRule="exact"/>
              <w:jc w:val="center"/>
              <w:rPr>
                <w:sz w:val="18"/>
              </w:rPr>
            </w:pPr>
            <w:r>
              <w:rPr>
                <w:sz w:val="18"/>
              </w:rPr>
              <w:t>49,5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Hoteles</w:t>
            </w:r>
          </w:p>
        </w:tc>
        <w:tc>
          <w:tcPr>
            <w:tcW w:w="856" w:type="dxa"/>
          </w:tcPr>
          <w:p w:rsidR="00000000" w:rsidRDefault="00000000">
            <w:pPr>
              <w:snapToGrid w:val="0"/>
              <w:spacing w:line="220" w:lineRule="exact"/>
              <w:jc w:val="center"/>
              <w:rPr>
                <w:sz w:val="18"/>
              </w:rPr>
            </w:pPr>
            <w:r>
              <w:rPr>
                <w:sz w:val="18"/>
              </w:rPr>
              <w:t>55,5</w:t>
            </w:r>
          </w:p>
        </w:tc>
        <w:tc>
          <w:tcPr>
            <w:tcW w:w="1170" w:type="dxa"/>
          </w:tcPr>
          <w:p w:rsidR="00000000" w:rsidRDefault="00000000">
            <w:pPr>
              <w:snapToGrid w:val="0"/>
              <w:spacing w:line="220" w:lineRule="exact"/>
              <w:jc w:val="center"/>
              <w:rPr>
                <w:sz w:val="18"/>
              </w:rPr>
            </w:pPr>
            <w:r>
              <w:rPr>
                <w:sz w:val="18"/>
              </w:rPr>
              <w:t>55,7</w:t>
            </w:r>
          </w:p>
        </w:tc>
        <w:tc>
          <w:tcPr>
            <w:tcW w:w="1701" w:type="dxa"/>
          </w:tcPr>
          <w:p w:rsidR="00000000" w:rsidRDefault="00000000">
            <w:pPr>
              <w:snapToGrid w:val="0"/>
              <w:spacing w:line="220" w:lineRule="exact"/>
              <w:jc w:val="center"/>
              <w:rPr>
                <w:sz w:val="18"/>
              </w:rPr>
            </w:pPr>
            <w:r>
              <w:rPr>
                <w:sz w:val="18"/>
              </w:rPr>
              <w:t>61,6</w:t>
            </w:r>
          </w:p>
        </w:tc>
        <w:tc>
          <w:tcPr>
            <w:tcW w:w="992" w:type="dxa"/>
          </w:tcPr>
          <w:p w:rsidR="00000000" w:rsidRDefault="00000000">
            <w:pPr>
              <w:snapToGrid w:val="0"/>
              <w:spacing w:line="220" w:lineRule="exact"/>
              <w:jc w:val="center"/>
              <w:rPr>
                <w:sz w:val="18"/>
              </w:rPr>
            </w:pPr>
            <w:r>
              <w:rPr>
                <w:sz w:val="18"/>
              </w:rPr>
              <w:t>52,9</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de arrendamiento</w:t>
            </w:r>
          </w:p>
        </w:tc>
        <w:tc>
          <w:tcPr>
            <w:tcW w:w="856" w:type="dxa"/>
          </w:tcPr>
          <w:p w:rsidR="00000000" w:rsidRDefault="00000000">
            <w:pPr>
              <w:snapToGrid w:val="0"/>
              <w:spacing w:line="220" w:lineRule="exact"/>
              <w:jc w:val="center"/>
              <w:rPr>
                <w:sz w:val="18"/>
              </w:rPr>
            </w:pPr>
            <w:r>
              <w:rPr>
                <w:sz w:val="18"/>
              </w:rPr>
              <w:t>35,5</w:t>
            </w:r>
          </w:p>
        </w:tc>
        <w:tc>
          <w:tcPr>
            <w:tcW w:w="1170" w:type="dxa"/>
          </w:tcPr>
          <w:p w:rsidR="00000000" w:rsidRDefault="00000000">
            <w:pPr>
              <w:snapToGrid w:val="0"/>
              <w:spacing w:line="220" w:lineRule="exact"/>
              <w:jc w:val="center"/>
              <w:rPr>
                <w:sz w:val="18"/>
              </w:rPr>
            </w:pPr>
            <w:r>
              <w:rPr>
                <w:sz w:val="18"/>
              </w:rPr>
              <w:t>38,5</w:t>
            </w:r>
          </w:p>
        </w:tc>
        <w:tc>
          <w:tcPr>
            <w:tcW w:w="1701" w:type="dxa"/>
          </w:tcPr>
          <w:p w:rsidR="00000000" w:rsidRDefault="00000000">
            <w:pPr>
              <w:snapToGrid w:val="0"/>
              <w:spacing w:line="220" w:lineRule="exact"/>
              <w:jc w:val="center"/>
              <w:rPr>
                <w:sz w:val="18"/>
              </w:rPr>
            </w:pPr>
            <w:r>
              <w:rPr>
                <w:sz w:val="18"/>
              </w:rPr>
              <w:t>42,6</w:t>
            </w:r>
          </w:p>
        </w:tc>
        <w:tc>
          <w:tcPr>
            <w:tcW w:w="992" w:type="dxa"/>
          </w:tcPr>
          <w:p w:rsidR="00000000" w:rsidRDefault="00000000">
            <w:pPr>
              <w:snapToGrid w:val="0"/>
              <w:spacing w:line="220" w:lineRule="exact"/>
              <w:jc w:val="center"/>
              <w:rPr>
                <w:sz w:val="18"/>
              </w:rPr>
            </w:pPr>
            <w:r>
              <w:rPr>
                <w:sz w:val="18"/>
              </w:rPr>
              <w:t>26,8</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Turismo</w:t>
            </w:r>
          </w:p>
        </w:tc>
        <w:tc>
          <w:tcPr>
            <w:tcW w:w="856" w:type="dxa"/>
          </w:tcPr>
          <w:p w:rsidR="00000000" w:rsidRDefault="00000000">
            <w:pPr>
              <w:snapToGrid w:val="0"/>
              <w:spacing w:line="220" w:lineRule="exact"/>
              <w:jc w:val="center"/>
              <w:rPr>
                <w:sz w:val="18"/>
              </w:rPr>
            </w:pPr>
            <w:r>
              <w:rPr>
                <w:sz w:val="18"/>
              </w:rPr>
              <w:t>45,2</w:t>
            </w:r>
          </w:p>
        </w:tc>
        <w:tc>
          <w:tcPr>
            <w:tcW w:w="1170" w:type="dxa"/>
          </w:tcPr>
          <w:p w:rsidR="00000000" w:rsidRDefault="00000000">
            <w:pPr>
              <w:snapToGrid w:val="0"/>
              <w:spacing w:line="220" w:lineRule="exact"/>
              <w:jc w:val="center"/>
              <w:rPr>
                <w:sz w:val="18"/>
              </w:rPr>
            </w:pPr>
            <w:r>
              <w:rPr>
                <w:sz w:val="18"/>
              </w:rPr>
              <w:t>45,9</w:t>
            </w:r>
          </w:p>
        </w:tc>
        <w:tc>
          <w:tcPr>
            <w:tcW w:w="1701" w:type="dxa"/>
          </w:tcPr>
          <w:p w:rsidR="00000000" w:rsidRDefault="00000000">
            <w:pPr>
              <w:snapToGrid w:val="0"/>
              <w:spacing w:line="220" w:lineRule="exact"/>
              <w:jc w:val="center"/>
              <w:rPr>
                <w:sz w:val="18"/>
              </w:rPr>
            </w:pPr>
            <w:r>
              <w:rPr>
                <w:sz w:val="18"/>
              </w:rPr>
              <w:t>46,8</w:t>
            </w:r>
          </w:p>
        </w:tc>
        <w:tc>
          <w:tcPr>
            <w:tcW w:w="992" w:type="dxa"/>
          </w:tcPr>
          <w:p w:rsidR="00000000" w:rsidRDefault="00000000">
            <w:pPr>
              <w:snapToGrid w:val="0"/>
              <w:spacing w:line="220" w:lineRule="exact"/>
              <w:jc w:val="center"/>
              <w:rPr>
                <w:sz w:val="18"/>
              </w:rPr>
            </w:pPr>
            <w:r>
              <w:rPr>
                <w:sz w:val="18"/>
              </w:rPr>
              <w:t>43,4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de esparcimiento</w:t>
            </w:r>
          </w:p>
        </w:tc>
        <w:tc>
          <w:tcPr>
            <w:tcW w:w="856" w:type="dxa"/>
          </w:tcPr>
          <w:p w:rsidR="00000000" w:rsidRDefault="00000000">
            <w:pPr>
              <w:snapToGrid w:val="0"/>
              <w:spacing w:line="220" w:lineRule="exact"/>
              <w:jc w:val="center"/>
              <w:rPr>
                <w:sz w:val="18"/>
              </w:rPr>
            </w:pPr>
            <w:r>
              <w:rPr>
                <w:sz w:val="18"/>
              </w:rPr>
              <w:t>50,0</w:t>
            </w:r>
          </w:p>
        </w:tc>
        <w:tc>
          <w:tcPr>
            <w:tcW w:w="1170" w:type="dxa"/>
          </w:tcPr>
          <w:p w:rsidR="00000000" w:rsidRDefault="00000000">
            <w:pPr>
              <w:snapToGrid w:val="0"/>
              <w:spacing w:line="220" w:lineRule="exact"/>
              <w:jc w:val="center"/>
              <w:rPr>
                <w:sz w:val="18"/>
              </w:rPr>
            </w:pPr>
            <w:r>
              <w:rPr>
                <w:sz w:val="18"/>
              </w:rPr>
              <w:t>47,4</w:t>
            </w:r>
          </w:p>
        </w:tc>
        <w:tc>
          <w:tcPr>
            <w:tcW w:w="1701" w:type="dxa"/>
          </w:tcPr>
          <w:p w:rsidR="00000000" w:rsidRDefault="00000000">
            <w:pPr>
              <w:snapToGrid w:val="0"/>
              <w:spacing w:line="220" w:lineRule="exact"/>
              <w:jc w:val="center"/>
              <w:rPr>
                <w:sz w:val="18"/>
              </w:rPr>
            </w:pPr>
            <w:r>
              <w:rPr>
                <w:sz w:val="18"/>
              </w:rPr>
              <w:t>52,6</w:t>
            </w:r>
          </w:p>
        </w:tc>
        <w:tc>
          <w:tcPr>
            <w:tcW w:w="992" w:type="dxa"/>
          </w:tcPr>
          <w:p w:rsidR="00000000" w:rsidRDefault="00000000">
            <w:pPr>
              <w:snapToGrid w:val="0"/>
              <w:spacing w:line="220" w:lineRule="exact"/>
              <w:jc w:val="center"/>
              <w:rPr>
                <w:sz w:val="18"/>
              </w:rPr>
            </w:pPr>
            <w:r>
              <w:rPr>
                <w:sz w:val="18"/>
              </w:rPr>
              <w:t>50,6</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de información y consultoría</w:t>
            </w:r>
          </w:p>
        </w:tc>
        <w:tc>
          <w:tcPr>
            <w:tcW w:w="856" w:type="dxa"/>
          </w:tcPr>
          <w:p w:rsidR="00000000" w:rsidRDefault="00000000">
            <w:pPr>
              <w:snapToGrid w:val="0"/>
              <w:spacing w:line="220" w:lineRule="exact"/>
              <w:jc w:val="center"/>
              <w:rPr>
                <w:sz w:val="18"/>
              </w:rPr>
            </w:pPr>
            <w:r>
              <w:rPr>
                <w:sz w:val="18"/>
              </w:rPr>
              <w:t>36,0</w:t>
            </w:r>
          </w:p>
        </w:tc>
        <w:tc>
          <w:tcPr>
            <w:tcW w:w="1170" w:type="dxa"/>
          </w:tcPr>
          <w:p w:rsidR="00000000" w:rsidRDefault="00000000">
            <w:pPr>
              <w:snapToGrid w:val="0"/>
              <w:spacing w:line="220" w:lineRule="exact"/>
              <w:jc w:val="center"/>
              <w:rPr>
                <w:sz w:val="18"/>
              </w:rPr>
            </w:pPr>
            <w:r>
              <w:rPr>
                <w:sz w:val="18"/>
              </w:rPr>
              <w:t>34,8</w:t>
            </w:r>
          </w:p>
        </w:tc>
        <w:tc>
          <w:tcPr>
            <w:tcW w:w="1701" w:type="dxa"/>
          </w:tcPr>
          <w:p w:rsidR="00000000" w:rsidRDefault="00000000">
            <w:pPr>
              <w:snapToGrid w:val="0"/>
              <w:spacing w:line="220" w:lineRule="exact"/>
              <w:jc w:val="center"/>
              <w:rPr>
                <w:sz w:val="18"/>
              </w:rPr>
            </w:pPr>
            <w:r>
              <w:rPr>
                <w:sz w:val="18"/>
              </w:rPr>
              <w:t>35,2</w:t>
            </w:r>
          </w:p>
        </w:tc>
        <w:tc>
          <w:tcPr>
            <w:tcW w:w="992" w:type="dxa"/>
          </w:tcPr>
          <w:p w:rsidR="00000000" w:rsidRDefault="00000000">
            <w:pPr>
              <w:snapToGrid w:val="0"/>
              <w:spacing w:line="220" w:lineRule="exact"/>
              <w:jc w:val="center"/>
              <w:rPr>
                <w:sz w:val="18"/>
              </w:rPr>
            </w:pPr>
            <w:r>
              <w:rPr>
                <w:sz w:val="18"/>
              </w:rPr>
              <w:t>37,7</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de aplicaciones informáticas</w:t>
            </w:r>
          </w:p>
        </w:tc>
        <w:tc>
          <w:tcPr>
            <w:tcW w:w="856" w:type="dxa"/>
          </w:tcPr>
          <w:p w:rsidR="00000000" w:rsidRDefault="00000000">
            <w:pPr>
              <w:snapToGrid w:val="0"/>
              <w:spacing w:line="220" w:lineRule="exact"/>
              <w:jc w:val="center"/>
              <w:rPr>
                <w:sz w:val="18"/>
              </w:rPr>
            </w:pPr>
            <w:r>
              <w:rPr>
                <w:sz w:val="18"/>
              </w:rPr>
              <w:t>32,7</w:t>
            </w:r>
          </w:p>
        </w:tc>
        <w:tc>
          <w:tcPr>
            <w:tcW w:w="1170" w:type="dxa"/>
          </w:tcPr>
          <w:p w:rsidR="00000000" w:rsidRDefault="00000000">
            <w:pPr>
              <w:snapToGrid w:val="0"/>
              <w:spacing w:line="220" w:lineRule="exact"/>
              <w:jc w:val="center"/>
              <w:rPr>
                <w:sz w:val="18"/>
              </w:rPr>
            </w:pPr>
            <w:r>
              <w:rPr>
                <w:sz w:val="18"/>
              </w:rPr>
              <w:t>35,0</w:t>
            </w:r>
          </w:p>
        </w:tc>
        <w:tc>
          <w:tcPr>
            <w:tcW w:w="1701" w:type="dxa"/>
          </w:tcPr>
          <w:p w:rsidR="00000000" w:rsidRDefault="00000000">
            <w:pPr>
              <w:snapToGrid w:val="0"/>
              <w:spacing w:line="220" w:lineRule="exact"/>
              <w:jc w:val="center"/>
              <w:rPr>
                <w:sz w:val="18"/>
              </w:rPr>
            </w:pPr>
            <w:r>
              <w:rPr>
                <w:sz w:val="18"/>
              </w:rPr>
              <w:t>32,7</w:t>
            </w:r>
          </w:p>
        </w:tc>
        <w:tc>
          <w:tcPr>
            <w:tcW w:w="992" w:type="dxa"/>
          </w:tcPr>
          <w:p w:rsidR="00000000" w:rsidRDefault="00000000">
            <w:pPr>
              <w:snapToGrid w:val="0"/>
              <w:spacing w:line="220" w:lineRule="exact"/>
              <w:jc w:val="center"/>
              <w:rPr>
                <w:sz w:val="18"/>
              </w:rPr>
            </w:pPr>
            <w:r>
              <w:rPr>
                <w:sz w:val="18"/>
              </w:rPr>
              <w:t>31,4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Otros servicios sociales</w:t>
            </w:r>
          </w:p>
        </w:tc>
        <w:tc>
          <w:tcPr>
            <w:tcW w:w="856" w:type="dxa"/>
          </w:tcPr>
          <w:p w:rsidR="00000000" w:rsidRDefault="00000000">
            <w:pPr>
              <w:snapToGrid w:val="0"/>
              <w:spacing w:line="220" w:lineRule="exact"/>
              <w:jc w:val="center"/>
              <w:rPr>
                <w:sz w:val="18"/>
              </w:rPr>
            </w:pPr>
            <w:r>
              <w:rPr>
                <w:sz w:val="18"/>
              </w:rPr>
              <w:t>29,9</w:t>
            </w:r>
          </w:p>
        </w:tc>
        <w:tc>
          <w:tcPr>
            <w:tcW w:w="1170" w:type="dxa"/>
          </w:tcPr>
          <w:p w:rsidR="00000000" w:rsidRDefault="00000000">
            <w:pPr>
              <w:snapToGrid w:val="0"/>
              <w:spacing w:line="220" w:lineRule="exact"/>
              <w:jc w:val="center"/>
              <w:rPr>
                <w:sz w:val="18"/>
              </w:rPr>
            </w:pPr>
            <w:r>
              <w:rPr>
                <w:sz w:val="18"/>
              </w:rPr>
              <w:t>26,4</w:t>
            </w:r>
          </w:p>
        </w:tc>
        <w:tc>
          <w:tcPr>
            <w:tcW w:w="1701" w:type="dxa"/>
          </w:tcPr>
          <w:p w:rsidR="00000000" w:rsidRDefault="00000000">
            <w:pPr>
              <w:snapToGrid w:val="0"/>
              <w:spacing w:line="220" w:lineRule="exact"/>
              <w:jc w:val="center"/>
              <w:rPr>
                <w:sz w:val="18"/>
              </w:rPr>
            </w:pPr>
            <w:r>
              <w:rPr>
                <w:sz w:val="18"/>
              </w:rPr>
              <w:t>37,9</w:t>
            </w:r>
          </w:p>
        </w:tc>
        <w:tc>
          <w:tcPr>
            <w:tcW w:w="992" w:type="dxa"/>
          </w:tcPr>
          <w:p w:rsidR="00000000" w:rsidRDefault="00000000">
            <w:pPr>
              <w:snapToGrid w:val="0"/>
              <w:spacing w:line="220" w:lineRule="exact"/>
              <w:jc w:val="center"/>
              <w:rPr>
                <w:sz w:val="18"/>
              </w:rPr>
            </w:pPr>
            <w:r>
              <w:rPr>
                <w:sz w:val="18"/>
              </w:rPr>
              <w:t>30,5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pacing w:val="0"/>
                <w:w w:val="100"/>
                <w:sz w:val="16"/>
              </w:rPr>
              <w:t>Servicios de salud, deportivos y de bienestar social</w:t>
            </w:r>
          </w:p>
        </w:tc>
        <w:tc>
          <w:tcPr>
            <w:tcW w:w="856" w:type="dxa"/>
          </w:tcPr>
          <w:p w:rsidR="00000000" w:rsidRDefault="00000000">
            <w:pPr>
              <w:snapToGrid w:val="0"/>
              <w:spacing w:line="220" w:lineRule="exact"/>
              <w:jc w:val="center"/>
              <w:rPr>
                <w:sz w:val="18"/>
              </w:rPr>
            </w:pPr>
            <w:r>
              <w:rPr>
                <w:sz w:val="18"/>
              </w:rPr>
              <w:t>57,0</w:t>
            </w:r>
          </w:p>
        </w:tc>
        <w:tc>
          <w:tcPr>
            <w:tcW w:w="1170" w:type="dxa"/>
          </w:tcPr>
          <w:p w:rsidR="00000000" w:rsidRDefault="00000000">
            <w:pPr>
              <w:snapToGrid w:val="0"/>
              <w:spacing w:line="220" w:lineRule="exact"/>
              <w:jc w:val="center"/>
              <w:rPr>
                <w:sz w:val="18"/>
              </w:rPr>
            </w:pPr>
            <w:r>
              <w:rPr>
                <w:sz w:val="18"/>
              </w:rPr>
              <w:t>57,9</w:t>
            </w:r>
          </w:p>
        </w:tc>
        <w:tc>
          <w:tcPr>
            <w:tcW w:w="1701" w:type="dxa"/>
          </w:tcPr>
          <w:p w:rsidR="00000000" w:rsidRDefault="00000000">
            <w:pPr>
              <w:snapToGrid w:val="0"/>
              <w:spacing w:line="220" w:lineRule="exact"/>
              <w:jc w:val="center"/>
              <w:rPr>
                <w:sz w:val="18"/>
              </w:rPr>
            </w:pPr>
            <w:r>
              <w:rPr>
                <w:sz w:val="18"/>
              </w:rPr>
              <w:t>50,6</w:t>
            </w:r>
          </w:p>
        </w:tc>
        <w:tc>
          <w:tcPr>
            <w:tcW w:w="992" w:type="dxa"/>
          </w:tcPr>
          <w:p w:rsidR="00000000" w:rsidRDefault="00000000">
            <w:pPr>
              <w:snapToGrid w:val="0"/>
              <w:spacing w:line="220" w:lineRule="exact"/>
              <w:jc w:val="center"/>
              <w:rPr>
                <w:sz w:val="18"/>
              </w:rPr>
            </w:pPr>
            <w:r>
              <w:rPr>
                <w:sz w:val="18"/>
              </w:rPr>
              <w:t>49,9</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pacing w:val="0"/>
                <w:w w:val="100"/>
                <w:sz w:val="16"/>
              </w:rPr>
              <w:t>Servicios de salud</w:t>
            </w:r>
            <w:r>
              <w:rPr>
                <w:sz w:val="18"/>
              </w:rPr>
              <w:t xml:space="preserve"> </w:t>
            </w:r>
          </w:p>
        </w:tc>
        <w:tc>
          <w:tcPr>
            <w:tcW w:w="856" w:type="dxa"/>
          </w:tcPr>
          <w:p w:rsidR="00000000" w:rsidRDefault="00000000">
            <w:pPr>
              <w:snapToGrid w:val="0"/>
              <w:spacing w:line="220" w:lineRule="exact"/>
              <w:jc w:val="center"/>
              <w:rPr>
                <w:sz w:val="18"/>
              </w:rPr>
            </w:pPr>
            <w:r>
              <w:rPr>
                <w:sz w:val="18"/>
              </w:rPr>
              <w:t>58,2</w:t>
            </w:r>
          </w:p>
        </w:tc>
        <w:tc>
          <w:tcPr>
            <w:tcW w:w="1170" w:type="dxa"/>
          </w:tcPr>
          <w:p w:rsidR="00000000" w:rsidRDefault="00000000">
            <w:pPr>
              <w:snapToGrid w:val="0"/>
              <w:spacing w:line="220" w:lineRule="exact"/>
              <w:jc w:val="center"/>
              <w:rPr>
                <w:sz w:val="18"/>
              </w:rPr>
            </w:pPr>
            <w:r>
              <w:rPr>
                <w:sz w:val="18"/>
              </w:rPr>
              <w:t>59,0</w:t>
            </w:r>
          </w:p>
        </w:tc>
        <w:tc>
          <w:tcPr>
            <w:tcW w:w="1701" w:type="dxa"/>
          </w:tcPr>
          <w:p w:rsidR="00000000" w:rsidRDefault="00000000">
            <w:pPr>
              <w:snapToGrid w:val="0"/>
              <w:spacing w:line="220" w:lineRule="exact"/>
              <w:jc w:val="center"/>
              <w:rPr>
                <w:sz w:val="18"/>
              </w:rPr>
            </w:pPr>
            <w:r>
              <w:rPr>
                <w:sz w:val="18"/>
              </w:rPr>
              <w:t>52,0</w:t>
            </w:r>
          </w:p>
        </w:tc>
        <w:tc>
          <w:tcPr>
            <w:tcW w:w="992" w:type="dxa"/>
          </w:tcPr>
          <w:p w:rsidR="00000000" w:rsidRDefault="00000000">
            <w:pPr>
              <w:snapToGrid w:val="0"/>
              <w:spacing w:line="220" w:lineRule="exact"/>
              <w:jc w:val="center"/>
              <w:rPr>
                <w:sz w:val="18"/>
              </w:rPr>
            </w:pPr>
            <w:r>
              <w:rPr>
                <w:sz w:val="18"/>
              </w:rPr>
              <w:t>59,3</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Deportes</w:t>
            </w:r>
          </w:p>
        </w:tc>
        <w:tc>
          <w:tcPr>
            <w:tcW w:w="856" w:type="dxa"/>
          </w:tcPr>
          <w:p w:rsidR="00000000" w:rsidRDefault="00000000">
            <w:pPr>
              <w:snapToGrid w:val="0"/>
              <w:spacing w:line="220" w:lineRule="exact"/>
              <w:jc w:val="center"/>
              <w:rPr>
                <w:sz w:val="18"/>
              </w:rPr>
            </w:pPr>
            <w:r>
              <w:rPr>
                <w:sz w:val="18"/>
              </w:rPr>
              <w:t>33,0</w:t>
            </w:r>
          </w:p>
        </w:tc>
        <w:tc>
          <w:tcPr>
            <w:tcW w:w="1170" w:type="dxa"/>
          </w:tcPr>
          <w:p w:rsidR="00000000" w:rsidRDefault="00000000">
            <w:pPr>
              <w:snapToGrid w:val="0"/>
              <w:spacing w:line="220" w:lineRule="exact"/>
              <w:jc w:val="center"/>
              <w:rPr>
                <w:sz w:val="18"/>
              </w:rPr>
            </w:pPr>
            <w:r>
              <w:rPr>
                <w:sz w:val="18"/>
              </w:rPr>
              <w:t>32,9</w:t>
            </w:r>
          </w:p>
        </w:tc>
        <w:tc>
          <w:tcPr>
            <w:tcW w:w="1701" w:type="dxa"/>
          </w:tcPr>
          <w:p w:rsidR="00000000" w:rsidRDefault="00000000">
            <w:pPr>
              <w:snapToGrid w:val="0"/>
              <w:spacing w:line="220" w:lineRule="exact"/>
              <w:jc w:val="center"/>
              <w:rPr>
                <w:sz w:val="18"/>
              </w:rPr>
            </w:pPr>
            <w:r>
              <w:rPr>
                <w:sz w:val="18"/>
              </w:rPr>
              <w:t>51,7</w:t>
            </w:r>
          </w:p>
        </w:tc>
        <w:tc>
          <w:tcPr>
            <w:tcW w:w="992" w:type="dxa"/>
          </w:tcPr>
          <w:p w:rsidR="00000000" w:rsidRDefault="00000000">
            <w:pPr>
              <w:snapToGrid w:val="0"/>
              <w:spacing w:line="220" w:lineRule="exact"/>
              <w:jc w:val="center"/>
              <w:rPr>
                <w:sz w:val="18"/>
              </w:rPr>
            </w:pPr>
            <w:r>
              <w:rPr>
                <w:sz w:val="18"/>
              </w:rPr>
              <w:t>35,1</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de bienestar social</w:t>
            </w:r>
          </w:p>
        </w:tc>
        <w:tc>
          <w:tcPr>
            <w:tcW w:w="856" w:type="dxa"/>
          </w:tcPr>
          <w:p w:rsidR="00000000" w:rsidRDefault="00000000">
            <w:pPr>
              <w:snapToGrid w:val="0"/>
              <w:spacing w:line="220" w:lineRule="exact"/>
              <w:jc w:val="center"/>
              <w:rPr>
                <w:sz w:val="18"/>
              </w:rPr>
            </w:pPr>
            <w:r>
              <w:rPr>
                <w:sz w:val="18"/>
              </w:rPr>
              <w:t>41,6</w:t>
            </w:r>
          </w:p>
        </w:tc>
        <w:tc>
          <w:tcPr>
            <w:tcW w:w="1170" w:type="dxa"/>
          </w:tcPr>
          <w:p w:rsidR="00000000" w:rsidRDefault="00000000">
            <w:pPr>
              <w:snapToGrid w:val="0"/>
              <w:spacing w:line="220" w:lineRule="exact"/>
              <w:jc w:val="center"/>
              <w:rPr>
                <w:sz w:val="18"/>
              </w:rPr>
            </w:pPr>
            <w:r>
              <w:rPr>
                <w:sz w:val="18"/>
              </w:rPr>
              <w:t>44,4</w:t>
            </w:r>
          </w:p>
        </w:tc>
        <w:tc>
          <w:tcPr>
            <w:tcW w:w="1701" w:type="dxa"/>
          </w:tcPr>
          <w:p w:rsidR="00000000" w:rsidRDefault="00000000">
            <w:pPr>
              <w:snapToGrid w:val="0"/>
              <w:spacing w:line="220" w:lineRule="exact"/>
              <w:jc w:val="center"/>
              <w:rPr>
                <w:sz w:val="18"/>
              </w:rPr>
            </w:pPr>
            <w:r>
              <w:rPr>
                <w:sz w:val="18"/>
              </w:rPr>
              <w:t>24,3</w:t>
            </w:r>
          </w:p>
        </w:tc>
        <w:tc>
          <w:tcPr>
            <w:tcW w:w="992" w:type="dxa"/>
          </w:tcPr>
          <w:p w:rsidR="00000000" w:rsidRDefault="00000000">
            <w:pPr>
              <w:snapToGrid w:val="0"/>
              <w:spacing w:line="220" w:lineRule="exact"/>
              <w:jc w:val="center"/>
              <w:rPr>
                <w:sz w:val="18"/>
              </w:rPr>
            </w:pPr>
            <w:r>
              <w:rPr>
                <w:sz w:val="18"/>
              </w:rPr>
              <w:t>51,3</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pacing w:val="0"/>
                <w:w w:val="100"/>
                <w:sz w:val="16"/>
              </w:rPr>
              <w:t>Educación, cultura y artes, radio, cine y televisión</w:t>
            </w:r>
          </w:p>
        </w:tc>
        <w:tc>
          <w:tcPr>
            <w:tcW w:w="856" w:type="dxa"/>
          </w:tcPr>
          <w:p w:rsidR="00000000" w:rsidRDefault="00000000">
            <w:pPr>
              <w:snapToGrid w:val="0"/>
              <w:spacing w:line="220" w:lineRule="exact"/>
              <w:jc w:val="center"/>
              <w:rPr>
                <w:sz w:val="18"/>
              </w:rPr>
            </w:pPr>
            <w:r>
              <w:rPr>
                <w:sz w:val="18"/>
              </w:rPr>
              <w:t>44,0</w:t>
            </w:r>
          </w:p>
        </w:tc>
        <w:tc>
          <w:tcPr>
            <w:tcW w:w="1170" w:type="dxa"/>
          </w:tcPr>
          <w:p w:rsidR="00000000" w:rsidRDefault="00000000">
            <w:pPr>
              <w:snapToGrid w:val="0"/>
              <w:spacing w:line="220" w:lineRule="exact"/>
              <w:jc w:val="center"/>
              <w:rPr>
                <w:sz w:val="18"/>
              </w:rPr>
            </w:pPr>
            <w:r>
              <w:rPr>
                <w:sz w:val="18"/>
              </w:rPr>
              <w:t>44,0</w:t>
            </w:r>
          </w:p>
        </w:tc>
        <w:tc>
          <w:tcPr>
            <w:tcW w:w="1701" w:type="dxa"/>
          </w:tcPr>
          <w:p w:rsidR="00000000" w:rsidRDefault="00000000">
            <w:pPr>
              <w:snapToGrid w:val="0"/>
              <w:spacing w:line="220" w:lineRule="exact"/>
              <w:jc w:val="center"/>
              <w:rPr>
                <w:sz w:val="18"/>
              </w:rPr>
            </w:pPr>
            <w:r>
              <w:rPr>
                <w:sz w:val="18"/>
              </w:rPr>
              <w:t>45,4</w:t>
            </w:r>
          </w:p>
        </w:tc>
        <w:tc>
          <w:tcPr>
            <w:tcW w:w="992" w:type="dxa"/>
          </w:tcPr>
          <w:p w:rsidR="00000000" w:rsidRDefault="00000000">
            <w:pPr>
              <w:snapToGrid w:val="0"/>
              <w:spacing w:line="220" w:lineRule="exact"/>
              <w:jc w:val="center"/>
              <w:rPr>
                <w:sz w:val="18"/>
              </w:rPr>
            </w:pPr>
            <w:r>
              <w:rPr>
                <w:sz w:val="18"/>
              </w:rPr>
              <w:t>44,0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612"/>
              <w:rPr>
                <w:sz w:val="18"/>
              </w:rPr>
            </w:pPr>
            <w:r>
              <w:rPr>
                <w:sz w:val="18"/>
              </w:rPr>
              <w:t>Educación</w:t>
            </w:r>
          </w:p>
        </w:tc>
        <w:tc>
          <w:tcPr>
            <w:tcW w:w="856" w:type="dxa"/>
          </w:tcPr>
          <w:p w:rsidR="00000000" w:rsidRDefault="00000000">
            <w:pPr>
              <w:snapToGrid w:val="0"/>
              <w:spacing w:line="220" w:lineRule="exact"/>
              <w:jc w:val="center"/>
              <w:rPr>
                <w:sz w:val="18"/>
              </w:rPr>
            </w:pPr>
            <w:r>
              <w:rPr>
                <w:sz w:val="18"/>
              </w:rPr>
              <w:t>44,4</w:t>
            </w:r>
          </w:p>
        </w:tc>
        <w:tc>
          <w:tcPr>
            <w:tcW w:w="1170" w:type="dxa"/>
          </w:tcPr>
          <w:p w:rsidR="00000000" w:rsidRDefault="00000000">
            <w:pPr>
              <w:snapToGrid w:val="0"/>
              <w:spacing w:line="220" w:lineRule="exact"/>
              <w:jc w:val="center"/>
              <w:rPr>
                <w:sz w:val="18"/>
              </w:rPr>
            </w:pPr>
            <w:r>
              <w:rPr>
                <w:sz w:val="18"/>
              </w:rPr>
              <w:t>44,4</w:t>
            </w:r>
          </w:p>
        </w:tc>
        <w:tc>
          <w:tcPr>
            <w:tcW w:w="1701" w:type="dxa"/>
          </w:tcPr>
          <w:p w:rsidR="00000000" w:rsidRDefault="00000000">
            <w:pPr>
              <w:snapToGrid w:val="0"/>
              <w:spacing w:line="220" w:lineRule="exact"/>
              <w:jc w:val="center"/>
              <w:rPr>
                <w:sz w:val="18"/>
              </w:rPr>
            </w:pPr>
            <w:r>
              <w:rPr>
                <w:sz w:val="18"/>
              </w:rPr>
              <w:t>45,8</w:t>
            </w:r>
          </w:p>
        </w:tc>
        <w:tc>
          <w:tcPr>
            <w:tcW w:w="992" w:type="dxa"/>
          </w:tcPr>
          <w:p w:rsidR="00000000" w:rsidRDefault="00000000">
            <w:pPr>
              <w:snapToGrid w:val="0"/>
              <w:spacing w:line="220" w:lineRule="exact"/>
              <w:jc w:val="center"/>
              <w:rPr>
                <w:sz w:val="18"/>
              </w:rPr>
            </w:pPr>
            <w:r>
              <w:rPr>
                <w:sz w:val="18"/>
              </w:rPr>
              <w:t>45,8</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Establecimientos comunes de enseñanza superior</w:t>
            </w:r>
          </w:p>
        </w:tc>
        <w:tc>
          <w:tcPr>
            <w:tcW w:w="856" w:type="dxa"/>
          </w:tcPr>
          <w:p w:rsidR="00000000" w:rsidRDefault="00000000">
            <w:pPr>
              <w:snapToGrid w:val="0"/>
              <w:spacing w:line="220" w:lineRule="exact"/>
              <w:jc w:val="center"/>
              <w:rPr>
                <w:sz w:val="18"/>
              </w:rPr>
            </w:pPr>
            <w:r>
              <w:rPr>
                <w:sz w:val="18"/>
              </w:rPr>
              <w:t>40,0</w:t>
            </w:r>
          </w:p>
        </w:tc>
        <w:tc>
          <w:tcPr>
            <w:tcW w:w="1170" w:type="dxa"/>
          </w:tcPr>
          <w:p w:rsidR="00000000" w:rsidRDefault="00000000">
            <w:pPr>
              <w:snapToGrid w:val="0"/>
              <w:spacing w:line="220" w:lineRule="exact"/>
              <w:jc w:val="center"/>
              <w:rPr>
                <w:sz w:val="18"/>
              </w:rPr>
            </w:pPr>
            <w:r>
              <w:rPr>
                <w:sz w:val="18"/>
              </w:rPr>
              <w:t>40,0</w:t>
            </w:r>
          </w:p>
        </w:tc>
        <w:tc>
          <w:tcPr>
            <w:tcW w:w="1701" w:type="dxa"/>
          </w:tcPr>
          <w:p w:rsidR="00000000" w:rsidRDefault="00000000">
            <w:pPr>
              <w:snapToGrid w:val="0"/>
              <w:spacing w:line="220" w:lineRule="exact"/>
              <w:jc w:val="center"/>
              <w:rPr>
                <w:sz w:val="18"/>
              </w:rPr>
            </w:pPr>
            <w:r>
              <w:rPr>
                <w:sz w:val="18"/>
              </w:rPr>
              <w:t>41,7</w:t>
            </w:r>
          </w:p>
        </w:tc>
        <w:tc>
          <w:tcPr>
            <w:tcW w:w="992" w:type="dxa"/>
          </w:tcPr>
          <w:p w:rsidR="00000000" w:rsidRDefault="00000000">
            <w:pPr>
              <w:snapToGrid w:val="0"/>
              <w:spacing w:line="220" w:lineRule="exact"/>
              <w:jc w:val="center"/>
              <w:rPr>
                <w:sz w:val="18"/>
              </w:rPr>
            </w:pPr>
            <w:r>
              <w:rPr>
                <w:sz w:val="18"/>
              </w:rPr>
              <w:t>35,8</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Escuelas secundarias comunes</w:t>
            </w:r>
          </w:p>
        </w:tc>
        <w:tc>
          <w:tcPr>
            <w:tcW w:w="856" w:type="dxa"/>
          </w:tcPr>
          <w:p w:rsidR="00000000" w:rsidRDefault="00000000">
            <w:pPr>
              <w:snapToGrid w:val="0"/>
              <w:spacing w:line="220" w:lineRule="exact"/>
              <w:jc w:val="center"/>
              <w:rPr>
                <w:sz w:val="18"/>
              </w:rPr>
            </w:pPr>
            <w:r>
              <w:rPr>
                <w:sz w:val="18"/>
              </w:rPr>
              <w:t>40,4</w:t>
            </w:r>
          </w:p>
        </w:tc>
        <w:tc>
          <w:tcPr>
            <w:tcW w:w="1170" w:type="dxa"/>
          </w:tcPr>
          <w:p w:rsidR="00000000" w:rsidRDefault="00000000">
            <w:pPr>
              <w:snapToGrid w:val="0"/>
              <w:spacing w:line="220" w:lineRule="exact"/>
              <w:jc w:val="center"/>
              <w:rPr>
                <w:sz w:val="18"/>
              </w:rPr>
            </w:pPr>
            <w:r>
              <w:rPr>
                <w:sz w:val="18"/>
              </w:rPr>
              <w:t>40,4</w:t>
            </w:r>
          </w:p>
        </w:tc>
        <w:tc>
          <w:tcPr>
            <w:tcW w:w="1701" w:type="dxa"/>
          </w:tcPr>
          <w:p w:rsidR="00000000" w:rsidRDefault="00000000">
            <w:pPr>
              <w:snapToGrid w:val="0"/>
              <w:spacing w:line="220" w:lineRule="exact"/>
              <w:jc w:val="center"/>
              <w:rPr>
                <w:sz w:val="18"/>
              </w:rPr>
            </w:pPr>
            <w:r>
              <w:rPr>
                <w:sz w:val="18"/>
              </w:rPr>
              <w:t>44,9</w:t>
            </w:r>
          </w:p>
        </w:tc>
        <w:tc>
          <w:tcPr>
            <w:tcW w:w="992" w:type="dxa"/>
          </w:tcPr>
          <w:p w:rsidR="00000000" w:rsidRDefault="00000000">
            <w:pPr>
              <w:snapToGrid w:val="0"/>
              <w:spacing w:line="220" w:lineRule="exact"/>
              <w:jc w:val="center"/>
              <w:rPr>
                <w:sz w:val="18"/>
              </w:rPr>
            </w:pPr>
            <w:r>
              <w:rPr>
                <w:sz w:val="18"/>
              </w:rPr>
              <w:t>46,0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Escuelas primarias</w:t>
            </w:r>
          </w:p>
        </w:tc>
        <w:tc>
          <w:tcPr>
            <w:tcW w:w="856" w:type="dxa"/>
          </w:tcPr>
          <w:p w:rsidR="00000000" w:rsidRDefault="00000000">
            <w:pPr>
              <w:snapToGrid w:val="0"/>
              <w:spacing w:line="220" w:lineRule="exact"/>
              <w:jc w:val="center"/>
              <w:rPr>
                <w:sz w:val="18"/>
              </w:rPr>
            </w:pPr>
            <w:r>
              <w:rPr>
                <w:sz w:val="18"/>
              </w:rPr>
              <w:t>46,9</w:t>
            </w:r>
          </w:p>
        </w:tc>
        <w:tc>
          <w:tcPr>
            <w:tcW w:w="1170" w:type="dxa"/>
          </w:tcPr>
          <w:p w:rsidR="00000000" w:rsidRDefault="00000000">
            <w:pPr>
              <w:snapToGrid w:val="0"/>
              <w:spacing w:line="220" w:lineRule="exact"/>
              <w:jc w:val="center"/>
              <w:rPr>
                <w:sz w:val="18"/>
              </w:rPr>
            </w:pPr>
            <w:r>
              <w:rPr>
                <w:sz w:val="18"/>
              </w:rPr>
              <w:t>47,1</w:t>
            </w:r>
          </w:p>
        </w:tc>
        <w:tc>
          <w:tcPr>
            <w:tcW w:w="1701" w:type="dxa"/>
          </w:tcPr>
          <w:p w:rsidR="00000000" w:rsidRDefault="00000000">
            <w:pPr>
              <w:snapToGrid w:val="0"/>
              <w:spacing w:line="220" w:lineRule="exact"/>
              <w:jc w:val="center"/>
              <w:rPr>
                <w:sz w:val="18"/>
              </w:rPr>
            </w:pPr>
            <w:r>
              <w:rPr>
                <w:sz w:val="18"/>
              </w:rPr>
              <w:t>43,7</w:t>
            </w:r>
          </w:p>
        </w:tc>
        <w:tc>
          <w:tcPr>
            <w:tcW w:w="992" w:type="dxa"/>
          </w:tcPr>
          <w:p w:rsidR="00000000" w:rsidRDefault="00000000">
            <w:pPr>
              <w:snapToGrid w:val="0"/>
              <w:spacing w:line="220" w:lineRule="exact"/>
              <w:jc w:val="center"/>
              <w:rPr>
                <w:sz w:val="18"/>
              </w:rPr>
            </w:pPr>
            <w:r>
              <w:rPr>
                <w:sz w:val="18"/>
              </w:rPr>
              <w:t>45,1</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612"/>
              <w:rPr>
                <w:sz w:val="18"/>
              </w:rPr>
            </w:pPr>
            <w:r>
              <w:rPr>
                <w:sz w:val="18"/>
              </w:rPr>
              <w:t>Cultura y artes</w:t>
            </w:r>
          </w:p>
        </w:tc>
        <w:tc>
          <w:tcPr>
            <w:tcW w:w="856" w:type="dxa"/>
          </w:tcPr>
          <w:p w:rsidR="00000000" w:rsidRDefault="00000000">
            <w:pPr>
              <w:snapToGrid w:val="0"/>
              <w:spacing w:line="220" w:lineRule="exact"/>
              <w:jc w:val="center"/>
              <w:rPr>
                <w:sz w:val="18"/>
              </w:rPr>
            </w:pPr>
            <w:r>
              <w:rPr>
                <w:sz w:val="18"/>
              </w:rPr>
              <w:t>41,9</w:t>
            </w:r>
          </w:p>
        </w:tc>
        <w:tc>
          <w:tcPr>
            <w:tcW w:w="1170" w:type="dxa"/>
          </w:tcPr>
          <w:p w:rsidR="00000000" w:rsidRDefault="00000000">
            <w:pPr>
              <w:snapToGrid w:val="0"/>
              <w:spacing w:line="220" w:lineRule="exact"/>
              <w:jc w:val="center"/>
              <w:rPr>
                <w:sz w:val="18"/>
              </w:rPr>
            </w:pPr>
            <w:r>
              <w:rPr>
                <w:sz w:val="18"/>
              </w:rPr>
              <w:t>41,7</w:t>
            </w:r>
          </w:p>
        </w:tc>
        <w:tc>
          <w:tcPr>
            <w:tcW w:w="1701" w:type="dxa"/>
          </w:tcPr>
          <w:p w:rsidR="00000000" w:rsidRDefault="00000000">
            <w:pPr>
              <w:snapToGrid w:val="0"/>
              <w:spacing w:line="220" w:lineRule="exact"/>
              <w:jc w:val="center"/>
              <w:rPr>
                <w:sz w:val="18"/>
              </w:rPr>
            </w:pPr>
            <w:r>
              <w:rPr>
                <w:sz w:val="18"/>
              </w:rPr>
              <w:t>42,0</w:t>
            </w:r>
          </w:p>
        </w:tc>
        <w:tc>
          <w:tcPr>
            <w:tcW w:w="992" w:type="dxa"/>
          </w:tcPr>
          <w:p w:rsidR="00000000" w:rsidRDefault="00000000">
            <w:pPr>
              <w:snapToGrid w:val="0"/>
              <w:spacing w:line="220" w:lineRule="exact"/>
              <w:jc w:val="center"/>
              <w:rPr>
                <w:sz w:val="18"/>
              </w:rPr>
            </w:pPr>
            <w:r>
              <w:rPr>
                <w:sz w:val="18"/>
              </w:rPr>
              <w:t>43,0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612"/>
              <w:rPr>
                <w:sz w:val="18"/>
              </w:rPr>
            </w:pPr>
            <w:r>
              <w:rPr>
                <w:sz w:val="18"/>
              </w:rPr>
              <w:t>Radio, cine y televisión</w:t>
            </w:r>
          </w:p>
        </w:tc>
        <w:tc>
          <w:tcPr>
            <w:tcW w:w="856" w:type="dxa"/>
          </w:tcPr>
          <w:p w:rsidR="00000000" w:rsidRDefault="00000000">
            <w:pPr>
              <w:snapToGrid w:val="0"/>
              <w:spacing w:line="220" w:lineRule="exact"/>
              <w:jc w:val="center"/>
              <w:rPr>
                <w:sz w:val="18"/>
              </w:rPr>
            </w:pPr>
            <w:r>
              <w:rPr>
                <w:sz w:val="18"/>
              </w:rPr>
              <w:t>35,2</w:t>
            </w:r>
          </w:p>
        </w:tc>
        <w:tc>
          <w:tcPr>
            <w:tcW w:w="1170" w:type="dxa"/>
          </w:tcPr>
          <w:p w:rsidR="00000000" w:rsidRDefault="00000000">
            <w:pPr>
              <w:snapToGrid w:val="0"/>
              <w:spacing w:line="220" w:lineRule="exact"/>
              <w:jc w:val="center"/>
              <w:rPr>
                <w:sz w:val="18"/>
              </w:rPr>
            </w:pPr>
            <w:r>
              <w:rPr>
                <w:sz w:val="18"/>
              </w:rPr>
              <w:t>35,2</w:t>
            </w:r>
          </w:p>
        </w:tc>
        <w:tc>
          <w:tcPr>
            <w:tcW w:w="1701" w:type="dxa"/>
          </w:tcPr>
          <w:p w:rsidR="00000000" w:rsidRDefault="00000000">
            <w:pPr>
              <w:snapToGrid w:val="0"/>
              <w:spacing w:line="220" w:lineRule="exact"/>
              <w:jc w:val="center"/>
              <w:rPr>
                <w:sz w:val="18"/>
              </w:rPr>
            </w:pPr>
            <w:r>
              <w:rPr>
                <w:sz w:val="18"/>
              </w:rPr>
              <w:t>32,2</w:t>
            </w:r>
          </w:p>
        </w:tc>
        <w:tc>
          <w:tcPr>
            <w:tcW w:w="992" w:type="dxa"/>
          </w:tcPr>
          <w:p w:rsidR="00000000" w:rsidRDefault="00000000">
            <w:pPr>
              <w:snapToGrid w:val="0"/>
              <w:spacing w:line="220" w:lineRule="exact"/>
              <w:jc w:val="center"/>
              <w:rPr>
                <w:sz w:val="18"/>
              </w:rPr>
            </w:pPr>
            <w:r>
              <w:rPr>
                <w:sz w:val="18"/>
              </w:rPr>
              <w:t>38,5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pacing w:val="-4"/>
                <w:sz w:val="18"/>
              </w:rPr>
            </w:pPr>
            <w:r>
              <w:rPr>
                <w:spacing w:val="0"/>
                <w:w w:val="100"/>
                <w:sz w:val="16"/>
              </w:rPr>
              <w:t>Investigación científica y servicios tecnológicos</w:t>
            </w:r>
          </w:p>
        </w:tc>
        <w:tc>
          <w:tcPr>
            <w:tcW w:w="856" w:type="dxa"/>
          </w:tcPr>
          <w:p w:rsidR="00000000" w:rsidRDefault="00000000">
            <w:pPr>
              <w:snapToGrid w:val="0"/>
              <w:spacing w:line="220" w:lineRule="exact"/>
              <w:jc w:val="center"/>
              <w:rPr>
                <w:sz w:val="18"/>
              </w:rPr>
            </w:pPr>
            <w:r>
              <w:rPr>
                <w:sz w:val="18"/>
              </w:rPr>
              <w:t>33,2</w:t>
            </w:r>
          </w:p>
        </w:tc>
        <w:tc>
          <w:tcPr>
            <w:tcW w:w="1170" w:type="dxa"/>
          </w:tcPr>
          <w:p w:rsidR="00000000" w:rsidRDefault="00000000">
            <w:pPr>
              <w:snapToGrid w:val="0"/>
              <w:spacing w:line="220" w:lineRule="exact"/>
              <w:jc w:val="center"/>
              <w:rPr>
                <w:sz w:val="18"/>
              </w:rPr>
            </w:pPr>
            <w:r>
              <w:rPr>
                <w:sz w:val="18"/>
              </w:rPr>
              <w:t>33,9</w:t>
            </w:r>
          </w:p>
        </w:tc>
        <w:tc>
          <w:tcPr>
            <w:tcW w:w="1701" w:type="dxa"/>
          </w:tcPr>
          <w:p w:rsidR="00000000" w:rsidRDefault="00000000">
            <w:pPr>
              <w:snapToGrid w:val="0"/>
              <w:spacing w:line="220" w:lineRule="exact"/>
              <w:jc w:val="center"/>
              <w:rPr>
                <w:sz w:val="18"/>
              </w:rPr>
            </w:pPr>
            <w:r>
              <w:rPr>
                <w:sz w:val="18"/>
              </w:rPr>
              <w:t>29,8</w:t>
            </w:r>
          </w:p>
        </w:tc>
        <w:tc>
          <w:tcPr>
            <w:tcW w:w="992" w:type="dxa"/>
          </w:tcPr>
          <w:p w:rsidR="00000000" w:rsidRDefault="00000000">
            <w:pPr>
              <w:snapToGrid w:val="0"/>
              <w:spacing w:line="220" w:lineRule="exact"/>
              <w:jc w:val="center"/>
              <w:rPr>
                <w:sz w:val="18"/>
              </w:rPr>
            </w:pPr>
            <w:r>
              <w:rPr>
                <w:sz w:val="18"/>
              </w:rPr>
              <w:t>27,6</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pacing w:val="0"/>
                <w:w w:val="100"/>
                <w:sz w:val="16"/>
              </w:rPr>
              <w:t>Investigación científica</w:t>
            </w:r>
          </w:p>
        </w:tc>
        <w:tc>
          <w:tcPr>
            <w:tcW w:w="856" w:type="dxa"/>
          </w:tcPr>
          <w:p w:rsidR="00000000" w:rsidRDefault="00000000">
            <w:pPr>
              <w:snapToGrid w:val="0"/>
              <w:spacing w:line="220" w:lineRule="exact"/>
              <w:jc w:val="center"/>
              <w:rPr>
                <w:sz w:val="18"/>
              </w:rPr>
            </w:pPr>
            <w:r>
              <w:rPr>
                <w:sz w:val="18"/>
              </w:rPr>
              <w:t>35,0</w:t>
            </w:r>
          </w:p>
        </w:tc>
        <w:tc>
          <w:tcPr>
            <w:tcW w:w="1170" w:type="dxa"/>
          </w:tcPr>
          <w:p w:rsidR="00000000" w:rsidRDefault="00000000">
            <w:pPr>
              <w:snapToGrid w:val="0"/>
              <w:spacing w:line="220" w:lineRule="exact"/>
              <w:jc w:val="center"/>
              <w:rPr>
                <w:sz w:val="18"/>
              </w:rPr>
            </w:pPr>
            <w:r>
              <w:rPr>
                <w:sz w:val="18"/>
              </w:rPr>
              <w:t>35,0</w:t>
            </w:r>
          </w:p>
        </w:tc>
        <w:tc>
          <w:tcPr>
            <w:tcW w:w="1701" w:type="dxa"/>
          </w:tcPr>
          <w:p w:rsidR="00000000" w:rsidRDefault="00000000">
            <w:pPr>
              <w:snapToGrid w:val="0"/>
              <w:spacing w:line="220" w:lineRule="exact"/>
              <w:jc w:val="center"/>
              <w:rPr>
                <w:sz w:val="18"/>
              </w:rPr>
            </w:pPr>
            <w:r>
              <w:rPr>
                <w:sz w:val="18"/>
              </w:rPr>
              <w:t>35,5</w:t>
            </w:r>
          </w:p>
        </w:tc>
        <w:tc>
          <w:tcPr>
            <w:tcW w:w="992" w:type="dxa"/>
          </w:tcPr>
          <w:p w:rsidR="00000000" w:rsidRDefault="00000000">
            <w:pPr>
              <w:snapToGrid w:val="0"/>
              <w:spacing w:line="220" w:lineRule="exact"/>
              <w:jc w:val="center"/>
              <w:rPr>
                <w:sz w:val="18"/>
              </w:rPr>
            </w:pPr>
            <w:r>
              <w:rPr>
                <w:sz w:val="18"/>
              </w:rPr>
              <w:t>37,4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Investigación sobre ciencias naturales</w:t>
            </w:r>
          </w:p>
        </w:tc>
        <w:tc>
          <w:tcPr>
            <w:tcW w:w="856" w:type="dxa"/>
          </w:tcPr>
          <w:p w:rsidR="00000000" w:rsidRDefault="00000000">
            <w:pPr>
              <w:snapToGrid w:val="0"/>
              <w:spacing w:line="220" w:lineRule="exact"/>
              <w:jc w:val="center"/>
              <w:rPr>
                <w:sz w:val="18"/>
              </w:rPr>
            </w:pPr>
            <w:r>
              <w:rPr>
                <w:sz w:val="18"/>
              </w:rPr>
              <w:t>34,9</w:t>
            </w:r>
          </w:p>
        </w:tc>
        <w:tc>
          <w:tcPr>
            <w:tcW w:w="1170" w:type="dxa"/>
          </w:tcPr>
          <w:p w:rsidR="00000000" w:rsidRDefault="00000000">
            <w:pPr>
              <w:snapToGrid w:val="0"/>
              <w:spacing w:line="220" w:lineRule="exact"/>
              <w:jc w:val="center"/>
              <w:rPr>
                <w:sz w:val="18"/>
              </w:rPr>
            </w:pPr>
            <w:r>
              <w:rPr>
                <w:sz w:val="18"/>
              </w:rPr>
              <w:t>35,0</w:t>
            </w:r>
          </w:p>
        </w:tc>
        <w:tc>
          <w:tcPr>
            <w:tcW w:w="1701" w:type="dxa"/>
          </w:tcPr>
          <w:p w:rsidR="00000000" w:rsidRDefault="00000000">
            <w:pPr>
              <w:snapToGrid w:val="0"/>
              <w:spacing w:line="220" w:lineRule="exact"/>
              <w:jc w:val="center"/>
              <w:rPr>
                <w:sz w:val="18"/>
              </w:rPr>
            </w:pPr>
            <w:r>
              <w:rPr>
                <w:sz w:val="18"/>
              </w:rPr>
              <w:t>35,6</w:t>
            </w:r>
          </w:p>
        </w:tc>
        <w:tc>
          <w:tcPr>
            <w:tcW w:w="992" w:type="dxa"/>
          </w:tcPr>
          <w:p w:rsidR="00000000" w:rsidRDefault="00000000">
            <w:pPr>
              <w:snapToGrid w:val="0"/>
              <w:spacing w:line="220" w:lineRule="exact"/>
              <w:jc w:val="center"/>
              <w:rPr>
                <w:sz w:val="18"/>
              </w:rPr>
            </w:pPr>
            <w:r>
              <w:rPr>
                <w:sz w:val="18"/>
              </w:rPr>
              <w:t>38,4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Investigación sobre ciencias sociales</w:t>
            </w:r>
          </w:p>
        </w:tc>
        <w:tc>
          <w:tcPr>
            <w:tcW w:w="856" w:type="dxa"/>
          </w:tcPr>
          <w:p w:rsidR="00000000" w:rsidRDefault="00000000">
            <w:pPr>
              <w:snapToGrid w:val="0"/>
              <w:spacing w:line="220" w:lineRule="exact"/>
              <w:jc w:val="center"/>
              <w:rPr>
                <w:sz w:val="18"/>
              </w:rPr>
            </w:pPr>
            <w:r>
              <w:rPr>
                <w:sz w:val="18"/>
              </w:rPr>
              <w:t>36,4</w:t>
            </w:r>
          </w:p>
        </w:tc>
        <w:tc>
          <w:tcPr>
            <w:tcW w:w="1170" w:type="dxa"/>
          </w:tcPr>
          <w:p w:rsidR="00000000" w:rsidRDefault="00000000">
            <w:pPr>
              <w:snapToGrid w:val="0"/>
              <w:spacing w:line="220" w:lineRule="exact"/>
              <w:jc w:val="center"/>
              <w:rPr>
                <w:sz w:val="18"/>
              </w:rPr>
            </w:pPr>
            <w:r>
              <w:rPr>
                <w:sz w:val="18"/>
              </w:rPr>
              <w:t>36,4</w:t>
            </w:r>
          </w:p>
        </w:tc>
        <w:tc>
          <w:tcPr>
            <w:tcW w:w="1701" w:type="dxa"/>
          </w:tcPr>
          <w:p w:rsidR="00000000" w:rsidRDefault="00000000">
            <w:pPr>
              <w:snapToGrid w:val="0"/>
              <w:spacing w:line="220" w:lineRule="exact"/>
              <w:jc w:val="center"/>
              <w:rPr>
                <w:sz w:val="18"/>
              </w:rPr>
            </w:pPr>
            <w:r>
              <w:rPr>
                <w:sz w:val="18"/>
              </w:rPr>
              <w:t>35,3</w:t>
            </w:r>
          </w:p>
        </w:tc>
        <w:tc>
          <w:tcPr>
            <w:tcW w:w="992" w:type="dxa"/>
          </w:tcPr>
          <w:p w:rsidR="00000000" w:rsidRDefault="00000000">
            <w:pPr>
              <w:snapToGrid w:val="0"/>
              <w:spacing w:line="220" w:lineRule="exact"/>
              <w:jc w:val="center"/>
              <w:rPr>
                <w:sz w:val="18"/>
              </w:rPr>
            </w:pPr>
            <w:r>
              <w:rPr>
                <w:sz w:val="18"/>
              </w:rPr>
              <w:t>48,0</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Otras investigaciones científicas</w:t>
            </w:r>
          </w:p>
        </w:tc>
        <w:tc>
          <w:tcPr>
            <w:tcW w:w="856" w:type="dxa"/>
          </w:tcPr>
          <w:p w:rsidR="00000000" w:rsidRDefault="00000000">
            <w:pPr>
              <w:snapToGrid w:val="0"/>
              <w:spacing w:line="220" w:lineRule="exact"/>
              <w:jc w:val="center"/>
              <w:rPr>
                <w:sz w:val="18"/>
              </w:rPr>
            </w:pPr>
            <w:r>
              <w:rPr>
                <w:sz w:val="18"/>
              </w:rPr>
              <w:t>34,9</w:t>
            </w:r>
          </w:p>
        </w:tc>
        <w:tc>
          <w:tcPr>
            <w:tcW w:w="1170" w:type="dxa"/>
          </w:tcPr>
          <w:p w:rsidR="00000000" w:rsidRDefault="00000000">
            <w:pPr>
              <w:snapToGrid w:val="0"/>
              <w:spacing w:line="220" w:lineRule="exact"/>
              <w:jc w:val="center"/>
              <w:rPr>
                <w:sz w:val="18"/>
              </w:rPr>
            </w:pPr>
            <w:r>
              <w:rPr>
                <w:sz w:val="18"/>
              </w:rPr>
              <w:t>34,9</w:t>
            </w:r>
          </w:p>
        </w:tc>
        <w:tc>
          <w:tcPr>
            <w:tcW w:w="1701" w:type="dxa"/>
          </w:tcPr>
          <w:p w:rsidR="00000000" w:rsidRDefault="00000000">
            <w:pPr>
              <w:snapToGrid w:val="0"/>
              <w:spacing w:line="220" w:lineRule="exact"/>
              <w:jc w:val="center"/>
              <w:rPr>
                <w:sz w:val="18"/>
              </w:rPr>
            </w:pPr>
            <w:r>
              <w:rPr>
                <w:sz w:val="18"/>
              </w:rPr>
              <w:t>35,2</w:t>
            </w:r>
          </w:p>
        </w:tc>
        <w:tc>
          <w:tcPr>
            <w:tcW w:w="992" w:type="dxa"/>
          </w:tcPr>
          <w:p w:rsidR="00000000" w:rsidRDefault="00000000">
            <w:pPr>
              <w:snapToGrid w:val="0"/>
              <w:spacing w:line="220" w:lineRule="exact"/>
              <w:jc w:val="center"/>
              <w:rPr>
                <w:sz w:val="18"/>
              </w:rPr>
            </w:pPr>
            <w:r>
              <w:rPr>
                <w:sz w:val="18"/>
              </w:rPr>
              <w:t>30,8</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Servicios tecnológicos generales</w:t>
            </w:r>
          </w:p>
        </w:tc>
        <w:tc>
          <w:tcPr>
            <w:tcW w:w="856" w:type="dxa"/>
          </w:tcPr>
          <w:p w:rsidR="00000000" w:rsidRDefault="00000000">
            <w:pPr>
              <w:snapToGrid w:val="0"/>
              <w:spacing w:line="220" w:lineRule="exact"/>
              <w:jc w:val="center"/>
              <w:rPr>
                <w:sz w:val="18"/>
              </w:rPr>
            </w:pPr>
            <w:r>
              <w:rPr>
                <w:sz w:val="18"/>
              </w:rPr>
              <w:t>31,9</w:t>
            </w:r>
          </w:p>
        </w:tc>
        <w:tc>
          <w:tcPr>
            <w:tcW w:w="1170" w:type="dxa"/>
          </w:tcPr>
          <w:p w:rsidR="00000000" w:rsidRDefault="00000000">
            <w:pPr>
              <w:snapToGrid w:val="0"/>
              <w:spacing w:line="220" w:lineRule="exact"/>
              <w:jc w:val="center"/>
              <w:rPr>
                <w:sz w:val="18"/>
              </w:rPr>
            </w:pPr>
            <w:r>
              <w:rPr>
                <w:sz w:val="18"/>
              </w:rPr>
              <w:t>33,0</w:t>
            </w:r>
          </w:p>
        </w:tc>
        <w:tc>
          <w:tcPr>
            <w:tcW w:w="1701" w:type="dxa"/>
          </w:tcPr>
          <w:p w:rsidR="00000000" w:rsidRDefault="00000000">
            <w:pPr>
              <w:snapToGrid w:val="0"/>
              <w:spacing w:line="220" w:lineRule="exact"/>
              <w:jc w:val="center"/>
              <w:rPr>
                <w:sz w:val="18"/>
              </w:rPr>
            </w:pPr>
            <w:r>
              <w:rPr>
                <w:sz w:val="18"/>
              </w:rPr>
              <w:t>29,6</w:t>
            </w:r>
          </w:p>
        </w:tc>
        <w:tc>
          <w:tcPr>
            <w:tcW w:w="992" w:type="dxa"/>
          </w:tcPr>
          <w:p w:rsidR="00000000" w:rsidRDefault="00000000">
            <w:pPr>
              <w:snapToGrid w:val="0"/>
              <w:spacing w:line="220" w:lineRule="exact"/>
              <w:jc w:val="center"/>
              <w:rPr>
                <w:sz w:val="18"/>
              </w:rPr>
            </w:pPr>
            <w:r>
              <w:rPr>
                <w:sz w:val="18"/>
              </w:rPr>
              <w:t>27,4</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Meteorología</w:t>
            </w:r>
          </w:p>
        </w:tc>
        <w:tc>
          <w:tcPr>
            <w:tcW w:w="856" w:type="dxa"/>
          </w:tcPr>
          <w:p w:rsidR="00000000" w:rsidRDefault="00000000">
            <w:pPr>
              <w:snapToGrid w:val="0"/>
              <w:spacing w:line="220" w:lineRule="exact"/>
              <w:jc w:val="center"/>
              <w:rPr>
                <w:sz w:val="18"/>
              </w:rPr>
            </w:pPr>
            <w:r>
              <w:rPr>
                <w:sz w:val="18"/>
              </w:rPr>
              <w:t>34,6</w:t>
            </w:r>
          </w:p>
        </w:tc>
        <w:tc>
          <w:tcPr>
            <w:tcW w:w="1170" w:type="dxa"/>
          </w:tcPr>
          <w:p w:rsidR="00000000" w:rsidRDefault="00000000">
            <w:pPr>
              <w:snapToGrid w:val="0"/>
              <w:spacing w:line="220" w:lineRule="exact"/>
              <w:jc w:val="center"/>
              <w:rPr>
                <w:sz w:val="18"/>
              </w:rPr>
            </w:pPr>
            <w:r>
              <w:rPr>
                <w:sz w:val="18"/>
              </w:rPr>
              <w:t>34,6</w:t>
            </w:r>
          </w:p>
        </w:tc>
        <w:tc>
          <w:tcPr>
            <w:tcW w:w="1701" w:type="dxa"/>
          </w:tcPr>
          <w:p w:rsidR="00000000" w:rsidRDefault="00000000">
            <w:pPr>
              <w:snapToGrid w:val="0"/>
              <w:spacing w:line="220" w:lineRule="exact"/>
              <w:jc w:val="center"/>
              <w:rPr>
                <w:sz w:val="18"/>
              </w:rPr>
            </w:pPr>
            <w:r>
              <w:rPr>
                <w:sz w:val="18"/>
              </w:rPr>
              <w:t>40,6</w:t>
            </w:r>
          </w:p>
        </w:tc>
        <w:tc>
          <w:tcPr>
            <w:tcW w:w="992" w:type="dxa"/>
          </w:tcPr>
          <w:p w:rsidR="00000000" w:rsidRDefault="00000000">
            <w:pPr>
              <w:snapToGrid w:val="0"/>
              <w:spacing w:line="220" w:lineRule="exact"/>
              <w:jc w:val="center"/>
              <w:rPr>
                <w:sz w:val="18"/>
              </w:rPr>
            </w:pPr>
            <w:r>
              <w:rPr>
                <w:sz w:val="18"/>
              </w:rPr>
              <w:t>27,7</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Sismología</w:t>
            </w:r>
          </w:p>
        </w:tc>
        <w:tc>
          <w:tcPr>
            <w:tcW w:w="856" w:type="dxa"/>
          </w:tcPr>
          <w:p w:rsidR="00000000" w:rsidRDefault="00000000">
            <w:pPr>
              <w:snapToGrid w:val="0"/>
              <w:spacing w:line="220" w:lineRule="exact"/>
              <w:jc w:val="center"/>
              <w:rPr>
                <w:sz w:val="18"/>
              </w:rPr>
            </w:pPr>
            <w:r>
              <w:rPr>
                <w:sz w:val="18"/>
              </w:rPr>
              <w:t>26,7</w:t>
            </w:r>
          </w:p>
        </w:tc>
        <w:tc>
          <w:tcPr>
            <w:tcW w:w="1170" w:type="dxa"/>
          </w:tcPr>
          <w:p w:rsidR="00000000" w:rsidRDefault="00000000">
            <w:pPr>
              <w:snapToGrid w:val="0"/>
              <w:spacing w:line="220" w:lineRule="exact"/>
              <w:jc w:val="center"/>
              <w:rPr>
                <w:sz w:val="18"/>
              </w:rPr>
            </w:pPr>
            <w:r>
              <w:rPr>
                <w:sz w:val="18"/>
              </w:rPr>
              <w:t>26,7</w:t>
            </w:r>
          </w:p>
        </w:tc>
        <w:tc>
          <w:tcPr>
            <w:tcW w:w="1701" w:type="dxa"/>
          </w:tcPr>
          <w:p w:rsidR="00000000" w:rsidRDefault="00000000">
            <w:pPr>
              <w:snapToGrid w:val="0"/>
              <w:spacing w:line="220" w:lineRule="exact"/>
              <w:jc w:val="center"/>
              <w:rPr>
                <w:sz w:val="18"/>
              </w:rPr>
            </w:pPr>
          </w:p>
        </w:tc>
        <w:tc>
          <w:tcPr>
            <w:tcW w:w="992" w:type="dxa"/>
          </w:tcPr>
          <w:p w:rsidR="00000000" w:rsidRDefault="00000000">
            <w:pPr>
              <w:snapToGrid w:val="0"/>
              <w:spacing w:line="220" w:lineRule="exact"/>
              <w:jc w:val="center"/>
              <w:rPr>
                <w:sz w:val="18"/>
              </w:rPr>
            </w:pPr>
            <w:r>
              <w:rPr>
                <w:sz w:val="18"/>
              </w:rPr>
              <w:t>20,0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Agrimensura y cartografía</w:t>
            </w:r>
          </w:p>
        </w:tc>
        <w:tc>
          <w:tcPr>
            <w:tcW w:w="856" w:type="dxa"/>
          </w:tcPr>
          <w:p w:rsidR="00000000" w:rsidRDefault="00000000">
            <w:pPr>
              <w:snapToGrid w:val="0"/>
              <w:spacing w:line="220" w:lineRule="exact"/>
              <w:jc w:val="center"/>
              <w:rPr>
                <w:sz w:val="18"/>
              </w:rPr>
            </w:pPr>
            <w:r>
              <w:rPr>
                <w:sz w:val="18"/>
              </w:rPr>
              <w:t>29,3</w:t>
            </w:r>
          </w:p>
        </w:tc>
        <w:tc>
          <w:tcPr>
            <w:tcW w:w="1170" w:type="dxa"/>
          </w:tcPr>
          <w:p w:rsidR="00000000" w:rsidRDefault="00000000">
            <w:pPr>
              <w:snapToGrid w:val="0"/>
              <w:spacing w:line="220" w:lineRule="exact"/>
              <w:jc w:val="center"/>
              <w:rPr>
                <w:sz w:val="18"/>
              </w:rPr>
            </w:pPr>
            <w:r>
              <w:rPr>
                <w:sz w:val="18"/>
              </w:rPr>
              <w:t>29,3</w:t>
            </w:r>
          </w:p>
        </w:tc>
        <w:tc>
          <w:tcPr>
            <w:tcW w:w="1701" w:type="dxa"/>
          </w:tcPr>
          <w:p w:rsidR="00000000" w:rsidRDefault="00000000">
            <w:pPr>
              <w:snapToGrid w:val="0"/>
              <w:spacing w:line="220" w:lineRule="exact"/>
              <w:jc w:val="center"/>
              <w:rPr>
                <w:sz w:val="18"/>
              </w:rPr>
            </w:pPr>
            <w:r>
              <w:rPr>
                <w:sz w:val="18"/>
              </w:rPr>
              <w:t>39,8</w:t>
            </w:r>
          </w:p>
        </w:tc>
        <w:tc>
          <w:tcPr>
            <w:tcW w:w="992" w:type="dxa"/>
          </w:tcPr>
          <w:p w:rsidR="00000000" w:rsidRDefault="00000000">
            <w:pPr>
              <w:snapToGrid w:val="0"/>
              <w:spacing w:line="220" w:lineRule="exact"/>
              <w:jc w:val="center"/>
              <w:rPr>
                <w:sz w:val="18"/>
              </w:rPr>
            </w:pPr>
            <w:r>
              <w:rPr>
                <w:sz w:val="18"/>
              </w:rPr>
              <w:t>23,0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Supervisión tecnológica</w:t>
            </w:r>
          </w:p>
        </w:tc>
        <w:tc>
          <w:tcPr>
            <w:tcW w:w="856" w:type="dxa"/>
          </w:tcPr>
          <w:p w:rsidR="00000000" w:rsidRDefault="00000000">
            <w:pPr>
              <w:snapToGrid w:val="0"/>
              <w:spacing w:line="220" w:lineRule="exact"/>
              <w:jc w:val="center"/>
              <w:rPr>
                <w:sz w:val="18"/>
              </w:rPr>
            </w:pPr>
            <w:r>
              <w:rPr>
                <w:sz w:val="18"/>
              </w:rPr>
              <w:t>31,3</w:t>
            </w:r>
          </w:p>
        </w:tc>
        <w:tc>
          <w:tcPr>
            <w:tcW w:w="1170" w:type="dxa"/>
          </w:tcPr>
          <w:p w:rsidR="00000000" w:rsidRDefault="00000000">
            <w:pPr>
              <w:snapToGrid w:val="0"/>
              <w:spacing w:line="220" w:lineRule="exact"/>
              <w:jc w:val="center"/>
              <w:rPr>
                <w:sz w:val="18"/>
              </w:rPr>
            </w:pPr>
            <w:r>
              <w:rPr>
                <w:sz w:val="18"/>
              </w:rPr>
              <w:t>31,8</w:t>
            </w:r>
          </w:p>
        </w:tc>
        <w:tc>
          <w:tcPr>
            <w:tcW w:w="1701" w:type="dxa"/>
          </w:tcPr>
          <w:p w:rsidR="00000000" w:rsidRDefault="00000000">
            <w:pPr>
              <w:snapToGrid w:val="0"/>
              <w:spacing w:line="220" w:lineRule="exact"/>
              <w:jc w:val="center"/>
              <w:rPr>
                <w:sz w:val="18"/>
              </w:rPr>
            </w:pPr>
            <w:r>
              <w:rPr>
                <w:sz w:val="18"/>
              </w:rPr>
              <w:t>29,3</w:t>
            </w:r>
          </w:p>
        </w:tc>
        <w:tc>
          <w:tcPr>
            <w:tcW w:w="992" w:type="dxa"/>
          </w:tcPr>
          <w:p w:rsidR="00000000" w:rsidRDefault="00000000">
            <w:pPr>
              <w:snapToGrid w:val="0"/>
              <w:spacing w:line="220" w:lineRule="exact"/>
              <w:jc w:val="center"/>
              <w:rPr>
                <w:sz w:val="18"/>
              </w:rPr>
            </w:pPr>
            <w:r>
              <w:rPr>
                <w:sz w:val="18"/>
              </w:rPr>
              <w:t>17,6</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Oceanografía</w:t>
            </w:r>
          </w:p>
        </w:tc>
        <w:tc>
          <w:tcPr>
            <w:tcW w:w="856" w:type="dxa"/>
          </w:tcPr>
          <w:p w:rsidR="00000000" w:rsidRDefault="00000000">
            <w:pPr>
              <w:snapToGrid w:val="0"/>
              <w:spacing w:line="220" w:lineRule="exact"/>
              <w:jc w:val="center"/>
              <w:rPr>
                <w:sz w:val="18"/>
              </w:rPr>
            </w:pPr>
            <w:r>
              <w:rPr>
                <w:sz w:val="18"/>
              </w:rPr>
              <w:t>20,0</w:t>
            </w:r>
          </w:p>
        </w:tc>
        <w:tc>
          <w:tcPr>
            <w:tcW w:w="1170" w:type="dxa"/>
          </w:tcPr>
          <w:p w:rsidR="00000000" w:rsidRDefault="00000000">
            <w:pPr>
              <w:snapToGrid w:val="0"/>
              <w:spacing w:line="220" w:lineRule="exact"/>
              <w:jc w:val="center"/>
              <w:rPr>
                <w:sz w:val="18"/>
              </w:rPr>
            </w:pPr>
            <w:r>
              <w:rPr>
                <w:sz w:val="18"/>
              </w:rPr>
              <w:t>20,0</w:t>
            </w:r>
          </w:p>
        </w:tc>
        <w:tc>
          <w:tcPr>
            <w:tcW w:w="1701" w:type="dxa"/>
          </w:tcPr>
          <w:p w:rsidR="00000000" w:rsidRDefault="00000000">
            <w:pPr>
              <w:snapToGrid w:val="0"/>
              <w:spacing w:line="220" w:lineRule="exact"/>
              <w:jc w:val="center"/>
              <w:rPr>
                <w:sz w:val="18"/>
              </w:rPr>
            </w:pPr>
          </w:p>
        </w:tc>
        <w:tc>
          <w:tcPr>
            <w:tcW w:w="992" w:type="dxa"/>
          </w:tcPr>
          <w:p w:rsidR="00000000" w:rsidRDefault="00000000">
            <w:pPr>
              <w:snapToGrid w:val="0"/>
              <w:spacing w:line="220" w:lineRule="exact"/>
              <w:jc w:val="center"/>
              <w:rPr>
                <w:sz w:val="18"/>
              </w:rPr>
            </w:pPr>
            <w:r>
              <w:rPr>
                <w:sz w:val="18"/>
              </w:rPr>
              <w:t>14,3</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Protección del medio ambiente</w:t>
            </w:r>
          </w:p>
        </w:tc>
        <w:tc>
          <w:tcPr>
            <w:tcW w:w="856" w:type="dxa"/>
          </w:tcPr>
          <w:p w:rsidR="00000000" w:rsidRDefault="00000000">
            <w:pPr>
              <w:snapToGrid w:val="0"/>
              <w:spacing w:line="220" w:lineRule="exact"/>
              <w:jc w:val="center"/>
              <w:rPr>
                <w:sz w:val="18"/>
              </w:rPr>
            </w:pPr>
            <w:r>
              <w:rPr>
                <w:sz w:val="18"/>
              </w:rPr>
              <w:t>39,0</w:t>
            </w:r>
          </w:p>
        </w:tc>
        <w:tc>
          <w:tcPr>
            <w:tcW w:w="1170" w:type="dxa"/>
          </w:tcPr>
          <w:p w:rsidR="00000000" w:rsidRDefault="00000000">
            <w:pPr>
              <w:snapToGrid w:val="0"/>
              <w:spacing w:line="220" w:lineRule="exact"/>
              <w:jc w:val="center"/>
              <w:rPr>
                <w:sz w:val="18"/>
              </w:rPr>
            </w:pPr>
            <w:r>
              <w:rPr>
                <w:sz w:val="18"/>
              </w:rPr>
              <w:t>39,7</w:t>
            </w:r>
          </w:p>
        </w:tc>
        <w:tc>
          <w:tcPr>
            <w:tcW w:w="1701" w:type="dxa"/>
          </w:tcPr>
          <w:p w:rsidR="00000000" w:rsidRDefault="00000000">
            <w:pPr>
              <w:snapToGrid w:val="0"/>
              <w:spacing w:line="220" w:lineRule="exact"/>
              <w:jc w:val="center"/>
              <w:rPr>
                <w:sz w:val="18"/>
              </w:rPr>
            </w:pPr>
            <w:r>
              <w:rPr>
                <w:sz w:val="18"/>
              </w:rPr>
              <w:t>43,4</w:t>
            </w:r>
          </w:p>
        </w:tc>
        <w:tc>
          <w:tcPr>
            <w:tcW w:w="992" w:type="dxa"/>
          </w:tcPr>
          <w:p w:rsidR="00000000" w:rsidRDefault="00000000">
            <w:pPr>
              <w:snapToGrid w:val="0"/>
              <w:spacing w:line="220" w:lineRule="exact"/>
              <w:jc w:val="center"/>
              <w:rPr>
                <w:sz w:val="18"/>
              </w:rPr>
            </w:pPr>
            <w:r>
              <w:rPr>
                <w:sz w:val="18"/>
              </w:rPr>
              <w:t>29,4</w:t>
            </w:r>
          </w:p>
        </w:tc>
      </w:tr>
      <w:tr w:rsidR="00000000">
        <w:tblPrEx>
          <w:tblCellMar>
            <w:top w:w="0" w:type="dxa"/>
            <w:bottom w:w="0" w:type="dxa"/>
          </w:tblCellMar>
        </w:tblPrEx>
        <w:tc>
          <w:tcPr>
            <w:tcW w:w="4920" w:type="dxa"/>
          </w:tcPr>
          <w:p w:rsidR="00000000" w:rsidRDefault="00000000">
            <w:pPr>
              <w:tabs>
                <w:tab w:val="left" w:pos="612"/>
                <w:tab w:val="left" w:pos="852"/>
              </w:tabs>
              <w:snapToGrid w:val="0"/>
              <w:spacing w:line="220" w:lineRule="exact"/>
              <w:ind w:left="852"/>
              <w:rPr>
                <w:sz w:val="18"/>
              </w:rPr>
            </w:pPr>
            <w:r>
              <w:rPr>
                <w:spacing w:val="-10"/>
                <w:sz w:val="18"/>
              </w:rPr>
              <w:t>Aplicación y divulgación de la tecnología y servicios de intercambio científico y tecnológico</w:t>
            </w:r>
          </w:p>
        </w:tc>
        <w:tc>
          <w:tcPr>
            <w:tcW w:w="856" w:type="dxa"/>
          </w:tcPr>
          <w:p w:rsidR="00000000" w:rsidRDefault="00000000">
            <w:pPr>
              <w:snapToGrid w:val="0"/>
              <w:spacing w:line="220" w:lineRule="exact"/>
              <w:jc w:val="center"/>
              <w:rPr>
                <w:sz w:val="18"/>
              </w:rPr>
            </w:pPr>
            <w:r>
              <w:rPr>
                <w:sz w:val="18"/>
              </w:rPr>
              <w:t>34,6</w:t>
            </w:r>
          </w:p>
        </w:tc>
        <w:tc>
          <w:tcPr>
            <w:tcW w:w="1170" w:type="dxa"/>
          </w:tcPr>
          <w:p w:rsidR="00000000" w:rsidRDefault="00000000">
            <w:pPr>
              <w:snapToGrid w:val="0"/>
              <w:spacing w:line="220" w:lineRule="exact"/>
              <w:jc w:val="center"/>
              <w:rPr>
                <w:sz w:val="18"/>
              </w:rPr>
            </w:pPr>
            <w:r>
              <w:rPr>
                <w:sz w:val="18"/>
              </w:rPr>
              <w:t>35,9</w:t>
            </w:r>
          </w:p>
        </w:tc>
        <w:tc>
          <w:tcPr>
            <w:tcW w:w="1701" w:type="dxa"/>
          </w:tcPr>
          <w:p w:rsidR="00000000" w:rsidRDefault="00000000">
            <w:pPr>
              <w:snapToGrid w:val="0"/>
              <w:spacing w:line="220" w:lineRule="exact"/>
              <w:jc w:val="center"/>
              <w:rPr>
                <w:sz w:val="18"/>
              </w:rPr>
            </w:pPr>
            <w:r>
              <w:rPr>
                <w:sz w:val="18"/>
              </w:rPr>
              <w:t>34,4</w:t>
            </w:r>
          </w:p>
        </w:tc>
        <w:tc>
          <w:tcPr>
            <w:tcW w:w="992" w:type="dxa"/>
          </w:tcPr>
          <w:p w:rsidR="00000000" w:rsidRDefault="00000000">
            <w:pPr>
              <w:snapToGrid w:val="0"/>
              <w:spacing w:line="220" w:lineRule="exact"/>
              <w:jc w:val="center"/>
              <w:rPr>
                <w:sz w:val="18"/>
              </w:rPr>
            </w:pPr>
            <w:r>
              <w:rPr>
                <w:sz w:val="18"/>
              </w:rPr>
              <w:t>28,4</w:t>
            </w:r>
          </w:p>
        </w:tc>
      </w:tr>
      <w:tr w:rsidR="00000000">
        <w:tblPrEx>
          <w:tblCellMar>
            <w:top w:w="0" w:type="dxa"/>
            <w:bottom w:w="0" w:type="dxa"/>
          </w:tblCellMar>
        </w:tblPrEx>
        <w:tc>
          <w:tcPr>
            <w:tcW w:w="4920" w:type="dxa"/>
          </w:tcPr>
          <w:p w:rsidR="00000000" w:rsidRDefault="00000000">
            <w:pPr>
              <w:tabs>
                <w:tab w:val="left" w:pos="612"/>
                <w:tab w:val="left" w:pos="852"/>
              </w:tabs>
              <w:snapToGrid w:val="0"/>
              <w:spacing w:line="220" w:lineRule="exact"/>
              <w:ind w:left="852"/>
              <w:rPr>
                <w:sz w:val="18"/>
              </w:rPr>
            </w:pPr>
            <w:r>
              <w:rPr>
                <w:sz w:val="18"/>
              </w:rPr>
              <w:t>Diseño técnico</w:t>
            </w:r>
          </w:p>
        </w:tc>
        <w:tc>
          <w:tcPr>
            <w:tcW w:w="856" w:type="dxa"/>
          </w:tcPr>
          <w:p w:rsidR="00000000" w:rsidRDefault="00000000">
            <w:pPr>
              <w:snapToGrid w:val="0"/>
              <w:spacing w:line="220" w:lineRule="exact"/>
              <w:jc w:val="center"/>
              <w:rPr>
                <w:sz w:val="18"/>
              </w:rPr>
            </w:pPr>
            <w:r>
              <w:rPr>
                <w:sz w:val="18"/>
              </w:rPr>
              <w:t>32,4</w:t>
            </w:r>
          </w:p>
        </w:tc>
        <w:tc>
          <w:tcPr>
            <w:tcW w:w="1170" w:type="dxa"/>
          </w:tcPr>
          <w:p w:rsidR="00000000" w:rsidRDefault="00000000">
            <w:pPr>
              <w:snapToGrid w:val="0"/>
              <w:spacing w:line="220" w:lineRule="exact"/>
              <w:jc w:val="center"/>
              <w:rPr>
                <w:sz w:val="18"/>
              </w:rPr>
            </w:pPr>
            <w:r>
              <w:rPr>
                <w:sz w:val="18"/>
              </w:rPr>
              <w:t>32,6</w:t>
            </w:r>
          </w:p>
        </w:tc>
        <w:tc>
          <w:tcPr>
            <w:tcW w:w="1701" w:type="dxa"/>
          </w:tcPr>
          <w:p w:rsidR="00000000" w:rsidRDefault="00000000">
            <w:pPr>
              <w:snapToGrid w:val="0"/>
              <w:spacing w:line="220" w:lineRule="exact"/>
              <w:jc w:val="center"/>
              <w:rPr>
                <w:sz w:val="18"/>
              </w:rPr>
            </w:pPr>
            <w:r>
              <w:rPr>
                <w:sz w:val="18"/>
              </w:rPr>
              <w:t>32,4</w:t>
            </w:r>
          </w:p>
        </w:tc>
        <w:tc>
          <w:tcPr>
            <w:tcW w:w="992" w:type="dxa"/>
          </w:tcPr>
          <w:p w:rsidR="00000000" w:rsidRDefault="00000000">
            <w:pPr>
              <w:snapToGrid w:val="0"/>
              <w:spacing w:line="220" w:lineRule="exact"/>
              <w:jc w:val="center"/>
              <w:rPr>
                <w:sz w:val="18"/>
              </w:rPr>
            </w:pPr>
            <w:r>
              <w:rPr>
                <w:sz w:val="18"/>
              </w:rPr>
              <w:t>29,1</w:t>
            </w:r>
          </w:p>
        </w:tc>
      </w:tr>
      <w:tr w:rsidR="00000000">
        <w:tblPrEx>
          <w:tblCellMar>
            <w:top w:w="0" w:type="dxa"/>
            <w:bottom w:w="0" w:type="dxa"/>
          </w:tblCellMar>
        </w:tblPrEx>
        <w:tc>
          <w:tcPr>
            <w:tcW w:w="4920" w:type="dxa"/>
          </w:tcPr>
          <w:p w:rsidR="00000000" w:rsidRDefault="00000000">
            <w:pPr>
              <w:tabs>
                <w:tab w:val="left" w:pos="612"/>
                <w:tab w:val="left" w:pos="852"/>
              </w:tabs>
              <w:snapToGrid w:val="0"/>
              <w:spacing w:line="220" w:lineRule="exact"/>
              <w:ind w:left="852"/>
              <w:rPr>
                <w:sz w:val="18"/>
              </w:rPr>
            </w:pPr>
            <w:r>
              <w:rPr>
                <w:sz w:val="18"/>
              </w:rPr>
              <w:t>Otros servicios tecnológicos</w:t>
            </w:r>
          </w:p>
        </w:tc>
        <w:tc>
          <w:tcPr>
            <w:tcW w:w="856" w:type="dxa"/>
          </w:tcPr>
          <w:p w:rsidR="00000000" w:rsidRDefault="00000000">
            <w:pPr>
              <w:snapToGrid w:val="0"/>
              <w:spacing w:line="220" w:lineRule="exact"/>
              <w:jc w:val="center"/>
              <w:rPr>
                <w:sz w:val="18"/>
              </w:rPr>
            </w:pPr>
            <w:r>
              <w:rPr>
                <w:sz w:val="18"/>
              </w:rPr>
              <w:t>29,3</w:t>
            </w:r>
          </w:p>
        </w:tc>
        <w:tc>
          <w:tcPr>
            <w:tcW w:w="1170" w:type="dxa"/>
          </w:tcPr>
          <w:p w:rsidR="00000000" w:rsidRDefault="00000000">
            <w:pPr>
              <w:snapToGrid w:val="0"/>
              <w:spacing w:line="220" w:lineRule="exact"/>
              <w:jc w:val="center"/>
              <w:rPr>
                <w:sz w:val="18"/>
              </w:rPr>
            </w:pPr>
            <w:r>
              <w:rPr>
                <w:sz w:val="18"/>
              </w:rPr>
              <w:t>32,8</w:t>
            </w:r>
          </w:p>
        </w:tc>
        <w:tc>
          <w:tcPr>
            <w:tcW w:w="1701" w:type="dxa"/>
          </w:tcPr>
          <w:p w:rsidR="00000000" w:rsidRDefault="00000000">
            <w:pPr>
              <w:snapToGrid w:val="0"/>
              <w:spacing w:line="220" w:lineRule="exact"/>
              <w:jc w:val="center"/>
              <w:rPr>
                <w:sz w:val="18"/>
              </w:rPr>
            </w:pPr>
            <w:r>
              <w:rPr>
                <w:sz w:val="18"/>
              </w:rPr>
              <w:t>25,2</w:t>
            </w:r>
          </w:p>
        </w:tc>
        <w:tc>
          <w:tcPr>
            <w:tcW w:w="992" w:type="dxa"/>
          </w:tcPr>
          <w:p w:rsidR="00000000" w:rsidRDefault="00000000">
            <w:pPr>
              <w:snapToGrid w:val="0"/>
              <w:spacing w:line="220" w:lineRule="exact"/>
              <w:jc w:val="center"/>
              <w:rPr>
                <w:sz w:val="18"/>
              </w:rPr>
            </w:pPr>
            <w:r>
              <w:rPr>
                <w:sz w:val="18"/>
              </w:rPr>
              <w:t>27,5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pacing w:val="0"/>
                <w:w w:val="100"/>
                <w:sz w:val="16"/>
              </w:rPr>
              <w:t>Organismos gubernamentales y del Partido y organizaciones sociales</w:t>
            </w:r>
          </w:p>
        </w:tc>
        <w:tc>
          <w:tcPr>
            <w:tcW w:w="856" w:type="dxa"/>
          </w:tcPr>
          <w:p w:rsidR="00000000" w:rsidRDefault="00000000">
            <w:pPr>
              <w:snapToGrid w:val="0"/>
              <w:spacing w:line="220" w:lineRule="exact"/>
              <w:jc w:val="center"/>
              <w:rPr>
                <w:sz w:val="18"/>
              </w:rPr>
            </w:pPr>
            <w:r>
              <w:rPr>
                <w:sz w:val="18"/>
              </w:rPr>
              <w:t>24,4</w:t>
            </w:r>
          </w:p>
        </w:tc>
        <w:tc>
          <w:tcPr>
            <w:tcW w:w="1170" w:type="dxa"/>
          </w:tcPr>
          <w:p w:rsidR="00000000" w:rsidRDefault="00000000">
            <w:pPr>
              <w:snapToGrid w:val="0"/>
              <w:spacing w:line="220" w:lineRule="exact"/>
              <w:jc w:val="center"/>
              <w:rPr>
                <w:sz w:val="18"/>
              </w:rPr>
            </w:pPr>
            <w:r>
              <w:rPr>
                <w:sz w:val="18"/>
              </w:rPr>
              <w:t>24,3</w:t>
            </w:r>
          </w:p>
        </w:tc>
        <w:tc>
          <w:tcPr>
            <w:tcW w:w="1701" w:type="dxa"/>
          </w:tcPr>
          <w:p w:rsidR="00000000" w:rsidRDefault="00000000">
            <w:pPr>
              <w:snapToGrid w:val="0"/>
              <w:spacing w:line="220" w:lineRule="exact"/>
              <w:jc w:val="center"/>
              <w:rPr>
                <w:sz w:val="18"/>
              </w:rPr>
            </w:pPr>
            <w:r>
              <w:rPr>
                <w:sz w:val="18"/>
              </w:rPr>
              <w:t>42,7</w:t>
            </w:r>
          </w:p>
        </w:tc>
        <w:tc>
          <w:tcPr>
            <w:tcW w:w="992" w:type="dxa"/>
          </w:tcPr>
          <w:p w:rsidR="00000000" w:rsidRDefault="00000000">
            <w:pPr>
              <w:snapToGrid w:val="0"/>
              <w:spacing w:line="220" w:lineRule="exact"/>
              <w:jc w:val="center"/>
              <w:rPr>
                <w:sz w:val="18"/>
              </w:rPr>
            </w:pP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pacing w:val="0"/>
                <w:w w:val="100"/>
                <w:sz w:val="16"/>
              </w:rPr>
              <w:t>Organismos gubernamentales</w:t>
            </w:r>
          </w:p>
        </w:tc>
        <w:tc>
          <w:tcPr>
            <w:tcW w:w="856" w:type="dxa"/>
          </w:tcPr>
          <w:p w:rsidR="00000000" w:rsidRDefault="00000000">
            <w:pPr>
              <w:snapToGrid w:val="0"/>
              <w:spacing w:line="220" w:lineRule="exact"/>
              <w:jc w:val="center"/>
              <w:rPr>
                <w:sz w:val="18"/>
              </w:rPr>
            </w:pPr>
            <w:r>
              <w:rPr>
                <w:sz w:val="18"/>
              </w:rPr>
              <w:t>24,2</w:t>
            </w:r>
          </w:p>
        </w:tc>
        <w:tc>
          <w:tcPr>
            <w:tcW w:w="1170" w:type="dxa"/>
          </w:tcPr>
          <w:p w:rsidR="00000000" w:rsidRDefault="00000000">
            <w:pPr>
              <w:snapToGrid w:val="0"/>
              <w:spacing w:line="220" w:lineRule="exact"/>
              <w:jc w:val="center"/>
              <w:rPr>
                <w:sz w:val="18"/>
              </w:rPr>
            </w:pPr>
            <w:r>
              <w:rPr>
                <w:sz w:val="18"/>
              </w:rPr>
              <w:t>24,2</w:t>
            </w:r>
          </w:p>
        </w:tc>
        <w:tc>
          <w:tcPr>
            <w:tcW w:w="1701" w:type="dxa"/>
          </w:tcPr>
          <w:p w:rsidR="00000000" w:rsidRDefault="00000000">
            <w:pPr>
              <w:snapToGrid w:val="0"/>
              <w:spacing w:line="220" w:lineRule="exact"/>
              <w:jc w:val="center"/>
              <w:rPr>
                <w:sz w:val="18"/>
              </w:rPr>
            </w:pPr>
            <w:r>
              <w:rPr>
                <w:sz w:val="18"/>
              </w:rPr>
              <w:t>32,8</w:t>
            </w:r>
          </w:p>
        </w:tc>
        <w:tc>
          <w:tcPr>
            <w:tcW w:w="992" w:type="dxa"/>
          </w:tcPr>
          <w:p w:rsidR="00000000" w:rsidRDefault="00000000">
            <w:pPr>
              <w:snapToGrid w:val="0"/>
              <w:spacing w:line="220" w:lineRule="exact"/>
              <w:jc w:val="center"/>
              <w:rPr>
                <w:sz w:val="18"/>
              </w:rPr>
            </w:pP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Organismos del Partido</w:t>
            </w:r>
          </w:p>
        </w:tc>
        <w:tc>
          <w:tcPr>
            <w:tcW w:w="856" w:type="dxa"/>
          </w:tcPr>
          <w:p w:rsidR="00000000" w:rsidRDefault="00000000">
            <w:pPr>
              <w:snapToGrid w:val="0"/>
              <w:spacing w:line="220" w:lineRule="exact"/>
              <w:jc w:val="center"/>
              <w:rPr>
                <w:sz w:val="18"/>
              </w:rPr>
            </w:pPr>
            <w:r>
              <w:rPr>
                <w:sz w:val="18"/>
              </w:rPr>
              <w:t>21,6</w:t>
            </w:r>
          </w:p>
        </w:tc>
        <w:tc>
          <w:tcPr>
            <w:tcW w:w="1170" w:type="dxa"/>
          </w:tcPr>
          <w:p w:rsidR="00000000" w:rsidRDefault="00000000">
            <w:pPr>
              <w:snapToGrid w:val="0"/>
              <w:spacing w:line="220" w:lineRule="exact"/>
              <w:jc w:val="center"/>
              <w:rPr>
                <w:sz w:val="18"/>
              </w:rPr>
            </w:pPr>
            <w:r>
              <w:rPr>
                <w:sz w:val="18"/>
              </w:rPr>
              <w:t>21,6</w:t>
            </w:r>
          </w:p>
        </w:tc>
        <w:tc>
          <w:tcPr>
            <w:tcW w:w="1701" w:type="dxa"/>
          </w:tcPr>
          <w:p w:rsidR="00000000" w:rsidRDefault="00000000">
            <w:pPr>
              <w:snapToGrid w:val="0"/>
              <w:spacing w:line="220" w:lineRule="exact"/>
              <w:jc w:val="center"/>
              <w:rPr>
                <w:sz w:val="18"/>
              </w:rPr>
            </w:pPr>
            <w:r>
              <w:rPr>
                <w:sz w:val="18"/>
              </w:rPr>
              <w:t>75,0</w:t>
            </w:r>
          </w:p>
        </w:tc>
        <w:tc>
          <w:tcPr>
            <w:tcW w:w="992" w:type="dxa"/>
          </w:tcPr>
          <w:p w:rsidR="00000000" w:rsidRDefault="00000000">
            <w:pPr>
              <w:snapToGrid w:val="0"/>
              <w:spacing w:line="220" w:lineRule="exact"/>
              <w:jc w:val="center"/>
              <w:rPr>
                <w:sz w:val="18"/>
              </w:rPr>
            </w:pP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z w:val="18"/>
              </w:rPr>
              <w:t>Otros sectores</w:t>
            </w:r>
          </w:p>
        </w:tc>
        <w:tc>
          <w:tcPr>
            <w:tcW w:w="856" w:type="dxa"/>
          </w:tcPr>
          <w:p w:rsidR="00000000" w:rsidRDefault="00000000">
            <w:pPr>
              <w:snapToGrid w:val="0"/>
              <w:spacing w:line="220" w:lineRule="exact"/>
              <w:jc w:val="center"/>
              <w:rPr>
                <w:sz w:val="18"/>
              </w:rPr>
            </w:pPr>
            <w:r>
              <w:rPr>
                <w:sz w:val="18"/>
              </w:rPr>
              <w:t>37,3</w:t>
            </w:r>
          </w:p>
        </w:tc>
        <w:tc>
          <w:tcPr>
            <w:tcW w:w="1170" w:type="dxa"/>
          </w:tcPr>
          <w:p w:rsidR="00000000" w:rsidRDefault="00000000">
            <w:pPr>
              <w:snapToGrid w:val="0"/>
              <w:spacing w:line="220" w:lineRule="exact"/>
              <w:jc w:val="center"/>
              <w:rPr>
                <w:sz w:val="18"/>
              </w:rPr>
            </w:pPr>
            <w:r>
              <w:rPr>
                <w:sz w:val="18"/>
              </w:rPr>
              <w:t>36,2</w:t>
            </w:r>
          </w:p>
        </w:tc>
        <w:tc>
          <w:tcPr>
            <w:tcW w:w="1701" w:type="dxa"/>
          </w:tcPr>
          <w:p w:rsidR="00000000" w:rsidRDefault="00000000">
            <w:pPr>
              <w:snapToGrid w:val="0"/>
              <w:spacing w:line="220" w:lineRule="exact"/>
              <w:jc w:val="center"/>
              <w:rPr>
                <w:sz w:val="18"/>
              </w:rPr>
            </w:pPr>
            <w:r>
              <w:rPr>
                <w:sz w:val="18"/>
              </w:rPr>
              <w:t>42,9</w:t>
            </w:r>
          </w:p>
        </w:tc>
        <w:tc>
          <w:tcPr>
            <w:tcW w:w="992" w:type="dxa"/>
          </w:tcPr>
          <w:p w:rsidR="00000000" w:rsidRDefault="00000000">
            <w:pPr>
              <w:snapToGrid w:val="0"/>
              <w:spacing w:line="220" w:lineRule="exact"/>
              <w:jc w:val="center"/>
              <w:rPr>
                <w:sz w:val="18"/>
              </w:rPr>
            </w:pPr>
            <w:r>
              <w:rPr>
                <w:sz w:val="18"/>
              </w:rPr>
              <w:t>36,7</w:t>
            </w:r>
          </w:p>
        </w:tc>
      </w:tr>
      <w:tr w:rsidR="00000000">
        <w:tblPrEx>
          <w:tblCellMar>
            <w:top w:w="0" w:type="dxa"/>
            <w:bottom w:w="0" w:type="dxa"/>
          </w:tblCellMar>
        </w:tblPrEx>
        <w:tc>
          <w:tcPr>
            <w:tcW w:w="4920" w:type="dxa"/>
            <w:tcBorders>
              <w:bottom w:val="single" w:sz="12" w:space="0" w:color="auto"/>
            </w:tcBorders>
          </w:tcPr>
          <w:p w:rsidR="00000000" w:rsidRDefault="00000000">
            <w:pPr>
              <w:tabs>
                <w:tab w:val="left" w:pos="372"/>
                <w:tab w:val="left" w:pos="612"/>
              </w:tabs>
              <w:snapToGrid w:val="0"/>
              <w:spacing w:line="220" w:lineRule="exact"/>
              <w:ind w:left="372"/>
              <w:rPr>
                <w:sz w:val="18"/>
              </w:rPr>
            </w:pPr>
            <w:r>
              <w:rPr>
                <w:sz w:val="18"/>
              </w:rPr>
              <w:t>Organizaciones de gestión de empresas</w:t>
            </w:r>
          </w:p>
        </w:tc>
        <w:tc>
          <w:tcPr>
            <w:tcW w:w="856" w:type="dxa"/>
            <w:tcBorders>
              <w:bottom w:val="single" w:sz="12" w:space="0" w:color="auto"/>
            </w:tcBorders>
          </w:tcPr>
          <w:p w:rsidR="00000000" w:rsidRDefault="00000000">
            <w:pPr>
              <w:snapToGrid w:val="0"/>
              <w:spacing w:line="220" w:lineRule="exact"/>
              <w:jc w:val="center"/>
              <w:rPr>
                <w:sz w:val="18"/>
              </w:rPr>
            </w:pPr>
            <w:r>
              <w:rPr>
                <w:sz w:val="18"/>
              </w:rPr>
              <w:t>34,4</w:t>
            </w:r>
          </w:p>
        </w:tc>
        <w:tc>
          <w:tcPr>
            <w:tcW w:w="1170" w:type="dxa"/>
            <w:tcBorders>
              <w:bottom w:val="single" w:sz="12" w:space="0" w:color="auto"/>
            </w:tcBorders>
          </w:tcPr>
          <w:p w:rsidR="00000000" w:rsidRDefault="00000000">
            <w:pPr>
              <w:snapToGrid w:val="0"/>
              <w:spacing w:line="220" w:lineRule="exact"/>
              <w:jc w:val="center"/>
              <w:rPr>
                <w:sz w:val="18"/>
              </w:rPr>
            </w:pPr>
            <w:r>
              <w:rPr>
                <w:sz w:val="18"/>
              </w:rPr>
              <w:t>31,9</w:t>
            </w:r>
          </w:p>
        </w:tc>
        <w:tc>
          <w:tcPr>
            <w:tcW w:w="1701" w:type="dxa"/>
            <w:tcBorders>
              <w:bottom w:val="single" w:sz="12" w:space="0" w:color="auto"/>
            </w:tcBorders>
          </w:tcPr>
          <w:p w:rsidR="00000000" w:rsidRDefault="00000000">
            <w:pPr>
              <w:snapToGrid w:val="0"/>
              <w:spacing w:line="220" w:lineRule="exact"/>
              <w:jc w:val="center"/>
              <w:rPr>
                <w:sz w:val="18"/>
              </w:rPr>
            </w:pPr>
            <w:r>
              <w:rPr>
                <w:sz w:val="18"/>
              </w:rPr>
              <w:t>41,7</w:t>
            </w:r>
          </w:p>
        </w:tc>
        <w:tc>
          <w:tcPr>
            <w:tcW w:w="992" w:type="dxa"/>
            <w:tcBorders>
              <w:bottom w:val="single" w:sz="12" w:space="0" w:color="auto"/>
            </w:tcBorders>
          </w:tcPr>
          <w:p w:rsidR="00000000" w:rsidRDefault="00000000">
            <w:pPr>
              <w:snapToGrid w:val="0"/>
              <w:spacing w:line="220" w:lineRule="exact"/>
              <w:jc w:val="center"/>
              <w:rPr>
                <w:sz w:val="18"/>
              </w:rPr>
            </w:pPr>
            <w:r>
              <w:rPr>
                <w:sz w:val="18"/>
              </w:rPr>
              <w:t>36,8</w:t>
            </w:r>
          </w:p>
        </w:tc>
      </w:tr>
    </w:tbl>
    <w:p w:rsidR="00000000" w:rsidRDefault="00000000">
      <w:pPr>
        <w:snapToGrid w:val="0"/>
        <w:rPr>
          <w:b/>
          <w:sz w:val="22"/>
        </w:rPr>
      </w:pPr>
      <w:r>
        <w:rPr>
          <w:b/>
          <w:sz w:val="13"/>
        </w:rPr>
        <w:br w:type="page"/>
      </w:r>
      <w:r>
        <w:rPr>
          <w:b/>
          <w:sz w:val="22"/>
        </w:rPr>
        <w:t>Cuadro A16</w:t>
      </w:r>
    </w:p>
    <w:p w:rsidR="00000000" w:rsidRDefault="00000000">
      <w:pPr>
        <w:snapToGrid w:val="0"/>
        <w:rPr>
          <w:b/>
        </w:rPr>
      </w:pPr>
      <w:r>
        <w:rPr>
          <w:b/>
          <w:sz w:val="22"/>
        </w:rPr>
        <w:t>Salud reproductiva de la mujer en edad de procrear (1990/2000)</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2"/>
        <w:gridCol w:w="866"/>
        <w:gridCol w:w="866"/>
        <w:gridCol w:w="867"/>
        <w:gridCol w:w="867"/>
        <w:gridCol w:w="867"/>
        <w:gridCol w:w="867"/>
        <w:gridCol w:w="919"/>
        <w:gridCol w:w="919"/>
      </w:tblGrid>
      <w:tr w:rsidR="00000000">
        <w:tblPrEx>
          <w:tblCellMar>
            <w:top w:w="0" w:type="dxa"/>
            <w:bottom w:w="0" w:type="dxa"/>
          </w:tblCellMar>
        </w:tblPrEx>
        <w:trPr>
          <w:cantSplit/>
        </w:trPr>
        <w:tc>
          <w:tcPr>
            <w:tcW w:w="2202" w:type="dxa"/>
            <w:vMerge w:val="restart"/>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Región</w:t>
            </w:r>
          </w:p>
        </w:tc>
        <w:tc>
          <w:tcPr>
            <w:tcW w:w="1732"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Porcentaje mujeres casadas en edad de procrear que usan anticonceptivos</w:t>
            </w:r>
          </w:p>
        </w:tc>
        <w:tc>
          <w:tcPr>
            <w:tcW w:w="1734"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Porcentaje de exámenes prenatales</w:t>
            </w:r>
          </w:p>
        </w:tc>
        <w:tc>
          <w:tcPr>
            <w:tcW w:w="1734"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Tasa de servicios de nuevas parteras en los partos sin hospitalización</w:t>
            </w:r>
          </w:p>
        </w:tc>
        <w:tc>
          <w:tcPr>
            <w:tcW w:w="1838"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Tasa de partos con hospitalización</w:t>
            </w:r>
          </w:p>
        </w:tc>
      </w:tr>
      <w:tr w:rsidR="00000000">
        <w:tblPrEx>
          <w:tblCellMar>
            <w:top w:w="0" w:type="dxa"/>
            <w:bottom w:w="0" w:type="dxa"/>
          </w:tblCellMar>
        </w:tblPrEx>
        <w:trPr>
          <w:cantSplit/>
        </w:trPr>
        <w:tc>
          <w:tcPr>
            <w:tcW w:w="2202" w:type="dxa"/>
            <w:vMerge/>
            <w:tcBorders>
              <w:left w:val="nil"/>
              <w:bottom w:val="single" w:sz="12" w:space="0" w:color="auto"/>
              <w:right w:val="nil"/>
            </w:tcBorders>
            <w:vAlign w:val="center"/>
          </w:tcPr>
          <w:p w:rsidR="00000000" w:rsidRDefault="00000000">
            <w:pPr>
              <w:jc w:val="center"/>
              <w:rPr>
                <w:b/>
                <w:sz w:val="18"/>
              </w:rPr>
            </w:pPr>
          </w:p>
        </w:tc>
        <w:tc>
          <w:tcPr>
            <w:tcW w:w="866"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866" w:type="dxa"/>
            <w:tcBorders>
              <w:left w:val="nil"/>
              <w:bottom w:val="single" w:sz="12" w:space="0" w:color="auto"/>
              <w:right w:val="nil"/>
            </w:tcBorders>
            <w:vAlign w:val="center"/>
          </w:tcPr>
          <w:p w:rsidR="00000000" w:rsidRDefault="00000000">
            <w:pPr>
              <w:jc w:val="center"/>
              <w:rPr>
                <w:b/>
                <w:sz w:val="18"/>
              </w:rPr>
            </w:pPr>
            <w:r>
              <w:rPr>
                <w:b/>
                <w:sz w:val="18"/>
              </w:rPr>
              <w:t>2000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2000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2000</w:t>
            </w:r>
          </w:p>
        </w:tc>
        <w:tc>
          <w:tcPr>
            <w:tcW w:w="919"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919" w:type="dxa"/>
            <w:tcBorders>
              <w:left w:val="nil"/>
              <w:bottom w:val="single" w:sz="12" w:space="0" w:color="auto"/>
              <w:right w:val="nil"/>
            </w:tcBorders>
            <w:vAlign w:val="center"/>
          </w:tcPr>
          <w:p w:rsidR="00000000" w:rsidRDefault="00000000">
            <w:pPr>
              <w:jc w:val="center"/>
              <w:rPr>
                <w:b/>
                <w:sz w:val="18"/>
              </w:rPr>
            </w:pPr>
            <w:r>
              <w:rPr>
                <w:b/>
                <w:sz w:val="18"/>
              </w:rPr>
              <w:t>2000</w:t>
            </w:r>
          </w:p>
        </w:tc>
      </w:tr>
      <w:tr w:rsidR="00000000">
        <w:tblPrEx>
          <w:tblCellMar>
            <w:top w:w="0" w:type="dxa"/>
            <w:bottom w:w="0" w:type="dxa"/>
          </w:tblCellMar>
        </w:tblPrEx>
        <w:trPr>
          <w:cantSplit/>
        </w:trPr>
        <w:tc>
          <w:tcPr>
            <w:tcW w:w="2202" w:type="dxa"/>
            <w:tcBorders>
              <w:top w:val="single" w:sz="12" w:space="0" w:color="auto"/>
              <w:left w:val="nil"/>
              <w:bottom w:val="single" w:sz="8" w:space="0" w:color="auto"/>
              <w:right w:val="nil"/>
            </w:tcBorders>
          </w:tcPr>
          <w:p w:rsidR="00000000" w:rsidRDefault="00000000">
            <w:pPr>
              <w:pStyle w:val="Heading5"/>
              <w:rPr>
                <w:lang w:val="es-ES_tradnl"/>
              </w:rPr>
            </w:pPr>
            <w:r>
              <w:rPr>
                <w:lang w:val="es-ES_tradnl"/>
              </w:rPr>
              <w:t>Todo el país</w:t>
            </w:r>
          </w:p>
        </w:tc>
        <w:tc>
          <w:tcPr>
            <w:tcW w:w="866"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90,4</w:t>
            </w:r>
            <w:r>
              <w:rPr>
                <w:sz w:val="18"/>
                <w:vertAlign w:val="superscript"/>
              </w:rPr>
              <w:t>(95)</w:t>
            </w:r>
          </w:p>
        </w:tc>
        <w:tc>
          <w:tcPr>
            <w:tcW w:w="866"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83,8</w:t>
            </w:r>
            <w:r>
              <w:rPr>
                <w:sz w:val="18"/>
                <w:vertAlign w:val="superscript"/>
              </w:rPr>
              <w:t>(97)</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69,7</w:t>
            </w:r>
            <w:r>
              <w:rPr>
                <w:sz w:val="18"/>
                <w:vertAlign w:val="superscript"/>
              </w:rPr>
              <w:t>(92)</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89,4</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94,0*</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95,78</w:t>
            </w:r>
          </w:p>
        </w:tc>
        <w:tc>
          <w:tcPr>
            <w:tcW w:w="919"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50,6</w:t>
            </w:r>
          </w:p>
        </w:tc>
        <w:tc>
          <w:tcPr>
            <w:tcW w:w="919"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72,9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Beijing</w:t>
            </w:r>
          </w:p>
        </w:tc>
        <w:tc>
          <w:tcPr>
            <w:tcW w:w="866" w:type="dxa"/>
            <w:tcBorders>
              <w:left w:val="nil"/>
              <w:right w:val="nil"/>
            </w:tcBorders>
          </w:tcPr>
          <w:p w:rsidR="00000000" w:rsidRDefault="00000000">
            <w:pPr>
              <w:snapToGrid w:val="0"/>
              <w:spacing w:line="360" w:lineRule="auto"/>
              <w:jc w:val="center"/>
              <w:rPr>
                <w:sz w:val="18"/>
              </w:rPr>
            </w:pPr>
            <w:r>
              <w:rPr>
                <w:sz w:val="18"/>
              </w:rPr>
              <w:t>89,9</w:t>
            </w:r>
          </w:p>
        </w:tc>
        <w:tc>
          <w:tcPr>
            <w:tcW w:w="866" w:type="dxa"/>
            <w:tcBorders>
              <w:left w:val="nil"/>
              <w:right w:val="nil"/>
            </w:tcBorders>
          </w:tcPr>
          <w:p w:rsidR="00000000" w:rsidRDefault="00000000">
            <w:pPr>
              <w:snapToGrid w:val="0"/>
              <w:spacing w:line="360" w:lineRule="auto"/>
              <w:jc w:val="center"/>
              <w:rPr>
                <w:sz w:val="18"/>
              </w:rPr>
            </w:pPr>
            <w:r>
              <w:rPr>
                <w:sz w:val="18"/>
              </w:rPr>
              <w:t>88,1</w:t>
            </w:r>
          </w:p>
        </w:tc>
        <w:tc>
          <w:tcPr>
            <w:tcW w:w="867" w:type="dxa"/>
            <w:tcBorders>
              <w:left w:val="nil"/>
              <w:right w:val="nil"/>
            </w:tcBorders>
          </w:tcPr>
          <w:p w:rsidR="00000000" w:rsidRDefault="00000000">
            <w:pPr>
              <w:snapToGrid w:val="0"/>
              <w:spacing w:line="360" w:lineRule="auto"/>
              <w:jc w:val="center"/>
              <w:rPr>
                <w:sz w:val="18"/>
              </w:rPr>
            </w:pPr>
            <w:r>
              <w:rPr>
                <w:sz w:val="18"/>
              </w:rPr>
              <w:t>91,1</w:t>
            </w:r>
            <w:r>
              <w:rPr>
                <w:sz w:val="18"/>
                <w:vertAlign w:val="superscript"/>
              </w:rPr>
              <w:t>(92)</w:t>
            </w:r>
          </w:p>
        </w:tc>
        <w:tc>
          <w:tcPr>
            <w:tcW w:w="867" w:type="dxa"/>
            <w:tcBorders>
              <w:left w:val="nil"/>
              <w:right w:val="nil"/>
            </w:tcBorders>
          </w:tcPr>
          <w:p w:rsidR="00000000" w:rsidRDefault="00000000">
            <w:pPr>
              <w:snapToGrid w:val="0"/>
              <w:spacing w:line="360" w:lineRule="auto"/>
              <w:jc w:val="center"/>
              <w:rPr>
                <w:sz w:val="18"/>
              </w:rPr>
            </w:pPr>
            <w:r>
              <w:rPr>
                <w:sz w:val="18"/>
              </w:rPr>
              <w:t>97,6</w:t>
            </w:r>
          </w:p>
        </w:tc>
        <w:tc>
          <w:tcPr>
            <w:tcW w:w="867" w:type="dxa"/>
            <w:tcBorders>
              <w:left w:val="nil"/>
              <w:right w:val="nil"/>
            </w:tcBorders>
          </w:tcPr>
          <w:p w:rsidR="00000000" w:rsidRDefault="00000000">
            <w:pPr>
              <w:snapToGrid w:val="0"/>
              <w:spacing w:line="360" w:lineRule="auto"/>
              <w:jc w:val="center"/>
              <w:rPr>
                <w:sz w:val="18"/>
              </w:rPr>
            </w:pPr>
            <w:r>
              <w:rPr>
                <w:sz w:val="18"/>
              </w:rPr>
              <w:t>99,7</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919" w:type="dxa"/>
            <w:tcBorders>
              <w:left w:val="nil"/>
              <w:right w:val="nil"/>
            </w:tcBorders>
          </w:tcPr>
          <w:p w:rsidR="00000000" w:rsidRDefault="00000000">
            <w:pPr>
              <w:snapToGrid w:val="0"/>
              <w:spacing w:line="360" w:lineRule="auto"/>
              <w:jc w:val="center"/>
              <w:rPr>
                <w:sz w:val="18"/>
              </w:rPr>
            </w:pPr>
            <w:r>
              <w:rPr>
                <w:sz w:val="18"/>
              </w:rPr>
              <w:t>83,7</w:t>
            </w:r>
          </w:p>
        </w:tc>
        <w:tc>
          <w:tcPr>
            <w:tcW w:w="919" w:type="dxa"/>
            <w:tcBorders>
              <w:left w:val="nil"/>
              <w:right w:val="nil"/>
            </w:tcBorders>
          </w:tcPr>
          <w:p w:rsidR="00000000" w:rsidRDefault="00000000">
            <w:pPr>
              <w:snapToGrid w:val="0"/>
              <w:spacing w:line="360" w:lineRule="auto"/>
              <w:jc w:val="center"/>
              <w:rPr>
                <w:sz w:val="18"/>
              </w:rPr>
            </w:pPr>
            <w:r>
              <w:rPr>
                <w:sz w:val="18"/>
              </w:rPr>
              <w:t>99,6</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Tianjin</w:t>
            </w:r>
          </w:p>
        </w:tc>
        <w:tc>
          <w:tcPr>
            <w:tcW w:w="866" w:type="dxa"/>
            <w:tcBorders>
              <w:left w:val="nil"/>
              <w:right w:val="nil"/>
            </w:tcBorders>
          </w:tcPr>
          <w:p w:rsidR="00000000" w:rsidRDefault="00000000">
            <w:pPr>
              <w:snapToGrid w:val="0"/>
              <w:spacing w:line="360" w:lineRule="auto"/>
              <w:jc w:val="center"/>
              <w:rPr>
                <w:sz w:val="18"/>
              </w:rPr>
            </w:pPr>
            <w:r>
              <w:rPr>
                <w:sz w:val="18"/>
              </w:rPr>
              <w:t>92,3</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90,2</w:t>
            </w:r>
          </w:p>
        </w:tc>
        <w:tc>
          <w:tcPr>
            <w:tcW w:w="867" w:type="dxa"/>
            <w:tcBorders>
              <w:left w:val="nil"/>
              <w:right w:val="nil"/>
            </w:tcBorders>
          </w:tcPr>
          <w:p w:rsidR="00000000" w:rsidRDefault="00000000">
            <w:pPr>
              <w:snapToGrid w:val="0"/>
              <w:spacing w:line="360" w:lineRule="auto"/>
              <w:jc w:val="center"/>
              <w:rPr>
                <w:sz w:val="18"/>
              </w:rPr>
            </w:pPr>
            <w:r>
              <w:rPr>
                <w:sz w:val="18"/>
              </w:rPr>
              <w:t>96,8</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919" w:type="dxa"/>
            <w:tcBorders>
              <w:left w:val="nil"/>
              <w:right w:val="nil"/>
            </w:tcBorders>
          </w:tcPr>
          <w:p w:rsidR="00000000" w:rsidRDefault="00000000">
            <w:pPr>
              <w:snapToGrid w:val="0"/>
              <w:spacing w:line="360" w:lineRule="auto"/>
              <w:jc w:val="center"/>
              <w:rPr>
                <w:sz w:val="18"/>
              </w:rPr>
            </w:pPr>
            <w:r>
              <w:rPr>
                <w:sz w:val="18"/>
              </w:rPr>
              <w:t>63,1</w:t>
            </w:r>
          </w:p>
        </w:tc>
        <w:tc>
          <w:tcPr>
            <w:tcW w:w="919" w:type="dxa"/>
            <w:tcBorders>
              <w:left w:val="nil"/>
              <w:right w:val="nil"/>
            </w:tcBorders>
          </w:tcPr>
          <w:p w:rsidR="00000000" w:rsidRDefault="00000000">
            <w:pPr>
              <w:snapToGrid w:val="0"/>
              <w:spacing w:line="360" w:lineRule="auto"/>
              <w:jc w:val="center"/>
              <w:rPr>
                <w:sz w:val="18"/>
              </w:rPr>
            </w:pPr>
            <w:r>
              <w:rPr>
                <w:sz w:val="18"/>
              </w:rPr>
              <w:t>99,0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Hebei</w:t>
            </w:r>
          </w:p>
        </w:tc>
        <w:tc>
          <w:tcPr>
            <w:tcW w:w="866" w:type="dxa"/>
            <w:tcBorders>
              <w:left w:val="nil"/>
              <w:right w:val="nil"/>
            </w:tcBorders>
          </w:tcPr>
          <w:p w:rsidR="00000000" w:rsidRDefault="00000000">
            <w:pPr>
              <w:snapToGrid w:val="0"/>
              <w:spacing w:line="360" w:lineRule="auto"/>
              <w:jc w:val="center"/>
              <w:rPr>
                <w:sz w:val="18"/>
              </w:rPr>
            </w:pPr>
            <w:r>
              <w:rPr>
                <w:sz w:val="18"/>
              </w:rPr>
              <w:t>90,3</w:t>
            </w:r>
          </w:p>
        </w:tc>
        <w:tc>
          <w:tcPr>
            <w:tcW w:w="866" w:type="dxa"/>
            <w:tcBorders>
              <w:left w:val="nil"/>
              <w:right w:val="nil"/>
            </w:tcBorders>
          </w:tcPr>
          <w:p w:rsidR="00000000" w:rsidRDefault="00000000">
            <w:pPr>
              <w:snapToGrid w:val="0"/>
              <w:spacing w:line="360" w:lineRule="auto"/>
              <w:jc w:val="center"/>
              <w:rPr>
                <w:sz w:val="18"/>
              </w:rPr>
            </w:pPr>
            <w:r>
              <w:rPr>
                <w:sz w:val="18"/>
              </w:rPr>
              <w:t>91,5</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91,2</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99,8</w:t>
            </w:r>
          </w:p>
        </w:tc>
        <w:tc>
          <w:tcPr>
            <w:tcW w:w="919" w:type="dxa"/>
            <w:tcBorders>
              <w:left w:val="nil"/>
              <w:right w:val="nil"/>
            </w:tcBorders>
          </w:tcPr>
          <w:p w:rsidR="00000000" w:rsidRDefault="00000000">
            <w:pPr>
              <w:snapToGrid w:val="0"/>
              <w:spacing w:line="360" w:lineRule="auto"/>
              <w:jc w:val="center"/>
              <w:rPr>
                <w:sz w:val="18"/>
              </w:rPr>
            </w:pPr>
            <w:r>
              <w:rPr>
                <w:sz w:val="18"/>
              </w:rPr>
              <w:t>53,3</w:t>
            </w:r>
          </w:p>
        </w:tc>
        <w:tc>
          <w:tcPr>
            <w:tcW w:w="919" w:type="dxa"/>
            <w:tcBorders>
              <w:left w:val="nil"/>
              <w:right w:val="nil"/>
            </w:tcBorders>
          </w:tcPr>
          <w:p w:rsidR="00000000" w:rsidRDefault="00000000">
            <w:pPr>
              <w:snapToGrid w:val="0"/>
              <w:spacing w:line="360" w:lineRule="auto"/>
              <w:jc w:val="center"/>
              <w:rPr>
                <w:sz w:val="18"/>
              </w:rPr>
            </w:pPr>
            <w:r>
              <w:rPr>
                <w:sz w:val="18"/>
              </w:rPr>
              <w:t>85,4</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Shanxi</w:t>
            </w:r>
          </w:p>
        </w:tc>
        <w:tc>
          <w:tcPr>
            <w:tcW w:w="866" w:type="dxa"/>
            <w:tcBorders>
              <w:left w:val="nil"/>
              <w:right w:val="nil"/>
            </w:tcBorders>
          </w:tcPr>
          <w:p w:rsidR="00000000" w:rsidRDefault="00000000">
            <w:pPr>
              <w:snapToGrid w:val="0"/>
              <w:spacing w:line="360" w:lineRule="auto"/>
              <w:jc w:val="center"/>
              <w:rPr>
                <w:sz w:val="18"/>
              </w:rPr>
            </w:pPr>
            <w:r>
              <w:rPr>
                <w:sz w:val="18"/>
              </w:rPr>
              <w:t>90,0</w:t>
            </w:r>
          </w:p>
        </w:tc>
        <w:tc>
          <w:tcPr>
            <w:tcW w:w="866" w:type="dxa"/>
            <w:tcBorders>
              <w:left w:val="nil"/>
              <w:right w:val="nil"/>
            </w:tcBorders>
          </w:tcPr>
          <w:p w:rsidR="00000000" w:rsidRDefault="00000000">
            <w:pPr>
              <w:snapToGrid w:val="0"/>
              <w:spacing w:line="360" w:lineRule="auto"/>
              <w:jc w:val="center"/>
              <w:rPr>
                <w:sz w:val="18"/>
              </w:rPr>
            </w:pPr>
            <w:r>
              <w:rPr>
                <w:sz w:val="18"/>
              </w:rPr>
              <w:t>89,5</w:t>
            </w:r>
          </w:p>
        </w:tc>
        <w:tc>
          <w:tcPr>
            <w:tcW w:w="867" w:type="dxa"/>
            <w:tcBorders>
              <w:left w:val="nil"/>
              <w:right w:val="nil"/>
            </w:tcBorders>
          </w:tcPr>
          <w:p w:rsidR="00000000" w:rsidRDefault="00000000">
            <w:pPr>
              <w:snapToGrid w:val="0"/>
              <w:spacing w:line="360" w:lineRule="auto"/>
              <w:jc w:val="center"/>
              <w:rPr>
                <w:sz w:val="18"/>
              </w:rPr>
            </w:pPr>
            <w:r>
              <w:rPr>
                <w:sz w:val="18"/>
              </w:rPr>
              <w:t>21,7</w:t>
            </w:r>
          </w:p>
        </w:tc>
        <w:tc>
          <w:tcPr>
            <w:tcW w:w="867" w:type="dxa"/>
            <w:tcBorders>
              <w:left w:val="nil"/>
              <w:right w:val="nil"/>
            </w:tcBorders>
          </w:tcPr>
          <w:p w:rsidR="00000000" w:rsidRDefault="00000000">
            <w:pPr>
              <w:snapToGrid w:val="0"/>
              <w:spacing w:line="360" w:lineRule="auto"/>
              <w:jc w:val="center"/>
              <w:rPr>
                <w:sz w:val="18"/>
              </w:rPr>
            </w:pPr>
            <w:r>
              <w:rPr>
                <w:sz w:val="18"/>
              </w:rPr>
              <w:t>89,1</w:t>
            </w:r>
          </w:p>
        </w:tc>
        <w:tc>
          <w:tcPr>
            <w:tcW w:w="867" w:type="dxa"/>
            <w:tcBorders>
              <w:left w:val="nil"/>
              <w:right w:val="nil"/>
            </w:tcBorders>
          </w:tcPr>
          <w:p w:rsidR="00000000" w:rsidRDefault="00000000">
            <w:pPr>
              <w:snapToGrid w:val="0"/>
              <w:spacing w:line="360" w:lineRule="auto"/>
              <w:jc w:val="center"/>
              <w:rPr>
                <w:sz w:val="18"/>
              </w:rPr>
            </w:pPr>
            <w:r>
              <w:rPr>
                <w:sz w:val="18"/>
              </w:rPr>
              <w:t>52,8</w:t>
            </w:r>
          </w:p>
        </w:tc>
        <w:tc>
          <w:tcPr>
            <w:tcW w:w="867" w:type="dxa"/>
            <w:tcBorders>
              <w:left w:val="nil"/>
              <w:right w:val="nil"/>
            </w:tcBorders>
          </w:tcPr>
          <w:p w:rsidR="00000000" w:rsidRDefault="00000000">
            <w:pPr>
              <w:snapToGrid w:val="0"/>
              <w:spacing w:line="360" w:lineRule="auto"/>
              <w:jc w:val="center"/>
              <w:rPr>
                <w:sz w:val="18"/>
              </w:rPr>
            </w:pPr>
            <w:r>
              <w:rPr>
                <w:sz w:val="18"/>
              </w:rPr>
              <w:t>96,3</w:t>
            </w:r>
          </w:p>
        </w:tc>
        <w:tc>
          <w:tcPr>
            <w:tcW w:w="919" w:type="dxa"/>
            <w:tcBorders>
              <w:left w:val="nil"/>
              <w:right w:val="nil"/>
            </w:tcBorders>
          </w:tcPr>
          <w:p w:rsidR="00000000" w:rsidRDefault="00000000">
            <w:pPr>
              <w:snapToGrid w:val="0"/>
              <w:spacing w:line="360" w:lineRule="auto"/>
              <w:jc w:val="center"/>
              <w:rPr>
                <w:sz w:val="18"/>
              </w:rPr>
            </w:pPr>
            <w:r>
              <w:rPr>
                <w:sz w:val="18"/>
              </w:rPr>
              <w:t>43,1</w:t>
            </w:r>
          </w:p>
        </w:tc>
        <w:tc>
          <w:tcPr>
            <w:tcW w:w="919" w:type="dxa"/>
            <w:tcBorders>
              <w:left w:val="nil"/>
              <w:right w:val="nil"/>
            </w:tcBorders>
          </w:tcPr>
          <w:p w:rsidR="00000000" w:rsidRDefault="00000000">
            <w:pPr>
              <w:snapToGrid w:val="0"/>
              <w:spacing w:line="360" w:lineRule="auto"/>
              <w:jc w:val="center"/>
              <w:rPr>
                <w:sz w:val="18"/>
              </w:rPr>
            </w:pPr>
            <w:r>
              <w:rPr>
                <w:sz w:val="18"/>
              </w:rPr>
              <w:t>58,9</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Mongolia Interior</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90,6</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93,0</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48,5</w:t>
            </w:r>
            <w:r>
              <w:rPr>
                <w:sz w:val="18"/>
                <w:vertAlign w:val="superscript"/>
              </w:rPr>
              <w:t>(93)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92,5</w:t>
            </w:r>
          </w:p>
        </w:tc>
        <w:tc>
          <w:tcPr>
            <w:tcW w:w="867" w:type="dxa"/>
            <w:tcBorders>
              <w:left w:val="nil"/>
              <w:bottom w:val="single" w:sz="8" w:space="0" w:color="auto"/>
              <w:right w:val="nil"/>
            </w:tcBorders>
          </w:tcPr>
          <w:p w:rsidR="00000000" w:rsidRDefault="00000000">
            <w:pPr>
              <w:snapToGrid w:val="0"/>
              <w:spacing w:line="360" w:lineRule="auto"/>
              <w:jc w:val="center"/>
              <w:rPr>
                <w:sz w:val="18"/>
                <w:vertAlign w:val="superscript"/>
              </w:rPr>
            </w:pPr>
            <w:r>
              <w:rPr>
                <w:sz w:val="18"/>
              </w:rPr>
              <w:t>84,9</w:t>
            </w:r>
            <w:r>
              <w:rPr>
                <w:sz w:val="18"/>
                <w:vertAlign w:val="superscript"/>
              </w:rPr>
              <w:t>(93)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93,8</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26,7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70,1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Liaoning</w:t>
            </w:r>
          </w:p>
        </w:tc>
        <w:tc>
          <w:tcPr>
            <w:tcW w:w="866" w:type="dxa"/>
            <w:tcBorders>
              <w:left w:val="nil"/>
              <w:right w:val="nil"/>
            </w:tcBorders>
          </w:tcPr>
          <w:p w:rsidR="00000000" w:rsidRDefault="00000000">
            <w:pPr>
              <w:snapToGrid w:val="0"/>
              <w:spacing w:line="360" w:lineRule="auto"/>
              <w:jc w:val="center"/>
              <w:rPr>
                <w:sz w:val="18"/>
              </w:rPr>
            </w:pPr>
            <w:r>
              <w:rPr>
                <w:sz w:val="18"/>
              </w:rPr>
              <w:t>90,2</w:t>
            </w:r>
          </w:p>
        </w:tc>
        <w:tc>
          <w:tcPr>
            <w:tcW w:w="866" w:type="dxa"/>
            <w:tcBorders>
              <w:left w:val="nil"/>
              <w:right w:val="nil"/>
            </w:tcBorders>
          </w:tcPr>
          <w:p w:rsidR="00000000" w:rsidRDefault="00000000">
            <w:pPr>
              <w:snapToGrid w:val="0"/>
              <w:spacing w:line="360" w:lineRule="auto"/>
              <w:jc w:val="center"/>
              <w:rPr>
                <w:sz w:val="18"/>
              </w:rPr>
            </w:pPr>
            <w:r>
              <w:rPr>
                <w:sz w:val="18"/>
              </w:rPr>
              <w:t>91,3</w:t>
            </w:r>
          </w:p>
        </w:tc>
        <w:tc>
          <w:tcPr>
            <w:tcW w:w="867" w:type="dxa"/>
            <w:tcBorders>
              <w:left w:val="nil"/>
              <w:right w:val="nil"/>
            </w:tcBorders>
          </w:tcPr>
          <w:p w:rsidR="00000000" w:rsidRDefault="00000000">
            <w:pPr>
              <w:snapToGrid w:val="0"/>
              <w:spacing w:line="360" w:lineRule="auto"/>
              <w:jc w:val="center"/>
              <w:rPr>
                <w:sz w:val="18"/>
              </w:rPr>
            </w:pPr>
            <w:r>
              <w:rPr>
                <w:sz w:val="18"/>
              </w:rPr>
              <w:t>93,5</w:t>
            </w:r>
          </w:p>
        </w:tc>
        <w:tc>
          <w:tcPr>
            <w:tcW w:w="867" w:type="dxa"/>
            <w:tcBorders>
              <w:left w:val="nil"/>
              <w:right w:val="nil"/>
            </w:tcBorders>
          </w:tcPr>
          <w:p w:rsidR="00000000" w:rsidRDefault="00000000">
            <w:pPr>
              <w:snapToGrid w:val="0"/>
              <w:spacing w:line="360" w:lineRule="auto"/>
              <w:jc w:val="center"/>
              <w:rPr>
                <w:sz w:val="18"/>
              </w:rPr>
            </w:pPr>
            <w:r>
              <w:rPr>
                <w:sz w:val="18"/>
              </w:rPr>
              <w:t>97,1</w:t>
            </w:r>
          </w:p>
        </w:tc>
        <w:tc>
          <w:tcPr>
            <w:tcW w:w="867" w:type="dxa"/>
            <w:tcBorders>
              <w:left w:val="nil"/>
              <w:right w:val="nil"/>
            </w:tcBorders>
          </w:tcPr>
          <w:p w:rsidR="00000000" w:rsidRDefault="00000000">
            <w:pPr>
              <w:snapToGrid w:val="0"/>
              <w:spacing w:line="360" w:lineRule="auto"/>
              <w:jc w:val="center"/>
              <w:rPr>
                <w:sz w:val="18"/>
              </w:rPr>
            </w:pPr>
            <w:r>
              <w:rPr>
                <w:sz w:val="18"/>
              </w:rPr>
              <w:t>99,5</w:t>
            </w:r>
          </w:p>
        </w:tc>
        <w:tc>
          <w:tcPr>
            <w:tcW w:w="867" w:type="dxa"/>
            <w:tcBorders>
              <w:left w:val="nil"/>
              <w:right w:val="nil"/>
            </w:tcBorders>
          </w:tcPr>
          <w:p w:rsidR="00000000" w:rsidRDefault="00000000">
            <w:pPr>
              <w:snapToGrid w:val="0"/>
              <w:spacing w:line="360" w:lineRule="auto"/>
              <w:jc w:val="center"/>
              <w:rPr>
                <w:sz w:val="18"/>
              </w:rPr>
            </w:pPr>
            <w:r>
              <w:rPr>
                <w:sz w:val="18"/>
              </w:rPr>
              <w:t>99,4</w:t>
            </w:r>
          </w:p>
        </w:tc>
        <w:tc>
          <w:tcPr>
            <w:tcW w:w="919" w:type="dxa"/>
            <w:tcBorders>
              <w:left w:val="nil"/>
              <w:right w:val="nil"/>
            </w:tcBorders>
          </w:tcPr>
          <w:p w:rsidR="00000000" w:rsidRDefault="00000000">
            <w:pPr>
              <w:snapToGrid w:val="0"/>
              <w:spacing w:line="360" w:lineRule="auto"/>
              <w:jc w:val="center"/>
              <w:rPr>
                <w:sz w:val="18"/>
              </w:rPr>
            </w:pPr>
            <w:r>
              <w:rPr>
                <w:sz w:val="18"/>
              </w:rPr>
              <w:t>53,9</w:t>
            </w:r>
          </w:p>
        </w:tc>
        <w:tc>
          <w:tcPr>
            <w:tcW w:w="919" w:type="dxa"/>
            <w:tcBorders>
              <w:left w:val="nil"/>
              <w:right w:val="nil"/>
            </w:tcBorders>
          </w:tcPr>
          <w:p w:rsidR="00000000" w:rsidRDefault="00000000">
            <w:pPr>
              <w:snapToGrid w:val="0"/>
              <w:spacing w:line="360" w:lineRule="auto"/>
              <w:jc w:val="center"/>
              <w:rPr>
                <w:sz w:val="18"/>
              </w:rPr>
            </w:pPr>
            <w:r>
              <w:rPr>
                <w:sz w:val="18"/>
              </w:rPr>
              <w:t>79,3</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Jilin</w:t>
            </w:r>
          </w:p>
        </w:tc>
        <w:tc>
          <w:tcPr>
            <w:tcW w:w="866" w:type="dxa"/>
            <w:tcBorders>
              <w:left w:val="nil"/>
              <w:right w:val="nil"/>
            </w:tcBorders>
          </w:tcPr>
          <w:p w:rsidR="00000000" w:rsidRDefault="00000000">
            <w:pPr>
              <w:snapToGrid w:val="0"/>
              <w:spacing w:line="360" w:lineRule="auto"/>
              <w:jc w:val="center"/>
              <w:rPr>
                <w:sz w:val="18"/>
              </w:rPr>
            </w:pPr>
            <w:r>
              <w:rPr>
                <w:sz w:val="18"/>
              </w:rPr>
              <w:t>91,4</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86,8</w:t>
            </w:r>
          </w:p>
        </w:tc>
        <w:tc>
          <w:tcPr>
            <w:tcW w:w="867" w:type="dxa"/>
            <w:tcBorders>
              <w:left w:val="nil"/>
              <w:right w:val="nil"/>
            </w:tcBorders>
          </w:tcPr>
          <w:p w:rsidR="00000000" w:rsidRDefault="00000000">
            <w:pPr>
              <w:snapToGrid w:val="0"/>
              <w:spacing w:line="360" w:lineRule="auto"/>
              <w:jc w:val="center"/>
              <w:rPr>
                <w:sz w:val="18"/>
              </w:rPr>
            </w:pPr>
            <w:r>
              <w:rPr>
                <w:sz w:val="18"/>
              </w:rPr>
              <w:t>90,8</w:t>
            </w:r>
          </w:p>
        </w:tc>
        <w:tc>
          <w:tcPr>
            <w:tcW w:w="867" w:type="dxa"/>
            <w:tcBorders>
              <w:left w:val="nil"/>
              <w:right w:val="nil"/>
            </w:tcBorders>
          </w:tcPr>
          <w:p w:rsidR="00000000" w:rsidRDefault="00000000">
            <w:pPr>
              <w:snapToGrid w:val="0"/>
              <w:spacing w:line="360" w:lineRule="auto"/>
              <w:jc w:val="center"/>
              <w:rPr>
                <w:sz w:val="18"/>
              </w:rPr>
            </w:pPr>
            <w:r>
              <w:rPr>
                <w:sz w:val="18"/>
              </w:rPr>
              <w:t>9407</w:t>
            </w:r>
          </w:p>
        </w:tc>
        <w:tc>
          <w:tcPr>
            <w:tcW w:w="867" w:type="dxa"/>
            <w:tcBorders>
              <w:left w:val="nil"/>
              <w:right w:val="nil"/>
            </w:tcBorders>
          </w:tcPr>
          <w:p w:rsidR="00000000" w:rsidRDefault="00000000">
            <w:pPr>
              <w:snapToGrid w:val="0"/>
              <w:spacing w:line="360" w:lineRule="auto"/>
              <w:jc w:val="center"/>
              <w:rPr>
                <w:sz w:val="18"/>
              </w:rPr>
            </w:pPr>
            <w:r>
              <w:rPr>
                <w:sz w:val="18"/>
              </w:rPr>
              <w:t>98,4</w:t>
            </w:r>
          </w:p>
        </w:tc>
        <w:tc>
          <w:tcPr>
            <w:tcW w:w="919" w:type="dxa"/>
            <w:tcBorders>
              <w:left w:val="nil"/>
              <w:right w:val="nil"/>
            </w:tcBorders>
          </w:tcPr>
          <w:p w:rsidR="00000000" w:rsidRDefault="00000000">
            <w:pPr>
              <w:snapToGrid w:val="0"/>
              <w:spacing w:line="360" w:lineRule="auto"/>
              <w:jc w:val="center"/>
              <w:rPr>
                <w:sz w:val="18"/>
              </w:rPr>
            </w:pPr>
            <w:r>
              <w:rPr>
                <w:sz w:val="18"/>
              </w:rPr>
              <w:t>52,1</w:t>
            </w:r>
          </w:p>
        </w:tc>
        <w:tc>
          <w:tcPr>
            <w:tcW w:w="919" w:type="dxa"/>
            <w:tcBorders>
              <w:left w:val="nil"/>
              <w:right w:val="nil"/>
            </w:tcBorders>
          </w:tcPr>
          <w:p w:rsidR="00000000" w:rsidRDefault="00000000">
            <w:pPr>
              <w:snapToGrid w:val="0"/>
              <w:spacing w:line="360" w:lineRule="auto"/>
              <w:jc w:val="center"/>
              <w:rPr>
                <w:sz w:val="18"/>
              </w:rPr>
            </w:pPr>
            <w:r>
              <w:rPr>
                <w:sz w:val="18"/>
              </w:rPr>
              <w:t>81,7</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Heilongjiang</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90,9</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92,8</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36,2</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98,7</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96,8</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98,5</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43,2</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71,5</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Shanghai</w:t>
            </w:r>
          </w:p>
        </w:tc>
        <w:tc>
          <w:tcPr>
            <w:tcW w:w="866" w:type="dxa"/>
            <w:tcBorders>
              <w:left w:val="nil"/>
              <w:right w:val="nil"/>
            </w:tcBorders>
          </w:tcPr>
          <w:p w:rsidR="00000000" w:rsidRDefault="00000000">
            <w:pPr>
              <w:snapToGrid w:val="0"/>
              <w:spacing w:line="360" w:lineRule="auto"/>
              <w:jc w:val="center"/>
              <w:rPr>
                <w:sz w:val="18"/>
              </w:rPr>
            </w:pPr>
            <w:r>
              <w:rPr>
                <w:sz w:val="18"/>
              </w:rPr>
              <w:t>91,6</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97,6</w:t>
            </w:r>
          </w:p>
        </w:tc>
        <w:tc>
          <w:tcPr>
            <w:tcW w:w="867" w:type="dxa"/>
            <w:tcBorders>
              <w:left w:val="nil"/>
              <w:right w:val="nil"/>
            </w:tcBorders>
          </w:tcPr>
          <w:p w:rsidR="00000000" w:rsidRDefault="00000000">
            <w:pPr>
              <w:snapToGrid w:val="0"/>
              <w:spacing w:line="360" w:lineRule="auto"/>
              <w:jc w:val="center"/>
              <w:rPr>
                <w:sz w:val="18"/>
              </w:rPr>
            </w:pPr>
            <w:r>
              <w:rPr>
                <w:sz w:val="18"/>
              </w:rPr>
              <w:t>99,9</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919" w:type="dxa"/>
            <w:tcBorders>
              <w:left w:val="nil"/>
              <w:right w:val="nil"/>
            </w:tcBorders>
          </w:tcPr>
          <w:p w:rsidR="00000000" w:rsidRDefault="00000000">
            <w:pPr>
              <w:snapToGrid w:val="0"/>
              <w:spacing w:line="360" w:lineRule="auto"/>
              <w:jc w:val="center"/>
              <w:rPr>
                <w:sz w:val="18"/>
              </w:rPr>
            </w:pPr>
            <w:r>
              <w:rPr>
                <w:sz w:val="18"/>
              </w:rPr>
              <w:t>99,8</w:t>
            </w:r>
          </w:p>
        </w:tc>
        <w:tc>
          <w:tcPr>
            <w:tcW w:w="919" w:type="dxa"/>
            <w:tcBorders>
              <w:left w:val="nil"/>
              <w:right w:val="nil"/>
            </w:tcBorders>
          </w:tcPr>
          <w:p w:rsidR="00000000" w:rsidRDefault="00000000">
            <w:pPr>
              <w:snapToGrid w:val="0"/>
              <w:spacing w:line="360" w:lineRule="auto"/>
              <w:jc w:val="center"/>
              <w:rPr>
                <w:sz w:val="18"/>
              </w:rPr>
            </w:pPr>
            <w:r>
              <w:rPr>
                <w:sz w:val="18"/>
              </w:rPr>
              <w:t>100,0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Jiangsu</w:t>
            </w:r>
          </w:p>
        </w:tc>
        <w:tc>
          <w:tcPr>
            <w:tcW w:w="866" w:type="dxa"/>
            <w:tcBorders>
              <w:left w:val="nil"/>
              <w:right w:val="nil"/>
            </w:tcBorders>
          </w:tcPr>
          <w:p w:rsidR="00000000" w:rsidRDefault="00000000">
            <w:pPr>
              <w:snapToGrid w:val="0"/>
              <w:spacing w:line="360" w:lineRule="auto"/>
              <w:jc w:val="center"/>
              <w:rPr>
                <w:sz w:val="18"/>
              </w:rPr>
            </w:pPr>
            <w:r>
              <w:rPr>
                <w:sz w:val="18"/>
              </w:rPr>
              <w:t>90,3</w:t>
            </w:r>
          </w:p>
        </w:tc>
        <w:tc>
          <w:tcPr>
            <w:tcW w:w="866" w:type="dxa"/>
            <w:tcBorders>
              <w:left w:val="nil"/>
              <w:right w:val="nil"/>
            </w:tcBorders>
          </w:tcPr>
          <w:p w:rsidR="00000000" w:rsidRDefault="00000000">
            <w:pPr>
              <w:snapToGrid w:val="0"/>
              <w:spacing w:line="360" w:lineRule="auto"/>
              <w:jc w:val="center"/>
              <w:rPr>
                <w:sz w:val="18"/>
              </w:rPr>
            </w:pPr>
            <w:r>
              <w:rPr>
                <w:sz w:val="18"/>
              </w:rPr>
              <w:t>91,9</w:t>
            </w:r>
          </w:p>
        </w:tc>
        <w:tc>
          <w:tcPr>
            <w:tcW w:w="867" w:type="dxa"/>
            <w:tcBorders>
              <w:left w:val="nil"/>
              <w:right w:val="nil"/>
            </w:tcBorders>
          </w:tcPr>
          <w:p w:rsidR="00000000" w:rsidRDefault="00000000">
            <w:pPr>
              <w:snapToGrid w:val="0"/>
              <w:spacing w:line="360" w:lineRule="auto"/>
              <w:jc w:val="center"/>
              <w:rPr>
                <w:sz w:val="18"/>
              </w:rPr>
            </w:pPr>
            <w:r>
              <w:rPr>
                <w:sz w:val="18"/>
              </w:rPr>
              <w:t>63,1</w:t>
            </w:r>
          </w:p>
        </w:tc>
        <w:tc>
          <w:tcPr>
            <w:tcW w:w="867" w:type="dxa"/>
            <w:tcBorders>
              <w:left w:val="nil"/>
              <w:right w:val="nil"/>
            </w:tcBorders>
          </w:tcPr>
          <w:p w:rsidR="00000000" w:rsidRDefault="00000000">
            <w:pPr>
              <w:snapToGrid w:val="0"/>
              <w:spacing w:line="360" w:lineRule="auto"/>
              <w:jc w:val="center"/>
              <w:rPr>
                <w:sz w:val="18"/>
              </w:rPr>
            </w:pPr>
            <w:r>
              <w:rPr>
                <w:sz w:val="18"/>
              </w:rPr>
              <w:t>94,6</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91,2</w:t>
            </w:r>
          </w:p>
        </w:tc>
        <w:tc>
          <w:tcPr>
            <w:tcW w:w="919" w:type="dxa"/>
            <w:tcBorders>
              <w:left w:val="nil"/>
              <w:right w:val="nil"/>
            </w:tcBorders>
          </w:tcPr>
          <w:p w:rsidR="00000000" w:rsidRDefault="00000000">
            <w:pPr>
              <w:snapToGrid w:val="0"/>
              <w:spacing w:line="360" w:lineRule="auto"/>
              <w:jc w:val="center"/>
              <w:rPr>
                <w:sz w:val="18"/>
              </w:rPr>
            </w:pPr>
            <w:r>
              <w:rPr>
                <w:sz w:val="18"/>
              </w:rPr>
              <w:t>81,3</w:t>
            </w:r>
          </w:p>
        </w:tc>
        <w:tc>
          <w:tcPr>
            <w:tcW w:w="919" w:type="dxa"/>
            <w:tcBorders>
              <w:left w:val="nil"/>
              <w:right w:val="nil"/>
            </w:tcBorders>
          </w:tcPr>
          <w:p w:rsidR="00000000" w:rsidRDefault="00000000">
            <w:pPr>
              <w:snapToGrid w:val="0"/>
              <w:spacing w:line="360" w:lineRule="auto"/>
              <w:jc w:val="center"/>
              <w:rPr>
                <w:sz w:val="18"/>
              </w:rPr>
            </w:pPr>
            <w:r>
              <w:rPr>
                <w:sz w:val="18"/>
              </w:rPr>
              <w:t>98,9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Zhejiang</w:t>
            </w:r>
          </w:p>
        </w:tc>
        <w:tc>
          <w:tcPr>
            <w:tcW w:w="866" w:type="dxa"/>
            <w:tcBorders>
              <w:left w:val="nil"/>
              <w:right w:val="nil"/>
            </w:tcBorders>
          </w:tcPr>
          <w:p w:rsidR="00000000" w:rsidRDefault="00000000">
            <w:pPr>
              <w:snapToGrid w:val="0"/>
              <w:spacing w:line="360" w:lineRule="auto"/>
              <w:jc w:val="center"/>
              <w:rPr>
                <w:sz w:val="18"/>
              </w:rPr>
            </w:pPr>
            <w:r>
              <w:rPr>
                <w:sz w:val="18"/>
              </w:rPr>
              <w:t>92,4</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89,8</w:t>
            </w:r>
          </w:p>
        </w:tc>
        <w:tc>
          <w:tcPr>
            <w:tcW w:w="867" w:type="dxa"/>
            <w:tcBorders>
              <w:left w:val="nil"/>
              <w:right w:val="nil"/>
            </w:tcBorders>
          </w:tcPr>
          <w:p w:rsidR="00000000" w:rsidRDefault="00000000">
            <w:pPr>
              <w:snapToGrid w:val="0"/>
              <w:spacing w:line="360" w:lineRule="auto"/>
              <w:jc w:val="center"/>
              <w:rPr>
                <w:sz w:val="18"/>
              </w:rPr>
            </w:pPr>
            <w:r>
              <w:rPr>
                <w:sz w:val="18"/>
              </w:rPr>
              <w:t>96,4</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95,7</w:t>
            </w:r>
          </w:p>
        </w:tc>
        <w:tc>
          <w:tcPr>
            <w:tcW w:w="919" w:type="dxa"/>
            <w:tcBorders>
              <w:left w:val="nil"/>
              <w:right w:val="nil"/>
            </w:tcBorders>
          </w:tcPr>
          <w:p w:rsidR="00000000" w:rsidRDefault="00000000">
            <w:pPr>
              <w:snapToGrid w:val="0"/>
              <w:spacing w:line="360" w:lineRule="auto"/>
              <w:jc w:val="center"/>
              <w:rPr>
                <w:sz w:val="18"/>
              </w:rPr>
            </w:pPr>
            <w:r>
              <w:rPr>
                <w:sz w:val="18"/>
              </w:rPr>
              <w:t>86,7</w:t>
            </w:r>
          </w:p>
        </w:tc>
        <w:tc>
          <w:tcPr>
            <w:tcW w:w="919" w:type="dxa"/>
            <w:tcBorders>
              <w:left w:val="nil"/>
              <w:right w:val="nil"/>
            </w:tcBorders>
          </w:tcPr>
          <w:p w:rsidR="00000000" w:rsidRDefault="00000000">
            <w:pPr>
              <w:snapToGrid w:val="0"/>
              <w:spacing w:line="360" w:lineRule="auto"/>
              <w:jc w:val="center"/>
              <w:rPr>
                <w:sz w:val="18"/>
              </w:rPr>
            </w:pPr>
            <w:r>
              <w:rPr>
                <w:sz w:val="18"/>
              </w:rPr>
              <w:t>98,7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Anhui</w:t>
            </w:r>
          </w:p>
        </w:tc>
        <w:tc>
          <w:tcPr>
            <w:tcW w:w="866" w:type="dxa"/>
            <w:tcBorders>
              <w:left w:val="nil"/>
              <w:right w:val="nil"/>
            </w:tcBorders>
          </w:tcPr>
          <w:p w:rsidR="00000000" w:rsidRDefault="00000000">
            <w:pPr>
              <w:snapToGrid w:val="0"/>
              <w:spacing w:line="360" w:lineRule="auto"/>
              <w:jc w:val="center"/>
              <w:rPr>
                <w:sz w:val="18"/>
              </w:rPr>
            </w:pPr>
            <w:r>
              <w:rPr>
                <w:sz w:val="18"/>
              </w:rPr>
              <w:t>88,0</w:t>
            </w:r>
          </w:p>
        </w:tc>
        <w:tc>
          <w:tcPr>
            <w:tcW w:w="866" w:type="dxa"/>
            <w:tcBorders>
              <w:left w:val="nil"/>
              <w:right w:val="nil"/>
            </w:tcBorders>
          </w:tcPr>
          <w:p w:rsidR="00000000" w:rsidRDefault="00000000">
            <w:pPr>
              <w:snapToGrid w:val="0"/>
              <w:spacing w:line="360" w:lineRule="auto"/>
              <w:jc w:val="center"/>
              <w:rPr>
                <w:sz w:val="18"/>
              </w:rPr>
            </w:pPr>
            <w:r>
              <w:rPr>
                <w:sz w:val="18"/>
              </w:rPr>
              <w:t>91,9</w:t>
            </w:r>
          </w:p>
        </w:tc>
        <w:tc>
          <w:tcPr>
            <w:tcW w:w="867" w:type="dxa"/>
            <w:tcBorders>
              <w:left w:val="nil"/>
              <w:right w:val="nil"/>
            </w:tcBorders>
          </w:tcPr>
          <w:p w:rsidR="00000000" w:rsidRDefault="00000000">
            <w:pPr>
              <w:snapToGrid w:val="0"/>
              <w:spacing w:line="360" w:lineRule="auto"/>
              <w:jc w:val="center"/>
              <w:rPr>
                <w:sz w:val="18"/>
              </w:rPr>
            </w:pPr>
            <w:r>
              <w:rPr>
                <w:sz w:val="18"/>
              </w:rPr>
              <w:t>59,0</w:t>
            </w:r>
          </w:p>
        </w:tc>
        <w:tc>
          <w:tcPr>
            <w:tcW w:w="867" w:type="dxa"/>
            <w:tcBorders>
              <w:left w:val="nil"/>
              <w:right w:val="nil"/>
            </w:tcBorders>
          </w:tcPr>
          <w:p w:rsidR="00000000" w:rsidRDefault="00000000">
            <w:pPr>
              <w:snapToGrid w:val="0"/>
              <w:spacing w:line="360" w:lineRule="auto"/>
              <w:jc w:val="center"/>
              <w:rPr>
                <w:sz w:val="18"/>
              </w:rPr>
            </w:pPr>
            <w:r>
              <w:rPr>
                <w:sz w:val="18"/>
              </w:rPr>
              <w:t>85,6</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96,1</w:t>
            </w:r>
          </w:p>
        </w:tc>
        <w:tc>
          <w:tcPr>
            <w:tcW w:w="919" w:type="dxa"/>
            <w:tcBorders>
              <w:left w:val="nil"/>
              <w:right w:val="nil"/>
            </w:tcBorders>
          </w:tcPr>
          <w:p w:rsidR="00000000" w:rsidRDefault="00000000">
            <w:pPr>
              <w:snapToGrid w:val="0"/>
              <w:spacing w:line="360" w:lineRule="auto"/>
              <w:jc w:val="center"/>
              <w:rPr>
                <w:sz w:val="18"/>
              </w:rPr>
            </w:pPr>
            <w:r>
              <w:rPr>
                <w:sz w:val="18"/>
              </w:rPr>
              <w:t>56,0</w:t>
            </w:r>
          </w:p>
        </w:tc>
        <w:tc>
          <w:tcPr>
            <w:tcW w:w="919" w:type="dxa"/>
            <w:tcBorders>
              <w:left w:val="nil"/>
              <w:right w:val="nil"/>
            </w:tcBorders>
          </w:tcPr>
          <w:p w:rsidR="00000000" w:rsidRDefault="00000000">
            <w:pPr>
              <w:snapToGrid w:val="0"/>
              <w:spacing w:line="360" w:lineRule="auto"/>
              <w:jc w:val="center"/>
              <w:rPr>
                <w:sz w:val="18"/>
              </w:rPr>
            </w:pPr>
            <w:r>
              <w:rPr>
                <w:sz w:val="18"/>
              </w:rPr>
              <w:t>73,9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Fujian</w:t>
            </w:r>
          </w:p>
        </w:tc>
        <w:tc>
          <w:tcPr>
            <w:tcW w:w="866" w:type="dxa"/>
            <w:tcBorders>
              <w:left w:val="nil"/>
              <w:right w:val="nil"/>
            </w:tcBorders>
          </w:tcPr>
          <w:p w:rsidR="00000000" w:rsidRDefault="00000000">
            <w:pPr>
              <w:snapToGrid w:val="0"/>
              <w:spacing w:line="360" w:lineRule="auto"/>
              <w:jc w:val="center"/>
              <w:rPr>
                <w:sz w:val="18"/>
              </w:rPr>
            </w:pPr>
            <w:r>
              <w:rPr>
                <w:sz w:val="18"/>
              </w:rPr>
              <w:t>59,5</w:t>
            </w:r>
          </w:p>
        </w:tc>
        <w:tc>
          <w:tcPr>
            <w:tcW w:w="866" w:type="dxa"/>
            <w:tcBorders>
              <w:left w:val="nil"/>
              <w:right w:val="nil"/>
            </w:tcBorders>
          </w:tcPr>
          <w:p w:rsidR="00000000" w:rsidRDefault="00000000">
            <w:pPr>
              <w:snapToGrid w:val="0"/>
              <w:spacing w:line="360" w:lineRule="auto"/>
              <w:jc w:val="center"/>
              <w:rPr>
                <w:sz w:val="18"/>
              </w:rPr>
            </w:pPr>
            <w:r>
              <w:rPr>
                <w:sz w:val="18"/>
              </w:rPr>
              <w:t>89,5</w:t>
            </w:r>
          </w:p>
        </w:tc>
        <w:tc>
          <w:tcPr>
            <w:tcW w:w="867" w:type="dxa"/>
            <w:tcBorders>
              <w:left w:val="nil"/>
              <w:right w:val="nil"/>
            </w:tcBorders>
          </w:tcPr>
          <w:p w:rsidR="00000000" w:rsidRDefault="00000000">
            <w:pPr>
              <w:snapToGrid w:val="0"/>
              <w:spacing w:line="360" w:lineRule="auto"/>
              <w:jc w:val="center"/>
              <w:rPr>
                <w:sz w:val="18"/>
              </w:rPr>
            </w:pPr>
            <w:r>
              <w:rPr>
                <w:sz w:val="18"/>
              </w:rPr>
              <w:t>93,0</w:t>
            </w:r>
          </w:p>
        </w:tc>
        <w:tc>
          <w:tcPr>
            <w:tcW w:w="867" w:type="dxa"/>
            <w:tcBorders>
              <w:left w:val="nil"/>
              <w:right w:val="nil"/>
            </w:tcBorders>
          </w:tcPr>
          <w:p w:rsidR="00000000" w:rsidRDefault="00000000">
            <w:pPr>
              <w:snapToGrid w:val="0"/>
              <w:spacing w:line="360" w:lineRule="auto"/>
              <w:jc w:val="center"/>
              <w:rPr>
                <w:sz w:val="18"/>
              </w:rPr>
            </w:pPr>
            <w:r>
              <w:rPr>
                <w:sz w:val="18"/>
              </w:rPr>
              <w:t>96,6</w:t>
            </w:r>
          </w:p>
        </w:tc>
        <w:tc>
          <w:tcPr>
            <w:tcW w:w="867" w:type="dxa"/>
            <w:tcBorders>
              <w:left w:val="nil"/>
              <w:right w:val="nil"/>
            </w:tcBorders>
          </w:tcPr>
          <w:p w:rsidR="00000000" w:rsidRDefault="00000000">
            <w:pPr>
              <w:snapToGrid w:val="0"/>
              <w:spacing w:line="360" w:lineRule="auto"/>
              <w:jc w:val="center"/>
              <w:rPr>
                <w:sz w:val="18"/>
              </w:rPr>
            </w:pPr>
            <w:r>
              <w:rPr>
                <w:sz w:val="18"/>
              </w:rPr>
              <w:t>97,0</w:t>
            </w:r>
          </w:p>
        </w:tc>
        <w:tc>
          <w:tcPr>
            <w:tcW w:w="867" w:type="dxa"/>
            <w:tcBorders>
              <w:left w:val="nil"/>
              <w:right w:val="nil"/>
            </w:tcBorders>
          </w:tcPr>
          <w:p w:rsidR="00000000" w:rsidRDefault="00000000">
            <w:pPr>
              <w:snapToGrid w:val="0"/>
              <w:spacing w:line="360" w:lineRule="auto"/>
              <w:jc w:val="center"/>
              <w:rPr>
                <w:sz w:val="18"/>
              </w:rPr>
            </w:pPr>
            <w:r>
              <w:rPr>
                <w:sz w:val="18"/>
              </w:rPr>
              <w:t>99,5</w:t>
            </w:r>
          </w:p>
        </w:tc>
        <w:tc>
          <w:tcPr>
            <w:tcW w:w="919" w:type="dxa"/>
            <w:tcBorders>
              <w:left w:val="nil"/>
              <w:right w:val="nil"/>
            </w:tcBorders>
          </w:tcPr>
          <w:p w:rsidR="00000000" w:rsidRDefault="00000000">
            <w:pPr>
              <w:snapToGrid w:val="0"/>
              <w:spacing w:line="360" w:lineRule="auto"/>
              <w:jc w:val="center"/>
              <w:rPr>
                <w:sz w:val="18"/>
              </w:rPr>
            </w:pPr>
            <w:r>
              <w:rPr>
                <w:sz w:val="18"/>
              </w:rPr>
              <w:t>48,3</w:t>
            </w:r>
          </w:p>
        </w:tc>
        <w:tc>
          <w:tcPr>
            <w:tcW w:w="919" w:type="dxa"/>
            <w:tcBorders>
              <w:left w:val="nil"/>
              <w:right w:val="nil"/>
            </w:tcBorders>
          </w:tcPr>
          <w:p w:rsidR="00000000" w:rsidRDefault="00000000">
            <w:pPr>
              <w:snapToGrid w:val="0"/>
              <w:spacing w:line="360" w:lineRule="auto"/>
              <w:jc w:val="center"/>
              <w:rPr>
                <w:sz w:val="18"/>
              </w:rPr>
            </w:pPr>
            <w:r>
              <w:rPr>
                <w:sz w:val="18"/>
              </w:rPr>
              <w:t>89,7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Jiangxi</w:t>
            </w:r>
          </w:p>
        </w:tc>
        <w:tc>
          <w:tcPr>
            <w:tcW w:w="866" w:type="dxa"/>
            <w:tcBorders>
              <w:left w:val="nil"/>
              <w:right w:val="nil"/>
            </w:tcBorders>
          </w:tcPr>
          <w:p w:rsidR="00000000" w:rsidRDefault="00000000">
            <w:pPr>
              <w:snapToGrid w:val="0"/>
              <w:spacing w:line="360" w:lineRule="auto"/>
              <w:jc w:val="center"/>
              <w:rPr>
                <w:sz w:val="18"/>
              </w:rPr>
            </w:pPr>
            <w:r>
              <w:rPr>
                <w:sz w:val="18"/>
              </w:rPr>
              <w:t>89,4</w:t>
            </w:r>
          </w:p>
        </w:tc>
        <w:tc>
          <w:tcPr>
            <w:tcW w:w="866" w:type="dxa"/>
            <w:tcBorders>
              <w:left w:val="nil"/>
              <w:right w:val="nil"/>
            </w:tcBorders>
          </w:tcPr>
          <w:p w:rsidR="00000000" w:rsidRDefault="00000000">
            <w:pPr>
              <w:snapToGrid w:val="0"/>
              <w:spacing w:line="360" w:lineRule="auto"/>
              <w:jc w:val="center"/>
              <w:rPr>
                <w:sz w:val="18"/>
              </w:rPr>
            </w:pPr>
            <w:r>
              <w:rPr>
                <w:sz w:val="18"/>
              </w:rPr>
              <w:t>90,2</w:t>
            </w:r>
          </w:p>
        </w:tc>
        <w:tc>
          <w:tcPr>
            <w:tcW w:w="867" w:type="dxa"/>
            <w:tcBorders>
              <w:left w:val="nil"/>
              <w:right w:val="nil"/>
            </w:tcBorders>
          </w:tcPr>
          <w:p w:rsidR="00000000" w:rsidRDefault="00000000">
            <w:pPr>
              <w:snapToGrid w:val="0"/>
              <w:spacing w:line="360" w:lineRule="auto"/>
              <w:jc w:val="center"/>
              <w:rPr>
                <w:sz w:val="18"/>
              </w:rPr>
            </w:pPr>
            <w:r>
              <w:rPr>
                <w:sz w:val="18"/>
              </w:rPr>
              <w:t>88,5</w:t>
            </w:r>
          </w:p>
        </w:tc>
        <w:tc>
          <w:tcPr>
            <w:tcW w:w="867" w:type="dxa"/>
            <w:tcBorders>
              <w:left w:val="nil"/>
              <w:right w:val="nil"/>
            </w:tcBorders>
          </w:tcPr>
          <w:p w:rsidR="00000000" w:rsidRDefault="00000000">
            <w:pPr>
              <w:snapToGrid w:val="0"/>
              <w:spacing w:line="360" w:lineRule="auto"/>
              <w:jc w:val="center"/>
              <w:rPr>
                <w:sz w:val="18"/>
              </w:rPr>
            </w:pPr>
            <w:r>
              <w:rPr>
                <w:sz w:val="18"/>
              </w:rPr>
              <w:t>92,7</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97,5</w:t>
            </w:r>
          </w:p>
        </w:tc>
        <w:tc>
          <w:tcPr>
            <w:tcW w:w="919" w:type="dxa"/>
            <w:tcBorders>
              <w:left w:val="nil"/>
              <w:right w:val="nil"/>
            </w:tcBorders>
          </w:tcPr>
          <w:p w:rsidR="00000000" w:rsidRDefault="00000000">
            <w:pPr>
              <w:snapToGrid w:val="0"/>
              <w:spacing w:line="360" w:lineRule="auto"/>
              <w:jc w:val="center"/>
              <w:rPr>
                <w:sz w:val="18"/>
              </w:rPr>
            </w:pPr>
            <w:r>
              <w:rPr>
                <w:sz w:val="18"/>
              </w:rPr>
              <w:t>34,6</w:t>
            </w:r>
          </w:p>
        </w:tc>
        <w:tc>
          <w:tcPr>
            <w:tcW w:w="919" w:type="dxa"/>
            <w:tcBorders>
              <w:left w:val="nil"/>
              <w:right w:val="nil"/>
            </w:tcBorders>
          </w:tcPr>
          <w:p w:rsidR="00000000" w:rsidRDefault="00000000">
            <w:pPr>
              <w:snapToGrid w:val="0"/>
              <w:spacing w:line="360" w:lineRule="auto"/>
              <w:jc w:val="center"/>
              <w:rPr>
                <w:sz w:val="18"/>
              </w:rPr>
            </w:pPr>
            <w:r>
              <w:rPr>
                <w:sz w:val="18"/>
              </w:rPr>
              <w:t>74,4</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Shandong</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91,1</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90,8</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70,0</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96,5</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99,6</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99,6</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68,7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96,8</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Henan</w:t>
            </w:r>
          </w:p>
        </w:tc>
        <w:tc>
          <w:tcPr>
            <w:tcW w:w="866" w:type="dxa"/>
            <w:tcBorders>
              <w:left w:val="nil"/>
              <w:right w:val="nil"/>
            </w:tcBorders>
          </w:tcPr>
          <w:p w:rsidR="00000000" w:rsidRDefault="00000000">
            <w:pPr>
              <w:snapToGrid w:val="0"/>
              <w:spacing w:line="360" w:lineRule="auto"/>
              <w:jc w:val="center"/>
              <w:rPr>
                <w:sz w:val="18"/>
              </w:rPr>
            </w:pPr>
            <w:r>
              <w:rPr>
                <w:sz w:val="18"/>
              </w:rPr>
              <w:t>88,8</w:t>
            </w:r>
          </w:p>
        </w:tc>
        <w:tc>
          <w:tcPr>
            <w:tcW w:w="866" w:type="dxa"/>
            <w:tcBorders>
              <w:left w:val="nil"/>
              <w:right w:val="nil"/>
            </w:tcBorders>
          </w:tcPr>
          <w:p w:rsidR="00000000" w:rsidRDefault="00000000">
            <w:pPr>
              <w:snapToGrid w:val="0"/>
              <w:spacing w:line="360" w:lineRule="auto"/>
              <w:jc w:val="center"/>
              <w:rPr>
                <w:sz w:val="18"/>
              </w:rPr>
            </w:pPr>
            <w:r>
              <w:rPr>
                <w:sz w:val="18"/>
              </w:rPr>
              <w:t>90,5</w:t>
            </w:r>
          </w:p>
        </w:tc>
        <w:tc>
          <w:tcPr>
            <w:tcW w:w="867" w:type="dxa"/>
            <w:tcBorders>
              <w:left w:val="nil"/>
              <w:right w:val="nil"/>
            </w:tcBorders>
          </w:tcPr>
          <w:p w:rsidR="00000000" w:rsidRDefault="00000000">
            <w:pPr>
              <w:snapToGrid w:val="0"/>
              <w:spacing w:line="360" w:lineRule="auto"/>
              <w:jc w:val="center"/>
              <w:rPr>
                <w:sz w:val="18"/>
              </w:rPr>
            </w:pPr>
            <w:r>
              <w:rPr>
                <w:sz w:val="18"/>
              </w:rPr>
              <w:t>69,3</w:t>
            </w:r>
          </w:p>
        </w:tc>
        <w:tc>
          <w:tcPr>
            <w:tcW w:w="867" w:type="dxa"/>
            <w:tcBorders>
              <w:left w:val="nil"/>
              <w:right w:val="nil"/>
            </w:tcBorders>
          </w:tcPr>
          <w:p w:rsidR="00000000" w:rsidRDefault="00000000">
            <w:pPr>
              <w:snapToGrid w:val="0"/>
              <w:spacing w:line="360" w:lineRule="auto"/>
              <w:jc w:val="center"/>
              <w:rPr>
                <w:sz w:val="18"/>
              </w:rPr>
            </w:pPr>
            <w:r>
              <w:rPr>
                <w:sz w:val="18"/>
              </w:rPr>
              <w:t>83,7</w:t>
            </w:r>
          </w:p>
        </w:tc>
        <w:tc>
          <w:tcPr>
            <w:tcW w:w="867" w:type="dxa"/>
            <w:tcBorders>
              <w:left w:val="nil"/>
              <w:right w:val="nil"/>
            </w:tcBorders>
          </w:tcPr>
          <w:p w:rsidR="00000000" w:rsidRDefault="00000000">
            <w:pPr>
              <w:snapToGrid w:val="0"/>
              <w:spacing w:line="360" w:lineRule="auto"/>
              <w:jc w:val="center"/>
              <w:rPr>
                <w:sz w:val="18"/>
              </w:rPr>
            </w:pPr>
            <w:r>
              <w:rPr>
                <w:sz w:val="18"/>
              </w:rPr>
              <w:t>93,1</w:t>
            </w:r>
          </w:p>
        </w:tc>
        <w:tc>
          <w:tcPr>
            <w:tcW w:w="867" w:type="dxa"/>
            <w:tcBorders>
              <w:left w:val="nil"/>
              <w:right w:val="nil"/>
            </w:tcBorders>
          </w:tcPr>
          <w:p w:rsidR="00000000" w:rsidRDefault="00000000">
            <w:pPr>
              <w:snapToGrid w:val="0"/>
              <w:spacing w:line="360" w:lineRule="auto"/>
              <w:jc w:val="center"/>
              <w:rPr>
                <w:sz w:val="18"/>
              </w:rPr>
            </w:pPr>
            <w:r>
              <w:rPr>
                <w:sz w:val="18"/>
              </w:rPr>
              <w:t>97,4</w:t>
            </w:r>
          </w:p>
        </w:tc>
        <w:tc>
          <w:tcPr>
            <w:tcW w:w="919" w:type="dxa"/>
            <w:tcBorders>
              <w:left w:val="nil"/>
              <w:right w:val="nil"/>
            </w:tcBorders>
          </w:tcPr>
          <w:p w:rsidR="00000000" w:rsidRDefault="00000000">
            <w:pPr>
              <w:snapToGrid w:val="0"/>
              <w:spacing w:line="360" w:lineRule="auto"/>
              <w:jc w:val="center"/>
              <w:rPr>
                <w:sz w:val="18"/>
              </w:rPr>
            </w:pPr>
            <w:r>
              <w:rPr>
                <w:sz w:val="18"/>
              </w:rPr>
              <w:t>68,8</w:t>
            </w:r>
          </w:p>
        </w:tc>
        <w:tc>
          <w:tcPr>
            <w:tcW w:w="919" w:type="dxa"/>
            <w:tcBorders>
              <w:left w:val="nil"/>
              <w:right w:val="nil"/>
            </w:tcBorders>
          </w:tcPr>
          <w:p w:rsidR="00000000" w:rsidRDefault="00000000">
            <w:pPr>
              <w:snapToGrid w:val="0"/>
              <w:spacing w:line="360" w:lineRule="auto"/>
              <w:jc w:val="center"/>
              <w:rPr>
                <w:sz w:val="18"/>
              </w:rPr>
            </w:pPr>
            <w:r>
              <w:rPr>
                <w:sz w:val="18"/>
              </w:rPr>
              <w:t>77,7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Hubei</w:t>
            </w:r>
          </w:p>
        </w:tc>
        <w:tc>
          <w:tcPr>
            <w:tcW w:w="866" w:type="dxa"/>
            <w:tcBorders>
              <w:left w:val="nil"/>
              <w:right w:val="nil"/>
            </w:tcBorders>
          </w:tcPr>
          <w:p w:rsidR="00000000" w:rsidRDefault="00000000">
            <w:pPr>
              <w:snapToGrid w:val="0"/>
              <w:spacing w:line="360" w:lineRule="auto"/>
              <w:jc w:val="center"/>
              <w:rPr>
                <w:sz w:val="18"/>
              </w:rPr>
            </w:pPr>
            <w:r>
              <w:rPr>
                <w:sz w:val="18"/>
              </w:rPr>
              <w:t>86,7</w:t>
            </w:r>
          </w:p>
        </w:tc>
        <w:tc>
          <w:tcPr>
            <w:tcW w:w="866" w:type="dxa"/>
            <w:tcBorders>
              <w:left w:val="nil"/>
              <w:right w:val="nil"/>
            </w:tcBorders>
          </w:tcPr>
          <w:p w:rsidR="00000000" w:rsidRDefault="00000000">
            <w:pPr>
              <w:snapToGrid w:val="0"/>
              <w:spacing w:line="360" w:lineRule="auto"/>
              <w:jc w:val="center"/>
              <w:rPr>
                <w:sz w:val="18"/>
              </w:rPr>
            </w:pPr>
            <w:r>
              <w:rPr>
                <w:sz w:val="18"/>
              </w:rPr>
              <w:t>89,4</w:t>
            </w:r>
          </w:p>
        </w:tc>
        <w:tc>
          <w:tcPr>
            <w:tcW w:w="867" w:type="dxa"/>
            <w:tcBorders>
              <w:left w:val="nil"/>
              <w:right w:val="nil"/>
            </w:tcBorders>
          </w:tcPr>
          <w:p w:rsidR="00000000" w:rsidRDefault="00000000">
            <w:pPr>
              <w:snapToGrid w:val="0"/>
              <w:spacing w:line="360" w:lineRule="auto"/>
              <w:jc w:val="center"/>
              <w:rPr>
                <w:sz w:val="18"/>
              </w:rPr>
            </w:pPr>
            <w:r>
              <w:rPr>
                <w:sz w:val="18"/>
              </w:rPr>
              <w:t>89,2</w:t>
            </w:r>
          </w:p>
        </w:tc>
        <w:tc>
          <w:tcPr>
            <w:tcW w:w="867" w:type="dxa"/>
            <w:tcBorders>
              <w:left w:val="nil"/>
              <w:right w:val="nil"/>
            </w:tcBorders>
          </w:tcPr>
          <w:p w:rsidR="00000000" w:rsidRDefault="00000000">
            <w:pPr>
              <w:snapToGrid w:val="0"/>
              <w:spacing w:line="360" w:lineRule="auto"/>
              <w:jc w:val="center"/>
              <w:rPr>
                <w:sz w:val="18"/>
              </w:rPr>
            </w:pPr>
            <w:r>
              <w:rPr>
                <w:sz w:val="18"/>
              </w:rPr>
              <w:t>91,4</w:t>
            </w:r>
          </w:p>
        </w:tc>
        <w:tc>
          <w:tcPr>
            <w:tcW w:w="867" w:type="dxa"/>
            <w:tcBorders>
              <w:left w:val="nil"/>
              <w:right w:val="nil"/>
            </w:tcBorders>
          </w:tcPr>
          <w:p w:rsidR="00000000" w:rsidRDefault="00000000">
            <w:pPr>
              <w:snapToGrid w:val="0"/>
              <w:spacing w:line="360" w:lineRule="auto"/>
              <w:jc w:val="center"/>
              <w:rPr>
                <w:sz w:val="18"/>
              </w:rPr>
            </w:pPr>
            <w:r>
              <w:rPr>
                <w:sz w:val="18"/>
              </w:rPr>
              <w:t>96,0</w:t>
            </w:r>
          </w:p>
        </w:tc>
        <w:tc>
          <w:tcPr>
            <w:tcW w:w="867" w:type="dxa"/>
            <w:tcBorders>
              <w:left w:val="nil"/>
              <w:right w:val="nil"/>
            </w:tcBorders>
          </w:tcPr>
          <w:p w:rsidR="00000000" w:rsidRDefault="00000000">
            <w:pPr>
              <w:snapToGrid w:val="0"/>
              <w:spacing w:line="360" w:lineRule="auto"/>
              <w:jc w:val="center"/>
              <w:rPr>
                <w:sz w:val="18"/>
              </w:rPr>
            </w:pPr>
            <w:r>
              <w:rPr>
                <w:sz w:val="18"/>
              </w:rPr>
              <w:t>92,2</w:t>
            </w:r>
          </w:p>
        </w:tc>
        <w:tc>
          <w:tcPr>
            <w:tcW w:w="919" w:type="dxa"/>
            <w:tcBorders>
              <w:left w:val="nil"/>
              <w:right w:val="nil"/>
            </w:tcBorders>
          </w:tcPr>
          <w:p w:rsidR="00000000" w:rsidRDefault="00000000">
            <w:pPr>
              <w:snapToGrid w:val="0"/>
              <w:spacing w:line="360" w:lineRule="auto"/>
              <w:jc w:val="center"/>
              <w:rPr>
                <w:sz w:val="18"/>
              </w:rPr>
            </w:pPr>
            <w:r>
              <w:rPr>
                <w:sz w:val="18"/>
              </w:rPr>
              <w:t>38,4</w:t>
            </w:r>
          </w:p>
        </w:tc>
        <w:tc>
          <w:tcPr>
            <w:tcW w:w="919" w:type="dxa"/>
            <w:tcBorders>
              <w:left w:val="nil"/>
              <w:right w:val="nil"/>
            </w:tcBorders>
          </w:tcPr>
          <w:p w:rsidR="00000000" w:rsidRDefault="00000000">
            <w:pPr>
              <w:snapToGrid w:val="0"/>
              <w:spacing w:line="360" w:lineRule="auto"/>
              <w:jc w:val="center"/>
              <w:rPr>
                <w:sz w:val="18"/>
              </w:rPr>
            </w:pPr>
            <w:r>
              <w:rPr>
                <w:sz w:val="18"/>
              </w:rPr>
              <w:t>75,7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Hunan</w:t>
            </w:r>
          </w:p>
        </w:tc>
        <w:tc>
          <w:tcPr>
            <w:tcW w:w="866" w:type="dxa"/>
            <w:tcBorders>
              <w:left w:val="nil"/>
              <w:right w:val="nil"/>
            </w:tcBorders>
          </w:tcPr>
          <w:p w:rsidR="00000000" w:rsidRDefault="00000000">
            <w:pPr>
              <w:snapToGrid w:val="0"/>
              <w:spacing w:line="360" w:lineRule="auto"/>
              <w:jc w:val="center"/>
              <w:rPr>
                <w:sz w:val="18"/>
              </w:rPr>
            </w:pPr>
            <w:r>
              <w:rPr>
                <w:sz w:val="18"/>
              </w:rPr>
              <w:t>89,1</w:t>
            </w:r>
          </w:p>
        </w:tc>
        <w:tc>
          <w:tcPr>
            <w:tcW w:w="866" w:type="dxa"/>
            <w:tcBorders>
              <w:left w:val="nil"/>
              <w:right w:val="nil"/>
            </w:tcBorders>
          </w:tcPr>
          <w:p w:rsidR="00000000" w:rsidRDefault="00000000">
            <w:pPr>
              <w:snapToGrid w:val="0"/>
              <w:spacing w:line="360" w:lineRule="auto"/>
              <w:jc w:val="center"/>
              <w:rPr>
                <w:sz w:val="18"/>
              </w:rPr>
            </w:pPr>
            <w:r>
              <w:rPr>
                <w:sz w:val="18"/>
              </w:rPr>
              <w:t>90,6</w:t>
            </w:r>
          </w:p>
        </w:tc>
        <w:tc>
          <w:tcPr>
            <w:tcW w:w="867" w:type="dxa"/>
            <w:tcBorders>
              <w:left w:val="nil"/>
              <w:right w:val="nil"/>
            </w:tcBorders>
          </w:tcPr>
          <w:p w:rsidR="00000000" w:rsidRDefault="00000000">
            <w:pPr>
              <w:snapToGrid w:val="0"/>
              <w:spacing w:line="360" w:lineRule="auto"/>
              <w:jc w:val="center"/>
              <w:rPr>
                <w:sz w:val="18"/>
              </w:rPr>
            </w:pPr>
            <w:r>
              <w:rPr>
                <w:sz w:val="18"/>
              </w:rPr>
              <w:t>41,7</w:t>
            </w:r>
          </w:p>
        </w:tc>
        <w:tc>
          <w:tcPr>
            <w:tcW w:w="867" w:type="dxa"/>
            <w:tcBorders>
              <w:left w:val="nil"/>
              <w:right w:val="nil"/>
            </w:tcBorders>
          </w:tcPr>
          <w:p w:rsidR="00000000" w:rsidRDefault="00000000">
            <w:pPr>
              <w:snapToGrid w:val="0"/>
              <w:spacing w:line="360" w:lineRule="auto"/>
              <w:jc w:val="center"/>
              <w:rPr>
                <w:sz w:val="18"/>
              </w:rPr>
            </w:pPr>
            <w:r>
              <w:rPr>
                <w:sz w:val="18"/>
              </w:rPr>
              <w:t>91,3</w:t>
            </w:r>
          </w:p>
        </w:tc>
        <w:tc>
          <w:tcPr>
            <w:tcW w:w="867" w:type="dxa"/>
            <w:tcBorders>
              <w:left w:val="nil"/>
              <w:right w:val="nil"/>
            </w:tcBorders>
          </w:tcPr>
          <w:p w:rsidR="00000000" w:rsidRDefault="00000000">
            <w:pPr>
              <w:snapToGrid w:val="0"/>
              <w:spacing w:line="360" w:lineRule="auto"/>
              <w:jc w:val="center"/>
              <w:rPr>
                <w:sz w:val="18"/>
              </w:rPr>
            </w:pPr>
            <w:r>
              <w:rPr>
                <w:sz w:val="18"/>
              </w:rPr>
              <w:t>31,3</w:t>
            </w:r>
          </w:p>
        </w:tc>
        <w:tc>
          <w:tcPr>
            <w:tcW w:w="867" w:type="dxa"/>
            <w:tcBorders>
              <w:left w:val="nil"/>
              <w:right w:val="nil"/>
            </w:tcBorders>
          </w:tcPr>
          <w:p w:rsidR="00000000" w:rsidRDefault="00000000">
            <w:pPr>
              <w:snapToGrid w:val="0"/>
              <w:spacing w:line="360" w:lineRule="auto"/>
              <w:jc w:val="center"/>
              <w:rPr>
                <w:sz w:val="18"/>
              </w:rPr>
            </w:pPr>
            <w:r>
              <w:rPr>
                <w:sz w:val="18"/>
              </w:rPr>
              <w:t>95,0</w:t>
            </w:r>
          </w:p>
        </w:tc>
        <w:tc>
          <w:tcPr>
            <w:tcW w:w="919" w:type="dxa"/>
            <w:tcBorders>
              <w:left w:val="nil"/>
              <w:right w:val="nil"/>
            </w:tcBorders>
          </w:tcPr>
          <w:p w:rsidR="00000000" w:rsidRDefault="00000000">
            <w:pPr>
              <w:snapToGrid w:val="0"/>
              <w:spacing w:line="360" w:lineRule="auto"/>
              <w:jc w:val="center"/>
              <w:rPr>
                <w:sz w:val="18"/>
              </w:rPr>
            </w:pPr>
            <w:r>
              <w:rPr>
                <w:sz w:val="18"/>
              </w:rPr>
              <w:t>32,4</w:t>
            </w:r>
          </w:p>
        </w:tc>
        <w:tc>
          <w:tcPr>
            <w:tcW w:w="919" w:type="dxa"/>
            <w:tcBorders>
              <w:left w:val="nil"/>
              <w:right w:val="nil"/>
            </w:tcBorders>
          </w:tcPr>
          <w:p w:rsidR="00000000" w:rsidRDefault="00000000">
            <w:pPr>
              <w:snapToGrid w:val="0"/>
              <w:spacing w:line="360" w:lineRule="auto"/>
              <w:jc w:val="center"/>
              <w:rPr>
                <w:sz w:val="18"/>
              </w:rPr>
            </w:pPr>
            <w:r>
              <w:rPr>
                <w:sz w:val="18"/>
              </w:rPr>
              <w:t>70,1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Guangdong</w:t>
            </w:r>
          </w:p>
        </w:tc>
        <w:tc>
          <w:tcPr>
            <w:tcW w:w="866" w:type="dxa"/>
            <w:tcBorders>
              <w:left w:val="nil"/>
              <w:right w:val="nil"/>
            </w:tcBorders>
          </w:tcPr>
          <w:p w:rsidR="00000000" w:rsidRDefault="00000000">
            <w:pPr>
              <w:snapToGrid w:val="0"/>
              <w:spacing w:line="360" w:lineRule="auto"/>
              <w:jc w:val="center"/>
              <w:rPr>
                <w:sz w:val="18"/>
              </w:rPr>
            </w:pPr>
            <w:r>
              <w:rPr>
                <w:sz w:val="18"/>
              </w:rPr>
              <w:t>87,7</w:t>
            </w:r>
          </w:p>
        </w:tc>
        <w:tc>
          <w:tcPr>
            <w:tcW w:w="866" w:type="dxa"/>
            <w:tcBorders>
              <w:left w:val="nil"/>
              <w:right w:val="nil"/>
            </w:tcBorders>
          </w:tcPr>
          <w:p w:rsidR="00000000" w:rsidRDefault="00000000">
            <w:pPr>
              <w:snapToGrid w:val="0"/>
              <w:spacing w:line="360" w:lineRule="auto"/>
              <w:jc w:val="center"/>
              <w:rPr>
                <w:sz w:val="18"/>
              </w:rPr>
            </w:pPr>
            <w:r>
              <w:rPr>
                <w:sz w:val="18"/>
              </w:rPr>
              <w:t>88,5</w:t>
            </w:r>
          </w:p>
        </w:tc>
        <w:tc>
          <w:tcPr>
            <w:tcW w:w="867" w:type="dxa"/>
            <w:tcBorders>
              <w:left w:val="nil"/>
              <w:right w:val="nil"/>
            </w:tcBorders>
          </w:tcPr>
          <w:p w:rsidR="00000000" w:rsidRDefault="00000000">
            <w:pPr>
              <w:snapToGrid w:val="0"/>
              <w:spacing w:line="360" w:lineRule="auto"/>
              <w:jc w:val="center"/>
              <w:rPr>
                <w:sz w:val="18"/>
              </w:rPr>
            </w:pPr>
            <w:r>
              <w:rPr>
                <w:sz w:val="18"/>
              </w:rPr>
              <w:t>48,3</w:t>
            </w:r>
          </w:p>
        </w:tc>
        <w:tc>
          <w:tcPr>
            <w:tcW w:w="867" w:type="dxa"/>
            <w:tcBorders>
              <w:left w:val="nil"/>
              <w:right w:val="nil"/>
            </w:tcBorders>
          </w:tcPr>
          <w:p w:rsidR="00000000" w:rsidRDefault="00000000">
            <w:pPr>
              <w:snapToGrid w:val="0"/>
              <w:spacing w:line="360" w:lineRule="auto"/>
              <w:jc w:val="center"/>
              <w:rPr>
                <w:sz w:val="18"/>
              </w:rPr>
            </w:pPr>
            <w:r>
              <w:rPr>
                <w:sz w:val="18"/>
              </w:rPr>
              <w:t>93,3</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98,0</w:t>
            </w:r>
          </w:p>
        </w:tc>
        <w:tc>
          <w:tcPr>
            <w:tcW w:w="919" w:type="dxa"/>
            <w:tcBorders>
              <w:left w:val="nil"/>
              <w:right w:val="nil"/>
            </w:tcBorders>
          </w:tcPr>
          <w:p w:rsidR="00000000" w:rsidRDefault="00000000">
            <w:pPr>
              <w:snapToGrid w:val="0"/>
              <w:spacing w:line="360" w:lineRule="auto"/>
              <w:jc w:val="center"/>
              <w:rPr>
                <w:sz w:val="18"/>
              </w:rPr>
            </w:pPr>
            <w:r>
              <w:rPr>
                <w:sz w:val="18"/>
              </w:rPr>
              <w:t>52,5</w:t>
            </w:r>
          </w:p>
        </w:tc>
        <w:tc>
          <w:tcPr>
            <w:tcW w:w="919" w:type="dxa"/>
            <w:tcBorders>
              <w:left w:val="nil"/>
              <w:right w:val="nil"/>
            </w:tcBorders>
          </w:tcPr>
          <w:p w:rsidR="00000000" w:rsidRDefault="00000000">
            <w:pPr>
              <w:snapToGrid w:val="0"/>
              <w:spacing w:line="360" w:lineRule="auto"/>
              <w:jc w:val="center"/>
              <w:rPr>
                <w:sz w:val="18"/>
              </w:rPr>
            </w:pPr>
            <w:r>
              <w:rPr>
                <w:sz w:val="18"/>
              </w:rPr>
              <w:t>80,5</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Guangxi</w:t>
            </w:r>
          </w:p>
        </w:tc>
        <w:tc>
          <w:tcPr>
            <w:tcW w:w="866" w:type="dxa"/>
            <w:tcBorders>
              <w:left w:val="nil"/>
              <w:right w:val="nil"/>
            </w:tcBorders>
          </w:tcPr>
          <w:p w:rsidR="00000000" w:rsidRDefault="00000000">
            <w:pPr>
              <w:snapToGrid w:val="0"/>
              <w:spacing w:line="360" w:lineRule="auto"/>
              <w:jc w:val="center"/>
              <w:rPr>
                <w:sz w:val="18"/>
              </w:rPr>
            </w:pPr>
            <w:r>
              <w:rPr>
                <w:sz w:val="18"/>
              </w:rPr>
              <w:t>84,9</w:t>
            </w:r>
          </w:p>
        </w:tc>
        <w:tc>
          <w:tcPr>
            <w:tcW w:w="866" w:type="dxa"/>
            <w:tcBorders>
              <w:left w:val="nil"/>
              <w:right w:val="nil"/>
            </w:tcBorders>
          </w:tcPr>
          <w:p w:rsidR="00000000" w:rsidRDefault="00000000">
            <w:pPr>
              <w:snapToGrid w:val="0"/>
              <w:spacing w:line="360" w:lineRule="auto"/>
              <w:jc w:val="center"/>
              <w:rPr>
                <w:sz w:val="18"/>
              </w:rPr>
            </w:pPr>
            <w:r>
              <w:rPr>
                <w:sz w:val="18"/>
              </w:rPr>
              <w:t>89,5</w:t>
            </w:r>
          </w:p>
        </w:tc>
        <w:tc>
          <w:tcPr>
            <w:tcW w:w="867" w:type="dxa"/>
            <w:tcBorders>
              <w:left w:val="nil"/>
              <w:right w:val="nil"/>
            </w:tcBorders>
          </w:tcPr>
          <w:p w:rsidR="00000000" w:rsidRDefault="00000000">
            <w:pPr>
              <w:snapToGrid w:val="0"/>
              <w:spacing w:line="360" w:lineRule="auto"/>
              <w:jc w:val="center"/>
              <w:rPr>
                <w:sz w:val="18"/>
              </w:rPr>
            </w:pPr>
            <w:r>
              <w:rPr>
                <w:sz w:val="18"/>
              </w:rPr>
              <w:t>70,7</w:t>
            </w:r>
          </w:p>
        </w:tc>
        <w:tc>
          <w:tcPr>
            <w:tcW w:w="867" w:type="dxa"/>
            <w:tcBorders>
              <w:left w:val="nil"/>
              <w:right w:val="nil"/>
            </w:tcBorders>
          </w:tcPr>
          <w:p w:rsidR="00000000" w:rsidRDefault="00000000">
            <w:pPr>
              <w:snapToGrid w:val="0"/>
              <w:spacing w:line="360" w:lineRule="auto"/>
              <w:jc w:val="center"/>
              <w:rPr>
                <w:sz w:val="18"/>
              </w:rPr>
            </w:pPr>
            <w:r>
              <w:rPr>
                <w:sz w:val="18"/>
              </w:rPr>
              <w:t>90,4</w:t>
            </w:r>
          </w:p>
        </w:tc>
        <w:tc>
          <w:tcPr>
            <w:tcW w:w="867" w:type="dxa"/>
            <w:tcBorders>
              <w:left w:val="nil"/>
              <w:right w:val="nil"/>
            </w:tcBorders>
          </w:tcPr>
          <w:p w:rsidR="00000000" w:rsidRDefault="00000000">
            <w:pPr>
              <w:snapToGrid w:val="0"/>
              <w:spacing w:line="360" w:lineRule="auto"/>
              <w:jc w:val="center"/>
              <w:rPr>
                <w:sz w:val="18"/>
              </w:rPr>
            </w:pPr>
            <w:r>
              <w:rPr>
                <w:sz w:val="18"/>
              </w:rPr>
              <w:t>94,0</w:t>
            </w:r>
          </w:p>
        </w:tc>
        <w:tc>
          <w:tcPr>
            <w:tcW w:w="867" w:type="dxa"/>
            <w:tcBorders>
              <w:left w:val="nil"/>
              <w:right w:val="nil"/>
            </w:tcBorders>
          </w:tcPr>
          <w:p w:rsidR="00000000" w:rsidRDefault="00000000">
            <w:pPr>
              <w:snapToGrid w:val="0"/>
              <w:spacing w:line="360" w:lineRule="auto"/>
              <w:jc w:val="center"/>
              <w:rPr>
                <w:sz w:val="18"/>
              </w:rPr>
            </w:pPr>
            <w:r>
              <w:rPr>
                <w:sz w:val="18"/>
              </w:rPr>
              <w:t>92,6</w:t>
            </w:r>
          </w:p>
        </w:tc>
        <w:tc>
          <w:tcPr>
            <w:tcW w:w="919" w:type="dxa"/>
            <w:tcBorders>
              <w:left w:val="nil"/>
              <w:right w:val="nil"/>
            </w:tcBorders>
          </w:tcPr>
          <w:p w:rsidR="00000000" w:rsidRDefault="00000000">
            <w:pPr>
              <w:snapToGrid w:val="0"/>
              <w:spacing w:line="360" w:lineRule="auto"/>
              <w:jc w:val="center"/>
              <w:rPr>
                <w:sz w:val="18"/>
              </w:rPr>
            </w:pPr>
            <w:r>
              <w:rPr>
                <w:sz w:val="18"/>
              </w:rPr>
              <w:t>23,8</w:t>
            </w:r>
          </w:p>
        </w:tc>
        <w:tc>
          <w:tcPr>
            <w:tcW w:w="919" w:type="dxa"/>
            <w:tcBorders>
              <w:left w:val="nil"/>
              <w:right w:val="nil"/>
            </w:tcBorders>
          </w:tcPr>
          <w:p w:rsidR="00000000" w:rsidRDefault="00000000">
            <w:pPr>
              <w:snapToGrid w:val="0"/>
              <w:spacing w:line="360" w:lineRule="auto"/>
              <w:jc w:val="center"/>
              <w:rPr>
                <w:sz w:val="18"/>
              </w:rPr>
            </w:pPr>
            <w:r>
              <w:rPr>
                <w:sz w:val="18"/>
              </w:rPr>
              <w:t>59,6</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Hainan</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85,1</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86,0</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84,4</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83,3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66,7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78,9</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83,1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Chongqing</w:t>
            </w:r>
          </w:p>
        </w:tc>
        <w:tc>
          <w:tcPr>
            <w:tcW w:w="866" w:type="dxa"/>
            <w:tcBorders>
              <w:left w:val="nil"/>
              <w:right w:val="nil"/>
            </w:tcBorders>
          </w:tcPr>
          <w:p w:rsidR="00000000" w:rsidRDefault="00000000">
            <w:pPr>
              <w:snapToGrid w:val="0"/>
              <w:spacing w:line="360" w:lineRule="auto"/>
              <w:jc w:val="center"/>
              <w:rPr>
                <w:sz w:val="18"/>
              </w:rPr>
            </w:pPr>
            <w:r>
              <w:rPr>
                <w:sz w:val="18"/>
              </w:rPr>
              <w:t>91,5</w:t>
            </w:r>
          </w:p>
        </w:tc>
        <w:tc>
          <w:tcPr>
            <w:tcW w:w="866" w:type="dxa"/>
            <w:tcBorders>
              <w:left w:val="nil"/>
              <w:right w:val="nil"/>
            </w:tcBorders>
          </w:tcPr>
          <w:p w:rsidR="00000000" w:rsidRDefault="00000000">
            <w:pPr>
              <w:snapToGrid w:val="0"/>
              <w:spacing w:line="360" w:lineRule="auto"/>
              <w:jc w:val="center"/>
              <w:rPr>
                <w:sz w:val="18"/>
              </w:rPr>
            </w:pPr>
            <w:r>
              <w:rPr>
                <w:sz w:val="18"/>
              </w:rPr>
              <w:t>92,3</w:t>
            </w:r>
          </w:p>
        </w:tc>
        <w:tc>
          <w:tcPr>
            <w:tcW w:w="867" w:type="dxa"/>
            <w:tcBorders>
              <w:left w:val="nil"/>
              <w:right w:val="nil"/>
            </w:tcBorders>
          </w:tcPr>
          <w:p w:rsidR="00000000" w:rsidRDefault="00000000">
            <w:pPr>
              <w:snapToGrid w:val="0"/>
              <w:spacing w:line="360" w:lineRule="auto"/>
              <w:jc w:val="center"/>
              <w:rPr>
                <w:sz w:val="18"/>
              </w:rPr>
            </w:pPr>
            <w:r>
              <w:rPr>
                <w:sz w:val="18"/>
              </w:rPr>
              <w:t>57,2</w:t>
            </w:r>
          </w:p>
        </w:tc>
        <w:tc>
          <w:tcPr>
            <w:tcW w:w="867" w:type="dxa"/>
            <w:tcBorders>
              <w:left w:val="nil"/>
              <w:right w:val="nil"/>
            </w:tcBorders>
          </w:tcPr>
          <w:p w:rsidR="00000000" w:rsidRDefault="00000000">
            <w:pPr>
              <w:snapToGrid w:val="0"/>
              <w:spacing w:line="360" w:lineRule="auto"/>
              <w:jc w:val="center"/>
              <w:rPr>
                <w:sz w:val="18"/>
              </w:rPr>
            </w:pPr>
            <w:r>
              <w:rPr>
                <w:sz w:val="18"/>
              </w:rPr>
              <w:t>92,2</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89,5</w:t>
            </w:r>
          </w:p>
        </w:tc>
        <w:tc>
          <w:tcPr>
            <w:tcW w:w="919" w:type="dxa"/>
            <w:tcBorders>
              <w:left w:val="nil"/>
              <w:right w:val="nil"/>
            </w:tcBorders>
          </w:tcPr>
          <w:p w:rsidR="00000000" w:rsidRDefault="00000000">
            <w:pPr>
              <w:snapToGrid w:val="0"/>
              <w:spacing w:line="360" w:lineRule="auto"/>
              <w:jc w:val="center"/>
              <w:rPr>
                <w:sz w:val="18"/>
              </w:rPr>
            </w:pPr>
            <w:r>
              <w:rPr>
                <w:sz w:val="18"/>
              </w:rPr>
              <w:t>41,3</w:t>
            </w:r>
          </w:p>
        </w:tc>
        <w:tc>
          <w:tcPr>
            <w:tcW w:w="919" w:type="dxa"/>
            <w:tcBorders>
              <w:left w:val="nil"/>
              <w:right w:val="nil"/>
            </w:tcBorders>
          </w:tcPr>
          <w:p w:rsidR="00000000" w:rsidRDefault="00000000">
            <w:pPr>
              <w:snapToGrid w:val="0"/>
              <w:spacing w:line="360" w:lineRule="auto"/>
              <w:jc w:val="center"/>
              <w:rPr>
                <w:sz w:val="18"/>
              </w:rPr>
            </w:pPr>
            <w:r>
              <w:rPr>
                <w:sz w:val="18"/>
              </w:rPr>
              <w:t>67,2</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Sichuan</w:t>
            </w:r>
          </w:p>
        </w:tc>
        <w:tc>
          <w:tcPr>
            <w:tcW w:w="866" w:type="dxa"/>
            <w:tcBorders>
              <w:left w:val="nil"/>
              <w:right w:val="nil"/>
            </w:tcBorders>
          </w:tcPr>
          <w:p w:rsidR="00000000" w:rsidRDefault="00000000">
            <w:pPr>
              <w:snapToGrid w:val="0"/>
              <w:spacing w:line="360" w:lineRule="auto"/>
              <w:jc w:val="center"/>
              <w:rPr>
                <w:sz w:val="18"/>
              </w:rPr>
            </w:pPr>
            <w:r>
              <w:rPr>
                <w:sz w:val="18"/>
              </w:rPr>
              <w:t>85,6</w:t>
            </w:r>
          </w:p>
        </w:tc>
        <w:tc>
          <w:tcPr>
            <w:tcW w:w="866" w:type="dxa"/>
            <w:tcBorders>
              <w:left w:val="nil"/>
              <w:right w:val="nil"/>
            </w:tcBorders>
          </w:tcPr>
          <w:p w:rsidR="00000000" w:rsidRDefault="00000000">
            <w:pPr>
              <w:snapToGrid w:val="0"/>
              <w:spacing w:line="360" w:lineRule="auto"/>
              <w:jc w:val="center"/>
              <w:rPr>
                <w:sz w:val="18"/>
              </w:rPr>
            </w:pPr>
            <w:r>
              <w:rPr>
                <w:sz w:val="18"/>
              </w:rPr>
              <w:t>92,4</w:t>
            </w:r>
          </w:p>
        </w:tc>
        <w:tc>
          <w:tcPr>
            <w:tcW w:w="867" w:type="dxa"/>
            <w:tcBorders>
              <w:left w:val="nil"/>
              <w:right w:val="nil"/>
            </w:tcBorders>
          </w:tcPr>
          <w:p w:rsidR="00000000" w:rsidRDefault="00000000">
            <w:pPr>
              <w:snapToGrid w:val="0"/>
              <w:spacing w:line="360" w:lineRule="auto"/>
              <w:jc w:val="center"/>
              <w:rPr>
                <w:sz w:val="18"/>
              </w:rPr>
            </w:pPr>
            <w:r>
              <w:rPr>
                <w:sz w:val="18"/>
              </w:rPr>
              <w:t>30,0</w:t>
            </w:r>
          </w:p>
        </w:tc>
        <w:tc>
          <w:tcPr>
            <w:tcW w:w="867" w:type="dxa"/>
            <w:tcBorders>
              <w:left w:val="nil"/>
              <w:right w:val="nil"/>
            </w:tcBorders>
          </w:tcPr>
          <w:p w:rsidR="00000000" w:rsidRDefault="00000000">
            <w:pPr>
              <w:snapToGrid w:val="0"/>
              <w:spacing w:line="360" w:lineRule="auto"/>
              <w:jc w:val="center"/>
              <w:rPr>
                <w:sz w:val="18"/>
              </w:rPr>
            </w:pPr>
            <w:r>
              <w:rPr>
                <w:sz w:val="18"/>
              </w:rPr>
              <w:t>86,8</w:t>
            </w:r>
          </w:p>
        </w:tc>
        <w:tc>
          <w:tcPr>
            <w:tcW w:w="867" w:type="dxa"/>
            <w:tcBorders>
              <w:left w:val="nil"/>
              <w:right w:val="nil"/>
            </w:tcBorders>
          </w:tcPr>
          <w:p w:rsidR="00000000" w:rsidRDefault="00000000">
            <w:pPr>
              <w:snapToGrid w:val="0"/>
              <w:spacing w:line="360" w:lineRule="auto"/>
              <w:jc w:val="center"/>
              <w:rPr>
                <w:sz w:val="18"/>
              </w:rPr>
            </w:pPr>
            <w:r>
              <w:rPr>
                <w:sz w:val="18"/>
              </w:rPr>
              <w:t>26,5</w:t>
            </w:r>
          </w:p>
        </w:tc>
        <w:tc>
          <w:tcPr>
            <w:tcW w:w="867" w:type="dxa"/>
            <w:tcBorders>
              <w:left w:val="nil"/>
              <w:right w:val="nil"/>
            </w:tcBorders>
          </w:tcPr>
          <w:p w:rsidR="00000000" w:rsidRDefault="00000000">
            <w:pPr>
              <w:snapToGrid w:val="0"/>
              <w:spacing w:line="360" w:lineRule="auto"/>
              <w:jc w:val="center"/>
              <w:rPr>
                <w:sz w:val="18"/>
              </w:rPr>
            </w:pPr>
            <w:r>
              <w:rPr>
                <w:sz w:val="18"/>
              </w:rPr>
              <w:t>87,3</w:t>
            </w:r>
          </w:p>
        </w:tc>
        <w:tc>
          <w:tcPr>
            <w:tcW w:w="919" w:type="dxa"/>
            <w:tcBorders>
              <w:left w:val="nil"/>
              <w:right w:val="nil"/>
            </w:tcBorders>
          </w:tcPr>
          <w:p w:rsidR="00000000" w:rsidRDefault="00000000">
            <w:pPr>
              <w:snapToGrid w:val="0"/>
              <w:spacing w:line="360" w:lineRule="auto"/>
              <w:jc w:val="center"/>
              <w:rPr>
                <w:sz w:val="18"/>
              </w:rPr>
            </w:pPr>
            <w:r>
              <w:rPr>
                <w:sz w:val="18"/>
              </w:rPr>
              <w:t>36,0</w:t>
            </w:r>
          </w:p>
        </w:tc>
        <w:tc>
          <w:tcPr>
            <w:tcW w:w="919" w:type="dxa"/>
            <w:tcBorders>
              <w:left w:val="nil"/>
              <w:right w:val="nil"/>
            </w:tcBorders>
          </w:tcPr>
          <w:p w:rsidR="00000000" w:rsidRDefault="00000000">
            <w:pPr>
              <w:snapToGrid w:val="0"/>
              <w:spacing w:line="360" w:lineRule="auto"/>
              <w:jc w:val="center"/>
              <w:rPr>
                <w:sz w:val="18"/>
              </w:rPr>
            </w:pPr>
            <w:r>
              <w:rPr>
                <w:sz w:val="18"/>
              </w:rPr>
              <w:t>63,9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Guizhou</w:t>
            </w:r>
          </w:p>
        </w:tc>
        <w:tc>
          <w:tcPr>
            <w:tcW w:w="866" w:type="dxa"/>
            <w:tcBorders>
              <w:left w:val="nil"/>
              <w:right w:val="nil"/>
            </w:tcBorders>
          </w:tcPr>
          <w:p w:rsidR="00000000" w:rsidRDefault="00000000">
            <w:pPr>
              <w:snapToGrid w:val="0"/>
              <w:spacing w:line="360" w:lineRule="auto"/>
              <w:jc w:val="center"/>
              <w:rPr>
                <w:sz w:val="18"/>
              </w:rPr>
            </w:pPr>
            <w:r>
              <w:rPr>
                <w:sz w:val="18"/>
              </w:rPr>
              <w:t>86,0</w:t>
            </w:r>
          </w:p>
        </w:tc>
        <w:tc>
          <w:tcPr>
            <w:tcW w:w="866" w:type="dxa"/>
            <w:tcBorders>
              <w:left w:val="nil"/>
              <w:right w:val="nil"/>
            </w:tcBorders>
          </w:tcPr>
          <w:p w:rsidR="00000000" w:rsidRDefault="00000000">
            <w:pPr>
              <w:snapToGrid w:val="0"/>
              <w:spacing w:line="360" w:lineRule="auto"/>
              <w:jc w:val="center"/>
              <w:rPr>
                <w:sz w:val="18"/>
              </w:rPr>
            </w:pPr>
            <w:r>
              <w:rPr>
                <w:sz w:val="18"/>
              </w:rPr>
              <w:t>85,0</w:t>
            </w:r>
          </w:p>
        </w:tc>
        <w:tc>
          <w:tcPr>
            <w:tcW w:w="867" w:type="dxa"/>
            <w:tcBorders>
              <w:left w:val="nil"/>
              <w:right w:val="nil"/>
            </w:tcBorders>
          </w:tcPr>
          <w:p w:rsidR="00000000" w:rsidRDefault="00000000">
            <w:pPr>
              <w:snapToGrid w:val="0"/>
              <w:spacing w:line="360" w:lineRule="auto"/>
              <w:jc w:val="center"/>
              <w:rPr>
                <w:sz w:val="18"/>
              </w:rPr>
            </w:pPr>
            <w:r>
              <w:rPr>
                <w:sz w:val="18"/>
              </w:rPr>
              <w:t>87,1</w:t>
            </w:r>
          </w:p>
        </w:tc>
        <w:tc>
          <w:tcPr>
            <w:tcW w:w="867" w:type="dxa"/>
            <w:tcBorders>
              <w:left w:val="nil"/>
              <w:right w:val="nil"/>
            </w:tcBorders>
          </w:tcPr>
          <w:p w:rsidR="00000000" w:rsidRDefault="00000000">
            <w:pPr>
              <w:snapToGrid w:val="0"/>
              <w:spacing w:line="360" w:lineRule="auto"/>
              <w:jc w:val="center"/>
              <w:rPr>
                <w:sz w:val="18"/>
              </w:rPr>
            </w:pPr>
            <w:r>
              <w:rPr>
                <w:sz w:val="18"/>
              </w:rPr>
              <w:t>80,5</w:t>
            </w:r>
          </w:p>
        </w:tc>
        <w:tc>
          <w:tcPr>
            <w:tcW w:w="867" w:type="dxa"/>
            <w:tcBorders>
              <w:left w:val="nil"/>
              <w:right w:val="nil"/>
            </w:tcBorders>
          </w:tcPr>
          <w:p w:rsidR="00000000" w:rsidRDefault="00000000">
            <w:pPr>
              <w:snapToGrid w:val="0"/>
              <w:spacing w:line="360" w:lineRule="auto"/>
              <w:jc w:val="center"/>
              <w:rPr>
                <w:sz w:val="18"/>
              </w:rPr>
            </w:pPr>
            <w:r>
              <w:rPr>
                <w:sz w:val="18"/>
              </w:rPr>
              <w:t>75,7</w:t>
            </w:r>
          </w:p>
        </w:tc>
        <w:tc>
          <w:tcPr>
            <w:tcW w:w="867" w:type="dxa"/>
            <w:tcBorders>
              <w:left w:val="nil"/>
              <w:right w:val="nil"/>
            </w:tcBorders>
          </w:tcPr>
          <w:p w:rsidR="00000000" w:rsidRDefault="00000000">
            <w:pPr>
              <w:snapToGrid w:val="0"/>
              <w:spacing w:line="360" w:lineRule="auto"/>
              <w:jc w:val="center"/>
              <w:rPr>
                <w:sz w:val="18"/>
              </w:rPr>
            </w:pPr>
            <w:r>
              <w:rPr>
                <w:sz w:val="18"/>
              </w:rPr>
              <w:t>88,4</w:t>
            </w:r>
          </w:p>
        </w:tc>
        <w:tc>
          <w:tcPr>
            <w:tcW w:w="919" w:type="dxa"/>
            <w:tcBorders>
              <w:left w:val="nil"/>
              <w:right w:val="nil"/>
            </w:tcBorders>
          </w:tcPr>
          <w:p w:rsidR="00000000" w:rsidRDefault="00000000">
            <w:pPr>
              <w:snapToGrid w:val="0"/>
              <w:spacing w:line="360" w:lineRule="auto"/>
              <w:jc w:val="center"/>
              <w:rPr>
                <w:sz w:val="18"/>
              </w:rPr>
            </w:pPr>
            <w:r>
              <w:rPr>
                <w:sz w:val="18"/>
              </w:rPr>
              <w:t>19,0</w:t>
            </w:r>
          </w:p>
        </w:tc>
        <w:tc>
          <w:tcPr>
            <w:tcW w:w="919" w:type="dxa"/>
            <w:tcBorders>
              <w:left w:val="nil"/>
              <w:right w:val="nil"/>
            </w:tcBorders>
          </w:tcPr>
          <w:p w:rsidR="00000000" w:rsidRDefault="00000000">
            <w:pPr>
              <w:snapToGrid w:val="0"/>
              <w:spacing w:line="360" w:lineRule="auto"/>
              <w:jc w:val="center"/>
              <w:rPr>
                <w:sz w:val="18"/>
              </w:rPr>
            </w:pPr>
            <w:r>
              <w:rPr>
                <w:sz w:val="18"/>
              </w:rPr>
              <w:t>25,8</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Yunnan</w:t>
            </w:r>
          </w:p>
        </w:tc>
        <w:tc>
          <w:tcPr>
            <w:tcW w:w="866" w:type="dxa"/>
            <w:tcBorders>
              <w:left w:val="nil"/>
              <w:right w:val="nil"/>
            </w:tcBorders>
          </w:tcPr>
          <w:p w:rsidR="00000000" w:rsidRDefault="00000000">
            <w:pPr>
              <w:snapToGrid w:val="0"/>
              <w:spacing w:line="360" w:lineRule="auto"/>
              <w:jc w:val="center"/>
              <w:rPr>
                <w:sz w:val="18"/>
              </w:rPr>
            </w:pPr>
            <w:r>
              <w:rPr>
                <w:sz w:val="18"/>
              </w:rPr>
              <w:t>80,0</w:t>
            </w:r>
          </w:p>
        </w:tc>
        <w:tc>
          <w:tcPr>
            <w:tcW w:w="866" w:type="dxa"/>
            <w:tcBorders>
              <w:left w:val="nil"/>
              <w:right w:val="nil"/>
            </w:tcBorders>
          </w:tcPr>
          <w:p w:rsidR="00000000" w:rsidRDefault="00000000">
            <w:pPr>
              <w:snapToGrid w:val="0"/>
              <w:spacing w:line="360" w:lineRule="auto"/>
              <w:jc w:val="center"/>
              <w:rPr>
                <w:sz w:val="18"/>
              </w:rPr>
            </w:pPr>
            <w:r>
              <w:rPr>
                <w:sz w:val="18"/>
              </w:rPr>
              <w:t>82,0</w:t>
            </w:r>
          </w:p>
        </w:tc>
        <w:tc>
          <w:tcPr>
            <w:tcW w:w="867" w:type="dxa"/>
            <w:tcBorders>
              <w:left w:val="nil"/>
              <w:right w:val="nil"/>
            </w:tcBorders>
          </w:tcPr>
          <w:p w:rsidR="00000000" w:rsidRDefault="00000000">
            <w:pPr>
              <w:snapToGrid w:val="0"/>
              <w:spacing w:line="360" w:lineRule="auto"/>
              <w:jc w:val="center"/>
              <w:rPr>
                <w:sz w:val="18"/>
              </w:rPr>
            </w:pPr>
            <w:r>
              <w:rPr>
                <w:sz w:val="18"/>
              </w:rPr>
              <w:t>12,7</w:t>
            </w:r>
          </w:p>
        </w:tc>
        <w:tc>
          <w:tcPr>
            <w:tcW w:w="867" w:type="dxa"/>
            <w:tcBorders>
              <w:left w:val="nil"/>
              <w:right w:val="nil"/>
            </w:tcBorders>
          </w:tcPr>
          <w:p w:rsidR="00000000" w:rsidRDefault="00000000">
            <w:pPr>
              <w:snapToGrid w:val="0"/>
              <w:spacing w:line="360" w:lineRule="auto"/>
              <w:jc w:val="center"/>
              <w:rPr>
                <w:sz w:val="18"/>
              </w:rPr>
            </w:pPr>
            <w:r>
              <w:rPr>
                <w:sz w:val="18"/>
              </w:rPr>
              <w:t>85,0</w:t>
            </w:r>
          </w:p>
        </w:tc>
        <w:tc>
          <w:tcPr>
            <w:tcW w:w="867" w:type="dxa"/>
            <w:tcBorders>
              <w:left w:val="nil"/>
              <w:right w:val="nil"/>
            </w:tcBorders>
          </w:tcPr>
          <w:p w:rsidR="00000000" w:rsidRDefault="00000000">
            <w:pPr>
              <w:snapToGrid w:val="0"/>
              <w:spacing w:line="360" w:lineRule="auto"/>
              <w:jc w:val="center"/>
              <w:rPr>
                <w:sz w:val="18"/>
              </w:rPr>
            </w:pPr>
            <w:r>
              <w:rPr>
                <w:sz w:val="18"/>
              </w:rPr>
              <w:t>29,6</w:t>
            </w:r>
          </w:p>
        </w:tc>
        <w:tc>
          <w:tcPr>
            <w:tcW w:w="867" w:type="dxa"/>
            <w:tcBorders>
              <w:left w:val="nil"/>
              <w:right w:val="nil"/>
            </w:tcBorders>
          </w:tcPr>
          <w:p w:rsidR="00000000" w:rsidRDefault="00000000">
            <w:pPr>
              <w:snapToGrid w:val="0"/>
              <w:spacing w:line="360" w:lineRule="auto"/>
              <w:jc w:val="center"/>
              <w:rPr>
                <w:sz w:val="18"/>
              </w:rPr>
            </w:pPr>
            <w:r>
              <w:rPr>
                <w:sz w:val="18"/>
              </w:rPr>
              <w:t>84,2</w:t>
            </w:r>
          </w:p>
        </w:tc>
        <w:tc>
          <w:tcPr>
            <w:tcW w:w="919" w:type="dxa"/>
            <w:tcBorders>
              <w:left w:val="nil"/>
              <w:right w:val="nil"/>
            </w:tcBorders>
          </w:tcPr>
          <w:p w:rsidR="00000000" w:rsidRDefault="00000000">
            <w:pPr>
              <w:snapToGrid w:val="0"/>
              <w:spacing w:line="360" w:lineRule="auto"/>
              <w:jc w:val="center"/>
              <w:rPr>
                <w:sz w:val="18"/>
              </w:rPr>
            </w:pPr>
            <w:r>
              <w:rPr>
                <w:sz w:val="18"/>
              </w:rPr>
              <w:t>23,3</w:t>
            </w:r>
          </w:p>
        </w:tc>
        <w:tc>
          <w:tcPr>
            <w:tcW w:w="919" w:type="dxa"/>
            <w:tcBorders>
              <w:left w:val="nil"/>
              <w:right w:val="nil"/>
            </w:tcBorders>
          </w:tcPr>
          <w:p w:rsidR="00000000" w:rsidRDefault="00000000">
            <w:pPr>
              <w:snapToGrid w:val="0"/>
              <w:spacing w:line="360" w:lineRule="auto"/>
              <w:jc w:val="center"/>
              <w:rPr>
                <w:sz w:val="18"/>
              </w:rPr>
            </w:pPr>
            <w:r>
              <w:rPr>
                <w:sz w:val="18"/>
              </w:rPr>
              <w:t>48,9</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Tibet</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20,5</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71,7</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19,5</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62,3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10,6</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62,7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3,7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20,1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Shaanxi</w:t>
            </w:r>
          </w:p>
        </w:tc>
        <w:tc>
          <w:tcPr>
            <w:tcW w:w="866" w:type="dxa"/>
            <w:tcBorders>
              <w:left w:val="nil"/>
              <w:right w:val="nil"/>
            </w:tcBorders>
          </w:tcPr>
          <w:p w:rsidR="00000000" w:rsidRDefault="00000000">
            <w:pPr>
              <w:snapToGrid w:val="0"/>
              <w:spacing w:line="360" w:lineRule="auto"/>
              <w:jc w:val="center"/>
              <w:rPr>
                <w:sz w:val="18"/>
              </w:rPr>
            </w:pPr>
            <w:r>
              <w:rPr>
                <w:sz w:val="18"/>
              </w:rPr>
              <w:t>89,7</w:t>
            </w:r>
          </w:p>
        </w:tc>
        <w:tc>
          <w:tcPr>
            <w:tcW w:w="866" w:type="dxa"/>
            <w:tcBorders>
              <w:left w:val="nil"/>
              <w:right w:val="nil"/>
            </w:tcBorders>
          </w:tcPr>
          <w:p w:rsidR="00000000" w:rsidRDefault="00000000">
            <w:pPr>
              <w:snapToGrid w:val="0"/>
              <w:spacing w:line="360" w:lineRule="auto"/>
              <w:jc w:val="center"/>
              <w:rPr>
                <w:sz w:val="18"/>
              </w:rPr>
            </w:pPr>
            <w:r>
              <w:rPr>
                <w:sz w:val="18"/>
              </w:rPr>
              <w:t>90,6</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89,0</w:t>
            </w:r>
          </w:p>
        </w:tc>
        <w:tc>
          <w:tcPr>
            <w:tcW w:w="867" w:type="dxa"/>
            <w:tcBorders>
              <w:left w:val="nil"/>
              <w:right w:val="nil"/>
            </w:tcBorders>
          </w:tcPr>
          <w:p w:rsidR="00000000" w:rsidRDefault="00000000">
            <w:pPr>
              <w:snapToGrid w:val="0"/>
              <w:spacing w:line="360" w:lineRule="auto"/>
              <w:jc w:val="center"/>
              <w:rPr>
                <w:sz w:val="18"/>
              </w:rPr>
            </w:pPr>
            <w:r>
              <w:rPr>
                <w:sz w:val="18"/>
              </w:rPr>
              <w:t>88,8</w:t>
            </w:r>
          </w:p>
        </w:tc>
        <w:tc>
          <w:tcPr>
            <w:tcW w:w="867" w:type="dxa"/>
            <w:tcBorders>
              <w:left w:val="nil"/>
              <w:right w:val="nil"/>
            </w:tcBorders>
          </w:tcPr>
          <w:p w:rsidR="00000000" w:rsidRDefault="00000000">
            <w:pPr>
              <w:snapToGrid w:val="0"/>
              <w:spacing w:line="360" w:lineRule="auto"/>
              <w:jc w:val="center"/>
              <w:rPr>
                <w:sz w:val="18"/>
              </w:rPr>
            </w:pPr>
            <w:r>
              <w:rPr>
                <w:sz w:val="18"/>
              </w:rPr>
              <w:t>92,0</w:t>
            </w:r>
          </w:p>
        </w:tc>
        <w:tc>
          <w:tcPr>
            <w:tcW w:w="919" w:type="dxa"/>
            <w:tcBorders>
              <w:left w:val="nil"/>
              <w:right w:val="nil"/>
            </w:tcBorders>
          </w:tcPr>
          <w:p w:rsidR="00000000" w:rsidRDefault="00000000">
            <w:pPr>
              <w:snapToGrid w:val="0"/>
              <w:spacing w:line="360" w:lineRule="auto"/>
              <w:jc w:val="center"/>
              <w:rPr>
                <w:sz w:val="18"/>
              </w:rPr>
            </w:pPr>
            <w:r>
              <w:rPr>
                <w:sz w:val="18"/>
              </w:rPr>
              <w:t>47,7</w:t>
            </w:r>
          </w:p>
        </w:tc>
        <w:tc>
          <w:tcPr>
            <w:tcW w:w="919" w:type="dxa"/>
            <w:tcBorders>
              <w:left w:val="nil"/>
              <w:right w:val="nil"/>
            </w:tcBorders>
          </w:tcPr>
          <w:p w:rsidR="00000000" w:rsidRDefault="00000000">
            <w:pPr>
              <w:snapToGrid w:val="0"/>
              <w:spacing w:line="360" w:lineRule="auto"/>
              <w:jc w:val="center"/>
              <w:rPr>
                <w:sz w:val="18"/>
              </w:rPr>
            </w:pPr>
            <w:r>
              <w:rPr>
                <w:sz w:val="18"/>
              </w:rPr>
              <w:t>74,0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Gansu</w:t>
            </w:r>
          </w:p>
        </w:tc>
        <w:tc>
          <w:tcPr>
            <w:tcW w:w="866" w:type="dxa"/>
            <w:tcBorders>
              <w:left w:val="nil"/>
              <w:right w:val="nil"/>
            </w:tcBorders>
          </w:tcPr>
          <w:p w:rsidR="00000000" w:rsidRDefault="00000000">
            <w:pPr>
              <w:snapToGrid w:val="0"/>
              <w:spacing w:line="360" w:lineRule="auto"/>
              <w:jc w:val="center"/>
              <w:rPr>
                <w:sz w:val="18"/>
              </w:rPr>
            </w:pPr>
            <w:r>
              <w:rPr>
                <w:sz w:val="18"/>
              </w:rPr>
              <w:t>86,3</w:t>
            </w:r>
          </w:p>
        </w:tc>
        <w:tc>
          <w:tcPr>
            <w:tcW w:w="866" w:type="dxa"/>
            <w:tcBorders>
              <w:left w:val="nil"/>
              <w:right w:val="nil"/>
            </w:tcBorders>
          </w:tcPr>
          <w:p w:rsidR="00000000" w:rsidRDefault="00000000">
            <w:pPr>
              <w:snapToGrid w:val="0"/>
              <w:spacing w:line="360" w:lineRule="auto"/>
              <w:jc w:val="center"/>
              <w:rPr>
                <w:sz w:val="18"/>
              </w:rPr>
            </w:pPr>
            <w:r>
              <w:rPr>
                <w:sz w:val="18"/>
              </w:rPr>
              <w:t>88,1</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82,1</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82,5</w:t>
            </w:r>
          </w:p>
        </w:tc>
        <w:tc>
          <w:tcPr>
            <w:tcW w:w="919" w:type="dxa"/>
            <w:tcBorders>
              <w:left w:val="nil"/>
              <w:right w:val="nil"/>
            </w:tcBorders>
          </w:tcPr>
          <w:p w:rsidR="00000000" w:rsidRDefault="00000000">
            <w:pPr>
              <w:snapToGrid w:val="0"/>
              <w:spacing w:line="360" w:lineRule="auto"/>
              <w:jc w:val="center"/>
              <w:rPr>
                <w:sz w:val="18"/>
              </w:rPr>
            </w:pPr>
          </w:p>
        </w:tc>
        <w:tc>
          <w:tcPr>
            <w:tcW w:w="919" w:type="dxa"/>
            <w:tcBorders>
              <w:left w:val="nil"/>
              <w:right w:val="nil"/>
            </w:tcBorders>
          </w:tcPr>
          <w:p w:rsidR="00000000" w:rsidRDefault="00000000">
            <w:pPr>
              <w:snapToGrid w:val="0"/>
              <w:spacing w:line="360" w:lineRule="auto"/>
              <w:jc w:val="center"/>
              <w:rPr>
                <w:sz w:val="18"/>
              </w:rPr>
            </w:pPr>
            <w:r>
              <w:rPr>
                <w:sz w:val="18"/>
              </w:rPr>
              <w:t>55,3</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Qinghai</w:t>
            </w:r>
          </w:p>
        </w:tc>
        <w:tc>
          <w:tcPr>
            <w:tcW w:w="866" w:type="dxa"/>
            <w:tcBorders>
              <w:left w:val="nil"/>
              <w:right w:val="nil"/>
            </w:tcBorders>
          </w:tcPr>
          <w:p w:rsidR="00000000" w:rsidRDefault="00000000">
            <w:pPr>
              <w:snapToGrid w:val="0"/>
              <w:spacing w:line="360" w:lineRule="auto"/>
              <w:jc w:val="center"/>
              <w:rPr>
                <w:sz w:val="18"/>
              </w:rPr>
            </w:pPr>
            <w:r>
              <w:rPr>
                <w:sz w:val="18"/>
              </w:rPr>
              <w:t>81,0</w:t>
            </w:r>
          </w:p>
        </w:tc>
        <w:tc>
          <w:tcPr>
            <w:tcW w:w="866" w:type="dxa"/>
            <w:tcBorders>
              <w:left w:val="nil"/>
              <w:right w:val="nil"/>
            </w:tcBorders>
          </w:tcPr>
          <w:p w:rsidR="00000000" w:rsidRDefault="00000000">
            <w:pPr>
              <w:snapToGrid w:val="0"/>
              <w:spacing w:line="360" w:lineRule="auto"/>
              <w:jc w:val="center"/>
              <w:rPr>
                <w:sz w:val="18"/>
              </w:rPr>
            </w:pPr>
            <w:r>
              <w:rPr>
                <w:sz w:val="18"/>
              </w:rPr>
              <w:t>83,9</w:t>
            </w:r>
          </w:p>
        </w:tc>
        <w:tc>
          <w:tcPr>
            <w:tcW w:w="867" w:type="dxa"/>
            <w:tcBorders>
              <w:left w:val="nil"/>
              <w:right w:val="nil"/>
            </w:tcBorders>
          </w:tcPr>
          <w:p w:rsidR="00000000" w:rsidRDefault="00000000">
            <w:pPr>
              <w:snapToGrid w:val="0"/>
              <w:spacing w:line="360" w:lineRule="auto"/>
              <w:jc w:val="center"/>
              <w:rPr>
                <w:sz w:val="18"/>
              </w:rPr>
            </w:pPr>
            <w:r>
              <w:rPr>
                <w:sz w:val="18"/>
              </w:rPr>
              <w:t>38,0</w:t>
            </w:r>
          </w:p>
        </w:tc>
        <w:tc>
          <w:tcPr>
            <w:tcW w:w="867" w:type="dxa"/>
            <w:tcBorders>
              <w:left w:val="nil"/>
              <w:right w:val="nil"/>
            </w:tcBorders>
          </w:tcPr>
          <w:p w:rsidR="00000000" w:rsidRDefault="00000000">
            <w:pPr>
              <w:snapToGrid w:val="0"/>
              <w:spacing w:line="360" w:lineRule="auto"/>
              <w:jc w:val="center"/>
              <w:rPr>
                <w:sz w:val="18"/>
              </w:rPr>
            </w:pPr>
            <w:r>
              <w:rPr>
                <w:sz w:val="18"/>
              </w:rPr>
              <w:t>71,0</w:t>
            </w:r>
          </w:p>
        </w:tc>
        <w:tc>
          <w:tcPr>
            <w:tcW w:w="867" w:type="dxa"/>
            <w:tcBorders>
              <w:left w:val="nil"/>
              <w:right w:val="nil"/>
            </w:tcBorders>
          </w:tcPr>
          <w:p w:rsidR="00000000" w:rsidRDefault="00000000">
            <w:pPr>
              <w:snapToGrid w:val="0"/>
              <w:spacing w:line="360" w:lineRule="auto"/>
              <w:jc w:val="center"/>
              <w:rPr>
                <w:sz w:val="18"/>
              </w:rPr>
            </w:pPr>
            <w:r>
              <w:rPr>
                <w:sz w:val="18"/>
              </w:rPr>
              <w:t>68,4</w:t>
            </w:r>
          </w:p>
        </w:tc>
        <w:tc>
          <w:tcPr>
            <w:tcW w:w="867" w:type="dxa"/>
            <w:tcBorders>
              <w:left w:val="nil"/>
              <w:right w:val="nil"/>
            </w:tcBorders>
          </w:tcPr>
          <w:p w:rsidR="00000000" w:rsidRDefault="00000000">
            <w:pPr>
              <w:snapToGrid w:val="0"/>
              <w:spacing w:line="360" w:lineRule="auto"/>
              <w:jc w:val="center"/>
              <w:rPr>
                <w:sz w:val="18"/>
              </w:rPr>
            </w:pPr>
            <w:r>
              <w:rPr>
                <w:sz w:val="18"/>
              </w:rPr>
              <w:t>81,0</w:t>
            </w:r>
          </w:p>
        </w:tc>
        <w:tc>
          <w:tcPr>
            <w:tcW w:w="919" w:type="dxa"/>
            <w:tcBorders>
              <w:left w:val="nil"/>
              <w:right w:val="nil"/>
            </w:tcBorders>
          </w:tcPr>
          <w:p w:rsidR="00000000" w:rsidRDefault="00000000">
            <w:pPr>
              <w:snapToGrid w:val="0"/>
              <w:spacing w:line="360" w:lineRule="auto"/>
              <w:jc w:val="center"/>
              <w:rPr>
                <w:sz w:val="18"/>
              </w:rPr>
            </w:pPr>
            <w:r>
              <w:rPr>
                <w:sz w:val="18"/>
              </w:rPr>
              <w:t>21,3</w:t>
            </w:r>
          </w:p>
        </w:tc>
        <w:tc>
          <w:tcPr>
            <w:tcW w:w="919" w:type="dxa"/>
            <w:tcBorders>
              <w:left w:val="nil"/>
              <w:right w:val="nil"/>
            </w:tcBorders>
          </w:tcPr>
          <w:p w:rsidR="00000000" w:rsidRDefault="00000000">
            <w:pPr>
              <w:snapToGrid w:val="0"/>
              <w:spacing w:line="360" w:lineRule="auto"/>
              <w:jc w:val="center"/>
              <w:rPr>
                <w:sz w:val="18"/>
              </w:rPr>
            </w:pPr>
            <w:r>
              <w:rPr>
                <w:sz w:val="18"/>
              </w:rPr>
              <w:t>38,0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Ningxia</w:t>
            </w:r>
          </w:p>
        </w:tc>
        <w:tc>
          <w:tcPr>
            <w:tcW w:w="866" w:type="dxa"/>
            <w:tcBorders>
              <w:left w:val="nil"/>
              <w:right w:val="nil"/>
            </w:tcBorders>
          </w:tcPr>
          <w:p w:rsidR="00000000" w:rsidRDefault="00000000">
            <w:pPr>
              <w:snapToGrid w:val="0"/>
              <w:spacing w:line="360" w:lineRule="auto"/>
              <w:jc w:val="center"/>
              <w:rPr>
                <w:sz w:val="18"/>
              </w:rPr>
            </w:pPr>
            <w:r>
              <w:rPr>
                <w:sz w:val="18"/>
              </w:rPr>
              <w:t>81,5</w:t>
            </w:r>
          </w:p>
        </w:tc>
        <w:tc>
          <w:tcPr>
            <w:tcW w:w="866" w:type="dxa"/>
            <w:tcBorders>
              <w:left w:val="nil"/>
              <w:right w:val="nil"/>
            </w:tcBorders>
          </w:tcPr>
          <w:p w:rsidR="00000000" w:rsidRDefault="00000000">
            <w:pPr>
              <w:snapToGrid w:val="0"/>
              <w:spacing w:line="360" w:lineRule="auto"/>
              <w:jc w:val="center"/>
              <w:rPr>
                <w:sz w:val="18"/>
              </w:rPr>
            </w:pPr>
            <w:r>
              <w:rPr>
                <w:sz w:val="18"/>
              </w:rPr>
              <w:t>90,2</w:t>
            </w:r>
          </w:p>
        </w:tc>
        <w:tc>
          <w:tcPr>
            <w:tcW w:w="867" w:type="dxa"/>
            <w:tcBorders>
              <w:left w:val="nil"/>
              <w:right w:val="nil"/>
            </w:tcBorders>
          </w:tcPr>
          <w:p w:rsidR="00000000" w:rsidRDefault="00000000">
            <w:pPr>
              <w:snapToGrid w:val="0"/>
              <w:spacing w:line="360" w:lineRule="auto"/>
              <w:jc w:val="center"/>
              <w:rPr>
                <w:sz w:val="18"/>
              </w:rPr>
            </w:pPr>
            <w:r>
              <w:rPr>
                <w:sz w:val="18"/>
              </w:rPr>
              <w:t>48,6</w:t>
            </w:r>
          </w:p>
        </w:tc>
        <w:tc>
          <w:tcPr>
            <w:tcW w:w="867" w:type="dxa"/>
            <w:tcBorders>
              <w:left w:val="nil"/>
              <w:right w:val="nil"/>
            </w:tcBorders>
          </w:tcPr>
          <w:p w:rsidR="00000000" w:rsidRDefault="00000000">
            <w:pPr>
              <w:snapToGrid w:val="0"/>
              <w:spacing w:line="360" w:lineRule="auto"/>
              <w:jc w:val="center"/>
              <w:rPr>
                <w:sz w:val="18"/>
              </w:rPr>
            </w:pPr>
            <w:r>
              <w:rPr>
                <w:sz w:val="18"/>
              </w:rPr>
              <w:t>89,8</w:t>
            </w:r>
          </w:p>
        </w:tc>
        <w:tc>
          <w:tcPr>
            <w:tcW w:w="867" w:type="dxa"/>
            <w:tcBorders>
              <w:left w:val="nil"/>
              <w:right w:val="nil"/>
            </w:tcBorders>
          </w:tcPr>
          <w:p w:rsidR="00000000" w:rsidRDefault="00000000">
            <w:pPr>
              <w:snapToGrid w:val="0"/>
              <w:spacing w:line="360" w:lineRule="auto"/>
              <w:jc w:val="center"/>
              <w:rPr>
                <w:sz w:val="18"/>
              </w:rPr>
            </w:pPr>
            <w:r>
              <w:rPr>
                <w:sz w:val="18"/>
              </w:rPr>
              <w:t>55,3</w:t>
            </w:r>
          </w:p>
        </w:tc>
        <w:tc>
          <w:tcPr>
            <w:tcW w:w="867" w:type="dxa"/>
            <w:tcBorders>
              <w:left w:val="nil"/>
              <w:right w:val="nil"/>
            </w:tcBorders>
          </w:tcPr>
          <w:p w:rsidR="00000000" w:rsidRDefault="00000000">
            <w:pPr>
              <w:snapToGrid w:val="0"/>
              <w:spacing w:line="360" w:lineRule="auto"/>
              <w:jc w:val="center"/>
              <w:rPr>
                <w:sz w:val="18"/>
              </w:rPr>
            </w:pPr>
            <w:r>
              <w:rPr>
                <w:sz w:val="18"/>
              </w:rPr>
              <w:t>95,7</w:t>
            </w:r>
          </w:p>
        </w:tc>
        <w:tc>
          <w:tcPr>
            <w:tcW w:w="919" w:type="dxa"/>
            <w:tcBorders>
              <w:left w:val="nil"/>
              <w:right w:val="nil"/>
            </w:tcBorders>
          </w:tcPr>
          <w:p w:rsidR="00000000" w:rsidRDefault="00000000">
            <w:pPr>
              <w:snapToGrid w:val="0"/>
              <w:spacing w:line="360" w:lineRule="auto"/>
              <w:jc w:val="center"/>
              <w:rPr>
                <w:sz w:val="18"/>
              </w:rPr>
            </w:pPr>
            <w:r>
              <w:rPr>
                <w:sz w:val="18"/>
              </w:rPr>
              <w:t>31,5</w:t>
            </w:r>
          </w:p>
        </w:tc>
        <w:tc>
          <w:tcPr>
            <w:tcW w:w="919" w:type="dxa"/>
            <w:tcBorders>
              <w:left w:val="nil"/>
              <w:right w:val="nil"/>
            </w:tcBorders>
          </w:tcPr>
          <w:p w:rsidR="00000000" w:rsidRDefault="00000000">
            <w:pPr>
              <w:snapToGrid w:val="0"/>
              <w:spacing w:line="360" w:lineRule="auto"/>
              <w:jc w:val="center"/>
              <w:rPr>
                <w:sz w:val="18"/>
              </w:rPr>
            </w:pPr>
            <w:r>
              <w:rPr>
                <w:sz w:val="18"/>
              </w:rPr>
              <w:t>59,9</w:t>
            </w:r>
          </w:p>
        </w:tc>
      </w:tr>
      <w:tr w:rsidR="00000000">
        <w:tblPrEx>
          <w:tblCellMar>
            <w:top w:w="0" w:type="dxa"/>
            <w:bottom w:w="0" w:type="dxa"/>
          </w:tblCellMar>
        </w:tblPrEx>
        <w:trPr>
          <w:cantSplit/>
        </w:trPr>
        <w:tc>
          <w:tcPr>
            <w:tcW w:w="2202" w:type="dxa"/>
            <w:tcBorders>
              <w:left w:val="nil"/>
              <w:bottom w:val="single" w:sz="12" w:space="0" w:color="auto"/>
              <w:right w:val="nil"/>
            </w:tcBorders>
          </w:tcPr>
          <w:p w:rsidR="00000000" w:rsidRDefault="00000000">
            <w:pPr>
              <w:snapToGrid w:val="0"/>
              <w:spacing w:line="360" w:lineRule="auto"/>
              <w:rPr>
                <w:sz w:val="18"/>
              </w:rPr>
            </w:pPr>
            <w:r>
              <w:rPr>
                <w:sz w:val="18"/>
              </w:rPr>
              <w:t>Xinjiang</w:t>
            </w:r>
          </w:p>
        </w:tc>
        <w:tc>
          <w:tcPr>
            <w:tcW w:w="866" w:type="dxa"/>
            <w:tcBorders>
              <w:left w:val="nil"/>
              <w:bottom w:val="single" w:sz="12" w:space="0" w:color="auto"/>
              <w:right w:val="nil"/>
            </w:tcBorders>
          </w:tcPr>
          <w:p w:rsidR="00000000" w:rsidRDefault="00000000">
            <w:pPr>
              <w:snapToGrid w:val="0"/>
              <w:spacing w:line="360" w:lineRule="auto"/>
              <w:jc w:val="center"/>
              <w:rPr>
                <w:sz w:val="18"/>
              </w:rPr>
            </w:pPr>
            <w:r>
              <w:rPr>
                <w:sz w:val="18"/>
              </w:rPr>
              <w:t>64,9</w:t>
            </w:r>
          </w:p>
        </w:tc>
        <w:tc>
          <w:tcPr>
            <w:tcW w:w="866" w:type="dxa"/>
            <w:tcBorders>
              <w:left w:val="nil"/>
              <w:bottom w:val="single" w:sz="12" w:space="0" w:color="auto"/>
              <w:right w:val="nil"/>
            </w:tcBorders>
          </w:tcPr>
          <w:p w:rsidR="00000000" w:rsidRDefault="00000000">
            <w:pPr>
              <w:snapToGrid w:val="0"/>
              <w:spacing w:line="360" w:lineRule="auto"/>
              <w:jc w:val="center"/>
              <w:rPr>
                <w:sz w:val="18"/>
              </w:rPr>
            </w:pPr>
            <w:r>
              <w:rPr>
                <w:sz w:val="18"/>
              </w:rPr>
              <w:t>82,7</w:t>
            </w:r>
          </w:p>
        </w:tc>
        <w:tc>
          <w:tcPr>
            <w:tcW w:w="867" w:type="dxa"/>
            <w:tcBorders>
              <w:left w:val="nil"/>
              <w:bottom w:val="single" w:sz="12" w:space="0" w:color="auto"/>
              <w:right w:val="nil"/>
            </w:tcBorders>
          </w:tcPr>
          <w:p w:rsidR="00000000" w:rsidRDefault="00000000">
            <w:pPr>
              <w:snapToGrid w:val="0"/>
              <w:spacing w:line="360" w:lineRule="auto"/>
              <w:jc w:val="center"/>
              <w:rPr>
                <w:sz w:val="18"/>
              </w:rPr>
            </w:pPr>
            <w:r>
              <w:rPr>
                <w:sz w:val="18"/>
              </w:rPr>
              <w:t>52,0</w:t>
            </w:r>
          </w:p>
        </w:tc>
        <w:tc>
          <w:tcPr>
            <w:tcW w:w="867" w:type="dxa"/>
            <w:tcBorders>
              <w:left w:val="nil"/>
              <w:bottom w:val="single" w:sz="12" w:space="0" w:color="auto"/>
              <w:right w:val="nil"/>
            </w:tcBorders>
          </w:tcPr>
          <w:p w:rsidR="00000000" w:rsidRDefault="00000000">
            <w:pPr>
              <w:snapToGrid w:val="0"/>
              <w:spacing w:line="360" w:lineRule="auto"/>
              <w:jc w:val="center"/>
              <w:rPr>
                <w:sz w:val="18"/>
              </w:rPr>
            </w:pPr>
            <w:r>
              <w:rPr>
                <w:sz w:val="18"/>
              </w:rPr>
              <w:t>79,0</w:t>
            </w:r>
          </w:p>
        </w:tc>
        <w:tc>
          <w:tcPr>
            <w:tcW w:w="867" w:type="dxa"/>
            <w:tcBorders>
              <w:left w:val="nil"/>
              <w:bottom w:val="single" w:sz="12" w:space="0" w:color="auto"/>
              <w:right w:val="nil"/>
            </w:tcBorders>
          </w:tcPr>
          <w:p w:rsidR="00000000" w:rsidRDefault="00000000">
            <w:pPr>
              <w:snapToGrid w:val="0"/>
              <w:spacing w:line="360" w:lineRule="auto"/>
              <w:jc w:val="center"/>
              <w:rPr>
                <w:sz w:val="18"/>
              </w:rPr>
            </w:pPr>
          </w:p>
        </w:tc>
        <w:tc>
          <w:tcPr>
            <w:tcW w:w="867" w:type="dxa"/>
            <w:tcBorders>
              <w:left w:val="nil"/>
              <w:bottom w:val="single" w:sz="12" w:space="0" w:color="auto"/>
              <w:right w:val="nil"/>
            </w:tcBorders>
          </w:tcPr>
          <w:p w:rsidR="00000000" w:rsidRDefault="00000000">
            <w:pPr>
              <w:snapToGrid w:val="0"/>
              <w:spacing w:line="360" w:lineRule="auto"/>
              <w:jc w:val="center"/>
              <w:rPr>
                <w:sz w:val="18"/>
              </w:rPr>
            </w:pPr>
            <w:r>
              <w:rPr>
                <w:sz w:val="18"/>
              </w:rPr>
              <w:t>67,3</w:t>
            </w:r>
          </w:p>
        </w:tc>
        <w:tc>
          <w:tcPr>
            <w:tcW w:w="919" w:type="dxa"/>
            <w:tcBorders>
              <w:left w:val="nil"/>
              <w:bottom w:val="single" w:sz="12" w:space="0" w:color="auto"/>
              <w:right w:val="nil"/>
            </w:tcBorders>
          </w:tcPr>
          <w:p w:rsidR="00000000" w:rsidRDefault="00000000">
            <w:pPr>
              <w:snapToGrid w:val="0"/>
              <w:spacing w:line="360" w:lineRule="auto"/>
              <w:jc w:val="center"/>
              <w:rPr>
                <w:sz w:val="18"/>
              </w:rPr>
            </w:pPr>
            <w:r>
              <w:rPr>
                <w:sz w:val="18"/>
              </w:rPr>
              <w:t>44,4</w:t>
            </w:r>
          </w:p>
        </w:tc>
        <w:tc>
          <w:tcPr>
            <w:tcW w:w="919" w:type="dxa"/>
            <w:tcBorders>
              <w:left w:val="nil"/>
              <w:bottom w:val="single" w:sz="12" w:space="0" w:color="auto"/>
              <w:right w:val="nil"/>
            </w:tcBorders>
          </w:tcPr>
          <w:p w:rsidR="00000000" w:rsidRDefault="00000000">
            <w:pPr>
              <w:snapToGrid w:val="0"/>
              <w:spacing w:line="360" w:lineRule="auto"/>
              <w:jc w:val="center"/>
              <w:rPr>
                <w:sz w:val="18"/>
              </w:rPr>
            </w:pPr>
            <w:r>
              <w:rPr>
                <w:sz w:val="18"/>
              </w:rPr>
              <w:t>56,6</w:t>
            </w:r>
          </w:p>
        </w:tc>
      </w:tr>
    </w:tbl>
    <w:p w:rsidR="00000000" w:rsidRDefault="00000000">
      <w:pPr>
        <w:spacing w:line="360" w:lineRule="auto"/>
        <w:rPr>
          <w:sz w:val="18"/>
        </w:rPr>
      </w:pPr>
      <w:r>
        <w:rPr>
          <w:sz w:val="18"/>
        </w:rPr>
        <w:t xml:space="preserve">    * La cifra de 1990 incluye los partos con hospitalización.</w:t>
      </w:r>
    </w:p>
    <w:p w:rsidR="00000000" w:rsidRDefault="00000000">
      <w:pPr>
        <w:rPr>
          <w:b/>
          <w:sz w:val="22"/>
        </w:rPr>
      </w:pPr>
      <w:r>
        <w:rPr>
          <w:b/>
          <w:sz w:val="22"/>
        </w:rPr>
        <w:t>Cuadro A17</w:t>
      </w:r>
    </w:p>
    <w:p w:rsidR="00000000" w:rsidRDefault="00000000">
      <w:pPr>
        <w:spacing w:after="120"/>
        <w:rPr>
          <w:b/>
          <w:sz w:val="22"/>
        </w:rPr>
      </w:pPr>
      <w:r>
        <w:rPr>
          <w:b/>
          <w:sz w:val="22"/>
        </w:rPr>
        <w:t>Tasas de mortalidad de lactantes, infantil y derivada de la maternidad (1990/2000)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00"/>
        <w:gridCol w:w="1155"/>
        <w:gridCol w:w="1156"/>
        <w:gridCol w:w="1156"/>
        <w:gridCol w:w="1156"/>
        <w:gridCol w:w="1156"/>
        <w:gridCol w:w="1156"/>
      </w:tblGrid>
      <w:tr w:rsidR="00000000">
        <w:tblPrEx>
          <w:tblCellMar>
            <w:top w:w="0" w:type="dxa"/>
            <w:bottom w:w="0" w:type="dxa"/>
          </w:tblCellMar>
        </w:tblPrEx>
        <w:trPr>
          <w:cantSplit/>
        </w:trPr>
        <w:tc>
          <w:tcPr>
            <w:tcW w:w="2200" w:type="dxa"/>
            <w:vMerge w:val="restart"/>
            <w:vAlign w:val="center"/>
          </w:tcPr>
          <w:p w:rsidR="00000000" w:rsidRDefault="00000000">
            <w:pPr>
              <w:spacing w:line="240" w:lineRule="auto"/>
              <w:jc w:val="center"/>
              <w:rPr>
                <w:b/>
                <w:sz w:val="18"/>
              </w:rPr>
            </w:pPr>
            <w:r>
              <w:rPr>
                <w:b/>
                <w:sz w:val="18"/>
              </w:rPr>
              <w:t>Región</w:t>
            </w:r>
          </w:p>
        </w:tc>
        <w:tc>
          <w:tcPr>
            <w:tcW w:w="2311" w:type="dxa"/>
            <w:gridSpan w:val="2"/>
            <w:vAlign w:val="center"/>
          </w:tcPr>
          <w:p w:rsidR="00000000" w:rsidRDefault="00000000">
            <w:pPr>
              <w:spacing w:line="240" w:lineRule="auto"/>
              <w:jc w:val="center"/>
              <w:rPr>
                <w:b/>
                <w:sz w:val="18"/>
              </w:rPr>
            </w:pPr>
            <w:r>
              <w:rPr>
                <w:b/>
                <w:sz w:val="18"/>
              </w:rPr>
              <w:t>Tasa de mortalidad de lactantes (‰)</w:t>
            </w:r>
          </w:p>
        </w:tc>
        <w:tc>
          <w:tcPr>
            <w:tcW w:w="2312" w:type="dxa"/>
            <w:gridSpan w:val="2"/>
            <w:vAlign w:val="center"/>
          </w:tcPr>
          <w:p w:rsidR="00000000" w:rsidRDefault="00000000">
            <w:pPr>
              <w:spacing w:line="240" w:lineRule="auto"/>
              <w:jc w:val="center"/>
              <w:rPr>
                <w:b/>
                <w:sz w:val="18"/>
              </w:rPr>
            </w:pPr>
            <w:r>
              <w:rPr>
                <w:b/>
                <w:sz w:val="18"/>
              </w:rPr>
              <w:t>Tasa de mortalidad de los niños menores de 5 años (‰)</w:t>
            </w:r>
          </w:p>
        </w:tc>
        <w:tc>
          <w:tcPr>
            <w:tcW w:w="2312" w:type="dxa"/>
            <w:gridSpan w:val="2"/>
            <w:vAlign w:val="center"/>
          </w:tcPr>
          <w:p w:rsidR="00000000" w:rsidRDefault="00000000">
            <w:pPr>
              <w:spacing w:line="240" w:lineRule="auto"/>
              <w:jc w:val="center"/>
              <w:rPr>
                <w:b/>
                <w:sz w:val="18"/>
              </w:rPr>
            </w:pPr>
            <w:r>
              <w:rPr>
                <w:b/>
                <w:sz w:val="18"/>
              </w:rPr>
              <w:t>Tasa de mortalidad derivada de la maternidad (por cada 100.000 nacidos)</w:t>
            </w:r>
          </w:p>
        </w:tc>
      </w:tr>
      <w:tr w:rsidR="00000000">
        <w:tblPrEx>
          <w:tblCellMar>
            <w:top w:w="0" w:type="dxa"/>
            <w:bottom w:w="0" w:type="dxa"/>
          </w:tblCellMar>
        </w:tblPrEx>
        <w:trPr>
          <w:cantSplit/>
        </w:trPr>
        <w:tc>
          <w:tcPr>
            <w:tcW w:w="2200" w:type="dxa"/>
            <w:vMerge/>
            <w:tcBorders>
              <w:bottom w:val="single" w:sz="12" w:space="0" w:color="auto"/>
              <w:right w:val="single" w:sz="4" w:space="0" w:color="auto"/>
            </w:tcBorders>
          </w:tcPr>
          <w:p w:rsidR="00000000" w:rsidRDefault="00000000">
            <w:pPr>
              <w:snapToGrid w:val="0"/>
              <w:rPr>
                <w:b/>
                <w:sz w:val="18"/>
              </w:rPr>
            </w:pPr>
          </w:p>
        </w:tc>
        <w:tc>
          <w:tcPr>
            <w:tcW w:w="1155"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1990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2000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1990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2000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1990</w:t>
            </w:r>
          </w:p>
        </w:tc>
        <w:tc>
          <w:tcPr>
            <w:tcW w:w="1156" w:type="dxa"/>
            <w:tcBorders>
              <w:left w:val="single" w:sz="4" w:space="0" w:color="auto"/>
              <w:bottom w:val="single" w:sz="12" w:space="0" w:color="auto"/>
            </w:tcBorders>
            <w:vAlign w:val="center"/>
          </w:tcPr>
          <w:p w:rsidR="00000000" w:rsidRDefault="00000000">
            <w:pPr>
              <w:snapToGrid w:val="0"/>
              <w:jc w:val="center"/>
              <w:rPr>
                <w:b/>
                <w:sz w:val="18"/>
              </w:rPr>
            </w:pPr>
            <w:r>
              <w:rPr>
                <w:b/>
                <w:sz w:val="18"/>
              </w:rPr>
              <w:t>2000</w:t>
            </w:r>
          </w:p>
        </w:tc>
      </w:tr>
      <w:tr w:rsidR="00000000">
        <w:tblPrEx>
          <w:tblCellMar>
            <w:top w:w="0" w:type="dxa"/>
            <w:bottom w:w="0" w:type="dxa"/>
          </w:tblCellMar>
        </w:tblPrEx>
        <w:trPr>
          <w:cantSplit/>
        </w:trPr>
        <w:tc>
          <w:tcPr>
            <w:tcW w:w="2200" w:type="dxa"/>
            <w:tcBorders>
              <w:top w:val="single" w:sz="12" w:space="0" w:color="auto"/>
              <w:bottom w:val="single" w:sz="8" w:space="0" w:color="auto"/>
            </w:tcBorders>
          </w:tcPr>
          <w:p w:rsidR="00000000" w:rsidRDefault="00000000">
            <w:pPr>
              <w:pStyle w:val="Heading5"/>
              <w:rPr>
                <w:lang w:val="es-ES_tradnl"/>
              </w:rPr>
            </w:pPr>
            <w:r>
              <w:rPr>
                <w:lang w:val="es-ES_tradnl"/>
              </w:rPr>
              <w:t>Todo el país</w:t>
            </w:r>
          </w:p>
        </w:tc>
        <w:tc>
          <w:tcPr>
            <w:tcW w:w="1155"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50,2</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32,2</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61,0</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39,7</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88,9</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53,0</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Beijing</w:t>
            </w:r>
          </w:p>
        </w:tc>
        <w:tc>
          <w:tcPr>
            <w:tcW w:w="1155" w:type="dxa"/>
          </w:tcPr>
          <w:p w:rsidR="00000000" w:rsidRDefault="00000000">
            <w:pPr>
              <w:snapToGrid w:val="0"/>
              <w:spacing w:line="360" w:lineRule="auto"/>
              <w:jc w:val="center"/>
              <w:rPr>
                <w:sz w:val="18"/>
              </w:rPr>
            </w:pPr>
            <w:r>
              <w:rPr>
                <w:sz w:val="18"/>
              </w:rPr>
              <w:t>11,7</w:t>
            </w:r>
          </w:p>
        </w:tc>
        <w:tc>
          <w:tcPr>
            <w:tcW w:w="1156" w:type="dxa"/>
          </w:tcPr>
          <w:p w:rsidR="00000000" w:rsidRDefault="00000000">
            <w:pPr>
              <w:snapToGrid w:val="0"/>
              <w:spacing w:line="360" w:lineRule="auto"/>
              <w:jc w:val="center"/>
              <w:rPr>
                <w:sz w:val="18"/>
              </w:rPr>
            </w:pPr>
            <w:r>
              <w:rPr>
                <w:sz w:val="18"/>
              </w:rPr>
              <w:t>5,4</w:t>
            </w:r>
          </w:p>
        </w:tc>
        <w:tc>
          <w:tcPr>
            <w:tcW w:w="1156" w:type="dxa"/>
          </w:tcPr>
          <w:p w:rsidR="00000000" w:rsidRDefault="00000000">
            <w:pPr>
              <w:snapToGrid w:val="0"/>
              <w:spacing w:line="360" w:lineRule="auto"/>
              <w:jc w:val="center"/>
              <w:rPr>
                <w:sz w:val="18"/>
              </w:rPr>
            </w:pPr>
            <w:r>
              <w:rPr>
                <w:sz w:val="18"/>
              </w:rPr>
              <w:t>13,7</w:t>
            </w:r>
          </w:p>
        </w:tc>
        <w:tc>
          <w:tcPr>
            <w:tcW w:w="1156" w:type="dxa"/>
          </w:tcPr>
          <w:p w:rsidR="00000000" w:rsidRDefault="00000000">
            <w:pPr>
              <w:snapToGrid w:val="0"/>
              <w:spacing w:line="360" w:lineRule="auto"/>
              <w:jc w:val="center"/>
              <w:rPr>
                <w:sz w:val="18"/>
              </w:rPr>
            </w:pPr>
            <w:r>
              <w:rPr>
                <w:sz w:val="18"/>
              </w:rPr>
              <w:t>6,8</w:t>
            </w:r>
          </w:p>
        </w:tc>
        <w:tc>
          <w:tcPr>
            <w:tcW w:w="1156" w:type="dxa"/>
          </w:tcPr>
          <w:p w:rsidR="00000000" w:rsidRDefault="00000000">
            <w:pPr>
              <w:snapToGrid w:val="0"/>
              <w:spacing w:line="360" w:lineRule="auto"/>
              <w:jc w:val="center"/>
              <w:rPr>
                <w:sz w:val="18"/>
              </w:rPr>
            </w:pPr>
            <w:r>
              <w:rPr>
                <w:sz w:val="18"/>
              </w:rPr>
              <w:t>25,0</w:t>
            </w:r>
          </w:p>
        </w:tc>
        <w:tc>
          <w:tcPr>
            <w:tcW w:w="1156" w:type="dxa"/>
          </w:tcPr>
          <w:p w:rsidR="00000000" w:rsidRDefault="00000000">
            <w:pPr>
              <w:snapToGrid w:val="0"/>
              <w:spacing w:line="360" w:lineRule="auto"/>
              <w:jc w:val="center"/>
              <w:rPr>
                <w:sz w:val="18"/>
              </w:rPr>
            </w:pPr>
            <w:r>
              <w:rPr>
                <w:sz w:val="18"/>
              </w:rPr>
              <w:t>9,7</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Tianjin</w:t>
            </w:r>
          </w:p>
        </w:tc>
        <w:tc>
          <w:tcPr>
            <w:tcW w:w="1155" w:type="dxa"/>
          </w:tcPr>
          <w:p w:rsidR="00000000" w:rsidRDefault="00000000">
            <w:pPr>
              <w:snapToGrid w:val="0"/>
              <w:spacing w:line="360" w:lineRule="auto"/>
              <w:jc w:val="center"/>
              <w:rPr>
                <w:sz w:val="18"/>
              </w:rPr>
            </w:pPr>
            <w:r>
              <w:rPr>
                <w:sz w:val="18"/>
              </w:rPr>
              <w:t>15,3</w:t>
            </w:r>
          </w:p>
        </w:tc>
        <w:tc>
          <w:tcPr>
            <w:tcW w:w="1156" w:type="dxa"/>
          </w:tcPr>
          <w:p w:rsidR="00000000" w:rsidRDefault="00000000">
            <w:pPr>
              <w:snapToGrid w:val="0"/>
              <w:spacing w:line="360" w:lineRule="auto"/>
              <w:jc w:val="center"/>
              <w:rPr>
                <w:sz w:val="18"/>
              </w:rPr>
            </w:pPr>
            <w:r>
              <w:rPr>
                <w:sz w:val="18"/>
              </w:rPr>
              <w:t>9,4</w:t>
            </w:r>
          </w:p>
        </w:tc>
        <w:tc>
          <w:tcPr>
            <w:tcW w:w="1156" w:type="dxa"/>
          </w:tcPr>
          <w:p w:rsidR="00000000" w:rsidRDefault="00000000">
            <w:pPr>
              <w:snapToGrid w:val="0"/>
              <w:spacing w:line="360" w:lineRule="auto"/>
              <w:jc w:val="center"/>
              <w:rPr>
                <w:sz w:val="18"/>
              </w:rPr>
            </w:pPr>
            <w:r>
              <w:rPr>
                <w:sz w:val="18"/>
              </w:rPr>
              <w:t>18,3</w:t>
            </w:r>
          </w:p>
        </w:tc>
        <w:tc>
          <w:tcPr>
            <w:tcW w:w="1156" w:type="dxa"/>
          </w:tcPr>
          <w:p w:rsidR="00000000" w:rsidRDefault="00000000">
            <w:pPr>
              <w:snapToGrid w:val="0"/>
              <w:spacing w:line="360" w:lineRule="auto"/>
              <w:jc w:val="center"/>
              <w:rPr>
                <w:sz w:val="18"/>
              </w:rPr>
            </w:pPr>
            <w:r>
              <w:rPr>
                <w:sz w:val="18"/>
              </w:rPr>
              <w:t>10,6</w:t>
            </w:r>
          </w:p>
        </w:tc>
        <w:tc>
          <w:tcPr>
            <w:tcW w:w="1156" w:type="dxa"/>
          </w:tcPr>
          <w:p w:rsidR="00000000" w:rsidRDefault="00000000">
            <w:pPr>
              <w:snapToGrid w:val="0"/>
              <w:spacing w:line="360" w:lineRule="auto"/>
              <w:jc w:val="center"/>
              <w:rPr>
                <w:sz w:val="18"/>
              </w:rPr>
            </w:pPr>
            <w:r>
              <w:rPr>
                <w:sz w:val="18"/>
              </w:rPr>
              <w:t>23,4</w:t>
            </w:r>
          </w:p>
        </w:tc>
        <w:tc>
          <w:tcPr>
            <w:tcW w:w="1156" w:type="dxa"/>
          </w:tcPr>
          <w:p w:rsidR="00000000" w:rsidRDefault="00000000">
            <w:pPr>
              <w:snapToGrid w:val="0"/>
              <w:spacing w:line="360" w:lineRule="auto"/>
              <w:jc w:val="center"/>
              <w:rPr>
                <w:sz w:val="18"/>
              </w:rPr>
            </w:pPr>
            <w:r>
              <w:rPr>
                <w:sz w:val="18"/>
              </w:rPr>
              <w:t>18,6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Hebei</w:t>
            </w:r>
          </w:p>
        </w:tc>
        <w:tc>
          <w:tcPr>
            <w:tcW w:w="1155" w:type="dxa"/>
          </w:tcPr>
          <w:p w:rsidR="00000000" w:rsidRDefault="00000000">
            <w:pPr>
              <w:snapToGrid w:val="0"/>
              <w:spacing w:line="360" w:lineRule="auto"/>
              <w:jc w:val="center"/>
              <w:rPr>
                <w:sz w:val="18"/>
              </w:rPr>
            </w:pPr>
            <w:r>
              <w:rPr>
                <w:sz w:val="18"/>
              </w:rPr>
              <w:t>36,6</w:t>
            </w:r>
          </w:p>
        </w:tc>
        <w:tc>
          <w:tcPr>
            <w:tcW w:w="1156" w:type="dxa"/>
          </w:tcPr>
          <w:p w:rsidR="00000000" w:rsidRDefault="00000000">
            <w:pPr>
              <w:snapToGrid w:val="0"/>
              <w:spacing w:line="360" w:lineRule="auto"/>
              <w:jc w:val="center"/>
              <w:rPr>
                <w:sz w:val="18"/>
              </w:rPr>
            </w:pPr>
            <w:r>
              <w:rPr>
                <w:sz w:val="18"/>
              </w:rPr>
              <w:t>22,6</w:t>
            </w:r>
          </w:p>
        </w:tc>
        <w:tc>
          <w:tcPr>
            <w:tcW w:w="1156" w:type="dxa"/>
          </w:tcPr>
          <w:p w:rsidR="00000000" w:rsidRDefault="00000000">
            <w:pPr>
              <w:snapToGrid w:val="0"/>
              <w:spacing w:line="360" w:lineRule="auto"/>
              <w:jc w:val="center"/>
              <w:rPr>
                <w:sz w:val="18"/>
              </w:rPr>
            </w:pPr>
            <w:r>
              <w:rPr>
                <w:sz w:val="18"/>
              </w:rPr>
              <w:t>40,1</w:t>
            </w:r>
          </w:p>
        </w:tc>
        <w:tc>
          <w:tcPr>
            <w:tcW w:w="1156" w:type="dxa"/>
          </w:tcPr>
          <w:p w:rsidR="00000000" w:rsidRDefault="00000000">
            <w:pPr>
              <w:snapToGrid w:val="0"/>
              <w:spacing w:line="360" w:lineRule="auto"/>
              <w:jc w:val="center"/>
              <w:rPr>
                <w:sz w:val="18"/>
              </w:rPr>
            </w:pPr>
            <w:r>
              <w:rPr>
                <w:sz w:val="18"/>
              </w:rPr>
              <w:t>24,1</w:t>
            </w:r>
          </w:p>
        </w:tc>
        <w:tc>
          <w:tcPr>
            <w:tcW w:w="1156" w:type="dxa"/>
          </w:tcPr>
          <w:p w:rsidR="00000000" w:rsidRDefault="00000000">
            <w:pPr>
              <w:snapToGrid w:val="0"/>
              <w:spacing w:line="360" w:lineRule="auto"/>
              <w:jc w:val="center"/>
              <w:rPr>
                <w:sz w:val="18"/>
              </w:rPr>
            </w:pPr>
            <w:r>
              <w:rPr>
                <w:sz w:val="18"/>
              </w:rPr>
              <w:t>68,6</w:t>
            </w:r>
          </w:p>
        </w:tc>
        <w:tc>
          <w:tcPr>
            <w:tcW w:w="1156" w:type="dxa"/>
          </w:tcPr>
          <w:p w:rsidR="00000000" w:rsidRDefault="00000000">
            <w:pPr>
              <w:snapToGrid w:val="0"/>
              <w:spacing w:line="360" w:lineRule="auto"/>
              <w:jc w:val="center"/>
              <w:rPr>
                <w:sz w:val="18"/>
              </w:rPr>
            </w:pPr>
            <w:r>
              <w:rPr>
                <w:sz w:val="18"/>
              </w:rPr>
              <w:t>54,2</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Shanxi</w:t>
            </w:r>
          </w:p>
        </w:tc>
        <w:tc>
          <w:tcPr>
            <w:tcW w:w="1155" w:type="dxa"/>
          </w:tcPr>
          <w:p w:rsidR="00000000" w:rsidRDefault="00000000">
            <w:pPr>
              <w:snapToGrid w:val="0"/>
              <w:spacing w:line="360" w:lineRule="auto"/>
              <w:jc w:val="center"/>
              <w:rPr>
                <w:sz w:val="18"/>
              </w:rPr>
            </w:pPr>
            <w:r>
              <w:rPr>
                <w:sz w:val="18"/>
              </w:rPr>
              <w:t>39,1</w:t>
            </w:r>
          </w:p>
        </w:tc>
        <w:tc>
          <w:tcPr>
            <w:tcW w:w="1156" w:type="dxa"/>
          </w:tcPr>
          <w:p w:rsidR="00000000" w:rsidRDefault="00000000">
            <w:pPr>
              <w:snapToGrid w:val="0"/>
              <w:spacing w:line="360" w:lineRule="auto"/>
              <w:jc w:val="center"/>
              <w:rPr>
                <w:sz w:val="18"/>
              </w:rPr>
            </w:pPr>
            <w:r>
              <w:rPr>
                <w:sz w:val="18"/>
              </w:rPr>
              <w:t>19,9</w:t>
            </w:r>
          </w:p>
        </w:tc>
        <w:tc>
          <w:tcPr>
            <w:tcW w:w="1156" w:type="dxa"/>
          </w:tcPr>
          <w:p w:rsidR="00000000" w:rsidRDefault="00000000">
            <w:pPr>
              <w:snapToGrid w:val="0"/>
              <w:spacing w:line="360" w:lineRule="auto"/>
              <w:jc w:val="center"/>
              <w:rPr>
                <w:sz w:val="18"/>
              </w:rPr>
            </w:pPr>
            <w:r>
              <w:rPr>
                <w:sz w:val="18"/>
              </w:rPr>
              <w:t>45,4</w:t>
            </w:r>
          </w:p>
        </w:tc>
        <w:tc>
          <w:tcPr>
            <w:tcW w:w="1156" w:type="dxa"/>
          </w:tcPr>
          <w:p w:rsidR="00000000" w:rsidRDefault="00000000">
            <w:pPr>
              <w:snapToGrid w:val="0"/>
              <w:spacing w:line="360" w:lineRule="auto"/>
              <w:jc w:val="center"/>
              <w:rPr>
                <w:sz w:val="18"/>
              </w:rPr>
            </w:pPr>
            <w:r>
              <w:rPr>
                <w:sz w:val="18"/>
              </w:rPr>
              <w:t>23,3</w:t>
            </w:r>
          </w:p>
        </w:tc>
        <w:tc>
          <w:tcPr>
            <w:tcW w:w="1156" w:type="dxa"/>
          </w:tcPr>
          <w:p w:rsidR="00000000" w:rsidRDefault="00000000">
            <w:pPr>
              <w:snapToGrid w:val="0"/>
              <w:spacing w:line="360" w:lineRule="auto"/>
              <w:jc w:val="center"/>
              <w:rPr>
                <w:sz w:val="18"/>
              </w:rPr>
            </w:pPr>
            <w:r>
              <w:rPr>
                <w:sz w:val="18"/>
              </w:rPr>
              <w:t>131,2</w:t>
            </w:r>
          </w:p>
        </w:tc>
        <w:tc>
          <w:tcPr>
            <w:tcW w:w="1156" w:type="dxa"/>
          </w:tcPr>
          <w:p w:rsidR="00000000" w:rsidRDefault="00000000">
            <w:pPr>
              <w:snapToGrid w:val="0"/>
              <w:spacing w:line="360" w:lineRule="auto"/>
              <w:jc w:val="center"/>
              <w:rPr>
                <w:sz w:val="18"/>
              </w:rPr>
            </w:pPr>
            <w:r>
              <w:rPr>
                <w:sz w:val="18"/>
              </w:rPr>
              <w:t>53,0</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Mongolia Interior</w:t>
            </w:r>
          </w:p>
        </w:tc>
        <w:tc>
          <w:tcPr>
            <w:tcW w:w="1155" w:type="dxa"/>
            <w:tcBorders>
              <w:bottom w:val="single" w:sz="8" w:space="0" w:color="auto"/>
            </w:tcBorders>
          </w:tcPr>
          <w:p w:rsidR="00000000" w:rsidRDefault="00000000">
            <w:pPr>
              <w:snapToGrid w:val="0"/>
              <w:spacing w:line="360" w:lineRule="auto"/>
              <w:jc w:val="center"/>
              <w:rPr>
                <w:sz w:val="18"/>
              </w:rPr>
            </w:pPr>
            <w:r>
              <w:rPr>
                <w:sz w:val="18"/>
              </w:rPr>
              <w:t>57,2</w:t>
            </w:r>
          </w:p>
        </w:tc>
        <w:tc>
          <w:tcPr>
            <w:tcW w:w="1156" w:type="dxa"/>
            <w:tcBorders>
              <w:bottom w:val="single" w:sz="8" w:space="0" w:color="auto"/>
            </w:tcBorders>
          </w:tcPr>
          <w:p w:rsidR="00000000" w:rsidRDefault="00000000">
            <w:pPr>
              <w:snapToGrid w:val="0"/>
              <w:spacing w:line="360" w:lineRule="auto"/>
              <w:jc w:val="center"/>
              <w:rPr>
                <w:sz w:val="18"/>
              </w:rPr>
            </w:pPr>
            <w:r>
              <w:rPr>
                <w:sz w:val="18"/>
              </w:rPr>
              <w:t>32,3</w:t>
            </w:r>
          </w:p>
        </w:tc>
        <w:tc>
          <w:tcPr>
            <w:tcW w:w="1156" w:type="dxa"/>
            <w:tcBorders>
              <w:bottom w:val="single" w:sz="8" w:space="0" w:color="auto"/>
            </w:tcBorders>
          </w:tcPr>
          <w:p w:rsidR="00000000" w:rsidRDefault="00000000">
            <w:pPr>
              <w:snapToGrid w:val="0"/>
              <w:spacing w:line="360" w:lineRule="auto"/>
              <w:jc w:val="center"/>
              <w:rPr>
                <w:sz w:val="18"/>
              </w:rPr>
            </w:pPr>
            <w:r>
              <w:rPr>
                <w:sz w:val="18"/>
              </w:rPr>
              <w:t>63,8</w:t>
            </w:r>
          </w:p>
        </w:tc>
        <w:tc>
          <w:tcPr>
            <w:tcW w:w="1156" w:type="dxa"/>
            <w:tcBorders>
              <w:bottom w:val="single" w:sz="8" w:space="0" w:color="auto"/>
            </w:tcBorders>
          </w:tcPr>
          <w:p w:rsidR="00000000" w:rsidRDefault="00000000">
            <w:pPr>
              <w:snapToGrid w:val="0"/>
              <w:spacing w:line="360" w:lineRule="auto"/>
              <w:jc w:val="center"/>
              <w:rPr>
                <w:sz w:val="18"/>
              </w:rPr>
            </w:pPr>
            <w:r>
              <w:rPr>
                <w:sz w:val="18"/>
              </w:rPr>
              <w:t>35,6</w:t>
            </w:r>
          </w:p>
        </w:tc>
        <w:tc>
          <w:tcPr>
            <w:tcW w:w="1156" w:type="dxa"/>
            <w:tcBorders>
              <w:bottom w:val="single" w:sz="8" w:space="0" w:color="auto"/>
            </w:tcBorders>
          </w:tcPr>
          <w:p w:rsidR="00000000" w:rsidRDefault="00000000">
            <w:pPr>
              <w:snapToGrid w:val="0"/>
              <w:spacing w:line="360" w:lineRule="auto"/>
              <w:jc w:val="center"/>
              <w:rPr>
                <w:sz w:val="18"/>
              </w:rPr>
            </w:pPr>
            <w:r>
              <w:rPr>
                <w:sz w:val="18"/>
              </w:rPr>
              <w:t>147,7</w:t>
            </w:r>
          </w:p>
        </w:tc>
        <w:tc>
          <w:tcPr>
            <w:tcW w:w="1156" w:type="dxa"/>
            <w:tcBorders>
              <w:bottom w:val="single" w:sz="8" w:space="0" w:color="auto"/>
            </w:tcBorders>
          </w:tcPr>
          <w:p w:rsidR="00000000" w:rsidRDefault="00000000">
            <w:pPr>
              <w:snapToGrid w:val="0"/>
              <w:spacing w:line="360" w:lineRule="auto"/>
              <w:jc w:val="center"/>
              <w:rPr>
                <w:sz w:val="18"/>
              </w:rPr>
            </w:pPr>
            <w:r>
              <w:rPr>
                <w:sz w:val="18"/>
              </w:rPr>
              <w:t>62,6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Liaoning</w:t>
            </w:r>
          </w:p>
        </w:tc>
        <w:tc>
          <w:tcPr>
            <w:tcW w:w="1155" w:type="dxa"/>
          </w:tcPr>
          <w:p w:rsidR="00000000" w:rsidRDefault="00000000">
            <w:pPr>
              <w:snapToGrid w:val="0"/>
              <w:spacing w:line="360" w:lineRule="auto"/>
              <w:jc w:val="center"/>
              <w:rPr>
                <w:sz w:val="18"/>
              </w:rPr>
            </w:pPr>
            <w:r>
              <w:rPr>
                <w:sz w:val="18"/>
              </w:rPr>
              <w:t>29,8</w:t>
            </w:r>
          </w:p>
        </w:tc>
        <w:tc>
          <w:tcPr>
            <w:tcW w:w="1156" w:type="dxa"/>
          </w:tcPr>
          <w:p w:rsidR="00000000" w:rsidRDefault="00000000">
            <w:pPr>
              <w:snapToGrid w:val="0"/>
              <w:spacing w:line="360" w:lineRule="auto"/>
              <w:jc w:val="center"/>
              <w:rPr>
                <w:sz w:val="18"/>
              </w:rPr>
            </w:pPr>
            <w:r>
              <w:rPr>
                <w:sz w:val="18"/>
              </w:rPr>
              <w:t>15,9</w:t>
            </w:r>
          </w:p>
        </w:tc>
        <w:tc>
          <w:tcPr>
            <w:tcW w:w="1156" w:type="dxa"/>
          </w:tcPr>
          <w:p w:rsidR="00000000" w:rsidRDefault="00000000">
            <w:pPr>
              <w:snapToGrid w:val="0"/>
              <w:spacing w:line="360" w:lineRule="auto"/>
              <w:jc w:val="center"/>
              <w:rPr>
                <w:sz w:val="18"/>
              </w:rPr>
            </w:pPr>
            <w:r>
              <w:rPr>
                <w:sz w:val="18"/>
              </w:rPr>
              <w:t>30,2</w:t>
            </w:r>
          </w:p>
        </w:tc>
        <w:tc>
          <w:tcPr>
            <w:tcW w:w="1156" w:type="dxa"/>
          </w:tcPr>
          <w:p w:rsidR="00000000" w:rsidRDefault="00000000">
            <w:pPr>
              <w:snapToGrid w:val="0"/>
              <w:spacing w:line="360" w:lineRule="auto"/>
              <w:jc w:val="center"/>
              <w:rPr>
                <w:sz w:val="18"/>
              </w:rPr>
            </w:pPr>
            <w:r>
              <w:rPr>
                <w:sz w:val="18"/>
              </w:rPr>
              <w:t>18,2</w:t>
            </w:r>
          </w:p>
        </w:tc>
        <w:tc>
          <w:tcPr>
            <w:tcW w:w="1156" w:type="dxa"/>
          </w:tcPr>
          <w:p w:rsidR="00000000" w:rsidRDefault="00000000">
            <w:pPr>
              <w:snapToGrid w:val="0"/>
              <w:spacing w:line="360" w:lineRule="auto"/>
              <w:jc w:val="center"/>
              <w:rPr>
                <w:sz w:val="18"/>
              </w:rPr>
            </w:pPr>
            <w:r>
              <w:rPr>
                <w:sz w:val="18"/>
              </w:rPr>
              <w:t>64,8</w:t>
            </w:r>
          </w:p>
        </w:tc>
        <w:tc>
          <w:tcPr>
            <w:tcW w:w="1156" w:type="dxa"/>
          </w:tcPr>
          <w:p w:rsidR="00000000" w:rsidRDefault="00000000">
            <w:pPr>
              <w:snapToGrid w:val="0"/>
              <w:spacing w:line="360" w:lineRule="auto"/>
              <w:jc w:val="center"/>
              <w:rPr>
                <w:sz w:val="18"/>
              </w:rPr>
            </w:pPr>
            <w:r>
              <w:rPr>
                <w:sz w:val="18"/>
              </w:rPr>
              <w:t>27,8</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Jilin</w:t>
            </w:r>
          </w:p>
        </w:tc>
        <w:tc>
          <w:tcPr>
            <w:tcW w:w="1155" w:type="dxa"/>
          </w:tcPr>
          <w:p w:rsidR="00000000" w:rsidRDefault="00000000">
            <w:pPr>
              <w:snapToGrid w:val="0"/>
              <w:spacing w:line="360" w:lineRule="auto"/>
              <w:jc w:val="center"/>
              <w:rPr>
                <w:sz w:val="18"/>
              </w:rPr>
            </w:pPr>
            <w:r>
              <w:rPr>
                <w:sz w:val="18"/>
              </w:rPr>
              <w:t>30,7</w:t>
            </w:r>
          </w:p>
        </w:tc>
        <w:tc>
          <w:tcPr>
            <w:tcW w:w="1156" w:type="dxa"/>
          </w:tcPr>
          <w:p w:rsidR="00000000" w:rsidRDefault="00000000">
            <w:pPr>
              <w:snapToGrid w:val="0"/>
              <w:spacing w:line="360" w:lineRule="auto"/>
              <w:jc w:val="center"/>
              <w:rPr>
                <w:sz w:val="18"/>
              </w:rPr>
            </w:pPr>
            <w:r>
              <w:rPr>
                <w:sz w:val="18"/>
              </w:rPr>
              <w:t>14,5</w:t>
            </w:r>
          </w:p>
        </w:tc>
        <w:tc>
          <w:tcPr>
            <w:tcW w:w="1156" w:type="dxa"/>
          </w:tcPr>
          <w:p w:rsidR="00000000" w:rsidRDefault="00000000">
            <w:pPr>
              <w:snapToGrid w:val="0"/>
              <w:spacing w:line="360" w:lineRule="auto"/>
              <w:jc w:val="center"/>
              <w:rPr>
                <w:sz w:val="18"/>
              </w:rPr>
            </w:pPr>
            <w:r>
              <w:rPr>
                <w:sz w:val="18"/>
              </w:rPr>
              <w:t>38,9</w:t>
            </w:r>
          </w:p>
        </w:tc>
        <w:tc>
          <w:tcPr>
            <w:tcW w:w="1156" w:type="dxa"/>
          </w:tcPr>
          <w:p w:rsidR="00000000" w:rsidRDefault="00000000">
            <w:pPr>
              <w:snapToGrid w:val="0"/>
              <w:spacing w:line="360" w:lineRule="auto"/>
              <w:jc w:val="center"/>
              <w:rPr>
                <w:sz w:val="18"/>
              </w:rPr>
            </w:pPr>
            <w:r>
              <w:rPr>
                <w:sz w:val="18"/>
              </w:rPr>
              <w:t>15,8</w:t>
            </w:r>
          </w:p>
        </w:tc>
        <w:tc>
          <w:tcPr>
            <w:tcW w:w="1156" w:type="dxa"/>
          </w:tcPr>
          <w:p w:rsidR="00000000" w:rsidRDefault="00000000">
            <w:pPr>
              <w:snapToGrid w:val="0"/>
              <w:spacing w:line="360" w:lineRule="auto"/>
              <w:jc w:val="center"/>
              <w:rPr>
                <w:sz w:val="18"/>
              </w:rPr>
            </w:pPr>
            <w:r>
              <w:rPr>
                <w:sz w:val="18"/>
              </w:rPr>
              <w:t>58,0</w:t>
            </w:r>
          </w:p>
        </w:tc>
        <w:tc>
          <w:tcPr>
            <w:tcW w:w="1156" w:type="dxa"/>
          </w:tcPr>
          <w:p w:rsidR="00000000" w:rsidRDefault="00000000">
            <w:pPr>
              <w:snapToGrid w:val="0"/>
              <w:spacing w:line="360" w:lineRule="auto"/>
              <w:jc w:val="center"/>
              <w:rPr>
                <w:sz w:val="18"/>
              </w:rPr>
            </w:pPr>
            <w:r>
              <w:rPr>
                <w:sz w:val="18"/>
              </w:rPr>
              <w:t>34,7</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Heilongjiang</w:t>
            </w:r>
          </w:p>
        </w:tc>
        <w:tc>
          <w:tcPr>
            <w:tcW w:w="1155" w:type="dxa"/>
            <w:tcBorders>
              <w:bottom w:val="single" w:sz="8" w:space="0" w:color="auto"/>
            </w:tcBorders>
          </w:tcPr>
          <w:p w:rsidR="00000000" w:rsidRDefault="00000000">
            <w:pPr>
              <w:snapToGrid w:val="0"/>
              <w:spacing w:line="360" w:lineRule="auto"/>
              <w:jc w:val="center"/>
              <w:rPr>
                <w:sz w:val="18"/>
              </w:rPr>
            </w:pPr>
            <w:r>
              <w:rPr>
                <w:sz w:val="18"/>
              </w:rPr>
              <w:t>45,0</w:t>
            </w:r>
          </w:p>
        </w:tc>
        <w:tc>
          <w:tcPr>
            <w:tcW w:w="1156" w:type="dxa"/>
            <w:tcBorders>
              <w:bottom w:val="single" w:sz="8" w:space="0" w:color="auto"/>
            </w:tcBorders>
          </w:tcPr>
          <w:p w:rsidR="00000000" w:rsidRDefault="00000000">
            <w:pPr>
              <w:snapToGrid w:val="0"/>
              <w:spacing w:line="360" w:lineRule="auto"/>
              <w:jc w:val="center"/>
              <w:rPr>
                <w:sz w:val="18"/>
              </w:rPr>
            </w:pPr>
            <w:r>
              <w:rPr>
                <w:sz w:val="18"/>
              </w:rPr>
              <w:t>29,2</w:t>
            </w:r>
          </w:p>
        </w:tc>
        <w:tc>
          <w:tcPr>
            <w:tcW w:w="1156" w:type="dxa"/>
            <w:tcBorders>
              <w:bottom w:val="single" w:sz="8" w:space="0" w:color="auto"/>
            </w:tcBorders>
          </w:tcPr>
          <w:p w:rsidR="00000000" w:rsidRDefault="00000000">
            <w:pPr>
              <w:snapToGrid w:val="0"/>
              <w:spacing w:line="360" w:lineRule="auto"/>
              <w:jc w:val="center"/>
              <w:rPr>
                <w:sz w:val="18"/>
              </w:rPr>
            </w:pPr>
            <w:r>
              <w:rPr>
                <w:sz w:val="18"/>
              </w:rPr>
              <w:t>53,9</w:t>
            </w:r>
          </w:p>
        </w:tc>
        <w:tc>
          <w:tcPr>
            <w:tcW w:w="1156" w:type="dxa"/>
            <w:tcBorders>
              <w:bottom w:val="single" w:sz="8" w:space="0" w:color="auto"/>
            </w:tcBorders>
          </w:tcPr>
          <w:p w:rsidR="00000000" w:rsidRDefault="00000000">
            <w:pPr>
              <w:snapToGrid w:val="0"/>
              <w:spacing w:line="360" w:lineRule="auto"/>
              <w:jc w:val="center"/>
              <w:rPr>
                <w:sz w:val="18"/>
              </w:rPr>
            </w:pPr>
            <w:r>
              <w:rPr>
                <w:sz w:val="18"/>
              </w:rPr>
              <w:t>36,2</w:t>
            </w:r>
          </w:p>
        </w:tc>
        <w:tc>
          <w:tcPr>
            <w:tcW w:w="1156" w:type="dxa"/>
            <w:tcBorders>
              <w:bottom w:val="single" w:sz="8" w:space="0" w:color="auto"/>
            </w:tcBorders>
          </w:tcPr>
          <w:p w:rsidR="00000000" w:rsidRDefault="00000000">
            <w:pPr>
              <w:snapToGrid w:val="0"/>
              <w:spacing w:line="360" w:lineRule="auto"/>
              <w:jc w:val="center"/>
              <w:rPr>
                <w:sz w:val="18"/>
              </w:rPr>
            </w:pPr>
            <w:r>
              <w:rPr>
                <w:sz w:val="18"/>
              </w:rPr>
              <w:t>59,9</w:t>
            </w:r>
          </w:p>
        </w:tc>
        <w:tc>
          <w:tcPr>
            <w:tcW w:w="1156" w:type="dxa"/>
            <w:tcBorders>
              <w:bottom w:val="single" w:sz="8" w:space="0" w:color="auto"/>
            </w:tcBorders>
          </w:tcPr>
          <w:p w:rsidR="00000000" w:rsidRDefault="00000000">
            <w:pPr>
              <w:snapToGrid w:val="0"/>
              <w:spacing w:line="360" w:lineRule="auto"/>
              <w:jc w:val="center"/>
              <w:rPr>
                <w:sz w:val="18"/>
              </w:rPr>
            </w:pPr>
            <w:r>
              <w:rPr>
                <w:sz w:val="18"/>
              </w:rPr>
              <w:t>24,5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Shanghai</w:t>
            </w:r>
          </w:p>
        </w:tc>
        <w:tc>
          <w:tcPr>
            <w:tcW w:w="1155" w:type="dxa"/>
          </w:tcPr>
          <w:p w:rsidR="00000000" w:rsidRDefault="00000000">
            <w:pPr>
              <w:snapToGrid w:val="0"/>
              <w:spacing w:line="360" w:lineRule="auto"/>
              <w:jc w:val="center"/>
              <w:rPr>
                <w:sz w:val="18"/>
              </w:rPr>
            </w:pPr>
            <w:r>
              <w:rPr>
                <w:sz w:val="18"/>
              </w:rPr>
              <w:t>11,0</w:t>
            </w:r>
          </w:p>
        </w:tc>
        <w:tc>
          <w:tcPr>
            <w:tcW w:w="1156" w:type="dxa"/>
          </w:tcPr>
          <w:p w:rsidR="00000000" w:rsidRDefault="00000000">
            <w:pPr>
              <w:snapToGrid w:val="0"/>
              <w:spacing w:line="360" w:lineRule="auto"/>
              <w:jc w:val="center"/>
              <w:rPr>
                <w:sz w:val="18"/>
              </w:rPr>
            </w:pPr>
            <w:r>
              <w:rPr>
                <w:sz w:val="18"/>
              </w:rPr>
              <w:t>5,1</w:t>
            </w:r>
          </w:p>
        </w:tc>
        <w:tc>
          <w:tcPr>
            <w:tcW w:w="1156" w:type="dxa"/>
          </w:tcPr>
          <w:p w:rsidR="00000000" w:rsidRDefault="00000000">
            <w:pPr>
              <w:snapToGrid w:val="0"/>
              <w:spacing w:line="360" w:lineRule="auto"/>
              <w:jc w:val="center"/>
              <w:rPr>
                <w:sz w:val="18"/>
              </w:rPr>
            </w:pPr>
            <w:r>
              <w:rPr>
                <w:sz w:val="18"/>
              </w:rPr>
              <w:t>15,3</w:t>
            </w:r>
          </w:p>
        </w:tc>
        <w:tc>
          <w:tcPr>
            <w:tcW w:w="1156" w:type="dxa"/>
          </w:tcPr>
          <w:p w:rsidR="00000000" w:rsidRDefault="00000000">
            <w:pPr>
              <w:snapToGrid w:val="0"/>
              <w:spacing w:line="360" w:lineRule="auto"/>
              <w:jc w:val="center"/>
              <w:rPr>
                <w:sz w:val="18"/>
              </w:rPr>
            </w:pPr>
            <w:r>
              <w:rPr>
                <w:sz w:val="18"/>
              </w:rPr>
              <w:t>6,9</w:t>
            </w:r>
          </w:p>
        </w:tc>
        <w:tc>
          <w:tcPr>
            <w:tcW w:w="1156" w:type="dxa"/>
          </w:tcPr>
          <w:p w:rsidR="00000000" w:rsidRDefault="00000000">
            <w:pPr>
              <w:snapToGrid w:val="0"/>
              <w:spacing w:line="360" w:lineRule="auto"/>
              <w:jc w:val="center"/>
              <w:rPr>
                <w:sz w:val="18"/>
              </w:rPr>
            </w:pPr>
            <w:r>
              <w:rPr>
                <w:sz w:val="18"/>
              </w:rPr>
              <w:t>15,3</w:t>
            </w:r>
          </w:p>
        </w:tc>
        <w:tc>
          <w:tcPr>
            <w:tcW w:w="1156" w:type="dxa"/>
          </w:tcPr>
          <w:p w:rsidR="00000000" w:rsidRDefault="00000000">
            <w:pPr>
              <w:snapToGrid w:val="0"/>
              <w:spacing w:line="360" w:lineRule="auto"/>
              <w:jc w:val="center"/>
              <w:rPr>
                <w:sz w:val="18"/>
              </w:rPr>
            </w:pPr>
            <w:r>
              <w:rPr>
                <w:sz w:val="18"/>
              </w:rPr>
              <w:t>9,6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Jiangsu</w:t>
            </w:r>
          </w:p>
        </w:tc>
        <w:tc>
          <w:tcPr>
            <w:tcW w:w="1155" w:type="dxa"/>
          </w:tcPr>
          <w:p w:rsidR="00000000" w:rsidRDefault="00000000">
            <w:pPr>
              <w:snapToGrid w:val="0"/>
              <w:spacing w:line="360" w:lineRule="auto"/>
              <w:jc w:val="center"/>
              <w:rPr>
                <w:sz w:val="18"/>
              </w:rPr>
            </w:pPr>
            <w:r>
              <w:rPr>
                <w:sz w:val="18"/>
              </w:rPr>
              <w:t>31,2</w:t>
            </w:r>
          </w:p>
        </w:tc>
        <w:tc>
          <w:tcPr>
            <w:tcW w:w="1156" w:type="dxa"/>
          </w:tcPr>
          <w:p w:rsidR="00000000" w:rsidRDefault="00000000">
            <w:pPr>
              <w:snapToGrid w:val="0"/>
              <w:spacing w:line="360" w:lineRule="auto"/>
              <w:jc w:val="center"/>
              <w:rPr>
                <w:sz w:val="18"/>
              </w:rPr>
            </w:pPr>
            <w:r>
              <w:rPr>
                <w:sz w:val="18"/>
              </w:rPr>
              <w:t>11,2</w:t>
            </w:r>
          </w:p>
        </w:tc>
        <w:tc>
          <w:tcPr>
            <w:tcW w:w="1156" w:type="dxa"/>
          </w:tcPr>
          <w:p w:rsidR="00000000" w:rsidRDefault="00000000">
            <w:pPr>
              <w:snapToGrid w:val="0"/>
              <w:spacing w:line="360" w:lineRule="auto"/>
              <w:jc w:val="center"/>
              <w:rPr>
                <w:sz w:val="18"/>
              </w:rPr>
            </w:pPr>
            <w:r>
              <w:rPr>
                <w:sz w:val="18"/>
              </w:rPr>
              <w:t>38,5</w:t>
            </w:r>
          </w:p>
        </w:tc>
        <w:tc>
          <w:tcPr>
            <w:tcW w:w="1156" w:type="dxa"/>
          </w:tcPr>
          <w:p w:rsidR="00000000" w:rsidRDefault="00000000">
            <w:pPr>
              <w:snapToGrid w:val="0"/>
              <w:spacing w:line="360" w:lineRule="auto"/>
              <w:jc w:val="center"/>
              <w:rPr>
                <w:sz w:val="18"/>
              </w:rPr>
            </w:pPr>
            <w:r>
              <w:rPr>
                <w:sz w:val="18"/>
              </w:rPr>
              <w:t>14,6</w:t>
            </w:r>
          </w:p>
        </w:tc>
        <w:tc>
          <w:tcPr>
            <w:tcW w:w="1156" w:type="dxa"/>
          </w:tcPr>
          <w:p w:rsidR="00000000" w:rsidRDefault="00000000">
            <w:pPr>
              <w:snapToGrid w:val="0"/>
              <w:spacing w:line="360" w:lineRule="auto"/>
              <w:jc w:val="center"/>
              <w:rPr>
                <w:sz w:val="18"/>
              </w:rPr>
            </w:pPr>
            <w:r>
              <w:rPr>
                <w:sz w:val="18"/>
              </w:rPr>
              <w:t>50,2</w:t>
            </w:r>
          </w:p>
        </w:tc>
        <w:tc>
          <w:tcPr>
            <w:tcW w:w="1156" w:type="dxa"/>
          </w:tcPr>
          <w:p w:rsidR="00000000" w:rsidRDefault="00000000">
            <w:pPr>
              <w:snapToGrid w:val="0"/>
              <w:spacing w:line="360" w:lineRule="auto"/>
              <w:jc w:val="center"/>
              <w:rPr>
                <w:sz w:val="18"/>
              </w:rPr>
            </w:pPr>
            <w:r>
              <w:rPr>
                <w:sz w:val="18"/>
              </w:rPr>
              <w:t>28,5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Zhejiang</w:t>
            </w:r>
          </w:p>
        </w:tc>
        <w:tc>
          <w:tcPr>
            <w:tcW w:w="1155" w:type="dxa"/>
          </w:tcPr>
          <w:p w:rsidR="00000000" w:rsidRDefault="00000000">
            <w:pPr>
              <w:snapToGrid w:val="0"/>
              <w:spacing w:line="360" w:lineRule="auto"/>
              <w:jc w:val="center"/>
              <w:rPr>
                <w:sz w:val="18"/>
              </w:rPr>
            </w:pPr>
            <w:r>
              <w:rPr>
                <w:sz w:val="18"/>
              </w:rPr>
              <w:t>25,0</w:t>
            </w:r>
          </w:p>
        </w:tc>
        <w:tc>
          <w:tcPr>
            <w:tcW w:w="1156" w:type="dxa"/>
          </w:tcPr>
          <w:p w:rsidR="00000000" w:rsidRDefault="00000000">
            <w:pPr>
              <w:snapToGrid w:val="0"/>
              <w:spacing w:line="360" w:lineRule="auto"/>
              <w:jc w:val="center"/>
              <w:rPr>
                <w:sz w:val="18"/>
              </w:rPr>
            </w:pPr>
            <w:r>
              <w:rPr>
                <w:sz w:val="18"/>
              </w:rPr>
              <w:t>15,6</w:t>
            </w:r>
          </w:p>
        </w:tc>
        <w:tc>
          <w:tcPr>
            <w:tcW w:w="1156" w:type="dxa"/>
          </w:tcPr>
          <w:p w:rsidR="00000000" w:rsidRDefault="00000000">
            <w:pPr>
              <w:snapToGrid w:val="0"/>
              <w:spacing w:line="360" w:lineRule="auto"/>
              <w:jc w:val="center"/>
              <w:rPr>
                <w:sz w:val="18"/>
              </w:rPr>
            </w:pPr>
            <w:r>
              <w:rPr>
                <w:sz w:val="18"/>
              </w:rPr>
              <w:t>26,7</w:t>
            </w:r>
          </w:p>
        </w:tc>
        <w:tc>
          <w:tcPr>
            <w:tcW w:w="1156" w:type="dxa"/>
          </w:tcPr>
          <w:p w:rsidR="00000000" w:rsidRDefault="00000000">
            <w:pPr>
              <w:snapToGrid w:val="0"/>
              <w:spacing w:line="360" w:lineRule="auto"/>
              <w:jc w:val="center"/>
              <w:rPr>
                <w:sz w:val="18"/>
              </w:rPr>
            </w:pPr>
            <w:r>
              <w:rPr>
                <w:sz w:val="18"/>
              </w:rPr>
              <w:t>17,4</w:t>
            </w:r>
          </w:p>
        </w:tc>
        <w:tc>
          <w:tcPr>
            <w:tcW w:w="1156" w:type="dxa"/>
          </w:tcPr>
          <w:p w:rsidR="00000000" w:rsidRDefault="00000000">
            <w:pPr>
              <w:snapToGrid w:val="0"/>
              <w:spacing w:line="360" w:lineRule="auto"/>
              <w:jc w:val="center"/>
              <w:rPr>
                <w:sz w:val="18"/>
              </w:rPr>
            </w:pPr>
            <w:r>
              <w:rPr>
                <w:sz w:val="18"/>
              </w:rPr>
              <w:t>42,0</w:t>
            </w:r>
          </w:p>
        </w:tc>
        <w:tc>
          <w:tcPr>
            <w:tcW w:w="1156" w:type="dxa"/>
          </w:tcPr>
          <w:p w:rsidR="00000000" w:rsidRDefault="00000000">
            <w:pPr>
              <w:snapToGrid w:val="0"/>
              <w:spacing w:line="360" w:lineRule="auto"/>
              <w:jc w:val="center"/>
              <w:rPr>
                <w:sz w:val="18"/>
              </w:rPr>
            </w:pPr>
            <w:r>
              <w:rPr>
                <w:sz w:val="18"/>
              </w:rPr>
              <w:t>19,6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Anhui</w:t>
            </w:r>
          </w:p>
        </w:tc>
        <w:tc>
          <w:tcPr>
            <w:tcW w:w="1155" w:type="dxa"/>
          </w:tcPr>
          <w:p w:rsidR="00000000" w:rsidRDefault="00000000">
            <w:pPr>
              <w:snapToGrid w:val="0"/>
              <w:spacing w:line="360" w:lineRule="auto"/>
              <w:jc w:val="center"/>
              <w:rPr>
                <w:sz w:val="18"/>
              </w:rPr>
            </w:pPr>
            <w:r>
              <w:rPr>
                <w:sz w:val="18"/>
              </w:rPr>
              <w:t>47,8</w:t>
            </w:r>
          </w:p>
        </w:tc>
        <w:tc>
          <w:tcPr>
            <w:tcW w:w="1156" w:type="dxa"/>
          </w:tcPr>
          <w:p w:rsidR="00000000" w:rsidRDefault="00000000">
            <w:pPr>
              <w:snapToGrid w:val="0"/>
              <w:spacing w:line="360" w:lineRule="auto"/>
              <w:jc w:val="center"/>
              <w:rPr>
                <w:sz w:val="18"/>
              </w:rPr>
            </w:pPr>
            <w:r>
              <w:rPr>
                <w:sz w:val="18"/>
              </w:rPr>
              <w:t>29,0</w:t>
            </w:r>
          </w:p>
        </w:tc>
        <w:tc>
          <w:tcPr>
            <w:tcW w:w="1156" w:type="dxa"/>
          </w:tcPr>
          <w:p w:rsidR="00000000" w:rsidRDefault="00000000">
            <w:pPr>
              <w:snapToGrid w:val="0"/>
              <w:spacing w:line="360" w:lineRule="auto"/>
              <w:jc w:val="center"/>
              <w:rPr>
                <w:sz w:val="18"/>
              </w:rPr>
            </w:pPr>
            <w:r>
              <w:rPr>
                <w:sz w:val="18"/>
              </w:rPr>
              <w:t>67,6</w:t>
            </w:r>
          </w:p>
        </w:tc>
        <w:tc>
          <w:tcPr>
            <w:tcW w:w="1156" w:type="dxa"/>
          </w:tcPr>
          <w:p w:rsidR="00000000" w:rsidRDefault="00000000">
            <w:pPr>
              <w:snapToGrid w:val="0"/>
              <w:spacing w:line="360" w:lineRule="auto"/>
              <w:jc w:val="center"/>
              <w:rPr>
                <w:sz w:val="18"/>
              </w:rPr>
            </w:pPr>
            <w:r>
              <w:rPr>
                <w:sz w:val="18"/>
              </w:rPr>
              <w:t>34,7</w:t>
            </w:r>
          </w:p>
        </w:tc>
        <w:tc>
          <w:tcPr>
            <w:tcW w:w="1156" w:type="dxa"/>
          </w:tcPr>
          <w:p w:rsidR="00000000" w:rsidRDefault="00000000">
            <w:pPr>
              <w:snapToGrid w:val="0"/>
              <w:spacing w:line="360" w:lineRule="auto"/>
              <w:jc w:val="center"/>
              <w:rPr>
                <w:sz w:val="18"/>
              </w:rPr>
            </w:pPr>
            <w:r>
              <w:rPr>
                <w:sz w:val="18"/>
              </w:rPr>
              <w:t>100,0</w:t>
            </w:r>
          </w:p>
        </w:tc>
        <w:tc>
          <w:tcPr>
            <w:tcW w:w="1156" w:type="dxa"/>
          </w:tcPr>
          <w:p w:rsidR="00000000" w:rsidRDefault="00000000">
            <w:pPr>
              <w:snapToGrid w:val="0"/>
              <w:spacing w:line="360" w:lineRule="auto"/>
              <w:jc w:val="center"/>
              <w:rPr>
                <w:sz w:val="18"/>
              </w:rPr>
            </w:pPr>
            <w:r>
              <w:rPr>
                <w:sz w:val="18"/>
              </w:rPr>
              <w:t>48,4</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Fujian</w:t>
            </w:r>
          </w:p>
        </w:tc>
        <w:tc>
          <w:tcPr>
            <w:tcW w:w="1155" w:type="dxa"/>
          </w:tcPr>
          <w:p w:rsidR="00000000" w:rsidRDefault="00000000">
            <w:pPr>
              <w:snapToGrid w:val="0"/>
              <w:spacing w:line="360" w:lineRule="auto"/>
              <w:jc w:val="center"/>
              <w:rPr>
                <w:sz w:val="18"/>
              </w:rPr>
            </w:pPr>
            <w:r>
              <w:rPr>
                <w:sz w:val="18"/>
              </w:rPr>
              <w:t>36,1</w:t>
            </w:r>
          </w:p>
        </w:tc>
        <w:tc>
          <w:tcPr>
            <w:tcW w:w="1156" w:type="dxa"/>
          </w:tcPr>
          <w:p w:rsidR="00000000" w:rsidRDefault="00000000">
            <w:pPr>
              <w:snapToGrid w:val="0"/>
              <w:spacing w:line="360" w:lineRule="auto"/>
              <w:jc w:val="center"/>
              <w:rPr>
                <w:sz w:val="18"/>
              </w:rPr>
            </w:pPr>
            <w:r>
              <w:rPr>
                <w:sz w:val="18"/>
              </w:rPr>
              <w:t>20,1</w:t>
            </w:r>
          </w:p>
        </w:tc>
        <w:tc>
          <w:tcPr>
            <w:tcW w:w="1156" w:type="dxa"/>
          </w:tcPr>
          <w:p w:rsidR="00000000" w:rsidRDefault="00000000">
            <w:pPr>
              <w:snapToGrid w:val="0"/>
              <w:spacing w:line="360" w:lineRule="auto"/>
              <w:jc w:val="center"/>
              <w:rPr>
                <w:sz w:val="18"/>
              </w:rPr>
            </w:pPr>
            <w:r>
              <w:rPr>
                <w:sz w:val="18"/>
              </w:rPr>
              <w:t>45,7</w:t>
            </w:r>
          </w:p>
        </w:tc>
        <w:tc>
          <w:tcPr>
            <w:tcW w:w="1156" w:type="dxa"/>
          </w:tcPr>
          <w:p w:rsidR="00000000" w:rsidRDefault="00000000">
            <w:pPr>
              <w:snapToGrid w:val="0"/>
              <w:spacing w:line="360" w:lineRule="auto"/>
              <w:jc w:val="center"/>
              <w:rPr>
                <w:sz w:val="18"/>
              </w:rPr>
            </w:pPr>
            <w:r>
              <w:rPr>
                <w:sz w:val="18"/>
              </w:rPr>
              <w:t>24,5</w:t>
            </w:r>
          </w:p>
        </w:tc>
        <w:tc>
          <w:tcPr>
            <w:tcW w:w="1156" w:type="dxa"/>
          </w:tcPr>
          <w:p w:rsidR="00000000" w:rsidRDefault="00000000">
            <w:pPr>
              <w:snapToGrid w:val="0"/>
              <w:spacing w:line="360" w:lineRule="auto"/>
              <w:jc w:val="center"/>
              <w:rPr>
                <w:sz w:val="18"/>
              </w:rPr>
            </w:pPr>
            <w:r>
              <w:rPr>
                <w:sz w:val="18"/>
              </w:rPr>
              <w:t>60,0</w:t>
            </w:r>
          </w:p>
        </w:tc>
        <w:tc>
          <w:tcPr>
            <w:tcW w:w="1156" w:type="dxa"/>
          </w:tcPr>
          <w:p w:rsidR="00000000" w:rsidRDefault="00000000">
            <w:pPr>
              <w:snapToGrid w:val="0"/>
              <w:spacing w:line="360" w:lineRule="auto"/>
              <w:jc w:val="center"/>
              <w:rPr>
                <w:sz w:val="18"/>
              </w:rPr>
            </w:pPr>
            <w:r>
              <w:rPr>
                <w:sz w:val="18"/>
              </w:rPr>
              <w:t>30,7</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Jiangxi</w:t>
            </w:r>
          </w:p>
        </w:tc>
        <w:tc>
          <w:tcPr>
            <w:tcW w:w="1155" w:type="dxa"/>
          </w:tcPr>
          <w:p w:rsidR="00000000" w:rsidRDefault="00000000">
            <w:pPr>
              <w:snapToGrid w:val="0"/>
              <w:spacing w:line="360" w:lineRule="auto"/>
              <w:jc w:val="center"/>
              <w:rPr>
                <w:sz w:val="18"/>
              </w:rPr>
            </w:pPr>
            <w:r>
              <w:rPr>
                <w:sz w:val="18"/>
              </w:rPr>
              <w:t>55,0</w:t>
            </w:r>
          </w:p>
        </w:tc>
        <w:tc>
          <w:tcPr>
            <w:tcW w:w="1156" w:type="dxa"/>
          </w:tcPr>
          <w:p w:rsidR="00000000" w:rsidRDefault="00000000">
            <w:pPr>
              <w:snapToGrid w:val="0"/>
              <w:spacing w:line="360" w:lineRule="auto"/>
              <w:jc w:val="center"/>
              <w:rPr>
                <w:sz w:val="18"/>
              </w:rPr>
            </w:pPr>
            <w:r>
              <w:rPr>
                <w:sz w:val="18"/>
              </w:rPr>
              <w:t>34,8</w:t>
            </w:r>
          </w:p>
        </w:tc>
        <w:tc>
          <w:tcPr>
            <w:tcW w:w="1156" w:type="dxa"/>
          </w:tcPr>
          <w:p w:rsidR="00000000" w:rsidRDefault="00000000">
            <w:pPr>
              <w:snapToGrid w:val="0"/>
              <w:spacing w:line="360" w:lineRule="auto"/>
              <w:jc w:val="center"/>
              <w:rPr>
                <w:sz w:val="18"/>
              </w:rPr>
            </w:pPr>
            <w:r>
              <w:rPr>
                <w:sz w:val="18"/>
              </w:rPr>
              <w:t>74,0</w:t>
            </w:r>
          </w:p>
        </w:tc>
        <w:tc>
          <w:tcPr>
            <w:tcW w:w="1156" w:type="dxa"/>
          </w:tcPr>
          <w:p w:rsidR="00000000" w:rsidRDefault="00000000">
            <w:pPr>
              <w:snapToGrid w:val="0"/>
              <w:spacing w:line="360" w:lineRule="auto"/>
              <w:jc w:val="center"/>
              <w:rPr>
                <w:sz w:val="18"/>
              </w:rPr>
            </w:pPr>
            <w:r>
              <w:rPr>
                <w:sz w:val="18"/>
              </w:rPr>
              <w:t>43,3</w:t>
            </w:r>
          </w:p>
        </w:tc>
        <w:tc>
          <w:tcPr>
            <w:tcW w:w="1156" w:type="dxa"/>
          </w:tcPr>
          <w:p w:rsidR="00000000" w:rsidRDefault="00000000">
            <w:pPr>
              <w:snapToGrid w:val="0"/>
              <w:spacing w:line="360" w:lineRule="auto"/>
              <w:jc w:val="center"/>
              <w:rPr>
                <w:sz w:val="18"/>
              </w:rPr>
            </w:pPr>
            <w:r>
              <w:rPr>
                <w:sz w:val="18"/>
              </w:rPr>
              <w:t>108,0</w:t>
            </w:r>
          </w:p>
        </w:tc>
        <w:tc>
          <w:tcPr>
            <w:tcW w:w="1156" w:type="dxa"/>
          </w:tcPr>
          <w:p w:rsidR="00000000" w:rsidRDefault="00000000">
            <w:pPr>
              <w:snapToGrid w:val="0"/>
              <w:spacing w:line="360" w:lineRule="auto"/>
              <w:jc w:val="center"/>
              <w:rPr>
                <w:sz w:val="18"/>
              </w:rPr>
            </w:pPr>
            <w:r>
              <w:rPr>
                <w:sz w:val="18"/>
              </w:rPr>
              <w:t>50,0</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Shandong</w:t>
            </w:r>
          </w:p>
        </w:tc>
        <w:tc>
          <w:tcPr>
            <w:tcW w:w="1155" w:type="dxa"/>
            <w:tcBorders>
              <w:bottom w:val="single" w:sz="8" w:space="0" w:color="auto"/>
            </w:tcBorders>
          </w:tcPr>
          <w:p w:rsidR="00000000" w:rsidRDefault="00000000">
            <w:pPr>
              <w:snapToGrid w:val="0"/>
              <w:spacing w:line="360" w:lineRule="auto"/>
              <w:jc w:val="center"/>
              <w:rPr>
                <w:sz w:val="18"/>
              </w:rPr>
            </w:pPr>
            <w:r>
              <w:rPr>
                <w:sz w:val="18"/>
              </w:rPr>
              <w:t>37,0</w:t>
            </w:r>
          </w:p>
        </w:tc>
        <w:tc>
          <w:tcPr>
            <w:tcW w:w="1156" w:type="dxa"/>
            <w:tcBorders>
              <w:bottom w:val="single" w:sz="8" w:space="0" w:color="auto"/>
            </w:tcBorders>
          </w:tcPr>
          <w:p w:rsidR="00000000" w:rsidRDefault="00000000">
            <w:pPr>
              <w:snapToGrid w:val="0"/>
              <w:spacing w:line="360" w:lineRule="auto"/>
              <w:jc w:val="center"/>
              <w:rPr>
                <w:sz w:val="18"/>
              </w:rPr>
            </w:pPr>
            <w:r>
              <w:rPr>
                <w:sz w:val="18"/>
              </w:rPr>
              <w:t>18,3</w:t>
            </w:r>
          </w:p>
        </w:tc>
        <w:tc>
          <w:tcPr>
            <w:tcW w:w="1156" w:type="dxa"/>
            <w:tcBorders>
              <w:bottom w:val="single" w:sz="8" w:space="0" w:color="auto"/>
            </w:tcBorders>
          </w:tcPr>
          <w:p w:rsidR="00000000" w:rsidRDefault="00000000">
            <w:pPr>
              <w:snapToGrid w:val="0"/>
              <w:spacing w:line="360" w:lineRule="auto"/>
              <w:jc w:val="center"/>
              <w:rPr>
                <w:sz w:val="18"/>
              </w:rPr>
            </w:pPr>
            <w:r>
              <w:rPr>
                <w:sz w:val="18"/>
              </w:rPr>
              <w:t>42,7</w:t>
            </w:r>
          </w:p>
        </w:tc>
        <w:tc>
          <w:tcPr>
            <w:tcW w:w="1156" w:type="dxa"/>
            <w:tcBorders>
              <w:bottom w:val="single" w:sz="8" w:space="0" w:color="auto"/>
            </w:tcBorders>
          </w:tcPr>
          <w:p w:rsidR="00000000" w:rsidRDefault="00000000">
            <w:pPr>
              <w:snapToGrid w:val="0"/>
              <w:spacing w:line="360" w:lineRule="auto"/>
              <w:jc w:val="center"/>
              <w:rPr>
                <w:sz w:val="18"/>
              </w:rPr>
            </w:pPr>
            <w:r>
              <w:rPr>
                <w:sz w:val="18"/>
              </w:rPr>
              <w:t>20,5</w:t>
            </w:r>
          </w:p>
        </w:tc>
        <w:tc>
          <w:tcPr>
            <w:tcW w:w="1156" w:type="dxa"/>
            <w:tcBorders>
              <w:bottom w:val="single" w:sz="8" w:space="0" w:color="auto"/>
            </w:tcBorders>
          </w:tcPr>
          <w:p w:rsidR="00000000" w:rsidRDefault="00000000">
            <w:pPr>
              <w:snapToGrid w:val="0"/>
              <w:spacing w:line="360" w:lineRule="auto"/>
              <w:jc w:val="center"/>
              <w:rPr>
                <w:sz w:val="18"/>
              </w:rPr>
            </w:pPr>
            <w:r>
              <w:rPr>
                <w:sz w:val="18"/>
              </w:rPr>
              <w:t>60,8</w:t>
            </w:r>
          </w:p>
        </w:tc>
        <w:tc>
          <w:tcPr>
            <w:tcW w:w="1156" w:type="dxa"/>
            <w:tcBorders>
              <w:bottom w:val="single" w:sz="8" w:space="0" w:color="auto"/>
            </w:tcBorders>
          </w:tcPr>
          <w:p w:rsidR="00000000" w:rsidRDefault="00000000">
            <w:pPr>
              <w:snapToGrid w:val="0"/>
              <w:spacing w:line="360" w:lineRule="auto"/>
              <w:jc w:val="center"/>
              <w:rPr>
                <w:sz w:val="18"/>
              </w:rPr>
            </w:pPr>
            <w:r>
              <w:rPr>
                <w:sz w:val="18"/>
              </w:rPr>
              <w:t>25,4</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Henan</w:t>
            </w:r>
          </w:p>
        </w:tc>
        <w:tc>
          <w:tcPr>
            <w:tcW w:w="1155" w:type="dxa"/>
          </w:tcPr>
          <w:p w:rsidR="00000000" w:rsidRDefault="00000000">
            <w:pPr>
              <w:snapToGrid w:val="0"/>
              <w:spacing w:line="360" w:lineRule="auto"/>
              <w:jc w:val="center"/>
              <w:rPr>
                <w:sz w:val="18"/>
              </w:rPr>
            </w:pPr>
            <w:r>
              <w:rPr>
                <w:sz w:val="18"/>
              </w:rPr>
              <w:t>46,5</w:t>
            </w:r>
          </w:p>
        </w:tc>
        <w:tc>
          <w:tcPr>
            <w:tcW w:w="1156" w:type="dxa"/>
          </w:tcPr>
          <w:p w:rsidR="00000000" w:rsidRDefault="00000000">
            <w:pPr>
              <w:snapToGrid w:val="0"/>
              <w:spacing w:line="360" w:lineRule="auto"/>
              <w:jc w:val="center"/>
              <w:rPr>
                <w:sz w:val="18"/>
              </w:rPr>
            </w:pPr>
            <w:r>
              <w:rPr>
                <w:sz w:val="18"/>
              </w:rPr>
              <w:t>30,5</w:t>
            </w:r>
          </w:p>
        </w:tc>
        <w:tc>
          <w:tcPr>
            <w:tcW w:w="1156" w:type="dxa"/>
          </w:tcPr>
          <w:p w:rsidR="00000000" w:rsidRDefault="00000000">
            <w:pPr>
              <w:snapToGrid w:val="0"/>
              <w:spacing w:line="360" w:lineRule="auto"/>
              <w:jc w:val="center"/>
              <w:rPr>
                <w:sz w:val="18"/>
              </w:rPr>
            </w:pPr>
            <w:r>
              <w:rPr>
                <w:sz w:val="18"/>
              </w:rPr>
              <w:t>56,2</w:t>
            </w:r>
          </w:p>
        </w:tc>
        <w:tc>
          <w:tcPr>
            <w:tcW w:w="1156" w:type="dxa"/>
          </w:tcPr>
          <w:p w:rsidR="00000000" w:rsidRDefault="00000000">
            <w:pPr>
              <w:snapToGrid w:val="0"/>
              <w:spacing w:line="360" w:lineRule="auto"/>
              <w:jc w:val="center"/>
              <w:rPr>
                <w:sz w:val="18"/>
              </w:rPr>
            </w:pPr>
            <w:r>
              <w:rPr>
                <w:sz w:val="18"/>
              </w:rPr>
              <w:t>34,4</w:t>
            </w:r>
          </w:p>
        </w:tc>
        <w:tc>
          <w:tcPr>
            <w:tcW w:w="1156" w:type="dxa"/>
          </w:tcPr>
          <w:p w:rsidR="00000000" w:rsidRDefault="00000000">
            <w:pPr>
              <w:snapToGrid w:val="0"/>
              <w:spacing w:line="360" w:lineRule="auto"/>
              <w:jc w:val="center"/>
              <w:rPr>
                <w:sz w:val="18"/>
              </w:rPr>
            </w:pPr>
            <w:r>
              <w:rPr>
                <w:sz w:val="18"/>
              </w:rPr>
              <w:t>100,2</w:t>
            </w:r>
          </w:p>
        </w:tc>
        <w:tc>
          <w:tcPr>
            <w:tcW w:w="1156" w:type="dxa"/>
          </w:tcPr>
          <w:p w:rsidR="00000000" w:rsidRDefault="00000000">
            <w:pPr>
              <w:snapToGrid w:val="0"/>
              <w:spacing w:line="360" w:lineRule="auto"/>
              <w:jc w:val="center"/>
              <w:rPr>
                <w:sz w:val="18"/>
              </w:rPr>
            </w:pPr>
            <w:r>
              <w:rPr>
                <w:sz w:val="18"/>
              </w:rPr>
              <w:t>54,2</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Hubei</w:t>
            </w:r>
          </w:p>
        </w:tc>
        <w:tc>
          <w:tcPr>
            <w:tcW w:w="1155" w:type="dxa"/>
          </w:tcPr>
          <w:p w:rsidR="00000000" w:rsidRDefault="00000000">
            <w:pPr>
              <w:snapToGrid w:val="0"/>
              <w:spacing w:line="360" w:lineRule="auto"/>
              <w:jc w:val="center"/>
              <w:rPr>
                <w:sz w:val="18"/>
              </w:rPr>
            </w:pPr>
            <w:r>
              <w:rPr>
                <w:sz w:val="18"/>
              </w:rPr>
              <w:t>39,1</w:t>
            </w:r>
          </w:p>
        </w:tc>
        <w:tc>
          <w:tcPr>
            <w:tcW w:w="1156" w:type="dxa"/>
          </w:tcPr>
          <w:p w:rsidR="00000000" w:rsidRDefault="00000000">
            <w:pPr>
              <w:snapToGrid w:val="0"/>
              <w:spacing w:line="360" w:lineRule="auto"/>
              <w:jc w:val="center"/>
              <w:rPr>
                <w:sz w:val="18"/>
              </w:rPr>
            </w:pPr>
            <w:r>
              <w:rPr>
                <w:sz w:val="18"/>
              </w:rPr>
              <w:t>21,9</w:t>
            </w:r>
          </w:p>
        </w:tc>
        <w:tc>
          <w:tcPr>
            <w:tcW w:w="1156" w:type="dxa"/>
          </w:tcPr>
          <w:p w:rsidR="00000000" w:rsidRDefault="00000000">
            <w:pPr>
              <w:snapToGrid w:val="0"/>
              <w:spacing w:line="360" w:lineRule="auto"/>
              <w:jc w:val="center"/>
              <w:rPr>
                <w:sz w:val="18"/>
              </w:rPr>
            </w:pPr>
            <w:r>
              <w:rPr>
                <w:sz w:val="18"/>
              </w:rPr>
              <w:t>50,5</w:t>
            </w:r>
          </w:p>
        </w:tc>
        <w:tc>
          <w:tcPr>
            <w:tcW w:w="1156" w:type="dxa"/>
          </w:tcPr>
          <w:p w:rsidR="00000000" w:rsidRDefault="00000000">
            <w:pPr>
              <w:snapToGrid w:val="0"/>
              <w:spacing w:line="360" w:lineRule="auto"/>
              <w:jc w:val="center"/>
              <w:rPr>
                <w:sz w:val="18"/>
              </w:rPr>
            </w:pPr>
            <w:r>
              <w:rPr>
                <w:sz w:val="18"/>
              </w:rPr>
              <w:t>26,8</w:t>
            </w:r>
          </w:p>
        </w:tc>
        <w:tc>
          <w:tcPr>
            <w:tcW w:w="1156" w:type="dxa"/>
          </w:tcPr>
          <w:p w:rsidR="00000000" w:rsidRDefault="00000000">
            <w:pPr>
              <w:snapToGrid w:val="0"/>
              <w:spacing w:line="360" w:lineRule="auto"/>
              <w:jc w:val="center"/>
              <w:rPr>
                <w:sz w:val="18"/>
              </w:rPr>
            </w:pPr>
            <w:r>
              <w:rPr>
                <w:sz w:val="18"/>
              </w:rPr>
              <w:t>130,0</w:t>
            </w:r>
          </w:p>
        </w:tc>
        <w:tc>
          <w:tcPr>
            <w:tcW w:w="1156" w:type="dxa"/>
          </w:tcPr>
          <w:p w:rsidR="00000000" w:rsidRDefault="00000000">
            <w:pPr>
              <w:snapToGrid w:val="0"/>
              <w:spacing w:line="360" w:lineRule="auto"/>
              <w:jc w:val="center"/>
              <w:rPr>
                <w:sz w:val="18"/>
              </w:rPr>
            </w:pPr>
            <w:r>
              <w:rPr>
                <w:sz w:val="18"/>
              </w:rPr>
              <w:t>47,5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Hunan</w:t>
            </w:r>
          </w:p>
        </w:tc>
        <w:tc>
          <w:tcPr>
            <w:tcW w:w="1155" w:type="dxa"/>
          </w:tcPr>
          <w:p w:rsidR="00000000" w:rsidRDefault="00000000">
            <w:pPr>
              <w:snapToGrid w:val="0"/>
              <w:spacing w:line="360" w:lineRule="auto"/>
              <w:jc w:val="center"/>
              <w:rPr>
                <w:sz w:val="18"/>
              </w:rPr>
            </w:pPr>
            <w:r>
              <w:rPr>
                <w:sz w:val="18"/>
              </w:rPr>
              <w:t>51,5</w:t>
            </w:r>
          </w:p>
        </w:tc>
        <w:tc>
          <w:tcPr>
            <w:tcW w:w="1156" w:type="dxa"/>
          </w:tcPr>
          <w:p w:rsidR="00000000" w:rsidRDefault="00000000">
            <w:pPr>
              <w:snapToGrid w:val="0"/>
              <w:spacing w:line="360" w:lineRule="auto"/>
              <w:jc w:val="center"/>
              <w:rPr>
                <w:sz w:val="18"/>
              </w:rPr>
            </w:pPr>
            <w:r>
              <w:rPr>
                <w:sz w:val="18"/>
              </w:rPr>
              <w:t>23,7</w:t>
            </w:r>
          </w:p>
        </w:tc>
        <w:tc>
          <w:tcPr>
            <w:tcW w:w="1156" w:type="dxa"/>
          </w:tcPr>
          <w:p w:rsidR="00000000" w:rsidRDefault="00000000">
            <w:pPr>
              <w:snapToGrid w:val="0"/>
              <w:spacing w:line="360" w:lineRule="auto"/>
              <w:jc w:val="center"/>
              <w:rPr>
                <w:sz w:val="18"/>
              </w:rPr>
            </w:pPr>
            <w:r>
              <w:rPr>
                <w:sz w:val="18"/>
              </w:rPr>
              <w:t>63,1</w:t>
            </w:r>
          </w:p>
        </w:tc>
        <w:tc>
          <w:tcPr>
            <w:tcW w:w="1156" w:type="dxa"/>
          </w:tcPr>
          <w:p w:rsidR="00000000" w:rsidRDefault="00000000">
            <w:pPr>
              <w:snapToGrid w:val="0"/>
              <w:spacing w:line="360" w:lineRule="auto"/>
              <w:jc w:val="center"/>
              <w:rPr>
                <w:sz w:val="18"/>
              </w:rPr>
            </w:pPr>
            <w:r>
              <w:rPr>
                <w:sz w:val="18"/>
              </w:rPr>
              <w:t>28,1</w:t>
            </w:r>
          </w:p>
        </w:tc>
        <w:tc>
          <w:tcPr>
            <w:tcW w:w="1156" w:type="dxa"/>
          </w:tcPr>
          <w:p w:rsidR="00000000" w:rsidRDefault="00000000">
            <w:pPr>
              <w:snapToGrid w:val="0"/>
              <w:spacing w:line="360" w:lineRule="auto"/>
              <w:jc w:val="center"/>
              <w:rPr>
                <w:sz w:val="18"/>
              </w:rPr>
            </w:pPr>
            <w:r>
              <w:rPr>
                <w:sz w:val="18"/>
              </w:rPr>
              <w:t>87,4</w:t>
            </w:r>
          </w:p>
        </w:tc>
        <w:tc>
          <w:tcPr>
            <w:tcW w:w="1156" w:type="dxa"/>
          </w:tcPr>
          <w:p w:rsidR="00000000" w:rsidRDefault="00000000">
            <w:pPr>
              <w:snapToGrid w:val="0"/>
              <w:spacing w:line="360" w:lineRule="auto"/>
              <w:jc w:val="center"/>
              <w:rPr>
                <w:sz w:val="18"/>
              </w:rPr>
            </w:pPr>
            <w:r>
              <w:rPr>
                <w:sz w:val="18"/>
              </w:rPr>
              <w:t>54,8</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Guangdong</w:t>
            </w:r>
          </w:p>
        </w:tc>
        <w:tc>
          <w:tcPr>
            <w:tcW w:w="1155" w:type="dxa"/>
          </w:tcPr>
          <w:p w:rsidR="00000000" w:rsidRDefault="00000000">
            <w:pPr>
              <w:snapToGrid w:val="0"/>
              <w:spacing w:line="360" w:lineRule="auto"/>
              <w:jc w:val="center"/>
              <w:rPr>
                <w:sz w:val="18"/>
              </w:rPr>
            </w:pPr>
            <w:r>
              <w:rPr>
                <w:sz w:val="18"/>
              </w:rPr>
              <w:t>33,6</w:t>
            </w:r>
          </w:p>
        </w:tc>
        <w:tc>
          <w:tcPr>
            <w:tcW w:w="1156" w:type="dxa"/>
          </w:tcPr>
          <w:p w:rsidR="00000000" w:rsidRDefault="00000000">
            <w:pPr>
              <w:snapToGrid w:val="0"/>
              <w:spacing w:line="360" w:lineRule="auto"/>
              <w:jc w:val="center"/>
              <w:rPr>
                <w:sz w:val="18"/>
              </w:rPr>
            </w:pPr>
            <w:r>
              <w:rPr>
                <w:sz w:val="18"/>
              </w:rPr>
              <w:t>16,8</w:t>
            </w:r>
          </w:p>
        </w:tc>
        <w:tc>
          <w:tcPr>
            <w:tcW w:w="1156" w:type="dxa"/>
          </w:tcPr>
          <w:p w:rsidR="00000000" w:rsidRDefault="00000000">
            <w:pPr>
              <w:snapToGrid w:val="0"/>
              <w:spacing w:line="360" w:lineRule="auto"/>
              <w:jc w:val="center"/>
              <w:rPr>
                <w:sz w:val="18"/>
              </w:rPr>
            </w:pPr>
            <w:r>
              <w:rPr>
                <w:sz w:val="18"/>
              </w:rPr>
              <w:t>42,3</w:t>
            </w:r>
          </w:p>
        </w:tc>
        <w:tc>
          <w:tcPr>
            <w:tcW w:w="1156" w:type="dxa"/>
          </w:tcPr>
          <w:p w:rsidR="00000000" w:rsidRDefault="00000000">
            <w:pPr>
              <w:snapToGrid w:val="0"/>
              <w:spacing w:line="360" w:lineRule="auto"/>
              <w:jc w:val="center"/>
              <w:rPr>
                <w:sz w:val="18"/>
              </w:rPr>
            </w:pPr>
            <w:r>
              <w:rPr>
                <w:sz w:val="18"/>
              </w:rPr>
              <w:t>21,7</w:t>
            </w:r>
          </w:p>
        </w:tc>
        <w:tc>
          <w:tcPr>
            <w:tcW w:w="1156" w:type="dxa"/>
          </w:tcPr>
          <w:p w:rsidR="00000000" w:rsidRDefault="00000000">
            <w:pPr>
              <w:snapToGrid w:val="0"/>
              <w:spacing w:line="360" w:lineRule="auto"/>
              <w:jc w:val="center"/>
              <w:rPr>
                <w:sz w:val="18"/>
              </w:rPr>
            </w:pPr>
            <w:r>
              <w:rPr>
                <w:sz w:val="18"/>
              </w:rPr>
              <w:t>88,3</w:t>
            </w:r>
          </w:p>
        </w:tc>
        <w:tc>
          <w:tcPr>
            <w:tcW w:w="1156" w:type="dxa"/>
          </w:tcPr>
          <w:p w:rsidR="00000000" w:rsidRDefault="00000000">
            <w:pPr>
              <w:snapToGrid w:val="0"/>
              <w:spacing w:line="360" w:lineRule="auto"/>
              <w:jc w:val="center"/>
              <w:rPr>
                <w:sz w:val="18"/>
              </w:rPr>
            </w:pPr>
            <w:r>
              <w:rPr>
                <w:sz w:val="18"/>
              </w:rPr>
              <w:t>31,5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Guangxi</w:t>
            </w:r>
          </w:p>
        </w:tc>
        <w:tc>
          <w:tcPr>
            <w:tcW w:w="1155" w:type="dxa"/>
          </w:tcPr>
          <w:p w:rsidR="00000000" w:rsidRDefault="00000000">
            <w:pPr>
              <w:snapToGrid w:val="0"/>
              <w:spacing w:line="360" w:lineRule="auto"/>
              <w:jc w:val="center"/>
              <w:rPr>
                <w:sz w:val="18"/>
              </w:rPr>
            </w:pPr>
            <w:r>
              <w:rPr>
                <w:sz w:val="18"/>
              </w:rPr>
              <w:t>61,3</w:t>
            </w:r>
          </w:p>
        </w:tc>
        <w:tc>
          <w:tcPr>
            <w:tcW w:w="1156" w:type="dxa"/>
          </w:tcPr>
          <w:p w:rsidR="00000000" w:rsidRDefault="00000000">
            <w:pPr>
              <w:snapToGrid w:val="0"/>
              <w:spacing w:line="360" w:lineRule="auto"/>
              <w:jc w:val="center"/>
              <w:rPr>
                <w:sz w:val="18"/>
              </w:rPr>
            </w:pPr>
            <w:r>
              <w:rPr>
                <w:sz w:val="18"/>
              </w:rPr>
              <w:t>27,3</w:t>
            </w:r>
          </w:p>
        </w:tc>
        <w:tc>
          <w:tcPr>
            <w:tcW w:w="1156" w:type="dxa"/>
          </w:tcPr>
          <w:p w:rsidR="00000000" w:rsidRDefault="00000000">
            <w:pPr>
              <w:snapToGrid w:val="0"/>
              <w:spacing w:line="360" w:lineRule="auto"/>
              <w:jc w:val="center"/>
              <w:rPr>
                <w:sz w:val="18"/>
              </w:rPr>
            </w:pPr>
            <w:r>
              <w:rPr>
                <w:sz w:val="18"/>
              </w:rPr>
              <w:t>77,2</w:t>
            </w:r>
          </w:p>
        </w:tc>
        <w:tc>
          <w:tcPr>
            <w:tcW w:w="1156" w:type="dxa"/>
          </w:tcPr>
          <w:p w:rsidR="00000000" w:rsidRDefault="00000000">
            <w:pPr>
              <w:snapToGrid w:val="0"/>
              <w:spacing w:line="360" w:lineRule="auto"/>
              <w:jc w:val="center"/>
              <w:rPr>
                <w:sz w:val="18"/>
              </w:rPr>
            </w:pPr>
            <w:r>
              <w:rPr>
                <w:sz w:val="18"/>
              </w:rPr>
              <w:t>32,2</w:t>
            </w:r>
          </w:p>
        </w:tc>
        <w:tc>
          <w:tcPr>
            <w:tcW w:w="1156" w:type="dxa"/>
          </w:tcPr>
          <w:p w:rsidR="00000000" w:rsidRDefault="00000000">
            <w:pPr>
              <w:snapToGrid w:val="0"/>
              <w:spacing w:line="360" w:lineRule="auto"/>
              <w:jc w:val="center"/>
              <w:rPr>
                <w:sz w:val="18"/>
              </w:rPr>
            </w:pPr>
            <w:r>
              <w:rPr>
                <w:sz w:val="18"/>
              </w:rPr>
              <w:t>143,7</w:t>
            </w:r>
          </w:p>
        </w:tc>
        <w:tc>
          <w:tcPr>
            <w:tcW w:w="1156" w:type="dxa"/>
          </w:tcPr>
          <w:p w:rsidR="00000000" w:rsidRDefault="00000000">
            <w:pPr>
              <w:snapToGrid w:val="0"/>
              <w:spacing w:line="360" w:lineRule="auto"/>
              <w:jc w:val="center"/>
              <w:rPr>
                <w:sz w:val="18"/>
              </w:rPr>
            </w:pPr>
            <w:r>
              <w:rPr>
                <w:sz w:val="18"/>
              </w:rPr>
              <w:t>60,3</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Hainan</w:t>
            </w:r>
          </w:p>
        </w:tc>
        <w:tc>
          <w:tcPr>
            <w:tcW w:w="1155" w:type="dxa"/>
            <w:tcBorders>
              <w:bottom w:val="single" w:sz="8" w:space="0" w:color="auto"/>
            </w:tcBorders>
          </w:tcPr>
          <w:p w:rsidR="00000000" w:rsidRDefault="00000000">
            <w:pPr>
              <w:snapToGrid w:val="0"/>
              <w:spacing w:line="360" w:lineRule="auto"/>
              <w:jc w:val="center"/>
              <w:rPr>
                <w:sz w:val="18"/>
              </w:rPr>
            </w:pPr>
            <w:r>
              <w:rPr>
                <w:sz w:val="18"/>
              </w:rPr>
              <w:t>42,8</w:t>
            </w:r>
          </w:p>
        </w:tc>
        <w:tc>
          <w:tcPr>
            <w:tcW w:w="1156" w:type="dxa"/>
            <w:tcBorders>
              <w:bottom w:val="single" w:sz="8" w:space="0" w:color="auto"/>
            </w:tcBorders>
          </w:tcPr>
          <w:p w:rsidR="00000000" w:rsidRDefault="00000000">
            <w:pPr>
              <w:snapToGrid w:val="0"/>
              <w:spacing w:line="360" w:lineRule="auto"/>
              <w:jc w:val="center"/>
              <w:rPr>
                <w:sz w:val="18"/>
              </w:rPr>
            </w:pPr>
            <w:r>
              <w:rPr>
                <w:sz w:val="18"/>
              </w:rPr>
              <w:t>33,4</w:t>
            </w:r>
          </w:p>
        </w:tc>
        <w:tc>
          <w:tcPr>
            <w:tcW w:w="1156" w:type="dxa"/>
            <w:tcBorders>
              <w:bottom w:val="single" w:sz="8" w:space="0" w:color="auto"/>
            </w:tcBorders>
          </w:tcPr>
          <w:p w:rsidR="00000000" w:rsidRDefault="00000000">
            <w:pPr>
              <w:snapToGrid w:val="0"/>
              <w:spacing w:line="360" w:lineRule="auto"/>
              <w:jc w:val="center"/>
              <w:rPr>
                <w:sz w:val="18"/>
              </w:rPr>
            </w:pPr>
            <w:r>
              <w:rPr>
                <w:sz w:val="18"/>
              </w:rPr>
              <w:t>51,1</w:t>
            </w:r>
          </w:p>
        </w:tc>
        <w:tc>
          <w:tcPr>
            <w:tcW w:w="1156" w:type="dxa"/>
            <w:tcBorders>
              <w:bottom w:val="single" w:sz="8" w:space="0" w:color="auto"/>
            </w:tcBorders>
          </w:tcPr>
          <w:p w:rsidR="00000000" w:rsidRDefault="00000000">
            <w:pPr>
              <w:snapToGrid w:val="0"/>
              <w:spacing w:line="360" w:lineRule="auto"/>
              <w:jc w:val="center"/>
              <w:rPr>
                <w:sz w:val="18"/>
              </w:rPr>
            </w:pPr>
            <w:r>
              <w:rPr>
                <w:sz w:val="18"/>
              </w:rPr>
              <w:t>42,2</w:t>
            </w:r>
          </w:p>
        </w:tc>
        <w:tc>
          <w:tcPr>
            <w:tcW w:w="1156" w:type="dxa"/>
            <w:tcBorders>
              <w:bottom w:val="single" w:sz="8" w:space="0" w:color="auto"/>
            </w:tcBorders>
          </w:tcPr>
          <w:p w:rsidR="00000000" w:rsidRDefault="00000000">
            <w:pPr>
              <w:snapToGrid w:val="0"/>
              <w:spacing w:line="360" w:lineRule="auto"/>
              <w:jc w:val="center"/>
              <w:rPr>
                <w:sz w:val="18"/>
              </w:rPr>
            </w:pPr>
            <w:r>
              <w:rPr>
                <w:sz w:val="18"/>
              </w:rPr>
              <w:t>66,9</w:t>
            </w:r>
          </w:p>
        </w:tc>
        <w:tc>
          <w:tcPr>
            <w:tcW w:w="1156" w:type="dxa"/>
            <w:tcBorders>
              <w:bottom w:val="single" w:sz="8" w:space="0" w:color="auto"/>
            </w:tcBorders>
          </w:tcPr>
          <w:p w:rsidR="00000000" w:rsidRDefault="00000000">
            <w:pPr>
              <w:snapToGrid w:val="0"/>
              <w:spacing w:line="360" w:lineRule="auto"/>
              <w:jc w:val="center"/>
              <w:rPr>
                <w:sz w:val="18"/>
              </w:rPr>
            </w:pPr>
            <w:r>
              <w:rPr>
                <w:sz w:val="18"/>
              </w:rPr>
              <w:t>45,9</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Chongqing</w:t>
            </w:r>
          </w:p>
        </w:tc>
        <w:tc>
          <w:tcPr>
            <w:tcW w:w="1155" w:type="dxa"/>
          </w:tcPr>
          <w:p w:rsidR="00000000" w:rsidRDefault="00000000">
            <w:pPr>
              <w:snapToGrid w:val="0"/>
              <w:spacing w:line="360" w:lineRule="auto"/>
              <w:jc w:val="center"/>
              <w:rPr>
                <w:sz w:val="18"/>
              </w:rPr>
            </w:pPr>
            <w:r>
              <w:rPr>
                <w:sz w:val="18"/>
              </w:rPr>
              <w:t>48,9</w:t>
            </w:r>
          </w:p>
        </w:tc>
        <w:tc>
          <w:tcPr>
            <w:tcW w:w="1156" w:type="dxa"/>
          </w:tcPr>
          <w:p w:rsidR="00000000" w:rsidRDefault="00000000">
            <w:pPr>
              <w:snapToGrid w:val="0"/>
              <w:spacing w:line="360" w:lineRule="auto"/>
              <w:jc w:val="center"/>
              <w:rPr>
                <w:sz w:val="18"/>
              </w:rPr>
            </w:pPr>
            <w:r>
              <w:rPr>
                <w:sz w:val="18"/>
              </w:rPr>
              <w:t>28,8</w:t>
            </w:r>
          </w:p>
        </w:tc>
        <w:tc>
          <w:tcPr>
            <w:tcW w:w="1156" w:type="dxa"/>
          </w:tcPr>
          <w:p w:rsidR="00000000" w:rsidRDefault="00000000">
            <w:pPr>
              <w:snapToGrid w:val="0"/>
              <w:spacing w:line="360" w:lineRule="auto"/>
              <w:jc w:val="center"/>
              <w:rPr>
                <w:sz w:val="18"/>
              </w:rPr>
            </w:pPr>
            <w:r>
              <w:rPr>
                <w:sz w:val="18"/>
              </w:rPr>
              <w:t>62,6</w:t>
            </w:r>
          </w:p>
        </w:tc>
        <w:tc>
          <w:tcPr>
            <w:tcW w:w="1156" w:type="dxa"/>
          </w:tcPr>
          <w:p w:rsidR="00000000" w:rsidRDefault="00000000">
            <w:pPr>
              <w:snapToGrid w:val="0"/>
              <w:spacing w:line="360" w:lineRule="auto"/>
              <w:jc w:val="center"/>
              <w:rPr>
                <w:sz w:val="18"/>
              </w:rPr>
            </w:pPr>
            <w:r>
              <w:rPr>
                <w:sz w:val="18"/>
              </w:rPr>
              <w:t>41,3</w:t>
            </w:r>
          </w:p>
        </w:tc>
        <w:tc>
          <w:tcPr>
            <w:tcW w:w="1156" w:type="dxa"/>
          </w:tcPr>
          <w:p w:rsidR="00000000" w:rsidRDefault="00000000">
            <w:pPr>
              <w:snapToGrid w:val="0"/>
              <w:spacing w:line="360" w:lineRule="auto"/>
              <w:jc w:val="center"/>
              <w:rPr>
                <w:sz w:val="18"/>
              </w:rPr>
            </w:pPr>
            <w:r>
              <w:rPr>
                <w:sz w:val="18"/>
              </w:rPr>
              <w:t>157,3</w:t>
            </w:r>
          </w:p>
        </w:tc>
        <w:tc>
          <w:tcPr>
            <w:tcW w:w="1156" w:type="dxa"/>
          </w:tcPr>
          <w:p w:rsidR="00000000" w:rsidRDefault="00000000">
            <w:pPr>
              <w:snapToGrid w:val="0"/>
              <w:spacing w:line="360" w:lineRule="auto"/>
              <w:jc w:val="center"/>
              <w:rPr>
                <w:sz w:val="18"/>
              </w:rPr>
            </w:pPr>
            <w:r>
              <w:rPr>
                <w:sz w:val="18"/>
              </w:rPr>
              <w:t>86,1</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Sichuan</w:t>
            </w:r>
          </w:p>
        </w:tc>
        <w:tc>
          <w:tcPr>
            <w:tcW w:w="1155" w:type="dxa"/>
          </w:tcPr>
          <w:p w:rsidR="00000000" w:rsidRDefault="00000000">
            <w:pPr>
              <w:snapToGrid w:val="0"/>
              <w:spacing w:line="360" w:lineRule="auto"/>
              <w:jc w:val="center"/>
              <w:rPr>
                <w:sz w:val="18"/>
              </w:rPr>
            </w:pPr>
            <w:r>
              <w:rPr>
                <w:sz w:val="18"/>
              </w:rPr>
              <w:t>68,4</w:t>
            </w:r>
          </w:p>
        </w:tc>
        <w:tc>
          <w:tcPr>
            <w:tcW w:w="1156" w:type="dxa"/>
          </w:tcPr>
          <w:p w:rsidR="00000000" w:rsidRDefault="00000000">
            <w:pPr>
              <w:snapToGrid w:val="0"/>
              <w:spacing w:line="360" w:lineRule="auto"/>
              <w:jc w:val="center"/>
              <w:rPr>
                <w:sz w:val="18"/>
              </w:rPr>
            </w:pPr>
            <w:r>
              <w:rPr>
                <w:sz w:val="18"/>
              </w:rPr>
              <w:t>43,0</w:t>
            </w:r>
          </w:p>
        </w:tc>
        <w:tc>
          <w:tcPr>
            <w:tcW w:w="1156" w:type="dxa"/>
          </w:tcPr>
          <w:p w:rsidR="00000000" w:rsidRDefault="00000000">
            <w:pPr>
              <w:snapToGrid w:val="0"/>
              <w:spacing w:line="360" w:lineRule="auto"/>
              <w:jc w:val="center"/>
              <w:rPr>
                <w:sz w:val="18"/>
              </w:rPr>
            </w:pPr>
            <w:r>
              <w:rPr>
                <w:sz w:val="18"/>
              </w:rPr>
              <w:t>89,3</w:t>
            </w:r>
          </w:p>
        </w:tc>
        <w:tc>
          <w:tcPr>
            <w:tcW w:w="1156" w:type="dxa"/>
          </w:tcPr>
          <w:p w:rsidR="00000000" w:rsidRDefault="00000000">
            <w:pPr>
              <w:snapToGrid w:val="0"/>
              <w:spacing w:line="360" w:lineRule="auto"/>
              <w:jc w:val="center"/>
              <w:rPr>
                <w:sz w:val="18"/>
              </w:rPr>
            </w:pPr>
            <w:r>
              <w:rPr>
                <w:sz w:val="18"/>
              </w:rPr>
              <w:t>57,9</w:t>
            </w:r>
          </w:p>
        </w:tc>
        <w:tc>
          <w:tcPr>
            <w:tcW w:w="1156" w:type="dxa"/>
          </w:tcPr>
          <w:p w:rsidR="00000000" w:rsidRDefault="00000000">
            <w:pPr>
              <w:snapToGrid w:val="0"/>
              <w:spacing w:line="360" w:lineRule="auto"/>
              <w:jc w:val="center"/>
              <w:rPr>
                <w:sz w:val="18"/>
              </w:rPr>
            </w:pPr>
            <w:r>
              <w:rPr>
                <w:sz w:val="18"/>
              </w:rPr>
              <w:t>160,1</w:t>
            </w:r>
          </w:p>
        </w:tc>
        <w:tc>
          <w:tcPr>
            <w:tcW w:w="1156" w:type="dxa"/>
          </w:tcPr>
          <w:p w:rsidR="00000000" w:rsidRDefault="00000000">
            <w:pPr>
              <w:snapToGrid w:val="0"/>
              <w:spacing w:line="360" w:lineRule="auto"/>
              <w:jc w:val="center"/>
              <w:rPr>
                <w:sz w:val="18"/>
              </w:rPr>
            </w:pPr>
            <w:r>
              <w:rPr>
                <w:sz w:val="18"/>
              </w:rPr>
              <w:t>88,2</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Guizhou</w:t>
            </w:r>
          </w:p>
        </w:tc>
        <w:tc>
          <w:tcPr>
            <w:tcW w:w="1155" w:type="dxa"/>
          </w:tcPr>
          <w:p w:rsidR="00000000" w:rsidRDefault="00000000">
            <w:pPr>
              <w:snapToGrid w:val="0"/>
              <w:spacing w:line="360" w:lineRule="auto"/>
              <w:jc w:val="center"/>
              <w:rPr>
                <w:sz w:val="18"/>
              </w:rPr>
            </w:pPr>
            <w:r>
              <w:rPr>
                <w:sz w:val="18"/>
              </w:rPr>
              <w:t>65,1</w:t>
            </w:r>
          </w:p>
        </w:tc>
        <w:tc>
          <w:tcPr>
            <w:tcW w:w="1156" w:type="dxa"/>
          </w:tcPr>
          <w:p w:rsidR="00000000" w:rsidRDefault="00000000">
            <w:pPr>
              <w:snapToGrid w:val="0"/>
              <w:spacing w:line="360" w:lineRule="auto"/>
              <w:jc w:val="center"/>
              <w:rPr>
                <w:sz w:val="18"/>
              </w:rPr>
            </w:pPr>
            <w:r>
              <w:rPr>
                <w:sz w:val="18"/>
              </w:rPr>
              <w:t>38,8</w:t>
            </w:r>
          </w:p>
        </w:tc>
        <w:tc>
          <w:tcPr>
            <w:tcW w:w="1156" w:type="dxa"/>
          </w:tcPr>
          <w:p w:rsidR="00000000" w:rsidRDefault="00000000">
            <w:pPr>
              <w:snapToGrid w:val="0"/>
              <w:spacing w:line="360" w:lineRule="auto"/>
              <w:jc w:val="center"/>
              <w:rPr>
                <w:sz w:val="18"/>
              </w:rPr>
            </w:pPr>
            <w:r>
              <w:rPr>
                <w:sz w:val="18"/>
              </w:rPr>
              <w:t>98,4</w:t>
            </w:r>
          </w:p>
        </w:tc>
        <w:tc>
          <w:tcPr>
            <w:tcW w:w="1156" w:type="dxa"/>
          </w:tcPr>
          <w:p w:rsidR="00000000" w:rsidRDefault="00000000">
            <w:pPr>
              <w:snapToGrid w:val="0"/>
              <w:spacing w:line="360" w:lineRule="auto"/>
              <w:jc w:val="center"/>
              <w:rPr>
                <w:sz w:val="18"/>
              </w:rPr>
            </w:pPr>
            <w:r>
              <w:rPr>
                <w:sz w:val="18"/>
              </w:rPr>
              <w:t>48,8</w:t>
            </w:r>
          </w:p>
        </w:tc>
        <w:tc>
          <w:tcPr>
            <w:tcW w:w="1156" w:type="dxa"/>
          </w:tcPr>
          <w:p w:rsidR="00000000" w:rsidRDefault="00000000">
            <w:pPr>
              <w:snapToGrid w:val="0"/>
              <w:spacing w:line="360" w:lineRule="auto"/>
              <w:jc w:val="center"/>
              <w:rPr>
                <w:sz w:val="18"/>
              </w:rPr>
            </w:pPr>
            <w:r>
              <w:rPr>
                <w:sz w:val="18"/>
              </w:rPr>
              <w:t>269,7</w:t>
            </w:r>
          </w:p>
        </w:tc>
        <w:tc>
          <w:tcPr>
            <w:tcW w:w="1156" w:type="dxa"/>
          </w:tcPr>
          <w:p w:rsidR="00000000" w:rsidRDefault="00000000">
            <w:pPr>
              <w:snapToGrid w:val="0"/>
              <w:spacing w:line="360" w:lineRule="auto"/>
              <w:jc w:val="center"/>
              <w:rPr>
                <w:sz w:val="18"/>
              </w:rPr>
            </w:pPr>
            <w:r>
              <w:rPr>
                <w:sz w:val="18"/>
              </w:rPr>
              <w:t>141,7</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Yunnan</w:t>
            </w:r>
          </w:p>
        </w:tc>
        <w:tc>
          <w:tcPr>
            <w:tcW w:w="1155" w:type="dxa"/>
          </w:tcPr>
          <w:p w:rsidR="00000000" w:rsidRDefault="00000000">
            <w:pPr>
              <w:snapToGrid w:val="0"/>
              <w:spacing w:line="360" w:lineRule="auto"/>
              <w:jc w:val="center"/>
              <w:rPr>
                <w:sz w:val="18"/>
              </w:rPr>
            </w:pPr>
            <w:r>
              <w:rPr>
                <w:sz w:val="18"/>
              </w:rPr>
              <w:t>53,1</w:t>
            </w:r>
          </w:p>
        </w:tc>
        <w:tc>
          <w:tcPr>
            <w:tcW w:w="1156" w:type="dxa"/>
          </w:tcPr>
          <w:p w:rsidR="00000000" w:rsidRDefault="00000000">
            <w:pPr>
              <w:snapToGrid w:val="0"/>
              <w:spacing w:line="360" w:lineRule="auto"/>
              <w:jc w:val="center"/>
              <w:rPr>
                <w:sz w:val="18"/>
              </w:rPr>
            </w:pPr>
            <w:r>
              <w:rPr>
                <w:sz w:val="18"/>
              </w:rPr>
              <w:t>33,1</w:t>
            </w:r>
          </w:p>
        </w:tc>
        <w:tc>
          <w:tcPr>
            <w:tcW w:w="1156" w:type="dxa"/>
          </w:tcPr>
          <w:p w:rsidR="00000000" w:rsidRDefault="00000000">
            <w:pPr>
              <w:snapToGrid w:val="0"/>
              <w:spacing w:line="360" w:lineRule="auto"/>
              <w:jc w:val="center"/>
              <w:rPr>
                <w:sz w:val="18"/>
              </w:rPr>
            </w:pPr>
            <w:r>
              <w:rPr>
                <w:sz w:val="18"/>
              </w:rPr>
              <w:t>87,3</w:t>
            </w:r>
          </w:p>
        </w:tc>
        <w:tc>
          <w:tcPr>
            <w:tcW w:w="1156" w:type="dxa"/>
          </w:tcPr>
          <w:p w:rsidR="00000000" w:rsidRDefault="00000000">
            <w:pPr>
              <w:snapToGrid w:val="0"/>
              <w:spacing w:line="360" w:lineRule="auto"/>
              <w:jc w:val="center"/>
              <w:rPr>
                <w:sz w:val="18"/>
              </w:rPr>
            </w:pPr>
            <w:r>
              <w:rPr>
                <w:sz w:val="18"/>
              </w:rPr>
              <w:t>42,1</w:t>
            </w:r>
          </w:p>
        </w:tc>
        <w:tc>
          <w:tcPr>
            <w:tcW w:w="1156" w:type="dxa"/>
          </w:tcPr>
          <w:p w:rsidR="00000000" w:rsidRDefault="00000000">
            <w:pPr>
              <w:snapToGrid w:val="0"/>
              <w:spacing w:line="360" w:lineRule="auto"/>
              <w:jc w:val="center"/>
              <w:rPr>
                <w:sz w:val="18"/>
              </w:rPr>
            </w:pPr>
            <w:r>
              <w:rPr>
                <w:sz w:val="18"/>
              </w:rPr>
              <w:t>191,0</w:t>
            </w:r>
          </w:p>
        </w:tc>
        <w:tc>
          <w:tcPr>
            <w:tcW w:w="1156" w:type="dxa"/>
          </w:tcPr>
          <w:p w:rsidR="00000000" w:rsidRDefault="00000000">
            <w:pPr>
              <w:snapToGrid w:val="0"/>
              <w:spacing w:line="360" w:lineRule="auto"/>
              <w:jc w:val="center"/>
              <w:rPr>
                <w:sz w:val="18"/>
              </w:rPr>
            </w:pPr>
            <w:r>
              <w:rPr>
                <w:sz w:val="18"/>
              </w:rPr>
              <w:t>95,5</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Tibet</w:t>
            </w:r>
          </w:p>
        </w:tc>
        <w:tc>
          <w:tcPr>
            <w:tcW w:w="1155" w:type="dxa"/>
            <w:tcBorders>
              <w:bottom w:val="single" w:sz="8" w:space="0" w:color="auto"/>
            </w:tcBorders>
          </w:tcPr>
          <w:p w:rsidR="00000000" w:rsidRDefault="00000000">
            <w:pPr>
              <w:snapToGrid w:val="0"/>
              <w:spacing w:line="360" w:lineRule="auto"/>
              <w:jc w:val="center"/>
              <w:rPr>
                <w:sz w:val="18"/>
              </w:rPr>
            </w:pPr>
            <w:r>
              <w:rPr>
                <w:sz w:val="18"/>
              </w:rPr>
              <w:t>91,8</w:t>
            </w:r>
          </w:p>
        </w:tc>
        <w:tc>
          <w:tcPr>
            <w:tcW w:w="1156" w:type="dxa"/>
            <w:tcBorders>
              <w:bottom w:val="single" w:sz="8" w:space="0" w:color="auto"/>
            </w:tcBorders>
          </w:tcPr>
          <w:p w:rsidR="00000000" w:rsidRDefault="00000000">
            <w:pPr>
              <w:snapToGrid w:val="0"/>
              <w:spacing w:line="360" w:lineRule="auto"/>
              <w:jc w:val="center"/>
              <w:rPr>
                <w:sz w:val="18"/>
              </w:rPr>
            </w:pPr>
            <w:r>
              <w:rPr>
                <w:sz w:val="18"/>
              </w:rPr>
              <w:t>35,3</w:t>
            </w:r>
          </w:p>
        </w:tc>
        <w:tc>
          <w:tcPr>
            <w:tcW w:w="1156" w:type="dxa"/>
            <w:tcBorders>
              <w:bottom w:val="single" w:sz="8" w:space="0" w:color="auto"/>
            </w:tcBorders>
          </w:tcPr>
          <w:p w:rsidR="00000000" w:rsidRDefault="00000000">
            <w:pPr>
              <w:snapToGrid w:val="0"/>
              <w:spacing w:line="360" w:lineRule="auto"/>
              <w:jc w:val="center"/>
              <w:rPr>
                <w:sz w:val="18"/>
              </w:rPr>
            </w:pPr>
            <w:r>
              <w:rPr>
                <w:sz w:val="18"/>
              </w:rPr>
              <w:t>126,7</w:t>
            </w:r>
          </w:p>
        </w:tc>
        <w:tc>
          <w:tcPr>
            <w:tcW w:w="1156" w:type="dxa"/>
            <w:tcBorders>
              <w:bottom w:val="single" w:sz="8" w:space="0" w:color="auto"/>
            </w:tcBorders>
          </w:tcPr>
          <w:p w:rsidR="00000000" w:rsidRDefault="00000000">
            <w:pPr>
              <w:snapToGrid w:val="0"/>
              <w:spacing w:line="360" w:lineRule="auto"/>
              <w:jc w:val="center"/>
              <w:rPr>
                <w:sz w:val="18"/>
              </w:rPr>
            </w:pPr>
            <w:r>
              <w:rPr>
                <w:sz w:val="18"/>
              </w:rPr>
              <w:t>57,2</w:t>
            </w:r>
          </w:p>
        </w:tc>
        <w:tc>
          <w:tcPr>
            <w:tcW w:w="1156" w:type="dxa"/>
            <w:tcBorders>
              <w:bottom w:val="single" w:sz="8" w:space="0" w:color="auto"/>
            </w:tcBorders>
          </w:tcPr>
          <w:p w:rsidR="00000000" w:rsidRDefault="00000000">
            <w:pPr>
              <w:snapToGrid w:val="0"/>
              <w:spacing w:line="360" w:lineRule="auto"/>
              <w:jc w:val="center"/>
              <w:rPr>
                <w:sz w:val="18"/>
              </w:rPr>
            </w:pPr>
            <w:r>
              <w:rPr>
                <w:sz w:val="18"/>
              </w:rPr>
              <w:t>715,8</w:t>
            </w:r>
          </w:p>
        </w:tc>
        <w:tc>
          <w:tcPr>
            <w:tcW w:w="1156" w:type="dxa"/>
            <w:tcBorders>
              <w:bottom w:val="single" w:sz="8" w:space="0" w:color="auto"/>
            </w:tcBorders>
          </w:tcPr>
          <w:p w:rsidR="00000000" w:rsidRDefault="00000000">
            <w:pPr>
              <w:snapToGrid w:val="0"/>
              <w:spacing w:line="360" w:lineRule="auto"/>
              <w:jc w:val="center"/>
              <w:rPr>
                <w:sz w:val="18"/>
              </w:rPr>
            </w:pPr>
            <w:r>
              <w:rPr>
                <w:sz w:val="18"/>
              </w:rPr>
              <w:t>466,3</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Shaanxi</w:t>
            </w:r>
          </w:p>
        </w:tc>
        <w:tc>
          <w:tcPr>
            <w:tcW w:w="1155" w:type="dxa"/>
          </w:tcPr>
          <w:p w:rsidR="00000000" w:rsidRDefault="00000000">
            <w:pPr>
              <w:snapToGrid w:val="0"/>
              <w:spacing w:line="360" w:lineRule="auto"/>
              <w:jc w:val="center"/>
              <w:rPr>
                <w:sz w:val="18"/>
              </w:rPr>
            </w:pPr>
            <w:r>
              <w:rPr>
                <w:sz w:val="18"/>
              </w:rPr>
              <w:t>45,0</w:t>
            </w:r>
          </w:p>
        </w:tc>
        <w:tc>
          <w:tcPr>
            <w:tcW w:w="1156" w:type="dxa"/>
          </w:tcPr>
          <w:p w:rsidR="00000000" w:rsidRDefault="00000000">
            <w:pPr>
              <w:snapToGrid w:val="0"/>
              <w:spacing w:line="360" w:lineRule="auto"/>
              <w:jc w:val="center"/>
              <w:rPr>
                <w:sz w:val="18"/>
              </w:rPr>
            </w:pPr>
            <w:r>
              <w:rPr>
                <w:sz w:val="18"/>
              </w:rPr>
              <w:t>32,4</w:t>
            </w:r>
          </w:p>
        </w:tc>
        <w:tc>
          <w:tcPr>
            <w:tcW w:w="1156" w:type="dxa"/>
          </w:tcPr>
          <w:p w:rsidR="00000000" w:rsidRDefault="00000000">
            <w:pPr>
              <w:snapToGrid w:val="0"/>
              <w:spacing w:line="360" w:lineRule="auto"/>
              <w:jc w:val="center"/>
              <w:rPr>
                <w:sz w:val="18"/>
              </w:rPr>
            </w:pPr>
            <w:r>
              <w:rPr>
                <w:sz w:val="18"/>
              </w:rPr>
              <w:t>55,1</w:t>
            </w:r>
          </w:p>
        </w:tc>
        <w:tc>
          <w:tcPr>
            <w:tcW w:w="1156" w:type="dxa"/>
          </w:tcPr>
          <w:p w:rsidR="00000000" w:rsidRDefault="00000000">
            <w:pPr>
              <w:snapToGrid w:val="0"/>
              <w:spacing w:line="360" w:lineRule="auto"/>
              <w:jc w:val="center"/>
              <w:rPr>
                <w:sz w:val="18"/>
              </w:rPr>
            </w:pPr>
            <w:r>
              <w:rPr>
                <w:sz w:val="18"/>
              </w:rPr>
              <w:t>35,6</w:t>
            </w:r>
          </w:p>
        </w:tc>
        <w:tc>
          <w:tcPr>
            <w:tcW w:w="1156" w:type="dxa"/>
          </w:tcPr>
          <w:p w:rsidR="00000000" w:rsidRDefault="00000000">
            <w:pPr>
              <w:snapToGrid w:val="0"/>
              <w:spacing w:line="360" w:lineRule="auto"/>
              <w:jc w:val="center"/>
              <w:rPr>
                <w:sz w:val="18"/>
              </w:rPr>
            </w:pPr>
            <w:r>
              <w:rPr>
                <w:sz w:val="18"/>
              </w:rPr>
              <w:t>130,8</w:t>
            </w:r>
          </w:p>
        </w:tc>
        <w:tc>
          <w:tcPr>
            <w:tcW w:w="1156" w:type="dxa"/>
          </w:tcPr>
          <w:p w:rsidR="00000000" w:rsidRDefault="00000000">
            <w:pPr>
              <w:snapToGrid w:val="0"/>
              <w:spacing w:line="360" w:lineRule="auto"/>
              <w:jc w:val="center"/>
              <w:rPr>
                <w:sz w:val="18"/>
              </w:rPr>
            </w:pPr>
            <w:r>
              <w:rPr>
                <w:sz w:val="18"/>
              </w:rPr>
              <w:t>66,3</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Gansu</w:t>
            </w:r>
          </w:p>
        </w:tc>
        <w:tc>
          <w:tcPr>
            <w:tcW w:w="1155" w:type="dxa"/>
          </w:tcPr>
          <w:p w:rsidR="00000000" w:rsidRDefault="00000000">
            <w:pPr>
              <w:snapToGrid w:val="0"/>
              <w:spacing w:line="360" w:lineRule="auto"/>
              <w:jc w:val="center"/>
              <w:rPr>
                <w:sz w:val="18"/>
              </w:rPr>
            </w:pPr>
            <w:r>
              <w:rPr>
                <w:sz w:val="18"/>
              </w:rPr>
              <w:t>55,3</w:t>
            </w:r>
          </w:p>
        </w:tc>
        <w:tc>
          <w:tcPr>
            <w:tcW w:w="1156" w:type="dxa"/>
          </w:tcPr>
          <w:p w:rsidR="00000000" w:rsidRDefault="00000000">
            <w:pPr>
              <w:snapToGrid w:val="0"/>
              <w:spacing w:line="360" w:lineRule="auto"/>
              <w:jc w:val="center"/>
              <w:rPr>
                <w:sz w:val="18"/>
              </w:rPr>
            </w:pPr>
            <w:r>
              <w:rPr>
                <w:sz w:val="18"/>
              </w:rPr>
              <w:t>28,9</w:t>
            </w:r>
          </w:p>
        </w:tc>
        <w:tc>
          <w:tcPr>
            <w:tcW w:w="1156" w:type="dxa"/>
          </w:tcPr>
          <w:p w:rsidR="00000000" w:rsidRDefault="00000000">
            <w:pPr>
              <w:snapToGrid w:val="0"/>
              <w:spacing w:line="360" w:lineRule="auto"/>
              <w:jc w:val="center"/>
              <w:rPr>
                <w:sz w:val="18"/>
              </w:rPr>
            </w:pPr>
            <w:r>
              <w:rPr>
                <w:sz w:val="18"/>
              </w:rPr>
              <w:t>68,4</w:t>
            </w:r>
          </w:p>
        </w:tc>
        <w:tc>
          <w:tcPr>
            <w:tcW w:w="1156" w:type="dxa"/>
          </w:tcPr>
          <w:p w:rsidR="00000000" w:rsidRDefault="00000000">
            <w:pPr>
              <w:snapToGrid w:val="0"/>
              <w:spacing w:line="360" w:lineRule="auto"/>
              <w:jc w:val="center"/>
              <w:rPr>
                <w:sz w:val="18"/>
              </w:rPr>
            </w:pPr>
            <w:r>
              <w:rPr>
                <w:sz w:val="18"/>
              </w:rPr>
              <w:t>36,0</w:t>
            </w:r>
          </w:p>
        </w:tc>
        <w:tc>
          <w:tcPr>
            <w:tcW w:w="1156" w:type="dxa"/>
          </w:tcPr>
          <w:p w:rsidR="00000000" w:rsidRDefault="00000000">
            <w:pPr>
              <w:snapToGrid w:val="0"/>
              <w:spacing w:line="360" w:lineRule="auto"/>
              <w:jc w:val="center"/>
              <w:rPr>
                <w:sz w:val="18"/>
              </w:rPr>
            </w:pPr>
            <w:r>
              <w:rPr>
                <w:sz w:val="18"/>
              </w:rPr>
              <w:t>315,9</w:t>
            </w:r>
          </w:p>
        </w:tc>
        <w:tc>
          <w:tcPr>
            <w:tcW w:w="1156" w:type="dxa"/>
          </w:tcPr>
          <w:p w:rsidR="00000000" w:rsidRDefault="00000000">
            <w:pPr>
              <w:snapToGrid w:val="0"/>
              <w:spacing w:line="360" w:lineRule="auto"/>
              <w:jc w:val="center"/>
              <w:rPr>
                <w:sz w:val="18"/>
              </w:rPr>
            </w:pPr>
            <w:r>
              <w:rPr>
                <w:sz w:val="18"/>
              </w:rPr>
              <w:t>108,8</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Qinghai</w:t>
            </w:r>
          </w:p>
        </w:tc>
        <w:tc>
          <w:tcPr>
            <w:tcW w:w="1155" w:type="dxa"/>
          </w:tcPr>
          <w:p w:rsidR="00000000" w:rsidRDefault="00000000">
            <w:pPr>
              <w:snapToGrid w:val="0"/>
              <w:spacing w:line="360" w:lineRule="auto"/>
              <w:jc w:val="center"/>
              <w:rPr>
                <w:sz w:val="18"/>
              </w:rPr>
            </w:pPr>
            <w:r>
              <w:rPr>
                <w:sz w:val="18"/>
              </w:rPr>
              <w:t>60,7</w:t>
            </w:r>
          </w:p>
        </w:tc>
        <w:tc>
          <w:tcPr>
            <w:tcW w:w="1156" w:type="dxa"/>
          </w:tcPr>
          <w:p w:rsidR="00000000" w:rsidRDefault="00000000">
            <w:pPr>
              <w:snapToGrid w:val="0"/>
              <w:spacing w:line="360" w:lineRule="auto"/>
              <w:jc w:val="center"/>
              <w:rPr>
                <w:sz w:val="18"/>
              </w:rPr>
            </w:pPr>
            <w:r>
              <w:rPr>
                <w:sz w:val="18"/>
              </w:rPr>
              <w:t>41,0</w:t>
            </w:r>
          </w:p>
        </w:tc>
        <w:tc>
          <w:tcPr>
            <w:tcW w:w="1156" w:type="dxa"/>
          </w:tcPr>
          <w:p w:rsidR="00000000" w:rsidRDefault="00000000">
            <w:pPr>
              <w:snapToGrid w:val="0"/>
              <w:spacing w:line="360" w:lineRule="auto"/>
              <w:jc w:val="center"/>
              <w:rPr>
                <w:sz w:val="18"/>
              </w:rPr>
            </w:pPr>
            <w:r>
              <w:rPr>
                <w:sz w:val="18"/>
              </w:rPr>
              <w:t>88,6</w:t>
            </w:r>
          </w:p>
        </w:tc>
        <w:tc>
          <w:tcPr>
            <w:tcW w:w="1156" w:type="dxa"/>
          </w:tcPr>
          <w:p w:rsidR="00000000" w:rsidRDefault="00000000">
            <w:pPr>
              <w:snapToGrid w:val="0"/>
              <w:spacing w:line="360" w:lineRule="auto"/>
              <w:jc w:val="center"/>
              <w:rPr>
                <w:sz w:val="18"/>
              </w:rPr>
            </w:pPr>
            <w:r>
              <w:rPr>
                <w:sz w:val="18"/>
              </w:rPr>
              <w:t>51,9</w:t>
            </w:r>
          </w:p>
        </w:tc>
        <w:tc>
          <w:tcPr>
            <w:tcW w:w="1156" w:type="dxa"/>
          </w:tcPr>
          <w:p w:rsidR="00000000" w:rsidRDefault="00000000">
            <w:pPr>
              <w:snapToGrid w:val="0"/>
              <w:spacing w:line="360" w:lineRule="auto"/>
              <w:jc w:val="center"/>
              <w:rPr>
                <w:sz w:val="18"/>
              </w:rPr>
            </w:pPr>
            <w:r>
              <w:rPr>
                <w:sz w:val="18"/>
              </w:rPr>
              <w:t>243,0</w:t>
            </w:r>
          </w:p>
        </w:tc>
        <w:tc>
          <w:tcPr>
            <w:tcW w:w="1156" w:type="dxa"/>
          </w:tcPr>
          <w:p w:rsidR="00000000" w:rsidRDefault="00000000">
            <w:pPr>
              <w:snapToGrid w:val="0"/>
              <w:spacing w:line="360" w:lineRule="auto"/>
              <w:jc w:val="center"/>
              <w:rPr>
                <w:sz w:val="18"/>
              </w:rPr>
            </w:pPr>
            <w:r>
              <w:rPr>
                <w:sz w:val="18"/>
              </w:rPr>
              <w:t>142,0</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Ningxia</w:t>
            </w:r>
          </w:p>
        </w:tc>
        <w:tc>
          <w:tcPr>
            <w:tcW w:w="1155" w:type="dxa"/>
          </w:tcPr>
          <w:p w:rsidR="00000000" w:rsidRDefault="00000000">
            <w:pPr>
              <w:snapToGrid w:val="0"/>
              <w:spacing w:line="360" w:lineRule="auto"/>
              <w:jc w:val="center"/>
              <w:rPr>
                <w:sz w:val="18"/>
              </w:rPr>
            </w:pPr>
            <w:r>
              <w:rPr>
                <w:sz w:val="18"/>
              </w:rPr>
              <w:t>49,2</w:t>
            </w:r>
          </w:p>
        </w:tc>
        <w:tc>
          <w:tcPr>
            <w:tcW w:w="1156" w:type="dxa"/>
          </w:tcPr>
          <w:p w:rsidR="00000000" w:rsidRDefault="00000000">
            <w:pPr>
              <w:snapToGrid w:val="0"/>
              <w:spacing w:line="360" w:lineRule="auto"/>
              <w:jc w:val="center"/>
              <w:rPr>
                <w:sz w:val="18"/>
              </w:rPr>
            </w:pPr>
            <w:r>
              <w:rPr>
                <w:sz w:val="18"/>
              </w:rPr>
              <w:t>27,4</w:t>
            </w:r>
          </w:p>
        </w:tc>
        <w:tc>
          <w:tcPr>
            <w:tcW w:w="1156" w:type="dxa"/>
          </w:tcPr>
          <w:p w:rsidR="00000000" w:rsidRDefault="00000000">
            <w:pPr>
              <w:snapToGrid w:val="0"/>
              <w:spacing w:line="360" w:lineRule="auto"/>
              <w:jc w:val="center"/>
              <w:rPr>
                <w:sz w:val="18"/>
              </w:rPr>
            </w:pPr>
            <w:r>
              <w:rPr>
                <w:sz w:val="18"/>
              </w:rPr>
              <w:t>57,6</w:t>
            </w:r>
          </w:p>
        </w:tc>
        <w:tc>
          <w:tcPr>
            <w:tcW w:w="1156" w:type="dxa"/>
          </w:tcPr>
          <w:p w:rsidR="00000000" w:rsidRDefault="00000000">
            <w:pPr>
              <w:snapToGrid w:val="0"/>
              <w:spacing w:line="360" w:lineRule="auto"/>
              <w:jc w:val="center"/>
              <w:rPr>
                <w:sz w:val="18"/>
              </w:rPr>
            </w:pPr>
            <w:r>
              <w:rPr>
                <w:sz w:val="18"/>
              </w:rPr>
              <w:t>32,9</w:t>
            </w:r>
          </w:p>
        </w:tc>
        <w:tc>
          <w:tcPr>
            <w:tcW w:w="1156" w:type="dxa"/>
          </w:tcPr>
          <w:p w:rsidR="00000000" w:rsidRDefault="00000000">
            <w:pPr>
              <w:snapToGrid w:val="0"/>
              <w:spacing w:line="360" w:lineRule="auto"/>
              <w:jc w:val="center"/>
              <w:rPr>
                <w:sz w:val="18"/>
              </w:rPr>
            </w:pPr>
            <w:r>
              <w:rPr>
                <w:sz w:val="18"/>
              </w:rPr>
              <w:t>123,0</w:t>
            </w:r>
          </w:p>
        </w:tc>
        <w:tc>
          <w:tcPr>
            <w:tcW w:w="1156" w:type="dxa"/>
          </w:tcPr>
          <w:p w:rsidR="00000000" w:rsidRDefault="00000000">
            <w:pPr>
              <w:snapToGrid w:val="0"/>
              <w:spacing w:line="360" w:lineRule="auto"/>
              <w:jc w:val="center"/>
              <w:rPr>
                <w:sz w:val="18"/>
              </w:rPr>
            </w:pPr>
            <w:r>
              <w:rPr>
                <w:sz w:val="18"/>
              </w:rPr>
              <w:t>85,8</w:t>
            </w:r>
          </w:p>
        </w:tc>
      </w:tr>
      <w:tr w:rsidR="00000000">
        <w:tblPrEx>
          <w:tblCellMar>
            <w:top w:w="0" w:type="dxa"/>
            <w:bottom w:w="0" w:type="dxa"/>
          </w:tblCellMar>
        </w:tblPrEx>
        <w:trPr>
          <w:cantSplit/>
        </w:trPr>
        <w:tc>
          <w:tcPr>
            <w:tcW w:w="2200" w:type="dxa"/>
            <w:tcBorders>
              <w:bottom w:val="single" w:sz="12" w:space="0" w:color="auto"/>
            </w:tcBorders>
          </w:tcPr>
          <w:p w:rsidR="00000000" w:rsidRDefault="00000000">
            <w:pPr>
              <w:snapToGrid w:val="0"/>
              <w:spacing w:line="360" w:lineRule="auto"/>
              <w:rPr>
                <w:sz w:val="18"/>
              </w:rPr>
            </w:pPr>
            <w:r>
              <w:rPr>
                <w:sz w:val="18"/>
              </w:rPr>
              <w:t>Xinjiang</w:t>
            </w:r>
          </w:p>
        </w:tc>
        <w:tc>
          <w:tcPr>
            <w:tcW w:w="1155" w:type="dxa"/>
            <w:tcBorders>
              <w:bottom w:val="single" w:sz="12" w:space="0" w:color="auto"/>
            </w:tcBorders>
          </w:tcPr>
          <w:p w:rsidR="00000000" w:rsidRDefault="00000000">
            <w:pPr>
              <w:snapToGrid w:val="0"/>
              <w:spacing w:line="360" w:lineRule="auto"/>
              <w:jc w:val="center"/>
              <w:rPr>
                <w:sz w:val="18"/>
              </w:rPr>
            </w:pPr>
            <w:r>
              <w:rPr>
                <w:sz w:val="18"/>
              </w:rPr>
              <w:t>69,0</w:t>
            </w:r>
          </w:p>
        </w:tc>
        <w:tc>
          <w:tcPr>
            <w:tcW w:w="1156" w:type="dxa"/>
            <w:tcBorders>
              <w:bottom w:val="single" w:sz="12" w:space="0" w:color="auto"/>
            </w:tcBorders>
          </w:tcPr>
          <w:p w:rsidR="00000000" w:rsidRDefault="00000000">
            <w:pPr>
              <w:snapToGrid w:val="0"/>
              <w:spacing w:line="360" w:lineRule="auto"/>
              <w:jc w:val="center"/>
              <w:rPr>
                <w:sz w:val="18"/>
              </w:rPr>
            </w:pPr>
            <w:r>
              <w:rPr>
                <w:sz w:val="18"/>
              </w:rPr>
              <w:t>55,5</w:t>
            </w:r>
          </w:p>
        </w:tc>
        <w:tc>
          <w:tcPr>
            <w:tcW w:w="1156" w:type="dxa"/>
            <w:tcBorders>
              <w:bottom w:val="single" w:sz="12" w:space="0" w:color="auto"/>
            </w:tcBorders>
          </w:tcPr>
          <w:p w:rsidR="00000000" w:rsidRDefault="00000000">
            <w:pPr>
              <w:snapToGrid w:val="0"/>
              <w:spacing w:line="360" w:lineRule="auto"/>
              <w:jc w:val="center"/>
              <w:rPr>
                <w:sz w:val="18"/>
              </w:rPr>
            </w:pPr>
            <w:r>
              <w:rPr>
                <w:sz w:val="18"/>
              </w:rPr>
              <w:t>96,0</w:t>
            </w:r>
          </w:p>
        </w:tc>
        <w:tc>
          <w:tcPr>
            <w:tcW w:w="1156" w:type="dxa"/>
            <w:tcBorders>
              <w:bottom w:val="single" w:sz="12" w:space="0" w:color="auto"/>
            </w:tcBorders>
          </w:tcPr>
          <w:p w:rsidR="00000000" w:rsidRDefault="00000000">
            <w:pPr>
              <w:snapToGrid w:val="0"/>
              <w:spacing w:line="360" w:lineRule="auto"/>
              <w:jc w:val="center"/>
              <w:rPr>
                <w:sz w:val="18"/>
              </w:rPr>
            </w:pPr>
            <w:r>
              <w:rPr>
                <w:sz w:val="18"/>
              </w:rPr>
              <w:t>65,4</w:t>
            </w:r>
          </w:p>
        </w:tc>
        <w:tc>
          <w:tcPr>
            <w:tcW w:w="1156" w:type="dxa"/>
            <w:tcBorders>
              <w:bottom w:val="single" w:sz="12" w:space="0" w:color="auto"/>
            </w:tcBorders>
          </w:tcPr>
          <w:p w:rsidR="00000000" w:rsidRDefault="00000000">
            <w:pPr>
              <w:snapToGrid w:val="0"/>
              <w:spacing w:line="360" w:lineRule="auto"/>
              <w:jc w:val="center"/>
              <w:rPr>
                <w:sz w:val="18"/>
              </w:rPr>
            </w:pPr>
            <w:r>
              <w:rPr>
                <w:sz w:val="18"/>
              </w:rPr>
              <w:t>270,0</w:t>
            </w:r>
          </w:p>
        </w:tc>
        <w:tc>
          <w:tcPr>
            <w:tcW w:w="1156" w:type="dxa"/>
            <w:tcBorders>
              <w:bottom w:val="single" w:sz="12" w:space="0" w:color="auto"/>
            </w:tcBorders>
          </w:tcPr>
          <w:p w:rsidR="00000000" w:rsidRDefault="00000000">
            <w:pPr>
              <w:snapToGrid w:val="0"/>
              <w:spacing w:line="360" w:lineRule="auto"/>
              <w:jc w:val="center"/>
              <w:rPr>
                <w:sz w:val="18"/>
              </w:rPr>
            </w:pPr>
            <w:r>
              <w:rPr>
                <w:sz w:val="18"/>
              </w:rPr>
              <w:t>161,4</w:t>
            </w:r>
          </w:p>
        </w:tc>
      </w:tr>
    </w:tbl>
    <w:p w:rsidR="00000000" w:rsidRDefault="00000000">
      <w:pPr>
        <w:snapToGrid w:val="0"/>
        <w:spacing w:line="360" w:lineRule="auto"/>
        <w:rPr>
          <w:b/>
          <w:sz w:val="22"/>
        </w:rPr>
      </w:pPr>
      <w:r>
        <w:rPr>
          <w:b/>
          <w:sz w:val="22"/>
        </w:rPr>
        <w:t xml:space="preserve">Cuadro A18 </w:t>
      </w:r>
    </w:p>
    <w:p w:rsidR="00000000" w:rsidRDefault="00000000">
      <w:pPr>
        <w:snapToGrid w:val="0"/>
        <w:spacing w:after="120" w:line="240" w:lineRule="auto"/>
        <w:rPr>
          <w:b/>
          <w:sz w:val="22"/>
        </w:rPr>
      </w:pPr>
      <w:r>
        <w:rPr>
          <w:b/>
          <w:sz w:val="22"/>
        </w:rPr>
        <w:t>Tasa de mortalidad derivada de la maternidad por regiones (por cada 100.000 nacidos) (1995/2000)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45"/>
        <w:gridCol w:w="3045"/>
        <w:gridCol w:w="1470"/>
        <w:gridCol w:w="2730"/>
        <w:gridCol w:w="945"/>
      </w:tblGrid>
      <w:tr w:rsidR="00000000">
        <w:tblPrEx>
          <w:tblCellMar>
            <w:top w:w="0" w:type="dxa"/>
            <w:bottom w:w="0" w:type="dxa"/>
          </w:tblCellMar>
        </w:tblPrEx>
        <w:tc>
          <w:tcPr>
            <w:tcW w:w="945"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 xml:space="preserve">Tasa de 1995 </w:t>
            </w:r>
          </w:p>
        </w:tc>
        <w:tc>
          <w:tcPr>
            <w:tcW w:w="3045"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Región</w:t>
            </w:r>
          </w:p>
        </w:tc>
        <w:tc>
          <w:tcPr>
            <w:tcW w:w="1470"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Orden en 2000</w:t>
            </w:r>
          </w:p>
        </w:tc>
        <w:tc>
          <w:tcPr>
            <w:tcW w:w="2730"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Región</w:t>
            </w:r>
          </w:p>
        </w:tc>
        <w:tc>
          <w:tcPr>
            <w:tcW w:w="945"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Tasa de 2000</w:t>
            </w:r>
          </w:p>
        </w:tc>
      </w:tr>
      <w:tr w:rsidR="00000000">
        <w:tblPrEx>
          <w:tblCellMar>
            <w:top w:w="0" w:type="dxa"/>
            <w:bottom w:w="0" w:type="dxa"/>
          </w:tblCellMar>
        </w:tblPrEx>
        <w:tc>
          <w:tcPr>
            <w:tcW w:w="945" w:type="dxa"/>
            <w:tcBorders>
              <w:top w:val="single" w:sz="12" w:space="0" w:color="auto"/>
            </w:tcBorders>
            <w:vAlign w:val="center"/>
          </w:tcPr>
          <w:p w:rsidR="00000000" w:rsidRDefault="00000000">
            <w:pPr>
              <w:spacing w:line="320" w:lineRule="exact"/>
              <w:jc w:val="center"/>
              <w:rPr>
                <w:sz w:val="18"/>
              </w:rPr>
            </w:pPr>
            <w:r>
              <w:rPr>
                <w:sz w:val="18"/>
              </w:rPr>
              <w:t>16,9</w:t>
            </w:r>
          </w:p>
        </w:tc>
        <w:tc>
          <w:tcPr>
            <w:tcW w:w="3045" w:type="dxa"/>
            <w:tcBorders>
              <w:top w:val="single" w:sz="12" w:space="0" w:color="auto"/>
            </w:tcBorders>
            <w:vAlign w:val="center"/>
          </w:tcPr>
          <w:p w:rsidR="00000000" w:rsidRDefault="00000000">
            <w:pPr>
              <w:spacing w:line="320" w:lineRule="exact"/>
              <w:rPr>
                <w:sz w:val="18"/>
              </w:rPr>
            </w:pPr>
            <w:r>
              <w:rPr>
                <w:sz w:val="18"/>
              </w:rPr>
              <w:t>Shanghai</w:t>
            </w:r>
          </w:p>
        </w:tc>
        <w:tc>
          <w:tcPr>
            <w:tcW w:w="1470" w:type="dxa"/>
            <w:tcBorders>
              <w:top w:val="single" w:sz="12" w:space="0" w:color="auto"/>
            </w:tcBorders>
            <w:vAlign w:val="center"/>
          </w:tcPr>
          <w:p w:rsidR="00000000" w:rsidRDefault="00000000">
            <w:pPr>
              <w:spacing w:line="320" w:lineRule="exact"/>
              <w:jc w:val="center"/>
              <w:rPr>
                <w:sz w:val="18"/>
              </w:rPr>
            </w:pPr>
            <w:r>
              <w:rPr>
                <w:sz w:val="18"/>
              </w:rPr>
              <w:t>1º</w:t>
            </w:r>
          </w:p>
        </w:tc>
        <w:tc>
          <w:tcPr>
            <w:tcW w:w="2730" w:type="dxa"/>
            <w:tcBorders>
              <w:top w:val="single" w:sz="12" w:space="0" w:color="auto"/>
            </w:tcBorders>
            <w:vAlign w:val="center"/>
          </w:tcPr>
          <w:p w:rsidR="00000000" w:rsidRDefault="00000000">
            <w:pPr>
              <w:spacing w:line="320" w:lineRule="exact"/>
              <w:rPr>
                <w:sz w:val="18"/>
              </w:rPr>
            </w:pPr>
            <w:r>
              <w:rPr>
                <w:sz w:val="18"/>
              </w:rPr>
              <w:t>Shanghai</w:t>
            </w:r>
          </w:p>
        </w:tc>
        <w:tc>
          <w:tcPr>
            <w:tcW w:w="945" w:type="dxa"/>
            <w:tcBorders>
              <w:top w:val="single" w:sz="12" w:space="0" w:color="auto"/>
            </w:tcBorders>
            <w:vAlign w:val="center"/>
          </w:tcPr>
          <w:p w:rsidR="00000000" w:rsidRDefault="00000000">
            <w:pPr>
              <w:spacing w:line="320" w:lineRule="exact"/>
              <w:jc w:val="center"/>
              <w:rPr>
                <w:sz w:val="18"/>
              </w:rPr>
            </w:pPr>
            <w:r>
              <w:rPr>
                <w:sz w:val="18"/>
              </w:rPr>
              <w:t>9,6</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18,6</w:t>
            </w:r>
          </w:p>
        </w:tc>
        <w:tc>
          <w:tcPr>
            <w:tcW w:w="3045" w:type="dxa"/>
            <w:vAlign w:val="center"/>
          </w:tcPr>
          <w:p w:rsidR="00000000" w:rsidRDefault="00000000">
            <w:pPr>
              <w:spacing w:line="320" w:lineRule="exact"/>
              <w:rPr>
                <w:sz w:val="18"/>
              </w:rPr>
            </w:pPr>
            <w:r>
              <w:rPr>
                <w:sz w:val="18"/>
              </w:rPr>
              <w:t>Tianjin</w:t>
            </w:r>
          </w:p>
        </w:tc>
        <w:tc>
          <w:tcPr>
            <w:tcW w:w="1470" w:type="dxa"/>
            <w:vAlign w:val="center"/>
          </w:tcPr>
          <w:p w:rsidR="00000000" w:rsidRDefault="00000000">
            <w:pPr>
              <w:spacing w:line="320" w:lineRule="exact"/>
              <w:jc w:val="center"/>
              <w:rPr>
                <w:sz w:val="18"/>
              </w:rPr>
            </w:pPr>
            <w:r>
              <w:rPr>
                <w:sz w:val="18"/>
              </w:rPr>
              <w:t>2º</w:t>
            </w:r>
          </w:p>
        </w:tc>
        <w:tc>
          <w:tcPr>
            <w:tcW w:w="2730" w:type="dxa"/>
            <w:vAlign w:val="center"/>
          </w:tcPr>
          <w:p w:rsidR="00000000" w:rsidRDefault="00000000">
            <w:pPr>
              <w:spacing w:line="320" w:lineRule="exact"/>
              <w:rPr>
                <w:sz w:val="18"/>
              </w:rPr>
            </w:pPr>
            <w:r>
              <w:rPr>
                <w:sz w:val="18"/>
              </w:rPr>
              <w:t>Beijing</w:t>
            </w:r>
          </w:p>
        </w:tc>
        <w:tc>
          <w:tcPr>
            <w:tcW w:w="945" w:type="dxa"/>
            <w:vAlign w:val="center"/>
          </w:tcPr>
          <w:p w:rsidR="00000000" w:rsidRDefault="00000000">
            <w:pPr>
              <w:spacing w:line="320" w:lineRule="exact"/>
              <w:jc w:val="center"/>
              <w:rPr>
                <w:sz w:val="18"/>
              </w:rPr>
            </w:pPr>
            <w:r>
              <w:rPr>
                <w:sz w:val="18"/>
              </w:rPr>
              <w:t>9,7</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22,3</w:t>
            </w:r>
          </w:p>
        </w:tc>
        <w:tc>
          <w:tcPr>
            <w:tcW w:w="3045" w:type="dxa"/>
            <w:vAlign w:val="center"/>
          </w:tcPr>
          <w:p w:rsidR="00000000" w:rsidRDefault="00000000">
            <w:pPr>
              <w:spacing w:line="320" w:lineRule="exact"/>
              <w:rPr>
                <w:sz w:val="18"/>
              </w:rPr>
            </w:pPr>
            <w:r>
              <w:rPr>
                <w:sz w:val="18"/>
              </w:rPr>
              <w:t>Beijing</w:t>
            </w:r>
          </w:p>
        </w:tc>
        <w:tc>
          <w:tcPr>
            <w:tcW w:w="1470" w:type="dxa"/>
            <w:vAlign w:val="center"/>
          </w:tcPr>
          <w:p w:rsidR="00000000" w:rsidRDefault="00000000">
            <w:pPr>
              <w:spacing w:line="320" w:lineRule="exact"/>
              <w:jc w:val="center"/>
              <w:rPr>
                <w:sz w:val="18"/>
              </w:rPr>
            </w:pPr>
            <w:r>
              <w:rPr>
                <w:sz w:val="18"/>
              </w:rPr>
              <w:t>3º</w:t>
            </w:r>
          </w:p>
        </w:tc>
        <w:tc>
          <w:tcPr>
            <w:tcW w:w="2730" w:type="dxa"/>
            <w:vAlign w:val="center"/>
          </w:tcPr>
          <w:p w:rsidR="00000000" w:rsidRDefault="00000000">
            <w:pPr>
              <w:spacing w:line="320" w:lineRule="exact"/>
              <w:rPr>
                <w:sz w:val="18"/>
              </w:rPr>
            </w:pPr>
            <w:r>
              <w:rPr>
                <w:sz w:val="18"/>
              </w:rPr>
              <w:t>Tianjin</w:t>
            </w:r>
          </w:p>
        </w:tc>
        <w:tc>
          <w:tcPr>
            <w:tcW w:w="945" w:type="dxa"/>
            <w:vAlign w:val="center"/>
          </w:tcPr>
          <w:p w:rsidR="00000000" w:rsidRDefault="00000000">
            <w:pPr>
              <w:spacing w:line="320" w:lineRule="exact"/>
              <w:jc w:val="center"/>
              <w:rPr>
                <w:sz w:val="18"/>
              </w:rPr>
            </w:pPr>
            <w:r>
              <w:rPr>
                <w:sz w:val="18"/>
              </w:rPr>
              <w:t>18,3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23,7</w:t>
            </w:r>
          </w:p>
        </w:tc>
        <w:tc>
          <w:tcPr>
            <w:tcW w:w="3045" w:type="dxa"/>
            <w:vAlign w:val="center"/>
          </w:tcPr>
          <w:p w:rsidR="00000000" w:rsidRDefault="00000000">
            <w:pPr>
              <w:spacing w:line="320" w:lineRule="exact"/>
              <w:rPr>
                <w:sz w:val="18"/>
              </w:rPr>
            </w:pPr>
            <w:r>
              <w:rPr>
                <w:sz w:val="18"/>
              </w:rPr>
              <w:t>Zhejiang</w:t>
            </w:r>
          </w:p>
        </w:tc>
        <w:tc>
          <w:tcPr>
            <w:tcW w:w="1470" w:type="dxa"/>
            <w:vAlign w:val="center"/>
          </w:tcPr>
          <w:p w:rsidR="00000000" w:rsidRDefault="00000000">
            <w:pPr>
              <w:spacing w:line="320" w:lineRule="exact"/>
              <w:jc w:val="center"/>
              <w:rPr>
                <w:sz w:val="18"/>
              </w:rPr>
            </w:pPr>
            <w:r>
              <w:rPr>
                <w:sz w:val="18"/>
              </w:rPr>
              <w:t>4º</w:t>
            </w:r>
          </w:p>
        </w:tc>
        <w:tc>
          <w:tcPr>
            <w:tcW w:w="2730" w:type="dxa"/>
            <w:vAlign w:val="center"/>
          </w:tcPr>
          <w:p w:rsidR="00000000" w:rsidRDefault="00000000">
            <w:pPr>
              <w:spacing w:line="320" w:lineRule="exact"/>
              <w:rPr>
                <w:sz w:val="18"/>
              </w:rPr>
            </w:pPr>
            <w:r>
              <w:rPr>
                <w:sz w:val="18"/>
              </w:rPr>
              <w:t>Zhejiang</w:t>
            </w:r>
          </w:p>
        </w:tc>
        <w:tc>
          <w:tcPr>
            <w:tcW w:w="945" w:type="dxa"/>
            <w:vAlign w:val="center"/>
          </w:tcPr>
          <w:p w:rsidR="00000000" w:rsidRDefault="00000000">
            <w:pPr>
              <w:spacing w:line="320" w:lineRule="exact"/>
              <w:jc w:val="center"/>
              <w:rPr>
                <w:sz w:val="18"/>
              </w:rPr>
            </w:pPr>
            <w:r>
              <w:rPr>
                <w:sz w:val="18"/>
              </w:rPr>
              <w:t>19,6</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31,5</w:t>
            </w:r>
          </w:p>
        </w:tc>
        <w:tc>
          <w:tcPr>
            <w:tcW w:w="3045" w:type="dxa"/>
            <w:vAlign w:val="center"/>
          </w:tcPr>
          <w:p w:rsidR="00000000" w:rsidRDefault="00000000">
            <w:pPr>
              <w:spacing w:line="320" w:lineRule="exact"/>
              <w:rPr>
                <w:sz w:val="18"/>
              </w:rPr>
            </w:pPr>
            <w:r>
              <w:rPr>
                <w:sz w:val="18"/>
              </w:rPr>
              <w:t>Shandong</w:t>
            </w:r>
          </w:p>
        </w:tc>
        <w:tc>
          <w:tcPr>
            <w:tcW w:w="1470" w:type="dxa"/>
            <w:vAlign w:val="center"/>
          </w:tcPr>
          <w:p w:rsidR="00000000" w:rsidRDefault="00000000">
            <w:pPr>
              <w:spacing w:line="320" w:lineRule="exact"/>
              <w:jc w:val="center"/>
              <w:rPr>
                <w:sz w:val="18"/>
              </w:rPr>
            </w:pPr>
            <w:r>
              <w:rPr>
                <w:sz w:val="18"/>
              </w:rPr>
              <w:t>5º</w:t>
            </w:r>
          </w:p>
        </w:tc>
        <w:tc>
          <w:tcPr>
            <w:tcW w:w="2730" w:type="dxa"/>
            <w:vAlign w:val="center"/>
          </w:tcPr>
          <w:p w:rsidR="00000000" w:rsidRDefault="00000000">
            <w:pPr>
              <w:spacing w:line="320" w:lineRule="exact"/>
              <w:rPr>
                <w:sz w:val="18"/>
              </w:rPr>
            </w:pPr>
            <w:r>
              <w:rPr>
                <w:sz w:val="18"/>
              </w:rPr>
              <w:t>Heilongjiang</w:t>
            </w:r>
          </w:p>
        </w:tc>
        <w:tc>
          <w:tcPr>
            <w:tcW w:w="945" w:type="dxa"/>
            <w:vAlign w:val="center"/>
          </w:tcPr>
          <w:p w:rsidR="00000000" w:rsidRDefault="00000000">
            <w:pPr>
              <w:spacing w:line="320" w:lineRule="exact"/>
              <w:jc w:val="center"/>
              <w:rPr>
                <w:sz w:val="18"/>
              </w:rPr>
            </w:pPr>
            <w:r>
              <w:rPr>
                <w:sz w:val="18"/>
              </w:rPr>
              <w:t>24,5</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36,3</w:t>
            </w:r>
          </w:p>
        </w:tc>
        <w:tc>
          <w:tcPr>
            <w:tcW w:w="3045" w:type="dxa"/>
            <w:vAlign w:val="center"/>
          </w:tcPr>
          <w:p w:rsidR="00000000" w:rsidRDefault="00000000">
            <w:pPr>
              <w:spacing w:line="320" w:lineRule="exact"/>
              <w:rPr>
                <w:sz w:val="18"/>
              </w:rPr>
            </w:pPr>
            <w:r>
              <w:rPr>
                <w:sz w:val="18"/>
              </w:rPr>
              <w:t>Jiangsu</w:t>
            </w:r>
          </w:p>
        </w:tc>
        <w:tc>
          <w:tcPr>
            <w:tcW w:w="1470" w:type="dxa"/>
            <w:vAlign w:val="center"/>
          </w:tcPr>
          <w:p w:rsidR="00000000" w:rsidRDefault="00000000">
            <w:pPr>
              <w:spacing w:line="320" w:lineRule="exact"/>
              <w:jc w:val="center"/>
              <w:rPr>
                <w:sz w:val="18"/>
              </w:rPr>
            </w:pPr>
            <w:r>
              <w:rPr>
                <w:sz w:val="18"/>
              </w:rPr>
              <w:t>6º</w:t>
            </w:r>
          </w:p>
        </w:tc>
        <w:tc>
          <w:tcPr>
            <w:tcW w:w="2730" w:type="dxa"/>
            <w:vAlign w:val="center"/>
          </w:tcPr>
          <w:p w:rsidR="00000000" w:rsidRDefault="00000000">
            <w:pPr>
              <w:spacing w:line="320" w:lineRule="exact"/>
              <w:rPr>
                <w:sz w:val="18"/>
              </w:rPr>
            </w:pPr>
            <w:r>
              <w:rPr>
                <w:sz w:val="18"/>
              </w:rPr>
              <w:t>Shandong</w:t>
            </w:r>
          </w:p>
        </w:tc>
        <w:tc>
          <w:tcPr>
            <w:tcW w:w="945" w:type="dxa"/>
            <w:vAlign w:val="center"/>
          </w:tcPr>
          <w:p w:rsidR="00000000" w:rsidRDefault="00000000">
            <w:pPr>
              <w:spacing w:line="320" w:lineRule="exact"/>
              <w:jc w:val="center"/>
              <w:rPr>
                <w:sz w:val="18"/>
              </w:rPr>
            </w:pPr>
            <w:r>
              <w:rPr>
                <w:sz w:val="18"/>
              </w:rPr>
              <w:t>25,4</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39,4</w:t>
            </w:r>
          </w:p>
        </w:tc>
        <w:tc>
          <w:tcPr>
            <w:tcW w:w="3045" w:type="dxa"/>
            <w:vAlign w:val="center"/>
          </w:tcPr>
          <w:p w:rsidR="00000000" w:rsidRDefault="00000000">
            <w:pPr>
              <w:spacing w:line="320" w:lineRule="exact"/>
              <w:rPr>
                <w:sz w:val="18"/>
              </w:rPr>
            </w:pPr>
            <w:r>
              <w:rPr>
                <w:sz w:val="18"/>
              </w:rPr>
              <w:t>Heilongjiang</w:t>
            </w:r>
          </w:p>
        </w:tc>
        <w:tc>
          <w:tcPr>
            <w:tcW w:w="1470" w:type="dxa"/>
            <w:vAlign w:val="center"/>
          </w:tcPr>
          <w:p w:rsidR="00000000" w:rsidRDefault="00000000">
            <w:pPr>
              <w:spacing w:line="320" w:lineRule="exact"/>
              <w:jc w:val="center"/>
              <w:rPr>
                <w:sz w:val="18"/>
              </w:rPr>
            </w:pPr>
            <w:r>
              <w:rPr>
                <w:sz w:val="18"/>
              </w:rPr>
              <w:t>7º</w:t>
            </w:r>
          </w:p>
        </w:tc>
        <w:tc>
          <w:tcPr>
            <w:tcW w:w="2730" w:type="dxa"/>
            <w:vAlign w:val="center"/>
          </w:tcPr>
          <w:p w:rsidR="00000000" w:rsidRDefault="00000000">
            <w:pPr>
              <w:spacing w:line="320" w:lineRule="exact"/>
              <w:rPr>
                <w:sz w:val="18"/>
              </w:rPr>
            </w:pPr>
            <w:r>
              <w:rPr>
                <w:sz w:val="18"/>
              </w:rPr>
              <w:t>Liaoning</w:t>
            </w:r>
          </w:p>
        </w:tc>
        <w:tc>
          <w:tcPr>
            <w:tcW w:w="945" w:type="dxa"/>
            <w:vAlign w:val="center"/>
          </w:tcPr>
          <w:p w:rsidR="00000000" w:rsidRDefault="00000000">
            <w:pPr>
              <w:spacing w:line="320" w:lineRule="exact"/>
              <w:jc w:val="center"/>
              <w:rPr>
                <w:sz w:val="18"/>
              </w:rPr>
            </w:pPr>
            <w:r>
              <w:rPr>
                <w:sz w:val="18"/>
              </w:rPr>
              <w:t>27,8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40,8</w:t>
            </w:r>
          </w:p>
        </w:tc>
        <w:tc>
          <w:tcPr>
            <w:tcW w:w="3045" w:type="dxa"/>
            <w:vAlign w:val="center"/>
          </w:tcPr>
          <w:p w:rsidR="00000000" w:rsidRDefault="00000000">
            <w:pPr>
              <w:spacing w:line="320" w:lineRule="exact"/>
              <w:rPr>
                <w:sz w:val="18"/>
              </w:rPr>
            </w:pPr>
            <w:r>
              <w:rPr>
                <w:sz w:val="18"/>
              </w:rPr>
              <w:t>Fujian</w:t>
            </w:r>
          </w:p>
        </w:tc>
        <w:tc>
          <w:tcPr>
            <w:tcW w:w="1470" w:type="dxa"/>
            <w:vAlign w:val="center"/>
          </w:tcPr>
          <w:p w:rsidR="00000000" w:rsidRDefault="00000000">
            <w:pPr>
              <w:spacing w:line="320" w:lineRule="exact"/>
              <w:jc w:val="center"/>
              <w:rPr>
                <w:sz w:val="18"/>
              </w:rPr>
            </w:pPr>
            <w:r>
              <w:rPr>
                <w:sz w:val="18"/>
              </w:rPr>
              <w:t>8º</w:t>
            </w:r>
          </w:p>
        </w:tc>
        <w:tc>
          <w:tcPr>
            <w:tcW w:w="2730" w:type="dxa"/>
            <w:vAlign w:val="center"/>
          </w:tcPr>
          <w:p w:rsidR="00000000" w:rsidRDefault="00000000">
            <w:pPr>
              <w:spacing w:line="320" w:lineRule="exact"/>
              <w:rPr>
                <w:sz w:val="18"/>
              </w:rPr>
            </w:pPr>
            <w:r>
              <w:rPr>
                <w:sz w:val="18"/>
              </w:rPr>
              <w:t>Jiangsu</w:t>
            </w:r>
          </w:p>
        </w:tc>
        <w:tc>
          <w:tcPr>
            <w:tcW w:w="945" w:type="dxa"/>
            <w:vAlign w:val="center"/>
          </w:tcPr>
          <w:p w:rsidR="00000000" w:rsidRDefault="00000000">
            <w:pPr>
              <w:spacing w:line="320" w:lineRule="exact"/>
              <w:jc w:val="center"/>
              <w:rPr>
                <w:sz w:val="18"/>
              </w:rPr>
            </w:pPr>
            <w:r>
              <w:rPr>
                <w:sz w:val="18"/>
              </w:rPr>
              <w:t>28,3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42,4</w:t>
            </w:r>
          </w:p>
        </w:tc>
        <w:tc>
          <w:tcPr>
            <w:tcW w:w="3045" w:type="dxa"/>
            <w:vAlign w:val="center"/>
          </w:tcPr>
          <w:p w:rsidR="00000000" w:rsidRDefault="00000000">
            <w:pPr>
              <w:spacing w:line="320" w:lineRule="exact"/>
              <w:rPr>
                <w:sz w:val="18"/>
              </w:rPr>
            </w:pPr>
            <w:r>
              <w:rPr>
                <w:sz w:val="18"/>
              </w:rPr>
              <w:t>Hainan</w:t>
            </w:r>
          </w:p>
        </w:tc>
        <w:tc>
          <w:tcPr>
            <w:tcW w:w="1470" w:type="dxa"/>
            <w:vAlign w:val="center"/>
          </w:tcPr>
          <w:p w:rsidR="00000000" w:rsidRDefault="00000000">
            <w:pPr>
              <w:spacing w:line="320" w:lineRule="exact"/>
              <w:jc w:val="center"/>
              <w:rPr>
                <w:sz w:val="18"/>
              </w:rPr>
            </w:pPr>
            <w:r>
              <w:rPr>
                <w:sz w:val="18"/>
              </w:rPr>
              <w:t>9º</w:t>
            </w:r>
          </w:p>
        </w:tc>
        <w:tc>
          <w:tcPr>
            <w:tcW w:w="2730" w:type="dxa"/>
            <w:vAlign w:val="center"/>
          </w:tcPr>
          <w:p w:rsidR="00000000" w:rsidRDefault="00000000">
            <w:pPr>
              <w:spacing w:line="320" w:lineRule="exact"/>
              <w:rPr>
                <w:sz w:val="18"/>
              </w:rPr>
            </w:pPr>
            <w:r>
              <w:rPr>
                <w:sz w:val="18"/>
              </w:rPr>
              <w:t>Fujian</w:t>
            </w:r>
          </w:p>
        </w:tc>
        <w:tc>
          <w:tcPr>
            <w:tcW w:w="945" w:type="dxa"/>
            <w:vAlign w:val="center"/>
          </w:tcPr>
          <w:p w:rsidR="00000000" w:rsidRDefault="00000000">
            <w:pPr>
              <w:spacing w:line="320" w:lineRule="exact"/>
              <w:jc w:val="center"/>
              <w:rPr>
                <w:sz w:val="18"/>
              </w:rPr>
            </w:pPr>
            <w:r>
              <w:rPr>
                <w:sz w:val="18"/>
              </w:rPr>
              <w:t>30,7</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44,6</w:t>
            </w:r>
          </w:p>
        </w:tc>
        <w:tc>
          <w:tcPr>
            <w:tcW w:w="3045" w:type="dxa"/>
            <w:vAlign w:val="center"/>
          </w:tcPr>
          <w:p w:rsidR="00000000" w:rsidRDefault="00000000">
            <w:pPr>
              <w:spacing w:line="320" w:lineRule="exact"/>
              <w:rPr>
                <w:sz w:val="18"/>
              </w:rPr>
            </w:pPr>
            <w:r>
              <w:rPr>
                <w:sz w:val="18"/>
              </w:rPr>
              <w:t>Jilin</w:t>
            </w:r>
          </w:p>
        </w:tc>
        <w:tc>
          <w:tcPr>
            <w:tcW w:w="1470" w:type="dxa"/>
            <w:vAlign w:val="center"/>
          </w:tcPr>
          <w:p w:rsidR="00000000" w:rsidRDefault="00000000">
            <w:pPr>
              <w:spacing w:line="320" w:lineRule="exact"/>
              <w:jc w:val="center"/>
              <w:rPr>
                <w:sz w:val="18"/>
              </w:rPr>
            </w:pPr>
            <w:r>
              <w:rPr>
                <w:sz w:val="18"/>
              </w:rPr>
              <w:t>10º</w:t>
            </w:r>
          </w:p>
        </w:tc>
        <w:tc>
          <w:tcPr>
            <w:tcW w:w="2730" w:type="dxa"/>
            <w:vAlign w:val="center"/>
          </w:tcPr>
          <w:p w:rsidR="00000000" w:rsidRDefault="00000000">
            <w:pPr>
              <w:spacing w:line="320" w:lineRule="exact"/>
              <w:rPr>
                <w:sz w:val="18"/>
              </w:rPr>
            </w:pPr>
            <w:r>
              <w:rPr>
                <w:sz w:val="18"/>
              </w:rPr>
              <w:t>Guangdong</w:t>
            </w:r>
          </w:p>
        </w:tc>
        <w:tc>
          <w:tcPr>
            <w:tcW w:w="945" w:type="dxa"/>
            <w:vAlign w:val="center"/>
          </w:tcPr>
          <w:p w:rsidR="00000000" w:rsidRDefault="00000000">
            <w:pPr>
              <w:spacing w:line="320" w:lineRule="exact"/>
              <w:jc w:val="center"/>
              <w:rPr>
                <w:sz w:val="18"/>
              </w:rPr>
            </w:pPr>
            <w:r>
              <w:rPr>
                <w:sz w:val="18"/>
              </w:rPr>
              <w:t>31,5</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45,6</w:t>
            </w:r>
          </w:p>
        </w:tc>
        <w:tc>
          <w:tcPr>
            <w:tcW w:w="3045" w:type="dxa"/>
            <w:vAlign w:val="center"/>
          </w:tcPr>
          <w:p w:rsidR="00000000" w:rsidRDefault="00000000">
            <w:pPr>
              <w:spacing w:line="320" w:lineRule="exact"/>
              <w:rPr>
                <w:sz w:val="18"/>
              </w:rPr>
            </w:pPr>
            <w:r>
              <w:rPr>
                <w:sz w:val="18"/>
              </w:rPr>
              <w:t>Liaoning</w:t>
            </w:r>
          </w:p>
        </w:tc>
        <w:tc>
          <w:tcPr>
            <w:tcW w:w="1470" w:type="dxa"/>
            <w:vAlign w:val="center"/>
          </w:tcPr>
          <w:p w:rsidR="00000000" w:rsidRDefault="00000000">
            <w:pPr>
              <w:spacing w:line="320" w:lineRule="exact"/>
              <w:jc w:val="center"/>
              <w:rPr>
                <w:sz w:val="18"/>
              </w:rPr>
            </w:pPr>
            <w:r>
              <w:rPr>
                <w:sz w:val="18"/>
              </w:rPr>
              <w:t>11º</w:t>
            </w:r>
          </w:p>
        </w:tc>
        <w:tc>
          <w:tcPr>
            <w:tcW w:w="2730" w:type="dxa"/>
            <w:vAlign w:val="center"/>
          </w:tcPr>
          <w:p w:rsidR="00000000" w:rsidRDefault="00000000">
            <w:pPr>
              <w:spacing w:line="320" w:lineRule="exact"/>
              <w:rPr>
                <w:sz w:val="18"/>
              </w:rPr>
            </w:pPr>
            <w:r>
              <w:rPr>
                <w:sz w:val="18"/>
              </w:rPr>
              <w:t>Jilin</w:t>
            </w:r>
          </w:p>
        </w:tc>
        <w:tc>
          <w:tcPr>
            <w:tcW w:w="945" w:type="dxa"/>
            <w:vAlign w:val="center"/>
          </w:tcPr>
          <w:p w:rsidR="00000000" w:rsidRDefault="00000000">
            <w:pPr>
              <w:spacing w:line="320" w:lineRule="exact"/>
              <w:jc w:val="center"/>
              <w:rPr>
                <w:sz w:val="18"/>
              </w:rPr>
            </w:pPr>
            <w:r>
              <w:rPr>
                <w:sz w:val="18"/>
              </w:rPr>
              <w:t>34,7</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45,8</w:t>
            </w:r>
          </w:p>
        </w:tc>
        <w:tc>
          <w:tcPr>
            <w:tcW w:w="3045" w:type="dxa"/>
            <w:vAlign w:val="center"/>
          </w:tcPr>
          <w:p w:rsidR="00000000" w:rsidRDefault="00000000">
            <w:pPr>
              <w:spacing w:line="320" w:lineRule="exact"/>
              <w:rPr>
                <w:sz w:val="18"/>
              </w:rPr>
            </w:pPr>
            <w:r>
              <w:rPr>
                <w:sz w:val="18"/>
              </w:rPr>
              <w:t>Jiangxi</w:t>
            </w:r>
          </w:p>
        </w:tc>
        <w:tc>
          <w:tcPr>
            <w:tcW w:w="1470" w:type="dxa"/>
            <w:vAlign w:val="center"/>
          </w:tcPr>
          <w:p w:rsidR="00000000" w:rsidRDefault="00000000">
            <w:pPr>
              <w:spacing w:line="320" w:lineRule="exact"/>
              <w:jc w:val="center"/>
              <w:rPr>
                <w:sz w:val="18"/>
              </w:rPr>
            </w:pPr>
            <w:r>
              <w:rPr>
                <w:sz w:val="18"/>
              </w:rPr>
              <w:t>12º</w:t>
            </w:r>
          </w:p>
        </w:tc>
        <w:tc>
          <w:tcPr>
            <w:tcW w:w="2730" w:type="dxa"/>
            <w:vAlign w:val="center"/>
          </w:tcPr>
          <w:p w:rsidR="00000000" w:rsidRDefault="00000000">
            <w:pPr>
              <w:spacing w:line="320" w:lineRule="exact"/>
              <w:rPr>
                <w:sz w:val="18"/>
              </w:rPr>
            </w:pPr>
            <w:r>
              <w:rPr>
                <w:sz w:val="18"/>
              </w:rPr>
              <w:t>Hainan</w:t>
            </w:r>
          </w:p>
        </w:tc>
        <w:tc>
          <w:tcPr>
            <w:tcW w:w="945" w:type="dxa"/>
            <w:vAlign w:val="center"/>
          </w:tcPr>
          <w:p w:rsidR="00000000" w:rsidRDefault="00000000">
            <w:pPr>
              <w:spacing w:line="320" w:lineRule="exact"/>
              <w:jc w:val="center"/>
              <w:rPr>
                <w:sz w:val="18"/>
              </w:rPr>
            </w:pPr>
            <w:r>
              <w:rPr>
                <w:sz w:val="18"/>
              </w:rPr>
              <w:t>44,3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46,4</w:t>
            </w:r>
          </w:p>
        </w:tc>
        <w:tc>
          <w:tcPr>
            <w:tcW w:w="3045" w:type="dxa"/>
            <w:vAlign w:val="center"/>
          </w:tcPr>
          <w:p w:rsidR="00000000" w:rsidRDefault="00000000">
            <w:pPr>
              <w:spacing w:line="320" w:lineRule="exact"/>
              <w:rPr>
                <w:sz w:val="18"/>
              </w:rPr>
            </w:pPr>
            <w:r>
              <w:rPr>
                <w:sz w:val="18"/>
              </w:rPr>
              <w:t>Guangxi</w:t>
            </w:r>
          </w:p>
        </w:tc>
        <w:tc>
          <w:tcPr>
            <w:tcW w:w="1470" w:type="dxa"/>
            <w:vAlign w:val="center"/>
          </w:tcPr>
          <w:p w:rsidR="00000000" w:rsidRDefault="00000000">
            <w:pPr>
              <w:spacing w:line="320" w:lineRule="exact"/>
              <w:jc w:val="center"/>
              <w:rPr>
                <w:sz w:val="18"/>
              </w:rPr>
            </w:pPr>
            <w:r>
              <w:rPr>
                <w:sz w:val="18"/>
              </w:rPr>
              <w:t>13º</w:t>
            </w:r>
          </w:p>
        </w:tc>
        <w:tc>
          <w:tcPr>
            <w:tcW w:w="2730" w:type="dxa"/>
            <w:vAlign w:val="center"/>
          </w:tcPr>
          <w:p w:rsidR="00000000" w:rsidRDefault="00000000">
            <w:pPr>
              <w:spacing w:line="320" w:lineRule="exact"/>
              <w:rPr>
                <w:sz w:val="18"/>
              </w:rPr>
            </w:pPr>
            <w:r>
              <w:rPr>
                <w:sz w:val="18"/>
              </w:rPr>
              <w:t>Hubei</w:t>
            </w:r>
          </w:p>
        </w:tc>
        <w:tc>
          <w:tcPr>
            <w:tcW w:w="945" w:type="dxa"/>
            <w:vAlign w:val="center"/>
          </w:tcPr>
          <w:p w:rsidR="00000000" w:rsidRDefault="00000000">
            <w:pPr>
              <w:spacing w:line="320" w:lineRule="exact"/>
              <w:jc w:val="center"/>
              <w:rPr>
                <w:sz w:val="18"/>
              </w:rPr>
            </w:pPr>
            <w:r>
              <w:rPr>
                <w:sz w:val="18"/>
              </w:rPr>
              <w:t>47,5</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53,1</w:t>
            </w:r>
          </w:p>
        </w:tc>
        <w:tc>
          <w:tcPr>
            <w:tcW w:w="3045" w:type="dxa"/>
            <w:vAlign w:val="center"/>
          </w:tcPr>
          <w:p w:rsidR="00000000" w:rsidRDefault="00000000">
            <w:pPr>
              <w:spacing w:line="320" w:lineRule="exact"/>
              <w:rPr>
                <w:sz w:val="18"/>
              </w:rPr>
            </w:pPr>
            <w:r>
              <w:rPr>
                <w:sz w:val="18"/>
              </w:rPr>
              <w:t>Guangdong</w:t>
            </w:r>
          </w:p>
        </w:tc>
        <w:tc>
          <w:tcPr>
            <w:tcW w:w="1470" w:type="dxa"/>
            <w:vAlign w:val="center"/>
          </w:tcPr>
          <w:p w:rsidR="00000000" w:rsidRDefault="00000000">
            <w:pPr>
              <w:spacing w:line="320" w:lineRule="exact"/>
              <w:jc w:val="center"/>
              <w:rPr>
                <w:sz w:val="18"/>
              </w:rPr>
            </w:pPr>
            <w:r>
              <w:rPr>
                <w:sz w:val="18"/>
              </w:rPr>
              <w:t>14º</w:t>
            </w:r>
          </w:p>
        </w:tc>
        <w:tc>
          <w:tcPr>
            <w:tcW w:w="2730" w:type="dxa"/>
            <w:vAlign w:val="center"/>
          </w:tcPr>
          <w:p w:rsidR="00000000" w:rsidRDefault="00000000">
            <w:pPr>
              <w:spacing w:line="320" w:lineRule="exact"/>
              <w:rPr>
                <w:sz w:val="18"/>
              </w:rPr>
            </w:pPr>
            <w:r>
              <w:rPr>
                <w:sz w:val="18"/>
              </w:rPr>
              <w:t>Anhui</w:t>
            </w:r>
          </w:p>
        </w:tc>
        <w:tc>
          <w:tcPr>
            <w:tcW w:w="945" w:type="dxa"/>
            <w:vAlign w:val="center"/>
          </w:tcPr>
          <w:p w:rsidR="00000000" w:rsidRDefault="00000000">
            <w:pPr>
              <w:spacing w:line="320" w:lineRule="exact"/>
              <w:jc w:val="center"/>
              <w:rPr>
                <w:sz w:val="18"/>
              </w:rPr>
            </w:pPr>
            <w:r>
              <w:rPr>
                <w:sz w:val="18"/>
              </w:rPr>
              <w:t>48,4</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55,7</w:t>
            </w:r>
          </w:p>
        </w:tc>
        <w:tc>
          <w:tcPr>
            <w:tcW w:w="3045" w:type="dxa"/>
            <w:vAlign w:val="center"/>
          </w:tcPr>
          <w:p w:rsidR="00000000" w:rsidRDefault="00000000">
            <w:pPr>
              <w:spacing w:line="320" w:lineRule="exact"/>
              <w:rPr>
                <w:sz w:val="18"/>
              </w:rPr>
            </w:pPr>
            <w:r>
              <w:rPr>
                <w:sz w:val="18"/>
              </w:rPr>
              <w:t>Henan</w:t>
            </w:r>
          </w:p>
        </w:tc>
        <w:tc>
          <w:tcPr>
            <w:tcW w:w="1470" w:type="dxa"/>
            <w:vAlign w:val="center"/>
          </w:tcPr>
          <w:p w:rsidR="00000000" w:rsidRDefault="00000000">
            <w:pPr>
              <w:spacing w:line="320" w:lineRule="exact"/>
              <w:jc w:val="center"/>
              <w:rPr>
                <w:sz w:val="18"/>
              </w:rPr>
            </w:pPr>
            <w:r>
              <w:rPr>
                <w:sz w:val="18"/>
              </w:rPr>
              <w:t>15º</w:t>
            </w:r>
          </w:p>
        </w:tc>
        <w:tc>
          <w:tcPr>
            <w:tcW w:w="2730" w:type="dxa"/>
            <w:vAlign w:val="center"/>
          </w:tcPr>
          <w:p w:rsidR="00000000" w:rsidRDefault="00000000">
            <w:pPr>
              <w:spacing w:line="320" w:lineRule="exact"/>
              <w:rPr>
                <w:sz w:val="18"/>
              </w:rPr>
            </w:pPr>
            <w:r>
              <w:rPr>
                <w:sz w:val="18"/>
              </w:rPr>
              <w:t>Jiangxi</w:t>
            </w:r>
          </w:p>
        </w:tc>
        <w:tc>
          <w:tcPr>
            <w:tcW w:w="945" w:type="dxa"/>
            <w:vAlign w:val="center"/>
          </w:tcPr>
          <w:p w:rsidR="00000000" w:rsidRDefault="00000000">
            <w:pPr>
              <w:spacing w:line="320" w:lineRule="exact"/>
              <w:jc w:val="center"/>
              <w:rPr>
                <w:sz w:val="18"/>
              </w:rPr>
            </w:pPr>
            <w:r>
              <w:rPr>
                <w:sz w:val="18"/>
              </w:rPr>
              <w:t>50,0</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59,3</w:t>
            </w:r>
          </w:p>
        </w:tc>
        <w:tc>
          <w:tcPr>
            <w:tcW w:w="3045" w:type="dxa"/>
            <w:vAlign w:val="center"/>
          </w:tcPr>
          <w:p w:rsidR="00000000" w:rsidRDefault="00000000">
            <w:pPr>
              <w:spacing w:line="320" w:lineRule="exact"/>
              <w:rPr>
                <w:sz w:val="18"/>
              </w:rPr>
            </w:pPr>
            <w:r>
              <w:rPr>
                <w:sz w:val="18"/>
              </w:rPr>
              <w:t>Hunan</w:t>
            </w:r>
          </w:p>
        </w:tc>
        <w:tc>
          <w:tcPr>
            <w:tcW w:w="1470" w:type="dxa"/>
            <w:vAlign w:val="center"/>
          </w:tcPr>
          <w:p w:rsidR="00000000" w:rsidRDefault="00000000">
            <w:pPr>
              <w:spacing w:line="320" w:lineRule="exact"/>
              <w:jc w:val="center"/>
              <w:rPr>
                <w:sz w:val="18"/>
              </w:rPr>
            </w:pPr>
            <w:r>
              <w:rPr>
                <w:sz w:val="18"/>
              </w:rPr>
              <w:t>16º</w:t>
            </w:r>
          </w:p>
        </w:tc>
        <w:tc>
          <w:tcPr>
            <w:tcW w:w="2730" w:type="dxa"/>
            <w:vAlign w:val="center"/>
          </w:tcPr>
          <w:p w:rsidR="00000000" w:rsidRDefault="00000000">
            <w:pPr>
              <w:spacing w:line="320" w:lineRule="exact"/>
              <w:rPr>
                <w:sz w:val="18"/>
              </w:rPr>
            </w:pPr>
            <w:r>
              <w:rPr>
                <w:sz w:val="18"/>
              </w:rPr>
              <w:t>Shanxi</w:t>
            </w:r>
          </w:p>
        </w:tc>
        <w:tc>
          <w:tcPr>
            <w:tcW w:w="945" w:type="dxa"/>
            <w:vAlign w:val="center"/>
          </w:tcPr>
          <w:p w:rsidR="00000000" w:rsidRDefault="00000000">
            <w:pPr>
              <w:spacing w:line="320" w:lineRule="exact"/>
              <w:jc w:val="center"/>
              <w:rPr>
                <w:sz w:val="18"/>
              </w:rPr>
            </w:pPr>
            <w:r>
              <w:rPr>
                <w:sz w:val="18"/>
              </w:rPr>
              <w:t>53,0</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61,8</w:t>
            </w:r>
          </w:p>
        </w:tc>
        <w:tc>
          <w:tcPr>
            <w:tcW w:w="3045" w:type="dxa"/>
            <w:vAlign w:val="center"/>
          </w:tcPr>
          <w:p w:rsidR="00000000" w:rsidRDefault="00000000">
            <w:pPr>
              <w:spacing w:line="320" w:lineRule="exact"/>
              <w:rPr>
                <w:sz w:val="18"/>
              </w:rPr>
            </w:pPr>
            <w:r>
              <w:rPr>
                <w:sz w:val="18"/>
              </w:rPr>
              <w:t>Hebei</w:t>
            </w:r>
          </w:p>
        </w:tc>
        <w:tc>
          <w:tcPr>
            <w:tcW w:w="1470" w:type="dxa"/>
            <w:vAlign w:val="center"/>
          </w:tcPr>
          <w:p w:rsidR="00000000" w:rsidRDefault="00000000">
            <w:pPr>
              <w:spacing w:line="320" w:lineRule="exact"/>
              <w:jc w:val="center"/>
              <w:rPr>
                <w:sz w:val="18"/>
              </w:rPr>
            </w:pPr>
            <w:r>
              <w:rPr>
                <w:sz w:val="18"/>
              </w:rPr>
              <w:t>17º</w:t>
            </w:r>
          </w:p>
        </w:tc>
        <w:tc>
          <w:tcPr>
            <w:tcW w:w="2730" w:type="dxa"/>
            <w:vAlign w:val="center"/>
          </w:tcPr>
          <w:p w:rsidR="00000000" w:rsidRDefault="00000000">
            <w:pPr>
              <w:spacing w:line="320" w:lineRule="exact"/>
              <w:rPr>
                <w:sz w:val="18"/>
              </w:rPr>
            </w:pPr>
            <w:r>
              <w:rPr>
                <w:sz w:val="18"/>
              </w:rPr>
              <w:t>Henan</w:t>
            </w:r>
          </w:p>
        </w:tc>
        <w:tc>
          <w:tcPr>
            <w:tcW w:w="945" w:type="dxa"/>
            <w:vAlign w:val="center"/>
          </w:tcPr>
          <w:p w:rsidR="00000000" w:rsidRDefault="00000000">
            <w:pPr>
              <w:spacing w:line="320" w:lineRule="exact"/>
              <w:jc w:val="center"/>
              <w:rPr>
                <w:sz w:val="18"/>
              </w:rPr>
            </w:pPr>
            <w:r>
              <w:rPr>
                <w:sz w:val="18"/>
              </w:rPr>
              <w:t>54,2</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64,3</w:t>
            </w:r>
          </w:p>
        </w:tc>
        <w:tc>
          <w:tcPr>
            <w:tcW w:w="3045" w:type="dxa"/>
            <w:vAlign w:val="center"/>
          </w:tcPr>
          <w:p w:rsidR="00000000" w:rsidRDefault="00000000">
            <w:pPr>
              <w:spacing w:line="320" w:lineRule="exact"/>
              <w:rPr>
                <w:sz w:val="18"/>
              </w:rPr>
            </w:pPr>
            <w:r>
              <w:rPr>
                <w:sz w:val="18"/>
              </w:rPr>
              <w:t>Anhui</w:t>
            </w:r>
          </w:p>
        </w:tc>
        <w:tc>
          <w:tcPr>
            <w:tcW w:w="1470" w:type="dxa"/>
            <w:vAlign w:val="center"/>
          </w:tcPr>
          <w:p w:rsidR="00000000" w:rsidRDefault="00000000">
            <w:pPr>
              <w:spacing w:line="320" w:lineRule="exact"/>
              <w:jc w:val="center"/>
              <w:rPr>
                <w:sz w:val="18"/>
              </w:rPr>
            </w:pPr>
            <w:r>
              <w:rPr>
                <w:sz w:val="18"/>
              </w:rPr>
              <w:t>18º</w:t>
            </w:r>
          </w:p>
        </w:tc>
        <w:tc>
          <w:tcPr>
            <w:tcW w:w="2730" w:type="dxa"/>
            <w:vAlign w:val="center"/>
          </w:tcPr>
          <w:p w:rsidR="00000000" w:rsidRDefault="00000000">
            <w:pPr>
              <w:spacing w:line="320" w:lineRule="exact"/>
              <w:rPr>
                <w:sz w:val="18"/>
              </w:rPr>
            </w:pPr>
            <w:r>
              <w:rPr>
                <w:sz w:val="18"/>
              </w:rPr>
              <w:t>Hebei</w:t>
            </w:r>
          </w:p>
        </w:tc>
        <w:tc>
          <w:tcPr>
            <w:tcW w:w="945" w:type="dxa"/>
            <w:vAlign w:val="center"/>
          </w:tcPr>
          <w:p w:rsidR="00000000" w:rsidRDefault="00000000">
            <w:pPr>
              <w:spacing w:line="320" w:lineRule="exact"/>
              <w:jc w:val="center"/>
              <w:rPr>
                <w:sz w:val="18"/>
              </w:rPr>
            </w:pPr>
            <w:r>
              <w:rPr>
                <w:sz w:val="18"/>
              </w:rPr>
              <w:t>54,2</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78,8</w:t>
            </w:r>
          </w:p>
        </w:tc>
        <w:tc>
          <w:tcPr>
            <w:tcW w:w="3045" w:type="dxa"/>
            <w:vAlign w:val="center"/>
          </w:tcPr>
          <w:p w:rsidR="00000000" w:rsidRDefault="00000000">
            <w:pPr>
              <w:spacing w:line="320" w:lineRule="exact"/>
              <w:rPr>
                <w:sz w:val="18"/>
              </w:rPr>
            </w:pPr>
            <w:r>
              <w:rPr>
                <w:sz w:val="18"/>
              </w:rPr>
              <w:t>Shaanxi</w:t>
            </w:r>
          </w:p>
        </w:tc>
        <w:tc>
          <w:tcPr>
            <w:tcW w:w="1470" w:type="dxa"/>
            <w:vAlign w:val="center"/>
          </w:tcPr>
          <w:p w:rsidR="00000000" w:rsidRDefault="00000000">
            <w:pPr>
              <w:spacing w:line="320" w:lineRule="exact"/>
              <w:jc w:val="center"/>
              <w:rPr>
                <w:sz w:val="18"/>
              </w:rPr>
            </w:pPr>
            <w:r>
              <w:rPr>
                <w:sz w:val="18"/>
              </w:rPr>
              <w:t>19º</w:t>
            </w:r>
          </w:p>
        </w:tc>
        <w:tc>
          <w:tcPr>
            <w:tcW w:w="2730" w:type="dxa"/>
            <w:vAlign w:val="center"/>
          </w:tcPr>
          <w:p w:rsidR="00000000" w:rsidRDefault="00000000">
            <w:pPr>
              <w:spacing w:line="320" w:lineRule="exact"/>
              <w:rPr>
                <w:sz w:val="18"/>
              </w:rPr>
            </w:pPr>
            <w:r>
              <w:rPr>
                <w:sz w:val="18"/>
              </w:rPr>
              <w:t>Hunan</w:t>
            </w:r>
          </w:p>
        </w:tc>
        <w:tc>
          <w:tcPr>
            <w:tcW w:w="945" w:type="dxa"/>
            <w:vAlign w:val="center"/>
          </w:tcPr>
          <w:p w:rsidR="00000000" w:rsidRDefault="00000000">
            <w:pPr>
              <w:spacing w:line="320" w:lineRule="exact"/>
              <w:jc w:val="center"/>
              <w:rPr>
                <w:sz w:val="18"/>
              </w:rPr>
            </w:pPr>
            <w:r>
              <w:rPr>
                <w:sz w:val="18"/>
              </w:rPr>
              <w:t>54,8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82,1</w:t>
            </w:r>
          </w:p>
        </w:tc>
        <w:tc>
          <w:tcPr>
            <w:tcW w:w="3045" w:type="dxa"/>
            <w:vAlign w:val="center"/>
          </w:tcPr>
          <w:p w:rsidR="00000000" w:rsidRDefault="00000000">
            <w:pPr>
              <w:spacing w:line="320" w:lineRule="exact"/>
              <w:rPr>
                <w:sz w:val="18"/>
              </w:rPr>
            </w:pPr>
            <w:r>
              <w:rPr>
                <w:sz w:val="18"/>
              </w:rPr>
              <w:t>Hubei</w:t>
            </w:r>
          </w:p>
        </w:tc>
        <w:tc>
          <w:tcPr>
            <w:tcW w:w="1470" w:type="dxa"/>
            <w:vAlign w:val="center"/>
          </w:tcPr>
          <w:p w:rsidR="00000000" w:rsidRDefault="00000000">
            <w:pPr>
              <w:spacing w:line="320" w:lineRule="exact"/>
              <w:jc w:val="center"/>
              <w:rPr>
                <w:sz w:val="18"/>
              </w:rPr>
            </w:pPr>
            <w:r>
              <w:rPr>
                <w:sz w:val="18"/>
              </w:rPr>
              <w:t>20º</w:t>
            </w:r>
          </w:p>
        </w:tc>
        <w:tc>
          <w:tcPr>
            <w:tcW w:w="2730" w:type="dxa"/>
            <w:vAlign w:val="center"/>
          </w:tcPr>
          <w:p w:rsidR="00000000" w:rsidRDefault="00000000">
            <w:pPr>
              <w:spacing w:line="320" w:lineRule="exact"/>
              <w:rPr>
                <w:sz w:val="18"/>
              </w:rPr>
            </w:pPr>
            <w:r>
              <w:rPr>
                <w:sz w:val="18"/>
              </w:rPr>
              <w:t>Guangxi</w:t>
            </w:r>
          </w:p>
        </w:tc>
        <w:tc>
          <w:tcPr>
            <w:tcW w:w="945" w:type="dxa"/>
            <w:vAlign w:val="center"/>
          </w:tcPr>
          <w:p w:rsidR="00000000" w:rsidRDefault="00000000">
            <w:pPr>
              <w:spacing w:line="320" w:lineRule="exact"/>
              <w:jc w:val="center"/>
              <w:rPr>
                <w:sz w:val="18"/>
              </w:rPr>
            </w:pPr>
            <w:r>
              <w:rPr>
                <w:sz w:val="18"/>
              </w:rPr>
              <w:t>60,3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93,3</w:t>
            </w:r>
          </w:p>
        </w:tc>
        <w:tc>
          <w:tcPr>
            <w:tcW w:w="3045" w:type="dxa"/>
            <w:vAlign w:val="center"/>
          </w:tcPr>
          <w:p w:rsidR="00000000" w:rsidRDefault="00000000">
            <w:pPr>
              <w:spacing w:line="320" w:lineRule="exact"/>
              <w:rPr>
                <w:sz w:val="18"/>
              </w:rPr>
            </w:pPr>
            <w:r>
              <w:rPr>
                <w:sz w:val="18"/>
              </w:rPr>
              <w:t>Chongqing</w:t>
            </w:r>
          </w:p>
        </w:tc>
        <w:tc>
          <w:tcPr>
            <w:tcW w:w="1470" w:type="dxa"/>
            <w:vAlign w:val="center"/>
          </w:tcPr>
          <w:p w:rsidR="00000000" w:rsidRDefault="00000000">
            <w:pPr>
              <w:spacing w:line="320" w:lineRule="exact"/>
              <w:jc w:val="center"/>
              <w:rPr>
                <w:sz w:val="18"/>
              </w:rPr>
            </w:pPr>
            <w:r>
              <w:rPr>
                <w:sz w:val="18"/>
              </w:rPr>
              <w:t>21º</w:t>
            </w:r>
          </w:p>
        </w:tc>
        <w:tc>
          <w:tcPr>
            <w:tcW w:w="2730" w:type="dxa"/>
            <w:vAlign w:val="center"/>
          </w:tcPr>
          <w:p w:rsidR="00000000" w:rsidRDefault="00000000">
            <w:pPr>
              <w:spacing w:line="320" w:lineRule="exact"/>
              <w:rPr>
                <w:sz w:val="18"/>
              </w:rPr>
            </w:pPr>
            <w:r>
              <w:rPr>
                <w:sz w:val="18"/>
              </w:rPr>
              <w:t>Mongolia Interior</w:t>
            </w:r>
          </w:p>
        </w:tc>
        <w:tc>
          <w:tcPr>
            <w:tcW w:w="945" w:type="dxa"/>
            <w:vAlign w:val="center"/>
          </w:tcPr>
          <w:p w:rsidR="00000000" w:rsidRDefault="00000000">
            <w:pPr>
              <w:spacing w:line="320" w:lineRule="exact"/>
              <w:jc w:val="center"/>
              <w:rPr>
                <w:sz w:val="18"/>
              </w:rPr>
            </w:pPr>
            <w:r>
              <w:rPr>
                <w:sz w:val="18"/>
              </w:rPr>
              <w:t>62,6</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98,7</w:t>
            </w:r>
          </w:p>
        </w:tc>
        <w:tc>
          <w:tcPr>
            <w:tcW w:w="3045" w:type="dxa"/>
            <w:vAlign w:val="center"/>
          </w:tcPr>
          <w:p w:rsidR="00000000" w:rsidRDefault="00000000">
            <w:pPr>
              <w:spacing w:line="320" w:lineRule="exact"/>
              <w:rPr>
                <w:sz w:val="18"/>
              </w:rPr>
            </w:pPr>
            <w:r>
              <w:rPr>
                <w:sz w:val="18"/>
              </w:rPr>
              <w:t>Shaanxi</w:t>
            </w:r>
          </w:p>
        </w:tc>
        <w:tc>
          <w:tcPr>
            <w:tcW w:w="1470" w:type="dxa"/>
            <w:vAlign w:val="center"/>
          </w:tcPr>
          <w:p w:rsidR="00000000" w:rsidRDefault="00000000">
            <w:pPr>
              <w:spacing w:line="320" w:lineRule="exact"/>
              <w:jc w:val="center"/>
              <w:rPr>
                <w:sz w:val="18"/>
              </w:rPr>
            </w:pPr>
            <w:r>
              <w:rPr>
                <w:sz w:val="18"/>
              </w:rPr>
              <w:t>22º</w:t>
            </w:r>
          </w:p>
        </w:tc>
        <w:tc>
          <w:tcPr>
            <w:tcW w:w="2730" w:type="dxa"/>
            <w:vAlign w:val="center"/>
          </w:tcPr>
          <w:p w:rsidR="00000000" w:rsidRDefault="00000000">
            <w:pPr>
              <w:spacing w:line="320" w:lineRule="exact"/>
              <w:rPr>
                <w:sz w:val="18"/>
              </w:rPr>
            </w:pPr>
            <w:r>
              <w:rPr>
                <w:sz w:val="18"/>
              </w:rPr>
              <w:t>Shaanxi</w:t>
            </w:r>
          </w:p>
        </w:tc>
        <w:tc>
          <w:tcPr>
            <w:tcW w:w="945" w:type="dxa"/>
            <w:vAlign w:val="center"/>
          </w:tcPr>
          <w:p w:rsidR="00000000" w:rsidRDefault="00000000">
            <w:pPr>
              <w:spacing w:line="320" w:lineRule="exact"/>
              <w:jc w:val="center"/>
              <w:rPr>
                <w:sz w:val="18"/>
              </w:rPr>
            </w:pPr>
            <w:r>
              <w:rPr>
                <w:sz w:val="18"/>
              </w:rPr>
              <w:t>66,3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108,1</w:t>
            </w:r>
          </w:p>
        </w:tc>
        <w:tc>
          <w:tcPr>
            <w:tcW w:w="3045" w:type="dxa"/>
            <w:vAlign w:val="center"/>
          </w:tcPr>
          <w:p w:rsidR="00000000" w:rsidRDefault="00000000">
            <w:pPr>
              <w:spacing w:line="320" w:lineRule="exact"/>
              <w:rPr>
                <w:sz w:val="18"/>
              </w:rPr>
            </w:pPr>
            <w:r>
              <w:rPr>
                <w:sz w:val="18"/>
              </w:rPr>
              <w:t>Ningxia</w:t>
            </w:r>
          </w:p>
        </w:tc>
        <w:tc>
          <w:tcPr>
            <w:tcW w:w="1470" w:type="dxa"/>
            <w:vAlign w:val="center"/>
          </w:tcPr>
          <w:p w:rsidR="00000000" w:rsidRDefault="00000000">
            <w:pPr>
              <w:spacing w:line="320" w:lineRule="exact"/>
              <w:jc w:val="center"/>
              <w:rPr>
                <w:sz w:val="18"/>
              </w:rPr>
            </w:pPr>
            <w:r>
              <w:rPr>
                <w:sz w:val="18"/>
              </w:rPr>
              <w:t>23º</w:t>
            </w:r>
          </w:p>
        </w:tc>
        <w:tc>
          <w:tcPr>
            <w:tcW w:w="2730" w:type="dxa"/>
            <w:vAlign w:val="center"/>
          </w:tcPr>
          <w:p w:rsidR="00000000" w:rsidRDefault="00000000">
            <w:pPr>
              <w:spacing w:line="320" w:lineRule="exact"/>
              <w:rPr>
                <w:sz w:val="18"/>
              </w:rPr>
            </w:pPr>
            <w:r>
              <w:rPr>
                <w:sz w:val="18"/>
              </w:rPr>
              <w:t>Ningxia</w:t>
            </w:r>
          </w:p>
        </w:tc>
        <w:tc>
          <w:tcPr>
            <w:tcW w:w="945" w:type="dxa"/>
            <w:vAlign w:val="center"/>
          </w:tcPr>
          <w:p w:rsidR="00000000" w:rsidRDefault="00000000">
            <w:pPr>
              <w:spacing w:line="320" w:lineRule="exact"/>
              <w:jc w:val="center"/>
              <w:rPr>
                <w:sz w:val="18"/>
              </w:rPr>
            </w:pPr>
            <w:r>
              <w:rPr>
                <w:sz w:val="18"/>
              </w:rPr>
              <w:t>85,8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118,8</w:t>
            </w:r>
          </w:p>
        </w:tc>
        <w:tc>
          <w:tcPr>
            <w:tcW w:w="3045" w:type="dxa"/>
            <w:vAlign w:val="center"/>
          </w:tcPr>
          <w:p w:rsidR="00000000" w:rsidRDefault="00000000">
            <w:pPr>
              <w:spacing w:line="320" w:lineRule="exact"/>
              <w:rPr>
                <w:sz w:val="18"/>
              </w:rPr>
            </w:pPr>
            <w:r>
              <w:rPr>
                <w:sz w:val="18"/>
              </w:rPr>
              <w:t>Mongolia Interior</w:t>
            </w:r>
          </w:p>
        </w:tc>
        <w:tc>
          <w:tcPr>
            <w:tcW w:w="1470" w:type="dxa"/>
            <w:vAlign w:val="center"/>
          </w:tcPr>
          <w:p w:rsidR="00000000" w:rsidRDefault="00000000">
            <w:pPr>
              <w:spacing w:line="320" w:lineRule="exact"/>
              <w:jc w:val="center"/>
              <w:rPr>
                <w:sz w:val="18"/>
              </w:rPr>
            </w:pPr>
            <w:r>
              <w:rPr>
                <w:sz w:val="18"/>
              </w:rPr>
              <w:t>24º</w:t>
            </w:r>
          </w:p>
        </w:tc>
        <w:tc>
          <w:tcPr>
            <w:tcW w:w="2730" w:type="dxa"/>
            <w:vAlign w:val="center"/>
          </w:tcPr>
          <w:p w:rsidR="00000000" w:rsidRDefault="00000000">
            <w:pPr>
              <w:spacing w:line="320" w:lineRule="exact"/>
              <w:rPr>
                <w:sz w:val="18"/>
              </w:rPr>
            </w:pPr>
            <w:r>
              <w:rPr>
                <w:sz w:val="18"/>
              </w:rPr>
              <w:t>Chongqing</w:t>
            </w:r>
          </w:p>
        </w:tc>
        <w:tc>
          <w:tcPr>
            <w:tcW w:w="945" w:type="dxa"/>
            <w:vAlign w:val="center"/>
          </w:tcPr>
          <w:p w:rsidR="00000000" w:rsidRDefault="00000000">
            <w:pPr>
              <w:spacing w:line="320" w:lineRule="exact"/>
              <w:jc w:val="center"/>
              <w:rPr>
                <w:sz w:val="18"/>
              </w:rPr>
            </w:pPr>
            <w:r>
              <w:rPr>
                <w:sz w:val="18"/>
              </w:rPr>
              <w:t>86,1</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120,0</w:t>
            </w:r>
          </w:p>
        </w:tc>
        <w:tc>
          <w:tcPr>
            <w:tcW w:w="3045" w:type="dxa"/>
            <w:vAlign w:val="center"/>
          </w:tcPr>
          <w:p w:rsidR="00000000" w:rsidRDefault="00000000">
            <w:pPr>
              <w:spacing w:line="320" w:lineRule="exact"/>
              <w:rPr>
                <w:sz w:val="18"/>
              </w:rPr>
            </w:pPr>
            <w:r>
              <w:rPr>
                <w:sz w:val="18"/>
              </w:rPr>
              <w:t>Sichuan</w:t>
            </w:r>
          </w:p>
        </w:tc>
        <w:tc>
          <w:tcPr>
            <w:tcW w:w="1470" w:type="dxa"/>
            <w:vAlign w:val="center"/>
          </w:tcPr>
          <w:p w:rsidR="00000000" w:rsidRDefault="00000000">
            <w:pPr>
              <w:spacing w:line="320" w:lineRule="exact"/>
              <w:jc w:val="center"/>
              <w:rPr>
                <w:sz w:val="18"/>
              </w:rPr>
            </w:pPr>
            <w:r>
              <w:rPr>
                <w:sz w:val="18"/>
              </w:rPr>
              <w:t>25º</w:t>
            </w:r>
          </w:p>
        </w:tc>
        <w:tc>
          <w:tcPr>
            <w:tcW w:w="2730" w:type="dxa"/>
            <w:vAlign w:val="center"/>
          </w:tcPr>
          <w:p w:rsidR="00000000" w:rsidRDefault="00000000">
            <w:pPr>
              <w:spacing w:line="320" w:lineRule="exact"/>
              <w:rPr>
                <w:sz w:val="18"/>
              </w:rPr>
            </w:pPr>
            <w:r>
              <w:rPr>
                <w:sz w:val="18"/>
              </w:rPr>
              <w:t>Sichuan</w:t>
            </w:r>
          </w:p>
        </w:tc>
        <w:tc>
          <w:tcPr>
            <w:tcW w:w="945" w:type="dxa"/>
            <w:vAlign w:val="center"/>
          </w:tcPr>
          <w:p w:rsidR="00000000" w:rsidRDefault="00000000">
            <w:pPr>
              <w:spacing w:line="320" w:lineRule="exact"/>
              <w:jc w:val="center"/>
              <w:rPr>
                <w:sz w:val="18"/>
              </w:rPr>
            </w:pPr>
            <w:r>
              <w:rPr>
                <w:sz w:val="18"/>
              </w:rPr>
              <w:t>88,2</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141,3</w:t>
            </w:r>
          </w:p>
        </w:tc>
        <w:tc>
          <w:tcPr>
            <w:tcW w:w="3045" w:type="dxa"/>
            <w:vAlign w:val="center"/>
          </w:tcPr>
          <w:p w:rsidR="00000000" w:rsidRDefault="00000000">
            <w:pPr>
              <w:spacing w:line="320" w:lineRule="exact"/>
              <w:rPr>
                <w:sz w:val="18"/>
              </w:rPr>
            </w:pPr>
            <w:r>
              <w:rPr>
                <w:sz w:val="18"/>
              </w:rPr>
              <w:t>Gansu</w:t>
            </w:r>
          </w:p>
        </w:tc>
        <w:tc>
          <w:tcPr>
            <w:tcW w:w="1470" w:type="dxa"/>
            <w:vAlign w:val="center"/>
          </w:tcPr>
          <w:p w:rsidR="00000000" w:rsidRDefault="00000000">
            <w:pPr>
              <w:spacing w:line="320" w:lineRule="exact"/>
              <w:jc w:val="center"/>
              <w:rPr>
                <w:sz w:val="18"/>
              </w:rPr>
            </w:pPr>
            <w:r>
              <w:rPr>
                <w:sz w:val="18"/>
              </w:rPr>
              <w:t>26º</w:t>
            </w:r>
          </w:p>
        </w:tc>
        <w:tc>
          <w:tcPr>
            <w:tcW w:w="2730" w:type="dxa"/>
            <w:vAlign w:val="center"/>
          </w:tcPr>
          <w:p w:rsidR="00000000" w:rsidRDefault="00000000">
            <w:pPr>
              <w:spacing w:line="320" w:lineRule="exact"/>
              <w:rPr>
                <w:sz w:val="18"/>
              </w:rPr>
            </w:pPr>
            <w:r>
              <w:rPr>
                <w:sz w:val="18"/>
              </w:rPr>
              <w:t>Yunnan</w:t>
            </w:r>
          </w:p>
        </w:tc>
        <w:tc>
          <w:tcPr>
            <w:tcW w:w="945" w:type="dxa"/>
            <w:vAlign w:val="center"/>
          </w:tcPr>
          <w:p w:rsidR="00000000" w:rsidRDefault="00000000">
            <w:pPr>
              <w:spacing w:line="320" w:lineRule="exact"/>
              <w:jc w:val="center"/>
              <w:rPr>
                <w:sz w:val="18"/>
              </w:rPr>
            </w:pPr>
            <w:r>
              <w:rPr>
                <w:sz w:val="18"/>
              </w:rPr>
              <w:t>95,3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158,2</w:t>
            </w:r>
          </w:p>
        </w:tc>
        <w:tc>
          <w:tcPr>
            <w:tcW w:w="3045" w:type="dxa"/>
            <w:vAlign w:val="center"/>
          </w:tcPr>
          <w:p w:rsidR="00000000" w:rsidRDefault="00000000">
            <w:pPr>
              <w:spacing w:line="320" w:lineRule="exact"/>
              <w:rPr>
                <w:sz w:val="18"/>
              </w:rPr>
            </w:pPr>
            <w:r>
              <w:rPr>
                <w:sz w:val="18"/>
              </w:rPr>
              <w:t>Guizhou</w:t>
            </w:r>
          </w:p>
        </w:tc>
        <w:tc>
          <w:tcPr>
            <w:tcW w:w="1470" w:type="dxa"/>
            <w:vAlign w:val="center"/>
          </w:tcPr>
          <w:p w:rsidR="00000000" w:rsidRDefault="00000000">
            <w:pPr>
              <w:spacing w:line="320" w:lineRule="exact"/>
              <w:jc w:val="center"/>
              <w:rPr>
                <w:sz w:val="18"/>
              </w:rPr>
            </w:pPr>
            <w:r>
              <w:rPr>
                <w:sz w:val="18"/>
              </w:rPr>
              <w:t>27º</w:t>
            </w:r>
          </w:p>
        </w:tc>
        <w:tc>
          <w:tcPr>
            <w:tcW w:w="2730" w:type="dxa"/>
            <w:vAlign w:val="center"/>
          </w:tcPr>
          <w:p w:rsidR="00000000" w:rsidRDefault="00000000">
            <w:pPr>
              <w:spacing w:line="320" w:lineRule="exact"/>
              <w:rPr>
                <w:sz w:val="18"/>
              </w:rPr>
            </w:pPr>
            <w:r>
              <w:rPr>
                <w:sz w:val="18"/>
              </w:rPr>
              <w:t>Gansu</w:t>
            </w:r>
          </w:p>
        </w:tc>
        <w:tc>
          <w:tcPr>
            <w:tcW w:w="945" w:type="dxa"/>
            <w:vAlign w:val="center"/>
          </w:tcPr>
          <w:p w:rsidR="00000000" w:rsidRDefault="00000000">
            <w:pPr>
              <w:spacing w:line="320" w:lineRule="exact"/>
              <w:jc w:val="center"/>
              <w:rPr>
                <w:sz w:val="18"/>
              </w:rPr>
            </w:pPr>
            <w:r>
              <w:rPr>
                <w:sz w:val="18"/>
              </w:rPr>
              <w:t>108,8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191,0</w:t>
            </w:r>
          </w:p>
        </w:tc>
        <w:tc>
          <w:tcPr>
            <w:tcW w:w="3045" w:type="dxa"/>
            <w:vAlign w:val="center"/>
          </w:tcPr>
          <w:p w:rsidR="00000000" w:rsidRDefault="00000000">
            <w:pPr>
              <w:spacing w:line="320" w:lineRule="exact"/>
              <w:rPr>
                <w:sz w:val="18"/>
              </w:rPr>
            </w:pPr>
            <w:r>
              <w:rPr>
                <w:sz w:val="18"/>
              </w:rPr>
              <w:t>Yunnan</w:t>
            </w:r>
          </w:p>
        </w:tc>
        <w:tc>
          <w:tcPr>
            <w:tcW w:w="1470" w:type="dxa"/>
            <w:vAlign w:val="center"/>
          </w:tcPr>
          <w:p w:rsidR="00000000" w:rsidRDefault="00000000">
            <w:pPr>
              <w:spacing w:line="320" w:lineRule="exact"/>
              <w:jc w:val="center"/>
              <w:rPr>
                <w:sz w:val="18"/>
              </w:rPr>
            </w:pPr>
            <w:r>
              <w:rPr>
                <w:sz w:val="18"/>
              </w:rPr>
              <w:t>28º</w:t>
            </w:r>
          </w:p>
        </w:tc>
        <w:tc>
          <w:tcPr>
            <w:tcW w:w="2730" w:type="dxa"/>
            <w:vAlign w:val="center"/>
          </w:tcPr>
          <w:p w:rsidR="00000000" w:rsidRDefault="00000000">
            <w:pPr>
              <w:spacing w:line="320" w:lineRule="exact"/>
              <w:rPr>
                <w:sz w:val="18"/>
              </w:rPr>
            </w:pPr>
            <w:r>
              <w:rPr>
                <w:sz w:val="18"/>
              </w:rPr>
              <w:t>Qinghai</w:t>
            </w:r>
          </w:p>
        </w:tc>
        <w:tc>
          <w:tcPr>
            <w:tcW w:w="945" w:type="dxa"/>
            <w:vAlign w:val="center"/>
          </w:tcPr>
          <w:p w:rsidR="00000000" w:rsidRDefault="00000000">
            <w:pPr>
              <w:spacing w:line="320" w:lineRule="exact"/>
              <w:jc w:val="center"/>
              <w:rPr>
                <w:sz w:val="18"/>
              </w:rPr>
            </w:pPr>
            <w:r>
              <w:rPr>
                <w:sz w:val="18"/>
              </w:rPr>
              <w:t>142,0</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217,7</w:t>
            </w:r>
          </w:p>
        </w:tc>
        <w:tc>
          <w:tcPr>
            <w:tcW w:w="3045" w:type="dxa"/>
            <w:vAlign w:val="center"/>
          </w:tcPr>
          <w:p w:rsidR="00000000" w:rsidRDefault="00000000">
            <w:pPr>
              <w:spacing w:line="320" w:lineRule="exact"/>
              <w:rPr>
                <w:sz w:val="18"/>
              </w:rPr>
            </w:pPr>
            <w:r>
              <w:rPr>
                <w:sz w:val="18"/>
              </w:rPr>
              <w:t>Qinghai</w:t>
            </w:r>
          </w:p>
        </w:tc>
        <w:tc>
          <w:tcPr>
            <w:tcW w:w="1470" w:type="dxa"/>
            <w:vAlign w:val="center"/>
          </w:tcPr>
          <w:p w:rsidR="00000000" w:rsidRDefault="00000000">
            <w:pPr>
              <w:spacing w:line="320" w:lineRule="exact"/>
              <w:jc w:val="center"/>
              <w:rPr>
                <w:sz w:val="18"/>
              </w:rPr>
            </w:pPr>
            <w:r>
              <w:rPr>
                <w:sz w:val="18"/>
              </w:rPr>
              <w:t>29º</w:t>
            </w:r>
          </w:p>
        </w:tc>
        <w:tc>
          <w:tcPr>
            <w:tcW w:w="2730" w:type="dxa"/>
            <w:vAlign w:val="center"/>
          </w:tcPr>
          <w:p w:rsidR="00000000" w:rsidRDefault="00000000">
            <w:pPr>
              <w:spacing w:line="320" w:lineRule="exact"/>
              <w:rPr>
                <w:sz w:val="18"/>
              </w:rPr>
            </w:pPr>
            <w:r>
              <w:rPr>
                <w:sz w:val="18"/>
              </w:rPr>
              <w:t>Guizhou</w:t>
            </w:r>
          </w:p>
        </w:tc>
        <w:tc>
          <w:tcPr>
            <w:tcW w:w="945" w:type="dxa"/>
            <w:vAlign w:val="center"/>
          </w:tcPr>
          <w:p w:rsidR="00000000" w:rsidRDefault="00000000">
            <w:pPr>
              <w:spacing w:line="320" w:lineRule="exact"/>
              <w:jc w:val="center"/>
              <w:rPr>
                <w:sz w:val="18"/>
              </w:rPr>
            </w:pPr>
            <w:r>
              <w:rPr>
                <w:sz w:val="18"/>
              </w:rPr>
              <w:t>156,4</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260,0</w:t>
            </w:r>
          </w:p>
        </w:tc>
        <w:tc>
          <w:tcPr>
            <w:tcW w:w="3045" w:type="dxa"/>
            <w:vAlign w:val="center"/>
          </w:tcPr>
          <w:p w:rsidR="00000000" w:rsidRDefault="00000000">
            <w:pPr>
              <w:spacing w:line="320" w:lineRule="exact"/>
              <w:rPr>
                <w:sz w:val="18"/>
              </w:rPr>
            </w:pPr>
            <w:r>
              <w:rPr>
                <w:sz w:val="18"/>
              </w:rPr>
              <w:t>Xinjiang</w:t>
            </w:r>
          </w:p>
        </w:tc>
        <w:tc>
          <w:tcPr>
            <w:tcW w:w="1470" w:type="dxa"/>
            <w:vAlign w:val="center"/>
          </w:tcPr>
          <w:p w:rsidR="00000000" w:rsidRDefault="00000000">
            <w:pPr>
              <w:spacing w:line="320" w:lineRule="exact"/>
              <w:jc w:val="center"/>
              <w:rPr>
                <w:sz w:val="18"/>
              </w:rPr>
            </w:pPr>
            <w:r>
              <w:rPr>
                <w:sz w:val="18"/>
              </w:rPr>
              <w:t>30º</w:t>
            </w:r>
          </w:p>
        </w:tc>
        <w:tc>
          <w:tcPr>
            <w:tcW w:w="2730" w:type="dxa"/>
            <w:vAlign w:val="center"/>
          </w:tcPr>
          <w:p w:rsidR="00000000" w:rsidRDefault="00000000">
            <w:pPr>
              <w:spacing w:line="320" w:lineRule="exact"/>
              <w:rPr>
                <w:sz w:val="18"/>
              </w:rPr>
            </w:pPr>
            <w:r>
              <w:rPr>
                <w:sz w:val="18"/>
              </w:rPr>
              <w:t>Xinjiang</w:t>
            </w:r>
          </w:p>
        </w:tc>
        <w:tc>
          <w:tcPr>
            <w:tcW w:w="945" w:type="dxa"/>
            <w:vAlign w:val="center"/>
          </w:tcPr>
          <w:p w:rsidR="00000000" w:rsidRDefault="00000000">
            <w:pPr>
              <w:spacing w:line="320" w:lineRule="exact"/>
              <w:jc w:val="center"/>
              <w:rPr>
                <w:sz w:val="18"/>
              </w:rPr>
            </w:pPr>
            <w:r>
              <w:rPr>
                <w:sz w:val="18"/>
              </w:rPr>
              <w:t>161,4</w:t>
            </w:r>
          </w:p>
        </w:tc>
      </w:tr>
      <w:tr w:rsidR="00000000">
        <w:tblPrEx>
          <w:tblCellMar>
            <w:top w:w="0" w:type="dxa"/>
            <w:bottom w:w="0" w:type="dxa"/>
          </w:tblCellMar>
        </w:tblPrEx>
        <w:tc>
          <w:tcPr>
            <w:tcW w:w="945" w:type="dxa"/>
            <w:tcBorders>
              <w:bottom w:val="single" w:sz="12" w:space="0" w:color="auto"/>
            </w:tcBorders>
            <w:vAlign w:val="center"/>
          </w:tcPr>
          <w:p w:rsidR="00000000" w:rsidRDefault="00000000">
            <w:pPr>
              <w:spacing w:line="320" w:lineRule="exact"/>
              <w:jc w:val="center"/>
              <w:rPr>
                <w:sz w:val="18"/>
              </w:rPr>
            </w:pPr>
            <w:r>
              <w:rPr>
                <w:sz w:val="18"/>
              </w:rPr>
              <w:t>326,4</w:t>
            </w:r>
          </w:p>
        </w:tc>
        <w:tc>
          <w:tcPr>
            <w:tcW w:w="3045" w:type="dxa"/>
            <w:tcBorders>
              <w:bottom w:val="single" w:sz="12" w:space="0" w:color="auto"/>
            </w:tcBorders>
            <w:vAlign w:val="center"/>
          </w:tcPr>
          <w:p w:rsidR="00000000" w:rsidRDefault="00000000">
            <w:pPr>
              <w:spacing w:line="320" w:lineRule="exact"/>
              <w:rPr>
                <w:sz w:val="18"/>
              </w:rPr>
            </w:pPr>
            <w:r>
              <w:rPr>
                <w:sz w:val="18"/>
              </w:rPr>
              <w:t>Tibet</w:t>
            </w:r>
          </w:p>
        </w:tc>
        <w:tc>
          <w:tcPr>
            <w:tcW w:w="1470" w:type="dxa"/>
            <w:tcBorders>
              <w:bottom w:val="single" w:sz="12" w:space="0" w:color="auto"/>
            </w:tcBorders>
            <w:vAlign w:val="center"/>
          </w:tcPr>
          <w:p w:rsidR="00000000" w:rsidRDefault="00000000">
            <w:pPr>
              <w:spacing w:line="320" w:lineRule="exact"/>
              <w:jc w:val="center"/>
              <w:rPr>
                <w:sz w:val="18"/>
              </w:rPr>
            </w:pPr>
            <w:r>
              <w:rPr>
                <w:sz w:val="18"/>
              </w:rPr>
              <w:t>31º</w:t>
            </w:r>
          </w:p>
        </w:tc>
        <w:tc>
          <w:tcPr>
            <w:tcW w:w="2730" w:type="dxa"/>
            <w:tcBorders>
              <w:bottom w:val="single" w:sz="12" w:space="0" w:color="auto"/>
            </w:tcBorders>
            <w:vAlign w:val="center"/>
          </w:tcPr>
          <w:p w:rsidR="00000000" w:rsidRDefault="00000000">
            <w:pPr>
              <w:spacing w:line="320" w:lineRule="exact"/>
              <w:rPr>
                <w:sz w:val="18"/>
              </w:rPr>
            </w:pPr>
            <w:r>
              <w:rPr>
                <w:sz w:val="18"/>
              </w:rPr>
              <w:t>Tibet</w:t>
            </w:r>
          </w:p>
        </w:tc>
        <w:tc>
          <w:tcPr>
            <w:tcW w:w="945" w:type="dxa"/>
            <w:tcBorders>
              <w:bottom w:val="single" w:sz="12" w:space="0" w:color="auto"/>
            </w:tcBorders>
            <w:vAlign w:val="center"/>
          </w:tcPr>
          <w:p w:rsidR="00000000" w:rsidRDefault="00000000">
            <w:pPr>
              <w:spacing w:line="320" w:lineRule="exact"/>
              <w:jc w:val="center"/>
              <w:rPr>
                <w:sz w:val="18"/>
              </w:rPr>
            </w:pPr>
            <w:r>
              <w:rPr>
                <w:sz w:val="18"/>
              </w:rPr>
              <w:t>466,3</w:t>
            </w:r>
          </w:p>
        </w:tc>
      </w:tr>
    </w:tbl>
    <w:p w:rsidR="00000000" w:rsidRDefault="00000000">
      <w:pPr>
        <w:snapToGrid w:val="0"/>
        <w:spacing w:line="480" w:lineRule="auto"/>
        <w:jc w:val="center"/>
        <w:rPr>
          <w:b/>
          <w:sz w:val="24"/>
        </w:rPr>
      </w:pPr>
    </w:p>
    <w:p w:rsidR="00000000" w:rsidRDefault="00000000">
      <w:pPr>
        <w:snapToGrid w:val="0"/>
        <w:rPr>
          <w:b/>
        </w:rPr>
      </w:pPr>
      <w:r>
        <w:rPr>
          <w:b/>
        </w:rPr>
        <w:t xml:space="preserve">Cuadro A19 </w:t>
      </w:r>
    </w:p>
    <w:p w:rsidR="00000000" w:rsidRDefault="00000000">
      <w:pPr>
        <w:pStyle w:val="H23"/>
        <w:keepNext w:val="0"/>
        <w:keepLines w:val="0"/>
        <w:snapToGrid w:val="0"/>
        <w:spacing w:after="120"/>
        <w:outlineLvl w:val="9"/>
        <w:rPr>
          <w:spacing w:val="4"/>
          <w:lang w:val="es-ES_tradnl"/>
        </w:rPr>
      </w:pPr>
      <w:r>
        <w:rPr>
          <w:spacing w:val="4"/>
          <w:lang w:val="es-ES_tradnl"/>
        </w:rPr>
        <w:t>Porcentaje de la población rural que tiene acceso al agua corriente, y orden de las regiones según su porcentaje de población rural que disponía de letrinas al final de 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45"/>
        <w:gridCol w:w="2835"/>
        <w:gridCol w:w="1575"/>
        <w:gridCol w:w="2835"/>
        <w:gridCol w:w="945"/>
      </w:tblGrid>
      <w:tr w:rsidR="00000000">
        <w:tblPrEx>
          <w:tblCellMar>
            <w:top w:w="0" w:type="dxa"/>
            <w:bottom w:w="0" w:type="dxa"/>
          </w:tblCellMar>
        </w:tblPrEx>
        <w:tc>
          <w:tcPr>
            <w:tcW w:w="3780" w:type="dxa"/>
            <w:gridSpan w:val="2"/>
            <w:vAlign w:val="center"/>
          </w:tcPr>
          <w:p w:rsidR="00000000" w:rsidRDefault="00000000">
            <w:pPr>
              <w:pStyle w:val="Heading1"/>
              <w:spacing w:before="0" w:after="0"/>
              <w:jc w:val="center"/>
              <w:rPr>
                <w:rFonts w:ascii="Times New Roman" w:hAnsi="Times New Roman"/>
                <w:sz w:val="18"/>
              </w:rPr>
            </w:pPr>
            <w:r>
              <w:rPr>
                <w:rFonts w:ascii="Times New Roman" w:hAnsi="Times New Roman"/>
                <w:sz w:val="18"/>
              </w:rPr>
              <w:t>Porcentaje de la población rural</w:t>
            </w:r>
          </w:p>
          <w:p w:rsidR="00000000" w:rsidRDefault="00000000">
            <w:pPr>
              <w:jc w:val="center"/>
              <w:rPr>
                <w:b/>
                <w:sz w:val="18"/>
              </w:rPr>
            </w:pPr>
            <w:r>
              <w:rPr>
                <w:b/>
                <w:sz w:val="18"/>
              </w:rPr>
              <w:t>que dispone de letrinas</w:t>
            </w:r>
          </w:p>
        </w:tc>
        <w:tc>
          <w:tcPr>
            <w:tcW w:w="1575" w:type="dxa"/>
            <w:vAlign w:val="center"/>
          </w:tcPr>
          <w:p w:rsidR="00000000" w:rsidRDefault="00000000">
            <w:pPr>
              <w:jc w:val="center"/>
              <w:rPr>
                <w:b/>
                <w:sz w:val="18"/>
              </w:rPr>
            </w:pPr>
            <w:r>
              <w:rPr>
                <w:b/>
                <w:sz w:val="18"/>
              </w:rPr>
              <w:t>Orden</w:t>
            </w:r>
          </w:p>
        </w:tc>
        <w:tc>
          <w:tcPr>
            <w:tcW w:w="3780" w:type="dxa"/>
            <w:gridSpan w:val="2"/>
            <w:vAlign w:val="center"/>
          </w:tcPr>
          <w:p w:rsidR="00000000" w:rsidRDefault="00000000">
            <w:pPr>
              <w:pStyle w:val="Heading1"/>
              <w:spacing w:before="0" w:after="0"/>
              <w:jc w:val="center"/>
              <w:rPr>
                <w:rFonts w:ascii="Times New Roman" w:hAnsi="Times New Roman"/>
                <w:sz w:val="18"/>
              </w:rPr>
            </w:pPr>
            <w:r>
              <w:rPr>
                <w:rFonts w:ascii="Times New Roman" w:hAnsi="Times New Roman"/>
                <w:sz w:val="18"/>
              </w:rPr>
              <w:t>Porcentaje de la población rural</w:t>
            </w:r>
          </w:p>
          <w:p w:rsidR="00000000" w:rsidRDefault="00000000">
            <w:pPr>
              <w:jc w:val="center"/>
              <w:rPr>
                <w:b/>
                <w:sz w:val="18"/>
              </w:rPr>
            </w:pPr>
            <w:r>
              <w:rPr>
                <w:b/>
                <w:sz w:val="18"/>
              </w:rPr>
              <w:t>que dispone de agua corriente</w:t>
            </w:r>
          </w:p>
        </w:tc>
      </w:tr>
      <w:tr w:rsidR="00000000">
        <w:tblPrEx>
          <w:tblCellMar>
            <w:top w:w="0" w:type="dxa"/>
            <w:bottom w:w="0" w:type="dxa"/>
          </w:tblCellMar>
        </w:tblPrEx>
        <w:tc>
          <w:tcPr>
            <w:tcW w:w="945" w:type="dxa"/>
            <w:tcBorders>
              <w:bottom w:val="single" w:sz="12" w:space="0" w:color="auto"/>
            </w:tcBorders>
            <w:vAlign w:val="center"/>
          </w:tcPr>
          <w:p w:rsidR="00000000" w:rsidRDefault="00000000">
            <w:pPr>
              <w:spacing w:line="300" w:lineRule="exact"/>
              <w:jc w:val="center"/>
              <w:rPr>
                <w:b/>
                <w:sz w:val="18"/>
              </w:rPr>
            </w:pPr>
            <w:r>
              <w:rPr>
                <w:b/>
                <w:sz w:val="18"/>
              </w:rPr>
              <w:t>%</w:t>
            </w:r>
          </w:p>
        </w:tc>
        <w:tc>
          <w:tcPr>
            <w:tcW w:w="2835" w:type="dxa"/>
            <w:tcBorders>
              <w:bottom w:val="single" w:sz="12" w:space="0" w:color="auto"/>
            </w:tcBorders>
            <w:vAlign w:val="center"/>
          </w:tcPr>
          <w:p w:rsidR="00000000" w:rsidRDefault="00000000">
            <w:pPr>
              <w:spacing w:line="300" w:lineRule="exact"/>
              <w:jc w:val="center"/>
              <w:rPr>
                <w:b/>
                <w:sz w:val="18"/>
              </w:rPr>
            </w:pPr>
            <w:r>
              <w:rPr>
                <w:b/>
                <w:sz w:val="18"/>
              </w:rPr>
              <w:t>Región</w:t>
            </w:r>
          </w:p>
        </w:tc>
        <w:tc>
          <w:tcPr>
            <w:tcW w:w="1575" w:type="dxa"/>
            <w:tcBorders>
              <w:bottom w:val="single" w:sz="12" w:space="0" w:color="auto"/>
            </w:tcBorders>
            <w:vAlign w:val="center"/>
          </w:tcPr>
          <w:p w:rsidR="00000000" w:rsidRDefault="00000000">
            <w:pPr>
              <w:spacing w:line="300" w:lineRule="exact"/>
              <w:jc w:val="center"/>
              <w:rPr>
                <w:b/>
                <w:sz w:val="18"/>
              </w:rPr>
            </w:pPr>
          </w:p>
        </w:tc>
        <w:tc>
          <w:tcPr>
            <w:tcW w:w="2835" w:type="dxa"/>
            <w:tcBorders>
              <w:bottom w:val="single" w:sz="12" w:space="0" w:color="auto"/>
            </w:tcBorders>
            <w:vAlign w:val="center"/>
          </w:tcPr>
          <w:p w:rsidR="00000000" w:rsidRDefault="00000000">
            <w:pPr>
              <w:spacing w:line="300" w:lineRule="exact"/>
              <w:jc w:val="center"/>
              <w:rPr>
                <w:b/>
                <w:sz w:val="18"/>
              </w:rPr>
            </w:pPr>
            <w:r>
              <w:rPr>
                <w:b/>
                <w:sz w:val="18"/>
              </w:rPr>
              <w:t>Región</w:t>
            </w:r>
          </w:p>
        </w:tc>
        <w:tc>
          <w:tcPr>
            <w:tcW w:w="945" w:type="dxa"/>
            <w:tcBorders>
              <w:bottom w:val="single" w:sz="12" w:space="0" w:color="auto"/>
            </w:tcBorders>
            <w:vAlign w:val="center"/>
          </w:tcPr>
          <w:p w:rsidR="00000000" w:rsidRDefault="00000000">
            <w:pPr>
              <w:spacing w:line="300" w:lineRule="exact"/>
              <w:jc w:val="center"/>
              <w:rPr>
                <w:b/>
                <w:sz w:val="18"/>
              </w:rPr>
            </w:pPr>
            <w:r>
              <w:rPr>
                <w:b/>
                <w:sz w:val="18"/>
              </w:rPr>
              <w:t>%</w:t>
            </w:r>
          </w:p>
        </w:tc>
      </w:tr>
      <w:tr w:rsidR="00000000">
        <w:tblPrEx>
          <w:tblCellMar>
            <w:top w:w="0" w:type="dxa"/>
            <w:bottom w:w="0" w:type="dxa"/>
          </w:tblCellMar>
        </w:tblPrEx>
        <w:tc>
          <w:tcPr>
            <w:tcW w:w="94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44,84</w:t>
            </w:r>
          </w:p>
        </w:tc>
        <w:tc>
          <w:tcPr>
            <w:tcW w:w="283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Promedio del país</w:t>
            </w:r>
          </w:p>
        </w:tc>
        <w:tc>
          <w:tcPr>
            <w:tcW w:w="157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p>
        </w:tc>
        <w:tc>
          <w:tcPr>
            <w:tcW w:w="283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Promedio del país</w:t>
            </w:r>
          </w:p>
        </w:tc>
        <w:tc>
          <w:tcPr>
            <w:tcW w:w="94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55,22</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92,67</w:t>
            </w:r>
          </w:p>
        </w:tc>
        <w:tc>
          <w:tcPr>
            <w:tcW w:w="2835" w:type="dxa"/>
          </w:tcPr>
          <w:p w:rsidR="00000000" w:rsidRDefault="00000000">
            <w:pPr>
              <w:spacing w:line="300" w:lineRule="exact"/>
              <w:rPr>
                <w:sz w:val="18"/>
              </w:rPr>
            </w:pPr>
            <w:r>
              <w:rPr>
                <w:sz w:val="18"/>
              </w:rPr>
              <w:t>Shanghai</w:t>
            </w:r>
          </w:p>
        </w:tc>
        <w:tc>
          <w:tcPr>
            <w:tcW w:w="1575" w:type="dxa"/>
          </w:tcPr>
          <w:p w:rsidR="00000000" w:rsidRDefault="00000000">
            <w:pPr>
              <w:spacing w:line="300" w:lineRule="exact"/>
              <w:jc w:val="center"/>
              <w:rPr>
                <w:sz w:val="18"/>
              </w:rPr>
            </w:pPr>
            <w:r>
              <w:rPr>
                <w:sz w:val="18"/>
              </w:rPr>
              <w:t>1º</w:t>
            </w:r>
          </w:p>
        </w:tc>
        <w:tc>
          <w:tcPr>
            <w:tcW w:w="2835" w:type="dxa"/>
          </w:tcPr>
          <w:p w:rsidR="00000000" w:rsidRDefault="00000000">
            <w:pPr>
              <w:spacing w:line="300" w:lineRule="exact"/>
              <w:rPr>
                <w:sz w:val="18"/>
              </w:rPr>
            </w:pPr>
            <w:r>
              <w:rPr>
                <w:sz w:val="18"/>
              </w:rPr>
              <w:t>Shanghai</w:t>
            </w:r>
          </w:p>
        </w:tc>
        <w:tc>
          <w:tcPr>
            <w:tcW w:w="945" w:type="dxa"/>
          </w:tcPr>
          <w:p w:rsidR="00000000" w:rsidRDefault="00000000">
            <w:pPr>
              <w:spacing w:line="300" w:lineRule="exact"/>
              <w:jc w:val="center"/>
              <w:rPr>
                <w:sz w:val="18"/>
              </w:rPr>
            </w:pPr>
            <w:r>
              <w:rPr>
                <w:sz w:val="18"/>
              </w:rPr>
              <w:t>99,9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70,42</w:t>
            </w:r>
          </w:p>
        </w:tc>
        <w:tc>
          <w:tcPr>
            <w:tcW w:w="2835" w:type="dxa"/>
          </w:tcPr>
          <w:p w:rsidR="00000000" w:rsidRDefault="00000000">
            <w:pPr>
              <w:spacing w:line="300" w:lineRule="exact"/>
              <w:rPr>
                <w:sz w:val="18"/>
              </w:rPr>
            </w:pPr>
            <w:r>
              <w:rPr>
                <w:sz w:val="18"/>
              </w:rPr>
              <w:t>Beijing</w:t>
            </w:r>
          </w:p>
        </w:tc>
        <w:tc>
          <w:tcPr>
            <w:tcW w:w="1575" w:type="dxa"/>
          </w:tcPr>
          <w:p w:rsidR="00000000" w:rsidRDefault="00000000">
            <w:pPr>
              <w:spacing w:line="300" w:lineRule="exact"/>
              <w:jc w:val="center"/>
              <w:rPr>
                <w:sz w:val="18"/>
              </w:rPr>
            </w:pPr>
            <w:r>
              <w:rPr>
                <w:sz w:val="18"/>
              </w:rPr>
              <w:t>2º</w:t>
            </w:r>
          </w:p>
        </w:tc>
        <w:tc>
          <w:tcPr>
            <w:tcW w:w="2835" w:type="dxa"/>
          </w:tcPr>
          <w:p w:rsidR="00000000" w:rsidRDefault="00000000">
            <w:pPr>
              <w:spacing w:line="300" w:lineRule="exact"/>
              <w:rPr>
                <w:sz w:val="18"/>
              </w:rPr>
            </w:pPr>
            <w:r>
              <w:rPr>
                <w:sz w:val="18"/>
              </w:rPr>
              <w:t>Beijing</w:t>
            </w:r>
          </w:p>
        </w:tc>
        <w:tc>
          <w:tcPr>
            <w:tcW w:w="945" w:type="dxa"/>
          </w:tcPr>
          <w:p w:rsidR="00000000" w:rsidRDefault="00000000">
            <w:pPr>
              <w:spacing w:line="300" w:lineRule="exact"/>
              <w:jc w:val="center"/>
              <w:rPr>
                <w:sz w:val="18"/>
              </w:rPr>
            </w:pPr>
            <w:r>
              <w:rPr>
                <w:sz w:val="18"/>
              </w:rPr>
              <w:t>98,23</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65,20</w:t>
            </w:r>
          </w:p>
        </w:tc>
        <w:tc>
          <w:tcPr>
            <w:tcW w:w="2835" w:type="dxa"/>
          </w:tcPr>
          <w:p w:rsidR="00000000" w:rsidRDefault="00000000">
            <w:pPr>
              <w:spacing w:line="300" w:lineRule="exact"/>
              <w:rPr>
                <w:sz w:val="18"/>
              </w:rPr>
            </w:pPr>
            <w:r>
              <w:rPr>
                <w:sz w:val="18"/>
              </w:rPr>
              <w:t>Guangdong</w:t>
            </w:r>
          </w:p>
        </w:tc>
        <w:tc>
          <w:tcPr>
            <w:tcW w:w="1575" w:type="dxa"/>
          </w:tcPr>
          <w:p w:rsidR="00000000" w:rsidRDefault="00000000">
            <w:pPr>
              <w:spacing w:line="300" w:lineRule="exact"/>
              <w:jc w:val="center"/>
              <w:rPr>
                <w:sz w:val="18"/>
              </w:rPr>
            </w:pPr>
            <w:r>
              <w:rPr>
                <w:sz w:val="18"/>
              </w:rPr>
              <w:t>3º</w:t>
            </w:r>
          </w:p>
        </w:tc>
        <w:tc>
          <w:tcPr>
            <w:tcW w:w="2835" w:type="dxa"/>
          </w:tcPr>
          <w:p w:rsidR="00000000" w:rsidRDefault="00000000">
            <w:pPr>
              <w:spacing w:line="300" w:lineRule="exact"/>
              <w:rPr>
                <w:sz w:val="18"/>
              </w:rPr>
            </w:pPr>
            <w:r>
              <w:rPr>
                <w:sz w:val="18"/>
              </w:rPr>
              <w:t>Tianjin</w:t>
            </w:r>
          </w:p>
        </w:tc>
        <w:tc>
          <w:tcPr>
            <w:tcW w:w="945" w:type="dxa"/>
          </w:tcPr>
          <w:p w:rsidR="00000000" w:rsidRDefault="00000000">
            <w:pPr>
              <w:spacing w:line="300" w:lineRule="exact"/>
              <w:jc w:val="center"/>
              <w:rPr>
                <w:sz w:val="18"/>
              </w:rPr>
            </w:pPr>
            <w:r>
              <w:rPr>
                <w:sz w:val="18"/>
              </w:rPr>
              <w:t>83,64</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63,73</w:t>
            </w:r>
          </w:p>
        </w:tc>
        <w:tc>
          <w:tcPr>
            <w:tcW w:w="2835" w:type="dxa"/>
          </w:tcPr>
          <w:p w:rsidR="00000000" w:rsidRDefault="00000000">
            <w:pPr>
              <w:spacing w:line="300" w:lineRule="exact"/>
              <w:rPr>
                <w:sz w:val="18"/>
              </w:rPr>
            </w:pPr>
            <w:r>
              <w:rPr>
                <w:sz w:val="18"/>
              </w:rPr>
              <w:t>Zhejiang</w:t>
            </w:r>
          </w:p>
        </w:tc>
        <w:tc>
          <w:tcPr>
            <w:tcW w:w="1575" w:type="dxa"/>
          </w:tcPr>
          <w:p w:rsidR="00000000" w:rsidRDefault="00000000">
            <w:pPr>
              <w:spacing w:line="300" w:lineRule="exact"/>
              <w:jc w:val="center"/>
              <w:rPr>
                <w:sz w:val="18"/>
              </w:rPr>
            </w:pPr>
            <w:r>
              <w:rPr>
                <w:sz w:val="18"/>
              </w:rPr>
              <w:t>4º</w:t>
            </w:r>
          </w:p>
        </w:tc>
        <w:tc>
          <w:tcPr>
            <w:tcW w:w="2835" w:type="dxa"/>
          </w:tcPr>
          <w:p w:rsidR="00000000" w:rsidRDefault="00000000">
            <w:pPr>
              <w:spacing w:line="300" w:lineRule="exact"/>
              <w:rPr>
                <w:sz w:val="18"/>
              </w:rPr>
            </w:pPr>
            <w:r>
              <w:rPr>
                <w:sz w:val="18"/>
              </w:rPr>
              <w:t>Zhejiang</w:t>
            </w:r>
          </w:p>
        </w:tc>
        <w:tc>
          <w:tcPr>
            <w:tcW w:w="945" w:type="dxa"/>
          </w:tcPr>
          <w:p w:rsidR="00000000" w:rsidRDefault="00000000">
            <w:pPr>
              <w:spacing w:line="300" w:lineRule="exact"/>
              <w:jc w:val="center"/>
              <w:rPr>
                <w:sz w:val="18"/>
              </w:rPr>
            </w:pPr>
            <w:r>
              <w:rPr>
                <w:sz w:val="18"/>
              </w:rPr>
              <w:t>83,20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62,03</w:t>
            </w:r>
          </w:p>
        </w:tc>
        <w:tc>
          <w:tcPr>
            <w:tcW w:w="2835" w:type="dxa"/>
          </w:tcPr>
          <w:p w:rsidR="00000000" w:rsidRDefault="00000000">
            <w:pPr>
              <w:spacing w:line="300" w:lineRule="exact"/>
              <w:rPr>
                <w:sz w:val="18"/>
              </w:rPr>
            </w:pPr>
            <w:r>
              <w:rPr>
                <w:sz w:val="18"/>
              </w:rPr>
              <w:t>Fujian</w:t>
            </w:r>
          </w:p>
        </w:tc>
        <w:tc>
          <w:tcPr>
            <w:tcW w:w="1575" w:type="dxa"/>
          </w:tcPr>
          <w:p w:rsidR="00000000" w:rsidRDefault="00000000">
            <w:pPr>
              <w:spacing w:line="300" w:lineRule="exact"/>
              <w:jc w:val="center"/>
              <w:rPr>
                <w:sz w:val="18"/>
              </w:rPr>
            </w:pPr>
            <w:r>
              <w:rPr>
                <w:sz w:val="18"/>
              </w:rPr>
              <w:t>5º</w:t>
            </w:r>
          </w:p>
        </w:tc>
        <w:tc>
          <w:tcPr>
            <w:tcW w:w="2835" w:type="dxa"/>
          </w:tcPr>
          <w:p w:rsidR="00000000" w:rsidRDefault="00000000">
            <w:pPr>
              <w:spacing w:line="300" w:lineRule="exact"/>
              <w:rPr>
                <w:sz w:val="18"/>
              </w:rPr>
            </w:pPr>
            <w:r>
              <w:rPr>
                <w:sz w:val="18"/>
              </w:rPr>
              <w:t>Jiangsu</w:t>
            </w:r>
          </w:p>
        </w:tc>
        <w:tc>
          <w:tcPr>
            <w:tcW w:w="945" w:type="dxa"/>
          </w:tcPr>
          <w:p w:rsidR="00000000" w:rsidRDefault="00000000">
            <w:pPr>
              <w:spacing w:line="300" w:lineRule="exact"/>
              <w:jc w:val="center"/>
              <w:rPr>
                <w:sz w:val="18"/>
              </w:rPr>
            </w:pPr>
            <w:r>
              <w:rPr>
                <w:sz w:val="18"/>
              </w:rPr>
              <w:t>74,98</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59,19</w:t>
            </w:r>
          </w:p>
        </w:tc>
        <w:tc>
          <w:tcPr>
            <w:tcW w:w="2835" w:type="dxa"/>
          </w:tcPr>
          <w:p w:rsidR="00000000" w:rsidRDefault="00000000">
            <w:pPr>
              <w:spacing w:line="300" w:lineRule="exact"/>
              <w:rPr>
                <w:sz w:val="18"/>
              </w:rPr>
            </w:pPr>
            <w:r>
              <w:rPr>
                <w:sz w:val="18"/>
              </w:rPr>
              <w:t>Shandong</w:t>
            </w:r>
          </w:p>
        </w:tc>
        <w:tc>
          <w:tcPr>
            <w:tcW w:w="1575" w:type="dxa"/>
          </w:tcPr>
          <w:p w:rsidR="00000000" w:rsidRDefault="00000000">
            <w:pPr>
              <w:spacing w:line="300" w:lineRule="exact"/>
              <w:jc w:val="center"/>
              <w:rPr>
                <w:sz w:val="18"/>
              </w:rPr>
            </w:pPr>
            <w:r>
              <w:rPr>
                <w:sz w:val="18"/>
              </w:rPr>
              <w:t>6º</w:t>
            </w:r>
          </w:p>
        </w:tc>
        <w:tc>
          <w:tcPr>
            <w:tcW w:w="2835" w:type="dxa"/>
          </w:tcPr>
          <w:p w:rsidR="00000000" w:rsidRDefault="00000000">
            <w:pPr>
              <w:spacing w:line="300" w:lineRule="exact"/>
              <w:rPr>
                <w:sz w:val="18"/>
              </w:rPr>
            </w:pPr>
            <w:r>
              <w:rPr>
                <w:sz w:val="18"/>
              </w:rPr>
              <w:t>Hebei</w:t>
            </w:r>
          </w:p>
        </w:tc>
        <w:tc>
          <w:tcPr>
            <w:tcW w:w="945" w:type="dxa"/>
          </w:tcPr>
          <w:p w:rsidR="00000000" w:rsidRDefault="00000000">
            <w:pPr>
              <w:spacing w:line="300" w:lineRule="exact"/>
              <w:jc w:val="center"/>
              <w:rPr>
                <w:sz w:val="18"/>
              </w:rPr>
            </w:pPr>
            <w:r>
              <w:rPr>
                <w:sz w:val="18"/>
              </w:rPr>
              <w:t>73,43</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56,25</w:t>
            </w:r>
          </w:p>
        </w:tc>
        <w:tc>
          <w:tcPr>
            <w:tcW w:w="2835" w:type="dxa"/>
          </w:tcPr>
          <w:p w:rsidR="00000000" w:rsidRDefault="00000000">
            <w:pPr>
              <w:spacing w:line="300" w:lineRule="exact"/>
              <w:rPr>
                <w:sz w:val="18"/>
              </w:rPr>
            </w:pPr>
            <w:r>
              <w:rPr>
                <w:sz w:val="18"/>
              </w:rPr>
              <w:t>Hubei</w:t>
            </w:r>
          </w:p>
        </w:tc>
        <w:tc>
          <w:tcPr>
            <w:tcW w:w="1575" w:type="dxa"/>
          </w:tcPr>
          <w:p w:rsidR="00000000" w:rsidRDefault="00000000">
            <w:pPr>
              <w:spacing w:line="300" w:lineRule="exact"/>
              <w:jc w:val="center"/>
              <w:rPr>
                <w:sz w:val="18"/>
              </w:rPr>
            </w:pPr>
            <w:r>
              <w:rPr>
                <w:sz w:val="18"/>
              </w:rPr>
              <w:t>7º</w:t>
            </w:r>
          </w:p>
        </w:tc>
        <w:tc>
          <w:tcPr>
            <w:tcW w:w="2835" w:type="dxa"/>
          </w:tcPr>
          <w:p w:rsidR="00000000" w:rsidRDefault="00000000">
            <w:pPr>
              <w:spacing w:line="300" w:lineRule="exact"/>
              <w:rPr>
                <w:sz w:val="18"/>
              </w:rPr>
            </w:pPr>
            <w:r>
              <w:rPr>
                <w:sz w:val="18"/>
              </w:rPr>
              <w:t>Shanxi</w:t>
            </w:r>
          </w:p>
        </w:tc>
        <w:tc>
          <w:tcPr>
            <w:tcW w:w="945" w:type="dxa"/>
          </w:tcPr>
          <w:p w:rsidR="00000000" w:rsidRDefault="00000000">
            <w:pPr>
              <w:spacing w:line="300" w:lineRule="exact"/>
              <w:jc w:val="center"/>
              <w:rPr>
                <w:sz w:val="18"/>
              </w:rPr>
            </w:pPr>
            <w:r>
              <w:rPr>
                <w:sz w:val="18"/>
              </w:rPr>
              <w:t>73,38</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55,42</w:t>
            </w:r>
          </w:p>
        </w:tc>
        <w:tc>
          <w:tcPr>
            <w:tcW w:w="2835" w:type="dxa"/>
          </w:tcPr>
          <w:p w:rsidR="00000000" w:rsidRDefault="00000000">
            <w:pPr>
              <w:spacing w:line="300" w:lineRule="exact"/>
              <w:rPr>
                <w:sz w:val="18"/>
              </w:rPr>
            </w:pPr>
            <w:r>
              <w:rPr>
                <w:sz w:val="18"/>
              </w:rPr>
              <w:t>Qinghai</w:t>
            </w:r>
          </w:p>
        </w:tc>
        <w:tc>
          <w:tcPr>
            <w:tcW w:w="1575" w:type="dxa"/>
          </w:tcPr>
          <w:p w:rsidR="00000000" w:rsidRDefault="00000000">
            <w:pPr>
              <w:spacing w:line="300" w:lineRule="exact"/>
              <w:jc w:val="center"/>
              <w:rPr>
                <w:sz w:val="18"/>
              </w:rPr>
            </w:pPr>
            <w:r>
              <w:rPr>
                <w:sz w:val="18"/>
              </w:rPr>
              <w:t>8º</w:t>
            </w:r>
          </w:p>
        </w:tc>
        <w:tc>
          <w:tcPr>
            <w:tcW w:w="2835" w:type="dxa"/>
          </w:tcPr>
          <w:p w:rsidR="00000000" w:rsidRDefault="00000000">
            <w:pPr>
              <w:spacing w:line="300" w:lineRule="exact"/>
              <w:rPr>
                <w:sz w:val="18"/>
              </w:rPr>
            </w:pPr>
            <w:r>
              <w:rPr>
                <w:sz w:val="18"/>
              </w:rPr>
              <w:t>Fujian</w:t>
            </w:r>
          </w:p>
        </w:tc>
        <w:tc>
          <w:tcPr>
            <w:tcW w:w="945" w:type="dxa"/>
          </w:tcPr>
          <w:p w:rsidR="00000000" w:rsidRDefault="00000000">
            <w:pPr>
              <w:spacing w:line="300" w:lineRule="exact"/>
              <w:jc w:val="center"/>
              <w:rPr>
                <w:sz w:val="18"/>
              </w:rPr>
            </w:pPr>
            <w:r>
              <w:rPr>
                <w:sz w:val="18"/>
              </w:rPr>
              <w:t>71,19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53,62</w:t>
            </w:r>
          </w:p>
        </w:tc>
        <w:tc>
          <w:tcPr>
            <w:tcW w:w="2835" w:type="dxa"/>
          </w:tcPr>
          <w:p w:rsidR="00000000" w:rsidRDefault="00000000">
            <w:pPr>
              <w:spacing w:line="300" w:lineRule="exact"/>
              <w:rPr>
                <w:sz w:val="18"/>
              </w:rPr>
            </w:pPr>
            <w:r>
              <w:rPr>
                <w:sz w:val="18"/>
              </w:rPr>
              <w:t>Henan</w:t>
            </w:r>
          </w:p>
        </w:tc>
        <w:tc>
          <w:tcPr>
            <w:tcW w:w="1575" w:type="dxa"/>
          </w:tcPr>
          <w:p w:rsidR="00000000" w:rsidRDefault="00000000">
            <w:pPr>
              <w:spacing w:line="300" w:lineRule="exact"/>
              <w:jc w:val="center"/>
              <w:rPr>
                <w:sz w:val="18"/>
              </w:rPr>
            </w:pPr>
            <w:r>
              <w:rPr>
                <w:sz w:val="18"/>
              </w:rPr>
              <w:t>9º</w:t>
            </w:r>
          </w:p>
        </w:tc>
        <w:tc>
          <w:tcPr>
            <w:tcW w:w="2835" w:type="dxa"/>
          </w:tcPr>
          <w:p w:rsidR="00000000" w:rsidRDefault="00000000">
            <w:pPr>
              <w:spacing w:line="300" w:lineRule="exact"/>
              <w:rPr>
                <w:sz w:val="18"/>
              </w:rPr>
            </w:pPr>
            <w:r>
              <w:rPr>
                <w:sz w:val="18"/>
              </w:rPr>
              <w:t>Guangdong</w:t>
            </w:r>
          </w:p>
        </w:tc>
        <w:tc>
          <w:tcPr>
            <w:tcW w:w="945" w:type="dxa"/>
          </w:tcPr>
          <w:p w:rsidR="00000000" w:rsidRDefault="00000000">
            <w:pPr>
              <w:spacing w:line="300" w:lineRule="exact"/>
              <w:jc w:val="center"/>
              <w:rPr>
                <w:sz w:val="18"/>
              </w:rPr>
            </w:pPr>
            <w:r>
              <w:rPr>
                <w:sz w:val="18"/>
              </w:rPr>
              <w:t>70,30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51,50</w:t>
            </w:r>
          </w:p>
        </w:tc>
        <w:tc>
          <w:tcPr>
            <w:tcW w:w="2835" w:type="dxa"/>
          </w:tcPr>
          <w:p w:rsidR="00000000" w:rsidRDefault="00000000">
            <w:pPr>
              <w:spacing w:line="300" w:lineRule="exact"/>
              <w:rPr>
                <w:sz w:val="18"/>
              </w:rPr>
            </w:pPr>
            <w:r>
              <w:rPr>
                <w:sz w:val="18"/>
              </w:rPr>
              <w:t>Jiangxi</w:t>
            </w:r>
          </w:p>
        </w:tc>
        <w:tc>
          <w:tcPr>
            <w:tcW w:w="1575" w:type="dxa"/>
          </w:tcPr>
          <w:p w:rsidR="00000000" w:rsidRDefault="00000000">
            <w:pPr>
              <w:spacing w:line="300" w:lineRule="exact"/>
              <w:jc w:val="center"/>
              <w:rPr>
                <w:sz w:val="18"/>
              </w:rPr>
            </w:pPr>
            <w:r>
              <w:rPr>
                <w:sz w:val="18"/>
              </w:rPr>
              <w:t>10º</w:t>
            </w:r>
          </w:p>
        </w:tc>
        <w:tc>
          <w:tcPr>
            <w:tcW w:w="2835" w:type="dxa"/>
          </w:tcPr>
          <w:p w:rsidR="00000000" w:rsidRDefault="00000000">
            <w:pPr>
              <w:spacing w:line="300" w:lineRule="exact"/>
              <w:rPr>
                <w:sz w:val="18"/>
              </w:rPr>
            </w:pPr>
            <w:r>
              <w:rPr>
                <w:sz w:val="18"/>
              </w:rPr>
              <w:t>Xinjiang</w:t>
            </w:r>
          </w:p>
        </w:tc>
        <w:tc>
          <w:tcPr>
            <w:tcW w:w="945" w:type="dxa"/>
          </w:tcPr>
          <w:p w:rsidR="00000000" w:rsidRDefault="00000000">
            <w:pPr>
              <w:spacing w:line="300" w:lineRule="exact"/>
              <w:jc w:val="center"/>
              <w:rPr>
                <w:sz w:val="18"/>
              </w:rPr>
            </w:pPr>
            <w:r>
              <w:rPr>
                <w:sz w:val="18"/>
              </w:rPr>
              <w:t>66,99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49,70</w:t>
            </w:r>
          </w:p>
        </w:tc>
        <w:tc>
          <w:tcPr>
            <w:tcW w:w="2835" w:type="dxa"/>
          </w:tcPr>
          <w:p w:rsidR="00000000" w:rsidRDefault="00000000">
            <w:pPr>
              <w:spacing w:line="300" w:lineRule="exact"/>
              <w:rPr>
                <w:sz w:val="18"/>
              </w:rPr>
            </w:pPr>
            <w:r>
              <w:rPr>
                <w:sz w:val="18"/>
              </w:rPr>
              <w:t>Jilin</w:t>
            </w:r>
          </w:p>
        </w:tc>
        <w:tc>
          <w:tcPr>
            <w:tcW w:w="1575" w:type="dxa"/>
          </w:tcPr>
          <w:p w:rsidR="00000000" w:rsidRDefault="00000000">
            <w:pPr>
              <w:spacing w:line="300" w:lineRule="exact"/>
              <w:jc w:val="center"/>
              <w:rPr>
                <w:sz w:val="18"/>
              </w:rPr>
            </w:pPr>
            <w:r>
              <w:rPr>
                <w:sz w:val="18"/>
              </w:rPr>
              <w:t>11º</w:t>
            </w:r>
          </w:p>
        </w:tc>
        <w:tc>
          <w:tcPr>
            <w:tcW w:w="2835" w:type="dxa"/>
          </w:tcPr>
          <w:p w:rsidR="00000000" w:rsidRDefault="00000000">
            <w:pPr>
              <w:spacing w:line="300" w:lineRule="exact"/>
              <w:rPr>
                <w:sz w:val="18"/>
              </w:rPr>
            </w:pPr>
            <w:r>
              <w:rPr>
                <w:sz w:val="18"/>
              </w:rPr>
              <w:t>Chongqing</w:t>
            </w:r>
          </w:p>
        </w:tc>
        <w:tc>
          <w:tcPr>
            <w:tcW w:w="945" w:type="dxa"/>
          </w:tcPr>
          <w:p w:rsidR="00000000" w:rsidRDefault="00000000">
            <w:pPr>
              <w:spacing w:line="300" w:lineRule="exact"/>
              <w:jc w:val="center"/>
              <w:rPr>
                <w:sz w:val="18"/>
              </w:rPr>
            </w:pPr>
            <w:r>
              <w:rPr>
                <w:sz w:val="18"/>
              </w:rPr>
              <w:t>59,30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48,61</w:t>
            </w:r>
          </w:p>
        </w:tc>
        <w:tc>
          <w:tcPr>
            <w:tcW w:w="2835" w:type="dxa"/>
          </w:tcPr>
          <w:p w:rsidR="00000000" w:rsidRDefault="00000000">
            <w:pPr>
              <w:spacing w:line="300" w:lineRule="exact"/>
              <w:rPr>
                <w:sz w:val="18"/>
              </w:rPr>
            </w:pPr>
            <w:r>
              <w:rPr>
                <w:sz w:val="18"/>
              </w:rPr>
              <w:t>Hainan</w:t>
            </w:r>
          </w:p>
        </w:tc>
        <w:tc>
          <w:tcPr>
            <w:tcW w:w="1575" w:type="dxa"/>
          </w:tcPr>
          <w:p w:rsidR="00000000" w:rsidRDefault="00000000">
            <w:pPr>
              <w:spacing w:line="300" w:lineRule="exact"/>
              <w:jc w:val="center"/>
              <w:rPr>
                <w:sz w:val="18"/>
              </w:rPr>
            </w:pPr>
            <w:r>
              <w:rPr>
                <w:sz w:val="18"/>
              </w:rPr>
              <w:t>12º</w:t>
            </w:r>
          </w:p>
        </w:tc>
        <w:tc>
          <w:tcPr>
            <w:tcW w:w="2835" w:type="dxa"/>
          </w:tcPr>
          <w:p w:rsidR="00000000" w:rsidRDefault="00000000">
            <w:pPr>
              <w:spacing w:line="300" w:lineRule="exact"/>
              <w:rPr>
                <w:sz w:val="18"/>
              </w:rPr>
            </w:pPr>
            <w:r>
              <w:rPr>
                <w:sz w:val="18"/>
              </w:rPr>
              <w:t>Liaoning</w:t>
            </w:r>
          </w:p>
        </w:tc>
        <w:tc>
          <w:tcPr>
            <w:tcW w:w="945" w:type="dxa"/>
          </w:tcPr>
          <w:p w:rsidR="00000000" w:rsidRDefault="00000000">
            <w:pPr>
              <w:spacing w:line="300" w:lineRule="exact"/>
              <w:jc w:val="center"/>
              <w:rPr>
                <w:sz w:val="18"/>
              </w:rPr>
            </w:pPr>
            <w:r>
              <w:rPr>
                <w:sz w:val="18"/>
              </w:rPr>
              <w:t>59,18</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45,80</w:t>
            </w:r>
          </w:p>
        </w:tc>
        <w:tc>
          <w:tcPr>
            <w:tcW w:w="2835" w:type="dxa"/>
          </w:tcPr>
          <w:p w:rsidR="00000000" w:rsidRDefault="00000000">
            <w:pPr>
              <w:spacing w:line="300" w:lineRule="exact"/>
              <w:rPr>
                <w:sz w:val="18"/>
              </w:rPr>
            </w:pPr>
            <w:r>
              <w:rPr>
                <w:sz w:val="18"/>
              </w:rPr>
              <w:t>Hunan</w:t>
            </w:r>
          </w:p>
        </w:tc>
        <w:tc>
          <w:tcPr>
            <w:tcW w:w="1575" w:type="dxa"/>
          </w:tcPr>
          <w:p w:rsidR="00000000" w:rsidRDefault="00000000">
            <w:pPr>
              <w:spacing w:line="300" w:lineRule="exact"/>
              <w:jc w:val="center"/>
              <w:rPr>
                <w:sz w:val="18"/>
              </w:rPr>
            </w:pPr>
            <w:r>
              <w:rPr>
                <w:sz w:val="18"/>
              </w:rPr>
              <w:t>13º</w:t>
            </w:r>
          </w:p>
        </w:tc>
        <w:tc>
          <w:tcPr>
            <w:tcW w:w="2835" w:type="dxa"/>
          </w:tcPr>
          <w:p w:rsidR="00000000" w:rsidRDefault="00000000">
            <w:pPr>
              <w:spacing w:line="300" w:lineRule="exact"/>
              <w:rPr>
                <w:sz w:val="18"/>
              </w:rPr>
            </w:pPr>
            <w:r>
              <w:rPr>
                <w:sz w:val="18"/>
              </w:rPr>
              <w:t>Shandong</w:t>
            </w:r>
          </w:p>
        </w:tc>
        <w:tc>
          <w:tcPr>
            <w:tcW w:w="945" w:type="dxa"/>
          </w:tcPr>
          <w:p w:rsidR="00000000" w:rsidRDefault="00000000">
            <w:pPr>
              <w:spacing w:line="300" w:lineRule="exact"/>
              <w:jc w:val="center"/>
              <w:rPr>
                <w:sz w:val="18"/>
              </w:rPr>
            </w:pPr>
            <w:r>
              <w:rPr>
                <w:sz w:val="18"/>
              </w:rPr>
              <w:t>57,16</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44,62</w:t>
            </w:r>
          </w:p>
        </w:tc>
        <w:tc>
          <w:tcPr>
            <w:tcW w:w="2835" w:type="dxa"/>
          </w:tcPr>
          <w:p w:rsidR="00000000" w:rsidRDefault="00000000">
            <w:pPr>
              <w:spacing w:line="300" w:lineRule="exact"/>
              <w:rPr>
                <w:sz w:val="18"/>
              </w:rPr>
            </w:pPr>
            <w:r>
              <w:rPr>
                <w:sz w:val="18"/>
              </w:rPr>
              <w:t>Heilongjiang</w:t>
            </w:r>
          </w:p>
        </w:tc>
        <w:tc>
          <w:tcPr>
            <w:tcW w:w="1575" w:type="dxa"/>
          </w:tcPr>
          <w:p w:rsidR="00000000" w:rsidRDefault="00000000">
            <w:pPr>
              <w:spacing w:line="300" w:lineRule="exact"/>
              <w:jc w:val="center"/>
              <w:rPr>
                <w:sz w:val="18"/>
              </w:rPr>
            </w:pPr>
            <w:r>
              <w:rPr>
                <w:sz w:val="18"/>
              </w:rPr>
              <w:t>14º</w:t>
            </w:r>
          </w:p>
        </w:tc>
        <w:tc>
          <w:tcPr>
            <w:tcW w:w="2835" w:type="dxa"/>
          </w:tcPr>
          <w:p w:rsidR="00000000" w:rsidRDefault="00000000">
            <w:pPr>
              <w:spacing w:line="300" w:lineRule="exact"/>
              <w:rPr>
                <w:sz w:val="18"/>
              </w:rPr>
            </w:pPr>
            <w:r>
              <w:rPr>
                <w:sz w:val="18"/>
              </w:rPr>
              <w:t>Qinghai</w:t>
            </w:r>
          </w:p>
        </w:tc>
        <w:tc>
          <w:tcPr>
            <w:tcW w:w="945" w:type="dxa"/>
          </w:tcPr>
          <w:p w:rsidR="00000000" w:rsidRDefault="00000000">
            <w:pPr>
              <w:spacing w:line="300" w:lineRule="exact"/>
              <w:jc w:val="center"/>
              <w:rPr>
                <w:sz w:val="18"/>
              </w:rPr>
            </w:pPr>
            <w:r>
              <w:rPr>
                <w:sz w:val="18"/>
              </w:rPr>
              <w:t>55,22</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41,41</w:t>
            </w:r>
          </w:p>
        </w:tc>
        <w:tc>
          <w:tcPr>
            <w:tcW w:w="2835" w:type="dxa"/>
          </w:tcPr>
          <w:p w:rsidR="00000000" w:rsidRDefault="00000000">
            <w:pPr>
              <w:spacing w:line="300" w:lineRule="exact"/>
              <w:rPr>
                <w:sz w:val="18"/>
              </w:rPr>
            </w:pPr>
            <w:r>
              <w:rPr>
                <w:sz w:val="18"/>
              </w:rPr>
              <w:t>Guangxi</w:t>
            </w:r>
          </w:p>
        </w:tc>
        <w:tc>
          <w:tcPr>
            <w:tcW w:w="1575" w:type="dxa"/>
          </w:tcPr>
          <w:p w:rsidR="00000000" w:rsidRDefault="00000000">
            <w:pPr>
              <w:spacing w:line="300" w:lineRule="exact"/>
              <w:jc w:val="center"/>
              <w:rPr>
                <w:sz w:val="18"/>
              </w:rPr>
            </w:pPr>
            <w:r>
              <w:rPr>
                <w:sz w:val="18"/>
              </w:rPr>
              <w:t>15º</w:t>
            </w:r>
          </w:p>
        </w:tc>
        <w:tc>
          <w:tcPr>
            <w:tcW w:w="2835" w:type="dxa"/>
          </w:tcPr>
          <w:p w:rsidR="00000000" w:rsidRDefault="00000000">
            <w:pPr>
              <w:spacing w:line="300" w:lineRule="exact"/>
              <w:rPr>
                <w:sz w:val="18"/>
              </w:rPr>
            </w:pPr>
            <w:r>
              <w:rPr>
                <w:sz w:val="18"/>
              </w:rPr>
              <w:t>Yunnan</w:t>
            </w:r>
          </w:p>
        </w:tc>
        <w:tc>
          <w:tcPr>
            <w:tcW w:w="945" w:type="dxa"/>
          </w:tcPr>
          <w:p w:rsidR="00000000" w:rsidRDefault="00000000">
            <w:pPr>
              <w:spacing w:line="300" w:lineRule="exact"/>
              <w:jc w:val="center"/>
              <w:rPr>
                <w:sz w:val="18"/>
              </w:rPr>
            </w:pPr>
            <w:r>
              <w:rPr>
                <w:sz w:val="18"/>
              </w:rPr>
              <w:t>54,29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40,40</w:t>
            </w:r>
          </w:p>
        </w:tc>
        <w:tc>
          <w:tcPr>
            <w:tcW w:w="2835" w:type="dxa"/>
          </w:tcPr>
          <w:p w:rsidR="00000000" w:rsidRDefault="00000000">
            <w:pPr>
              <w:spacing w:line="300" w:lineRule="exact"/>
              <w:rPr>
                <w:sz w:val="18"/>
              </w:rPr>
            </w:pPr>
            <w:r>
              <w:rPr>
                <w:sz w:val="18"/>
              </w:rPr>
              <w:t>Liaoning</w:t>
            </w:r>
          </w:p>
        </w:tc>
        <w:tc>
          <w:tcPr>
            <w:tcW w:w="1575" w:type="dxa"/>
          </w:tcPr>
          <w:p w:rsidR="00000000" w:rsidRDefault="00000000">
            <w:pPr>
              <w:spacing w:line="300" w:lineRule="exact"/>
              <w:jc w:val="center"/>
              <w:rPr>
                <w:sz w:val="18"/>
              </w:rPr>
            </w:pPr>
            <w:r>
              <w:rPr>
                <w:sz w:val="18"/>
              </w:rPr>
              <w:t>16º</w:t>
            </w:r>
          </w:p>
        </w:tc>
        <w:tc>
          <w:tcPr>
            <w:tcW w:w="2835" w:type="dxa"/>
          </w:tcPr>
          <w:p w:rsidR="00000000" w:rsidRDefault="00000000">
            <w:pPr>
              <w:spacing w:line="300" w:lineRule="exact"/>
              <w:rPr>
                <w:sz w:val="18"/>
              </w:rPr>
            </w:pPr>
            <w:r>
              <w:rPr>
                <w:sz w:val="18"/>
              </w:rPr>
              <w:t>Hubei</w:t>
            </w:r>
          </w:p>
        </w:tc>
        <w:tc>
          <w:tcPr>
            <w:tcW w:w="945" w:type="dxa"/>
          </w:tcPr>
          <w:p w:rsidR="00000000" w:rsidRDefault="00000000">
            <w:pPr>
              <w:spacing w:line="300" w:lineRule="exact"/>
              <w:jc w:val="center"/>
              <w:rPr>
                <w:sz w:val="18"/>
              </w:rPr>
            </w:pPr>
            <w:r>
              <w:rPr>
                <w:sz w:val="18"/>
              </w:rPr>
              <w:t>54,00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40,14</w:t>
            </w:r>
          </w:p>
        </w:tc>
        <w:tc>
          <w:tcPr>
            <w:tcW w:w="2835" w:type="dxa"/>
          </w:tcPr>
          <w:p w:rsidR="00000000" w:rsidRDefault="00000000">
            <w:pPr>
              <w:spacing w:line="300" w:lineRule="exact"/>
              <w:rPr>
                <w:sz w:val="18"/>
              </w:rPr>
            </w:pPr>
            <w:r>
              <w:rPr>
                <w:sz w:val="18"/>
              </w:rPr>
              <w:t>Anhui</w:t>
            </w:r>
          </w:p>
        </w:tc>
        <w:tc>
          <w:tcPr>
            <w:tcW w:w="1575" w:type="dxa"/>
          </w:tcPr>
          <w:p w:rsidR="00000000" w:rsidRDefault="00000000">
            <w:pPr>
              <w:spacing w:line="300" w:lineRule="exact"/>
              <w:jc w:val="center"/>
              <w:rPr>
                <w:sz w:val="18"/>
              </w:rPr>
            </w:pPr>
            <w:r>
              <w:rPr>
                <w:sz w:val="18"/>
              </w:rPr>
              <w:t>17º</w:t>
            </w:r>
          </w:p>
        </w:tc>
        <w:tc>
          <w:tcPr>
            <w:tcW w:w="2835" w:type="dxa"/>
          </w:tcPr>
          <w:p w:rsidR="00000000" w:rsidRDefault="00000000">
            <w:pPr>
              <w:spacing w:line="300" w:lineRule="exact"/>
              <w:rPr>
                <w:sz w:val="18"/>
              </w:rPr>
            </w:pPr>
            <w:r>
              <w:rPr>
                <w:sz w:val="18"/>
              </w:rPr>
              <w:t>Heilongjiang</w:t>
            </w:r>
          </w:p>
        </w:tc>
        <w:tc>
          <w:tcPr>
            <w:tcW w:w="945" w:type="dxa"/>
          </w:tcPr>
          <w:p w:rsidR="00000000" w:rsidRDefault="00000000">
            <w:pPr>
              <w:spacing w:line="300" w:lineRule="exact"/>
              <w:jc w:val="center"/>
              <w:rPr>
                <w:sz w:val="18"/>
              </w:rPr>
            </w:pPr>
            <w:r>
              <w:rPr>
                <w:sz w:val="18"/>
              </w:rPr>
              <w:t>49,96</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39,52</w:t>
            </w:r>
          </w:p>
        </w:tc>
        <w:tc>
          <w:tcPr>
            <w:tcW w:w="2835" w:type="dxa"/>
          </w:tcPr>
          <w:p w:rsidR="00000000" w:rsidRDefault="00000000">
            <w:pPr>
              <w:spacing w:line="300" w:lineRule="exact"/>
              <w:rPr>
                <w:sz w:val="18"/>
              </w:rPr>
            </w:pPr>
            <w:r>
              <w:rPr>
                <w:sz w:val="18"/>
              </w:rPr>
              <w:t>Yunnan</w:t>
            </w:r>
          </w:p>
        </w:tc>
        <w:tc>
          <w:tcPr>
            <w:tcW w:w="1575" w:type="dxa"/>
          </w:tcPr>
          <w:p w:rsidR="00000000" w:rsidRDefault="00000000">
            <w:pPr>
              <w:spacing w:line="300" w:lineRule="exact"/>
              <w:jc w:val="center"/>
              <w:rPr>
                <w:sz w:val="18"/>
              </w:rPr>
            </w:pPr>
            <w:r>
              <w:rPr>
                <w:sz w:val="18"/>
              </w:rPr>
              <w:t>18º</w:t>
            </w:r>
          </w:p>
        </w:tc>
        <w:tc>
          <w:tcPr>
            <w:tcW w:w="2835" w:type="dxa"/>
          </w:tcPr>
          <w:p w:rsidR="00000000" w:rsidRDefault="00000000">
            <w:pPr>
              <w:spacing w:line="300" w:lineRule="exact"/>
              <w:rPr>
                <w:sz w:val="18"/>
              </w:rPr>
            </w:pPr>
            <w:r>
              <w:rPr>
                <w:sz w:val="18"/>
              </w:rPr>
              <w:t>Hainan</w:t>
            </w:r>
          </w:p>
        </w:tc>
        <w:tc>
          <w:tcPr>
            <w:tcW w:w="945" w:type="dxa"/>
          </w:tcPr>
          <w:p w:rsidR="00000000" w:rsidRDefault="00000000">
            <w:pPr>
              <w:spacing w:line="300" w:lineRule="exact"/>
              <w:jc w:val="center"/>
              <w:rPr>
                <w:sz w:val="18"/>
              </w:rPr>
            </w:pPr>
            <w:r>
              <w:rPr>
                <w:sz w:val="18"/>
              </w:rPr>
              <w:t>49,89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37,04</w:t>
            </w:r>
          </w:p>
        </w:tc>
        <w:tc>
          <w:tcPr>
            <w:tcW w:w="2835" w:type="dxa"/>
          </w:tcPr>
          <w:p w:rsidR="00000000" w:rsidRDefault="00000000">
            <w:pPr>
              <w:spacing w:line="300" w:lineRule="exact"/>
              <w:rPr>
                <w:sz w:val="18"/>
              </w:rPr>
            </w:pPr>
            <w:r>
              <w:rPr>
                <w:sz w:val="18"/>
              </w:rPr>
              <w:t>Shaanxi</w:t>
            </w:r>
          </w:p>
        </w:tc>
        <w:tc>
          <w:tcPr>
            <w:tcW w:w="1575" w:type="dxa"/>
          </w:tcPr>
          <w:p w:rsidR="00000000" w:rsidRDefault="00000000">
            <w:pPr>
              <w:spacing w:line="300" w:lineRule="exact"/>
              <w:jc w:val="center"/>
              <w:rPr>
                <w:sz w:val="18"/>
              </w:rPr>
            </w:pPr>
            <w:r>
              <w:rPr>
                <w:sz w:val="18"/>
              </w:rPr>
              <w:t>19º</w:t>
            </w:r>
          </w:p>
        </w:tc>
        <w:tc>
          <w:tcPr>
            <w:tcW w:w="2835" w:type="dxa"/>
          </w:tcPr>
          <w:p w:rsidR="00000000" w:rsidRDefault="00000000">
            <w:pPr>
              <w:spacing w:line="300" w:lineRule="exact"/>
              <w:rPr>
                <w:sz w:val="18"/>
              </w:rPr>
            </w:pPr>
            <w:r>
              <w:rPr>
                <w:sz w:val="18"/>
              </w:rPr>
              <w:t>Henan</w:t>
            </w:r>
          </w:p>
        </w:tc>
        <w:tc>
          <w:tcPr>
            <w:tcW w:w="945" w:type="dxa"/>
          </w:tcPr>
          <w:p w:rsidR="00000000" w:rsidRDefault="00000000">
            <w:pPr>
              <w:spacing w:line="300" w:lineRule="exact"/>
              <w:jc w:val="center"/>
              <w:rPr>
                <w:sz w:val="18"/>
              </w:rPr>
            </w:pPr>
            <w:r>
              <w:rPr>
                <w:sz w:val="18"/>
              </w:rPr>
              <w:t>48,94</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35,87</w:t>
            </w:r>
          </w:p>
        </w:tc>
        <w:tc>
          <w:tcPr>
            <w:tcW w:w="2835" w:type="dxa"/>
          </w:tcPr>
          <w:p w:rsidR="00000000" w:rsidRDefault="00000000">
            <w:pPr>
              <w:spacing w:line="300" w:lineRule="exact"/>
              <w:rPr>
                <w:sz w:val="18"/>
              </w:rPr>
            </w:pPr>
            <w:r>
              <w:rPr>
                <w:sz w:val="18"/>
              </w:rPr>
              <w:t>Chongqing</w:t>
            </w:r>
          </w:p>
        </w:tc>
        <w:tc>
          <w:tcPr>
            <w:tcW w:w="1575" w:type="dxa"/>
          </w:tcPr>
          <w:p w:rsidR="00000000" w:rsidRDefault="00000000">
            <w:pPr>
              <w:spacing w:line="300" w:lineRule="exact"/>
              <w:jc w:val="center"/>
              <w:rPr>
                <w:sz w:val="18"/>
              </w:rPr>
            </w:pPr>
            <w:r>
              <w:rPr>
                <w:sz w:val="18"/>
              </w:rPr>
              <w:t>20º</w:t>
            </w:r>
          </w:p>
        </w:tc>
        <w:tc>
          <w:tcPr>
            <w:tcW w:w="2835" w:type="dxa"/>
          </w:tcPr>
          <w:p w:rsidR="00000000" w:rsidRDefault="00000000">
            <w:pPr>
              <w:spacing w:line="300" w:lineRule="exact"/>
              <w:rPr>
                <w:sz w:val="18"/>
              </w:rPr>
            </w:pPr>
            <w:r>
              <w:rPr>
                <w:sz w:val="18"/>
              </w:rPr>
              <w:t>Guangxi</w:t>
            </w:r>
          </w:p>
        </w:tc>
        <w:tc>
          <w:tcPr>
            <w:tcW w:w="945" w:type="dxa"/>
          </w:tcPr>
          <w:p w:rsidR="00000000" w:rsidRDefault="00000000">
            <w:pPr>
              <w:spacing w:line="300" w:lineRule="exact"/>
              <w:jc w:val="center"/>
              <w:rPr>
                <w:sz w:val="18"/>
              </w:rPr>
            </w:pPr>
            <w:r>
              <w:rPr>
                <w:sz w:val="18"/>
              </w:rPr>
              <w:t>47,55</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35,50</w:t>
            </w:r>
          </w:p>
        </w:tc>
        <w:tc>
          <w:tcPr>
            <w:tcW w:w="2835" w:type="dxa"/>
          </w:tcPr>
          <w:p w:rsidR="00000000" w:rsidRDefault="00000000">
            <w:pPr>
              <w:spacing w:line="300" w:lineRule="exact"/>
              <w:rPr>
                <w:sz w:val="18"/>
              </w:rPr>
            </w:pPr>
            <w:r>
              <w:rPr>
                <w:sz w:val="18"/>
              </w:rPr>
              <w:t>Gansu</w:t>
            </w:r>
          </w:p>
        </w:tc>
        <w:tc>
          <w:tcPr>
            <w:tcW w:w="1575" w:type="dxa"/>
          </w:tcPr>
          <w:p w:rsidR="00000000" w:rsidRDefault="00000000">
            <w:pPr>
              <w:spacing w:line="300" w:lineRule="exact"/>
              <w:jc w:val="center"/>
              <w:rPr>
                <w:sz w:val="18"/>
              </w:rPr>
            </w:pPr>
            <w:r>
              <w:rPr>
                <w:sz w:val="18"/>
              </w:rPr>
              <w:t>21º</w:t>
            </w:r>
          </w:p>
        </w:tc>
        <w:tc>
          <w:tcPr>
            <w:tcW w:w="2835" w:type="dxa"/>
          </w:tcPr>
          <w:p w:rsidR="00000000" w:rsidRDefault="00000000">
            <w:pPr>
              <w:spacing w:line="300" w:lineRule="exact"/>
              <w:rPr>
                <w:sz w:val="18"/>
              </w:rPr>
            </w:pPr>
            <w:r>
              <w:rPr>
                <w:sz w:val="18"/>
              </w:rPr>
              <w:t>Hunan</w:t>
            </w:r>
          </w:p>
        </w:tc>
        <w:tc>
          <w:tcPr>
            <w:tcW w:w="945" w:type="dxa"/>
          </w:tcPr>
          <w:p w:rsidR="00000000" w:rsidRDefault="00000000">
            <w:pPr>
              <w:spacing w:line="300" w:lineRule="exact"/>
              <w:jc w:val="center"/>
              <w:rPr>
                <w:sz w:val="18"/>
              </w:rPr>
            </w:pPr>
            <w:r>
              <w:rPr>
                <w:sz w:val="18"/>
              </w:rPr>
              <w:t>45,99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34,42</w:t>
            </w:r>
          </w:p>
        </w:tc>
        <w:tc>
          <w:tcPr>
            <w:tcW w:w="2835" w:type="dxa"/>
          </w:tcPr>
          <w:p w:rsidR="00000000" w:rsidRDefault="00000000">
            <w:pPr>
              <w:spacing w:line="300" w:lineRule="exact"/>
              <w:rPr>
                <w:sz w:val="18"/>
              </w:rPr>
            </w:pPr>
            <w:r>
              <w:rPr>
                <w:sz w:val="18"/>
              </w:rPr>
              <w:t>Hebei</w:t>
            </w:r>
          </w:p>
        </w:tc>
        <w:tc>
          <w:tcPr>
            <w:tcW w:w="1575" w:type="dxa"/>
          </w:tcPr>
          <w:p w:rsidR="00000000" w:rsidRDefault="00000000">
            <w:pPr>
              <w:spacing w:line="300" w:lineRule="exact"/>
              <w:jc w:val="center"/>
              <w:rPr>
                <w:sz w:val="18"/>
              </w:rPr>
            </w:pPr>
            <w:r>
              <w:rPr>
                <w:sz w:val="18"/>
              </w:rPr>
              <w:t>22º</w:t>
            </w:r>
          </w:p>
        </w:tc>
        <w:tc>
          <w:tcPr>
            <w:tcW w:w="2835" w:type="dxa"/>
          </w:tcPr>
          <w:p w:rsidR="00000000" w:rsidRDefault="00000000">
            <w:pPr>
              <w:spacing w:line="300" w:lineRule="exact"/>
              <w:rPr>
                <w:sz w:val="18"/>
              </w:rPr>
            </w:pPr>
            <w:r>
              <w:rPr>
                <w:sz w:val="18"/>
              </w:rPr>
              <w:t>Guizhou</w:t>
            </w:r>
          </w:p>
        </w:tc>
        <w:tc>
          <w:tcPr>
            <w:tcW w:w="945" w:type="dxa"/>
          </w:tcPr>
          <w:p w:rsidR="00000000" w:rsidRDefault="00000000">
            <w:pPr>
              <w:spacing w:line="300" w:lineRule="exact"/>
              <w:jc w:val="center"/>
              <w:rPr>
                <w:sz w:val="18"/>
              </w:rPr>
            </w:pPr>
            <w:r>
              <w:rPr>
                <w:sz w:val="18"/>
              </w:rPr>
              <w:t>43,57</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32,55</w:t>
            </w:r>
          </w:p>
        </w:tc>
        <w:tc>
          <w:tcPr>
            <w:tcW w:w="2835" w:type="dxa"/>
          </w:tcPr>
          <w:p w:rsidR="00000000" w:rsidRDefault="00000000">
            <w:pPr>
              <w:spacing w:line="300" w:lineRule="exact"/>
              <w:rPr>
                <w:sz w:val="18"/>
              </w:rPr>
            </w:pPr>
            <w:r>
              <w:rPr>
                <w:sz w:val="18"/>
              </w:rPr>
              <w:t>Shanxi</w:t>
            </w:r>
          </w:p>
        </w:tc>
        <w:tc>
          <w:tcPr>
            <w:tcW w:w="1575" w:type="dxa"/>
          </w:tcPr>
          <w:p w:rsidR="00000000" w:rsidRDefault="00000000">
            <w:pPr>
              <w:spacing w:line="300" w:lineRule="exact"/>
              <w:jc w:val="center"/>
              <w:rPr>
                <w:sz w:val="18"/>
              </w:rPr>
            </w:pPr>
            <w:r>
              <w:rPr>
                <w:sz w:val="18"/>
              </w:rPr>
              <w:t>23º</w:t>
            </w:r>
          </w:p>
        </w:tc>
        <w:tc>
          <w:tcPr>
            <w:tcW w:w="2835" w:type="dxa"/>
          </w:tcPr>
          <w:p w:rsidR="00000000" w:rsidRDefault="00000000">
            <w:pPr>
              <w:spacing w:line="300" w:lineRule="exact"/>
              <w:rPr>
                <w:sz w:val="18"/>
              </w:rPr>
            </w:pPr>
            <w:r>
              <w:rPr>
                <w:sz w:val="18"/>
              </w:rPr>
              <w:t>Sichuan</w:t>
            </w:r>
          </w:p>
        </w:tc>
        <w:tc>
          <w:tcPr>
            <w:tcW w:w="945" w:type="dxa"/>
          </w:tcPr>
          <w:p w:rsidR="00000000" w:rsidRDefault="00000000">
            <w:pPr>
              <w:spacing w:line="300" w:lineRule="exact"/>
              <w:jc w:val="center"/>
              <w:rPr>
                <w:sz w:val="18"/>
              </w:rPr>
            </w:pPr>
            <w:r>
              <w:rPr>
                <w:sz w:val="18"/>
              </w:rPr>
              <w:t>39,21</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30,64</w:t>
            </w:r>
          </w:p>
        </w:tc>
        <w:tc>
          <w:tcPr>
            <w:tcW w:w="2835" w:type="dxa"/>
          </w:tcPr>
          <w:p w:rsidR="00000000" w:rsidRDefault="00000000">
            <w:pPr>
              <w:spacing w:line="300" w:lineRule="exact"/>
              <w:rPr>
                <w:sz w:val="18"/>
              </w:rPr>
            </w:pPr>
            <w:r>
              <w:rPr>
                <w:sz w:val="18"/>
              </w:rPr>
              <w:t>Xinjiang</w:t>
            </w:r>
          </w:p>
        </w:tc>
        <w:tc>
          <w:tcPr>
            <w:tcW w:w="1575" w:type="dxa"/>
          </w:tcPr>
          <w:p w:rsidR="00000000" w:rsidRDefault="00000000">
            <w:pPr>
              <w:spacing w:line="300" w:lineRule="exact"/>
              <w:jc w:val="center"/>
              <w:rPr>
                <w:sz w:val="18"/>
              </w:rPr>
            </w:pPr>
            <w:r>
              <w:rPr>
                <w:sz w:val="18"/>
              </w:rPr>
              <w:t>24º</w:t>
            </w:r>
          </w:p>
        </w:tc>
        <w:tc>
          <w:tcPr>
            <w:tcW w:w="2835" w:type="dxa"/>
          </w:tcPr>
          <w:p w:rsidR="00000000" w:rsidRDefault="00000000">
            <w:pPr>
              <w:spacing w:line="300" w:lineRule="exact"/>
              <w:rPr>
                <w:sz w:val="18"/>
              </w:rPr>
            </w:pPr>
            <w:r>
              <w:rPr>
                <w:sz w:val="18"/>
              </w:rPr>
              <w:t>Jiangxi</w:t>
            </w:r>
          </w:p>
        </w:tc>
        <w:tc>
          <w:tcPr>
            <w:tcW w:w="945" w:type="dxa"/>
          </w:tcPr>
          <w:p w:rsidR="00000000" w:rsidRDefault="00000000">
            <w:pPr>
              <w:spacing w:line="300" w:lineRule="exact"/>
              <w:jc w:val="center"/>
              <w:rPr>
                <w:sz w:val="18"/>
              </w:rPr>
            </w:pPr>
            <w:r>
              <w:rPr>
                <w:sz w:val="18"/>
              </w:rPr>
              <w:t>38,22</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29,80</w:t>
            </w:r>
          </w:p>
        </w:tc>
        <w:tc>
          <w:tcPr>
            <w:tcW w:w="2835" w:type="dxa"/>
          </w:tcPr>
          <w:p w:rsidR="00000000" w:rsidRDefault="00000000">
            <w:pPr>
              <w:spacing w:line="300" w:lineRule="exact"/>
              <w:rPr>
                <w:sz w:val="18"/>
              </w:rPr>
            </w:pPr>
            <w:r>
              <w:rPr>
                <w:sz w:val="18"/>
              </w:rPr>
              <w:t>Mongolia Interior</w:t>
            </w:r>
          </w:p>
        </w:tc>
        <w:tc>
          <w:tcPr>
            <w:tcW w:w="1575" w:type="dxa"/>
          </w:tcPr>
          <w:p w:rsidR="00000000" w:rsidRDefault="00000000">
            <w:pPr>
              <w:spacing w:line="300" w:lineRule="exact"/>
              <w:jc w:val="center"/>
              <w:rPr>
                <w:sz w:val="18"/>
              </w:rPr>
            </w:pPr>
            <w:r>
              <w:rPr>
                <w:sz w:val="18"/>
              </w:rPr>
              <w:t>25º</w:t>
            </w:r>
          </w:p>
        </w:tc>
        <w:tc>
          <w:tcPr>
            <w:tcW w:w="2835" w:type="dxa"/>
          </w:tcPr>
          <w:p w:rsidR="00000000" w:rsidRDefault="00000000">
            <w:pPr>
              <w:spacing w:line="300" w:lineRule="exact"/>
              <w:rPr>
                <w:sz w:val="18"/>
              </w:rPr>
            </w:pPr>
            <w:r>
              <w:rPr>
                <w:sz w:val="18"/>
              </w:rPr>
              <w:t>Anhui</w:t>
            </w:r>
          </w:p>
        </w:tc>
        <w:tc>
          <w:tcPr>
            <w:tcW w:w="945" w:type="dxa"/>
          </w:tcPr>
          <w:p w:rsidR="00000000" w:rsidRDefault="00000000">
            <w:pPr>
              <w:spacing w:line="300" w:lineRule="exact"/>
              <w:jc w:val="center"/>
              <w:rPr>
                <w:sz w:val="18"/>
              </w:rPr>
            </w:pPr>
            <w:r>
              <w:rPr>
                <w:sz w:val="18"/>
              </w:rPr>
              <w:t>36,83</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29,49</w:t>
            </w:r>
          </w:p>
        </w:tc>
        <w:tc>
          <w:tcPr>
            <w:tcW w:w="2835" w:type="dxa"/>
          </w:tcPr>
          <w:p w:rsidR="00000000" w:rsidRDefault="00000000">
            <w:pPr>
              <w:spacing w:line="300" w:lineRule="exact"/>
              <w:rPr>
                <w:sz w:val="18"/>
              </w:rPr>
            </w:pPr>
            <w:r>
              <w:rPr>
                <w:sz w:val="18"/>
              </w:rPr>
              <w:t>Jiangsu</w:t>
            </w:r>
          </w:p>
        </w:tc>
        <w:tc>
          <w:tcPr>
            <w:tcW w:w="1575" w:type="dxa"/>
          </w:tcPr>
          <w:p w:rsidR="00000000" w:rsidRDefault="00000000">
            <w:pPr>
              <w:spacing w:line="300" w:lineRule="exact"/>
              <w:jc w:val="center"/>
              <w:rPr>
                <w:sz w:val="18"/>
              </w:rPr>
            </w:pPr>
            <w:r>
              <w:rPr>
                <w:sz w:val="18"/>
              </w:rPr>
              <w:t>26º</w:t>
            </w:r>
          </w:p>
        </w:tc>
        <w:tc>
          <w:tcPr>
            <w:tcW w:w="2835" w:type="dxa"/>
          </w:tcPr>
          <w:p w:rsidR="00000000" w:rsidRDefault="00000000">
            <w:pPr>
              <w:spacing w:line="300" w:lineRule="exact"/>
              <w:rPr>
                <w:sz w:val="18"/>
              </w:rPr>
            </w:pPr>
            <w:r>
              <w:rPr>
                <w:sz w:val="18"/>
              </w:rPr>
              <w:t>Shaanxi</w:t>
            </w:r>
          </w:p>
        </w:tc>
        <w:tc>
          <w:tcPr>
            <w:tcW w:w="945" w:type="dxa"/>
          </w:tcPr>
          <w:p w:rsidR="00000000" w:rsidRDefault="00000000">
            <w:pPr>
              <w:spacing w:line="300" w:lineRule="exact"/>
              <w:jc w:val="center"/>
              <w:rPr>
                <w:sz w:val="18"/>
              </w:rPr>
            </w:pPr>
            <w:r>
              <w:rPr>
                <w:sz w:val="18"/>
              </w:rPr>
              <w:t>35,29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27,23</w:t>
            </w:r>
          </w:p>
        </w:tc>
        <w:tc>
          <w:tcPr>
            <w:tcW w:w="2835" w:type="dxa"/>
          </w:tcPr>
          <w:p w:rsidR="00000000" w:rsidRDefault="00000000">
            <w:pPr>
              <w:spacing w:line="300" w:lineRule="exact"/>
              <w:rPr>
                <w:sz w:val="18"/>
              </w:rPr>
            </w:pPr>
            <w:r>
              <w:rPr>
                <w:sz w:val="18"/>
              </w:rPr>
              <w:t>Tianjin</w:t>
            </w:r>
          </w:p>
        </w:tc>
        <w:tc>
          <w:tcPr>
            <w:tcW w:w="1575" w:type="dxa"/>
          </w:tcPr>
          <w:p w:rsidR="00000000" w:rsidRDefault="00000000">
            <w:pPr>
              <w:spacing w:line="300" w:lineRule="exact"/>
              <w:jc w:val="center"/>
              <w:rPr>
                <w:sz w:val="18"/>
              </w:rPr>
            </w:pPr>
            <w:r>
              <w:rPr>
                <w:sz w:val="18"/>
              </w:rPr>
              <w:t>27º</w:t>
            </w:r>
          </w:p>
        </w:tc>
        <w:tc>
          <w:tcPr>
            <w:tcW w:w="2835" w:type="dxa"/>
          </w:tcPr>
          <w:p w:rsidR="00000000" w:rsidRDefault="00000000">
            <w:pPr>
              <w:spacing w:line="300" w:lineRule="exact"/>
              <w:rPr>
                <w:sz w:val="18"/>
              </w:rPr>
            </w:pPr>
            <w:r>
              <w:rPr>
                <w:sz w:val="18"/>
              </w:rPr>
              <w:t>Jilin</w:t>
            </w:r>
          </w:p>
        </w:tc>
        <w:tc>
          <w:tcPr>
            <w:tcW w:w="945" w:type="dxa"/>
          </w:tcPr>
          <w:p w:rsidR="00000000" w:rsidRDefault="00000000">
            <w:pPr>
              <w:spacing w:line="300" w:lineRule="exact"/>
              <w:jc w:val="center"/>
              <w:rPr>
                <w:sz w:val="18"/>
              </w:rPr>
            </w:pPr>
            <w:r>
              <w:rPr>
                <w:sz w:val="18"/>
              </w:rPr>
              <w:t>35,26</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26,84</w:t>
            </w:r>
          </w:p>
        </w:tc>
        <w:tc>
          <w:tcPr>
            <w:tcW w:w="2835" w:type="dxa"/>
          </w:tcPr>
          <w:p w:rsidR="00000000" w:rsidRDefault="00000000">
            <w:pPr>
              <w:spacing w:line="300" w:lineRule="exact"/>
              <w:rPr>
                <w:sz w:val="18"/>
              </w:rPr>
            </w:pPr>
            <w:r>
              <w:rPr>
                <w:sz w:val="18"/>
              </w:rPr>
              <w:t>Sichuan</w:t>
            </w:r>
          </w:p>
        </w:tc>
        <w:tc>
          <w:tcPr>
            <w:tcW w:w="1575" w:type="dxa"/>
          </w:tcPr>
          <w:p w:rsidR="00000000" w:rsidRDefault="00000000">
            <w:pPr>
              <w:spacing w:line="300" w:lineRule="exact"/>
              <w:jc w:val="center"/>
              <w:rPr>
                <w:sz w:val="18"/>
              </w:rPr>
            </w:pPr>
            <w:r>
              <w:rPr>
                <w:sz w:val="18"/>
              </w:rPr>
              <w:t>28º</w:t>
            </w:r>
          </w:p>
        </w:tc>
        <w:tc>
          <w:tcPr>
            <w:tcW w:w="2835" w:type="dxa"/>
          </w:tcPr>
          <w:p w:rsidR="00000000" w:rsidRDefault="00000000">
            <w:pPr>
              <w:spacing w:line="300" w:lineRule="exact"/>
              <w:rPr>
                <w:sz w:val="18"/>
              </w:rPr>
            </w:pPr>
            <w:r>
              <w:rPr>
                <w:sz w:val="18"/>
              </w:rPr>
              <w:t>Gansu</w:t>
            </w:r>
          </w:p>
        </w:tc>
        <w:tc>
          <w:tcPr>
            <w:tcW w:w="945" w:type="dxa"/>
          </w:tcPr>
          <w:p w:rsidR="00000000" w:rsidRDefault="00000000">
            <w:pPr>
              <w:spacing w:line="300" w:lineRule="exact"/>
              <w:jc w:val="center"/>
              <w:rPr>
                <w:sz w:val="18"/>
              </w:rPr>
            </w:pPr>
            <w:r>
              <w:rPr>
                <w:sz w:val="18"/>
              </w:rPr>
              <w:t>32,69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21,77</w:t>
            </w:r>
          </w:p>
        </w:tc>
        <w:tc>
          <w:tcPr>
            <w:tcW w:w="2835" w:type="dxa"/>
          </w:tcPr>
          <w:p w:rsidR="00000000" w:rsidRDefault="00000000">
            <w:pPr>
              <w:spacing w:line="300" w:lineRule="exact"/>
              <w:rPr>
                <w:sz w:val="18"/>
              </w:rPr>
            </w:pPr>
            <w:r>
              <w:rPr>
                <w:sz w:val="18"/>
              </w:rPr>
              <w:t>Ningxia</w:t>
            </w:r>
          </w:p>
        </w:tc>
        <w:tc>
          <w:tcPr>
            <w:tcW w:w="1575" w:type="dxa"/>
          </w:tcPr>
          <w:p w:rsidR="00000000" w:rsidRDefault="00000000">
            <w:pPr>
              <w:spacing w:line="300" w:lineRule="exact"/>
              <w:jc w:val="center"/>
              <w:rPr>
                <w:sz w:val="18"/>
              </w:rPr>
            </w:pPr>
            <w:r>
              <w:rPr>
                <w:sz w:val="18"/>
              </w:rPr>
              <w:t>29º</w:t>
            </w:r>
          </w:p>
        </w:tc>
        <w:tc>
          <w:tcPr>
            <w:tcW w:w="2835" w:type="dxa"/>
          </w:tcPr>
          <w:p w:rsidR="00000000" w:rsidRDefault="00000000">
            <w:pPr>
              <w:spacing w:line="300" w:lineRule="exact"/>
              <w:rPr>
                <w:sz w:val="18"/>
              </w:rPr>
            </w:pPr>
            <w:r>
              <w:rPr>
                <w:sz w:val="18"/>
              </w:rPr>
              <w:t>Mongolia Interior</w:t>
            </w:r>
          </w:p>
        </w:tc>
        <w:tc>
          <w:tcPr>
            <w:tcW w:w="945" w:type="dxa"/>
          </w:tcPr>
          <w:p w:rsidR="00000000" w:rsidRDefault="00000000">
            <w:pPr>
              <w:spacing w:line="300" w:lineRule="exact"/>
              <w:jc w:val="center"/>
              <w:rPr>
                <w:sz w:val="18"/>
              </w:rPr>
            </w:pPr>
            <w:r>
              <w:rPr>
                <w:sz w:val="18"/>
              </w:rPr>
              <w:t>30,81</w:t>
            </w:r>
          </w:p>
        </w:tc>
      </w:tr>
      <w:tr w:rsidR="00000000">
        <w:tblPrEx>
          <w:tblCellMar>
            <w:top w:w="0" w:type="dxa"/>
            <w:bottom w:w="0" w:type="dxa"/>
          </w:tblCellMar>
        </w:tblPrEx>
        <w:tc>
          <w:tcPr>
            <w:tcW w:w="945" w:type="dxa"/>
            <w:tcBorders>
              <w:bottom w:val="single" w:sz="12" w:space="0" w:color="auto"/>
            </w:tcBorders>
          </w:tcPr>
          <w:p w:rsidR="00000000" w:rsidRDefault="00000000">
            <w:pPr>
              <w:spacing w:line="300" w:lineRule="exact"/>
              <w:jc w:val="center"/>
              <w:rPr>
                <w:sz w:val="18"/>
              </w:rPr>
            </w:pPr>
            <w:r>
              <w:rPr>
                <w:sz w:val="18"/>
              </w:rPr>
              <w:t>10,43</w:t>
            </w:r>
          </w:p>
        </w:tc>
        <w:tc>
          <w:tcPr>
            <w:tcW w:w="2835" w:type="dxa"/>
            <w:tcBorders>
              <w:bottom w:val="single" w:sz="12" w:space="0" w:color="auto"/>
            </w:tcBorders>
          </w:tcPr>
          <w:p w:rsidR="00000000" w:rsidRDefault="00000000">
            <w:pPr>
              <w:spacing w:line="300" w:lineRule="exact"/>
              <w:rPr>
                <w:sz w:val="18"/>
              </w:rPr>
            </w:pPr>
            <w:r>
              <w:rPr>
                <w:sz w:val="18"/>
              </w:rPr>
              <w:t>Guizhou</w:t>
            </w:r>
          </w:p>
        </w:tc>
        <w:tc>
          <w:tcPr>
            <w:tcW w:w="1575" w:type="dxa"/>
            <w:tcBorders>
              <w:bottom w:val="single" w:sz="12" w:space="0" w:color="auto"/>
            </w:tcBorders>
          </w:tcPr>
          <w:p w:rsidR="00000000" w:rsidRDefault="00000000">
            <w:pPr>
              <w:spacing w:line="300" w:lineRule="exact"/>
              <w:jc w:val="center"/>
              <w:rPr>
                <w:sz w:val="18"/>
              </w:rPr>
            </w:pPr>
            <w:r>
              <w:rPr>
                <w:sz w:val="18"/>
              </w:rPr>
              <w:t>30º</w:t>
            </w:r>
          </w:p>
        </w:tc>
        <w:tc>
          <w:tcPr>
            <w:tcW w:w="2835" w:type="dxa"/>
            <w:tcBorders>
              <w:bottom w:val="single" w:sz="12" w:space="0" w:color="auto"/>
            </w:tcBorders>
          </w:tcPr>
          <w:p w:rsidR="00000000" w:rsidRDefault="00000000">
            <w:pPr>
              <w:spacing w:line="300" w:lineRule="exact"/>
              <w:rPr>
                <w:sz w:val="18"/>
              </w:rPr>
            </w:pPr>
            <w:r>
              <w:rPr>
                <w:sz w:val="18"/>
              </w:rPr>
              <w:t>Ningxia</w:t>
            </w:r>
          </w:p>
        </w:tc>
        <w:tc>
          <w:tcPr>
            <w:tcW w:w="945" w:type="dxa"/>
            <w:tcBorders>
              <w:bottom w:val="single" w:sz="12" w:space="0" w:color="auto"/>
            </w:tcBorders>
          </w:tcPr>
          <w:p w:rsidR="00000000" w:rsidRDefault="00000000">
            <w:pPr>
              <w:spacing w:line="300" w:lineRule="exact"/>
              <w:jc w:val="center"/>
              <w:rPr>
                <w:sz w:val="18"/>
              </w:rPr>
            </w:pPr>
            <w:r>
              <w:rPr>
                <w:sz w:val="18"/>
              </w:rPr>
              <w:t>29,64</w:t>
            </w:r>
          </w:p>
        </w:tc>
      </w:tr>
    </w:tbl>
    <w:p w:rsidR="00000000" w:rsidRDefault="00000000">
      <w:pPr>
        <w:snapToGrid w:val="0"/>
        <w:spacing w:before="120"/>
      </w:pPr>
      <w:r>
        <w:t xml:space="preserve">    Nota:  No se dispone de datos sobre el Tibet.</w:t>
      </w:r>
      <w:r>
        <w:rPr>
          <w:noProof/>
          <w:w w:val="100"/>
        </w:rPr>
        <w:pict>
          <v:line id="_x0000_s2060" style="position:absolute;z-index:5;mso-position-horizontal:absolute;mso-position-horizontal-relative:text;mso-position-vertical:absolute;mso-position-vertical-relative:text" from="210.25pt,24pt" to="282.25pt,24pt" o:allowincell="f" strokeweight=".25pt"/>
        </w:pic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p>
    <w:sectPr w:rsidR="00000000">
      <w:headerReference w:type="first" r:id="rId19"/>
      <w:footerReference w:type="first" r:id="rId20"/>
      <w:endnotePr>
        <w:numFmt w:val="decimal"/>
      </w:endnotePr>
      <w:type w:val="continuous"/>
      <w:pgSz w:w="12240" w:h="15840" w:code="1"/>
      <w:pgMar w:top="1741" w:right="1196" w:bottom="1899" w:left="1196" w:header="578" w:footer="1032"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NO&gt;&gt;N0440308S&lt;&lt;ODS JOB NO&gt;&gt;</w:t>
      </w:r>
    </w:p>
    <w:p w:rsidR="00000000" w:rsidRDefault="00000000">
      <w:pPr>
        <w:pStyle w:val="CommentText"/>
      </w:pPr>
      <w:r>
        <w:t>&lt;&lt;ODS DOC SYMBOL1&gt;&gt;CEDAW/C/CHN/5-6&lt;&lt;ODS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FangSong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center"/>
        </w:tcPr>
        <w:p w:rsidR="00000000" w:rsidRDefault="00000000">
          <w:pPr>
            <w:pStyle w:val="Footer"/>
            <w:rPr>
              <w:b w:val="0"/>
              <w:sz w:val="14"/>
            </w:rPr>
          </w:pPr>
        </w:p>
      </w:tc>
      <w:tc>
        <w:tcPr>
          <w:tcW w:w="5033" w:type="dxa"/>
          <w:vAlign w:val="center"/>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04-40308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*0440308*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CEDAW/C/CHN/5-6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CEDAW/C/CHN/5-6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/C/CHN/5-6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junio de 2004</w:t>
          </w:r>
        </w:p>
        <w:p w:rsidR="00000000" w:rsidRDefault="00000000">
          <w:r>
            <w:t>Español</w:t>
          </w:r>
        </w:p>
        <w:p w:rsidR="00000000" w:rsidRDefault="00000000">
          <w:r>
            <w:t>Original: chino/inglés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C45"/>
    <w:multiLevelType w:val="singleLevel"/>
    <w:tmpl w:val="EFC271AE"/>
    <w:lvl w:ilvl="0">
      <w:start w:val="1"/>
      <w:numFmt w:val="decimal"/>
      <w:lvlText w:val="（%1）"/>
      <w:lvlJc w:val="left"/>
      <w:pPr>
        <w:tabs>
          <w:tab w:val="num" w:pos="1380"/>
        </w:tabs>
        <w:ind w:left="1380" w:hanging="720"/>
      </w:pPr>
      <w:rPr>
        <w:rFonts w:hint="eastAsia"/>
      </w:rPr>
    </w:lvl>
  </w:abstractNum>
  <w:abstractNum w:abstractNumId="1">
    <w:nsid w:val="064946F6"/>
    <w:multiLevelType w:val="hybridMultilevel"/>
    <w:tmpl w:val="01A466F8"/>
    <w:lvl w:ilvl="0">
      <w:start w:val="1"/>
      <w:numFmt w:val="bullet"/>
      <w:lvlText w:val=""/>
      <w:lvlJc w:val="left"/>
      <w:pPr>
        <w:tabs>
          <w:tab w:val="num" w:pos="2105"/>
        </w:tabs>
        <w:ind w:left="2105" w:hanging="360"/>
      </w:pPr>
      <w:rPr>
        <w:rFonts w:ascii="Symbol" w:hAnsi="Symbol" w:hint="default"/>
      </w:rPr>
    </w:lvl>
    <w:lvl w:ilvl="1" w:tentative="1">
      <w:start w:val="1"/>
      <w:numFmt w:val="bullet"/>
      <w:lvlText w:val="o"/>
      <w:lvlJc w:val="left"/>
      <w:pPr>
        <w:tabs>
          <w:tab w:val="num" w:pos="2825"/>
        </w:tabs>
        <w:ind w:left="2825" w:hanging="360"/>
      </w:pPr>
      <w:rPr>
        <w:rFonts w:ascii="Courier New" w:hAnsi="Courier New" w:hint="default"/>
      </w:rPr>
    </w:lvl>
    <w:lvl w:ilvl="2" w:tentative="1">
      <w:start w:val="1"/>
      <w:numFmt w:val="bullet"/>
      <w:lvlText w:val=""/>
      <w:lvlJc w:val="left"/>
      <w:pPr>
        <w:tabs>
          <w:tab w:val="num" w:pos="3545"/>
        </w:tabs>
        <w:ind w:left="3545" w:hanging="360"/>
      </w:pPr>
      <w:rPr>
        <w:rFonts w:ascii="Wingdings" w:hAnsi="Wingdings" w:hint="default"/>
      </w:rPr>
    </w:lvl>
    <w:lvl w:ilvl="3" w:tentative="1">
      <w:start w:val="1"/>
      <w:numFmt w:val="bullet"/>
      <w:lvlText w:val=""/>
      <w:lvlJc w:val="left"/>
      <w:pPr>
        <w:tabs>
          <w:tab w:val="num" w:pos="4265"/>
        </w:tabs>
        <w:ind w:left="4265" w:hanging="360"/>
      </w:pPr>
      <w:rPr>
        <w:rFonts w:ascii="Symbol" w:hAnsi="Symbol" w:hint="default"/>
      </w:rPr>
    </w:lvl>
    <w:lvl w:ilvl="4" w:tentative="1">
      <w:start w:val="1"/>
      <w:numFmt w:val="bullet"/>
      <w:lvlText w:val="o"/>
      <w:lvlJc w:val="left"/>
      <w:pPr>
        <w:tabs>
          <w:tab w:val="num" w:pos="4985"/>
        </w:tabs>
        <w:ind w:left="4985" w:hanging="360"/>
      </w:pPr>
      <w:rPr>
        <w:rFonts w:ascii="Courier New" w:hAnsi="Courier New" w:hint="default"/>
      </w:rPr>
    </w:lvl>
    <w:lvl w:ilvl="5" w:tentative="1">
      <w:start w:val="1"/>
      <w:numFmt w:val="bullet"/>
      <w:lvlText w:val=""/>
      <w:lvlJc w:val="left"/>
      <w:pPr>
        <w:tabs>
          <w:tab w:val="num" w:pos="5705"/>
        </w:tabs>
        <w:ind w:left="5705" w:hanging="360"/>
      </w:pPr>
      <w:rPr>
        <w:rFonts w:ascii="Wingdings" w:hAnsi="Wingdings" w:hint="default"/>
      </w:rPr>
    </w:lvl>
    <w:lvl w:ilvl="6" w:tentative="1">
      <w:start w:val="1"/>
      <w:numFmt w:val="bullet"/>
      <w:lvlText w:val=""/>
      <w:lvlJc w:val="left"/>
      <w:pPr>
        <w:tabs>
          <w:tab w:val="num" w:pos="6425"/>
        </w:tabs>
        <w:ind w:left="6425" w:hanging="360"/>
      </w:pPr>
      <w:rPr>
        <w:rFonts w:ascii="Symbol" w:hAnsi="Symbol" w:hint="default"/>
      </w:rPr>
    </w:lvl>
    <w:lvl w:ilvl="7" w:tentative="1">
      <w:start w:val="1"/>
      <w:numFmt w:val="bullet"/>
      <w:lvlText w:val="o"/>
      <w:lvlJc w:val="left"/>
      <w:pPr>
        <w:tabs>
          <w:tab w:val="num" w:pos="7145"/>
        </w:tabs>
        <w:ind w:left="7145" w:hanging="360"/>
      </w:pPr>
      <w:rPr>
        <w:rFonts w:ascii="Courier New" w:hAnsi="Courier New" w:hint="default"/>
      </w:rPr>
    </w:lvl>
    <w:lvl w:ilvl="8" w:tentative="1">
      <w:start w:val="1"/>
      <w:numFmt w:val="bullet"/>
      <w:lvlText w:val=""/>
      <w:lvlJc w:val="left"/>
      <w:pPr>
        <w:tabs>
          <w:tab w:val="num" w:pos="7865"/>
        </w:tabs>
        <w:ind w:left="7865" w:hanging="360"/>
      </w:pPr>
      <w:rPr>
        <w:rFonts w:ascii="Wingdings" w:hAnsi="Wingdings" w:hint="default"/>
      </w:rPr>
    </w:lvl>
  </w:abstractNum>
  <w:abstractNum w:abstractNumId="2">
    <w:nsid w:val="0A7D0652"/>
    <w:multiLevelType w:val="singleLevel"/>
    <w:tmpl w:val="3C26C914"/>
    <w:lvl w:ilvl="0">
      <w:start w:val="1"/>
      <w:numFmt w:val="lowerLetter"/>
      <w:lvlText w:val="(%1)"/>
      <w:lvlJc w:val="left"/>
      <w:pPr>
        <w:tabs>
          <w:tab w:val="num" w:pos="984"/>
        </w:tabs>
        <w:ind w:left="984" w:hanging="420"/>
      </w:pPr>
      <w:rPr>
        <w:rFonts w:hint="eastAsia"/>
      </w:rPr>
    </w:lvl>
  </w:abstractNum>
  <w:abstractNum w:abstractNumId="3">
    <w:nsid w:val="14AC3237"/>
    <w:multiLevelType w:val="multilevel"/>
    <w:tmpl w:val="11124922"/>
    <w:lvl w:ilvl="0">
      <w:start w:val="1"/>
      <w:numFmt w:val="decimal"/>
      <w:lvlText w:val="%1、"/>
      <w:lvlJc w:val="left"/>
      <w:pPr>
        <w:tabs>
          <w:tab w:val="num" w:pos="1215"/>
        </w:tabs>
        <w:ind w:left="1215" w:hanging="795"/>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
    <w:nsid w:val="177D5AAD"/>
    <w:multiLevelType w:val="multilevel"/>
    <w:tmpl w:val="71BEF564"/>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17CA5DE3"/>
    <w:multiLevelType w:val="hybridMultilevel"/>
    <w:tmpl w:val="3834B662"/>
    <w:lvl w:ilvl="0">
      <w:start w:val="4"/>
      <w:numFmt w:val="decimal"/>
      <w:lvlText w:val="%1"/>
      <w:lvlJc w:val="left"/>
      <w:pPr>
        <w:tabs>
          <w:tab w:val="num" w:pos="1624"/>
        </w:tabs>
        <w:ind w:left="1624" w:hanging="360"/>
      </w:pPr>
      <w:rPr>
        <w:rFonts w:hint="default"/>
      </w:rPr>
    </w:lvl>
    <w:lvl w:ilvl="1" w:tentative="1">
      <w:start w:val="1"/>
      <w:numFmt w:val="lowerLetter"/>
      <w:lvlText w:val="%2."/>
      <w:lvlJc w:val="left"/>
      <w:pPr>
        <w:tabs>
          <w:tab w:val="num" w:pos="2344"/>
        </w:tabs>
        <w:ind w:left="2344" w:hanging="360"/>
      </w:pPr>
    </w:lvl>
    <w:lvl w:ilvl="2" w:tentative="1">
      <w:start w:val="1"/>
      <w:numFmt w:val="lowerRoman"/>
      <w:lvlText w:val="%3."/>
      <w:lvlJc w:val="right"/>
      <w:pPr>
        <w:tabs>
          <w:tab w:val="num" w:pos="3064"/>
        </w:tabs>
        <w:ind w:left="3064" w:hanging="180"/>
      </w:pPr>
    </w:lvl>
    <w:lvl w:ilvl="3" w:tentative="1">
      <w:start w:val="1"/>
      <w:numFmt w:val="decimal"/>
      <w:lvlText w:val="%4."/>
      <w:lvlJc w:val="left"/>
      <w:pPr>
        <w:tabs>
          <w:tab w:val="num" w:pos="3784"/>
        </w:tabs>
        <w:ind w:left="3784" w:hanging="360"/>
      </w:pPr>
    </w:lvl>
    <w:lvl w:ilvl="4" w:tentative="1">
      <w:start w:val="1"/>
      <w:numFmt w:val="lowerLetter"/>
      <w:lvlText w:val="%5."/>
      <w:lvlJc w:val="left"/>
      <w:pPr>
        <w:tabs>
          <w:tab w:val="num" w:pos="4504"/>
        </w:tabs>
        <w:ind w:left="4504" w:hanging="360"/>
      </w:pPr>
    </w:lvl>
    <w:lvl w:ilvl="5" w:tentative="1">
      <w:start w:val="1"/>
      <w:numFmt w:val="lowerRoman"/>
      <w:lvlText w:val="%6."/>
      <w:lvlJc w:val="right"/>
      <w:pPr>
        <w:tabs>
          <w:tab w:val="num" w:pos="5224"/>
        </w:tabs>
        <w:ind w:left="5224" w:hanging="180"/>
      </w:pPr>
    </w:lvl>
    <w:lvl w:ilvl="6" w:tentative="1">
      <w:start w:val="1"/>
      <w:numFmt w:val="decimal"/>
      <w:lvlText w:val="%7."/>
      <w:lvlJc w:val="left"/>
      <w:pPr>
        <w:tabs>
          <w:tab w:val="num" w:pos="5944"/>
        </w:tabs>
        <w:ind w:left="5944" w:hanging="360"/>
      </w:pPr>
    </w:lvl>
    <w:lvl w:ilvl="7" w:tentative="1">
      <w:start w:val="1"/>
      <w:numFmt w:val="lowerLetter"/>
      <w:lvlText w:val="%8."/>
      <w:lvlJc w:val="left"/>
      <w:pPr>
        <w:tabs>
          <w:tab w:val="num" w:pos="6664"/>
        </w:tabs>
        <w:ind w:left="6664" w:hanging="360"/>
      </w:pPr>
    </w:lvl>
    <w:lvl w:ilvl="8" w:tentative="1">
      <w:start w:val="1"/>
      <w:numFmt w:val="lowerRoman"/>
      <w:lvlText w:val="%9."/>
      <w:lvlJc w:val="right"/>
      <w:pPr>
        <w:tabs>
          <w:tab w:val="num" w:pos="7384"/>
        </w:tabs>
        <w:ind w:left="7384" w:hanging="180"/>
      </w:pPr>
    </w:lvl>
  </w:abstractNum>
  <w:abstractNum w:abstractNumId="6">
    <w:nsid w:val="1883141F"/>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7">
    <w:nsid w:val="19CE2A87"/>
    <w:multiLevelType w:val="singleLevel"/>
    <w:tmpl w:val="0409000F"/>
    <w:name w:val="TOC2222222"/>
    <w:lvl w:ilvl="0">
      <w:start w:val="1"/>
      <w:numFmt w:val="decimal"/>
      <w:lvlText w:val="%1."/>
      <w:lvlJc w:val="left"/>
      <w:pPr>
        <w:tabs>
          <w:tab w:val="num" w:pos="360"/>
        </w:tabs>
        <w:ind w:left="360" w:hanging="360"/>
      </w:pPr>
    </w:lvl>
  </w:abstractNum>
  <w:abstractNum w:abstractNumId="8">
    <w:nsid w:val="21C23545"/>
    <w:multiLevelType w:val="singleLevel"/>
    <w:tmpl w:val="0409000F"/>
    <w:name w:val="TOC222222222222222"/>
    <w:lvl w:ilvl="0">
      <w:start w:val="1"/>
      <w:numFmt w:val="decimal"/>
      <w:lvlText w:val="%1."/>
      <w:lvlJc w:val="left"/>
      <w:pPr>
        <w:tabs>
          <w:tab w:val="num" w:pos="360"/>
        </w:tabs>
        <w:ind w:left="360" w:hanging="360"/>
      </w:pPr>
    </w:lvl>
  </w:abstractNum>
  <w:abstractNum w:abstractNumId="9">
    <w:nsid w:val="24E64283"/>
    <w:multiLevelType w:val="multilevel"/>
    <w:tmpl w:val="CF00C1A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25752184"/>
    <w:multiLevelType w:val="hybridMultilevel"/>
    <w:tmpl w:val="54DE309C"/>
    <w:lvl w:ilvl="0">
      <w:start w:val="4"/>
      <w:numFmt w:val="decimal"/>
      <w:lvlText w:val="%1)"/>
      <w:lvlJc w:val="left"/>
      <w:pPr>
        <w:tabs>
          <w:tab w:val="num" w:pos="2982"/>
        </w:tabs>
        <w:ind w:left="2982" w:hanging="360"/>
      </w:pPr>
      <w:rPr>
        <w:rFonts w:hint="default"/>
      </w:rPr>
    </w:lvl>
    <w:lvl w:ilvl="1" w:tentative="1">
      <w:start w:val="1"/>
      <w:numFmt w:val="lowerLetter"/>
      <w:lvlText w:val="%2."/>
      <w:lvlJc w:val="left"/>
      <w:pPr>
        <w:tabs>
          <w:tab w:val="num" w:pos="3702"/>
        </w:tabs>
        <w:ind w:left="3702" w:hanging="360"/>
      </w:pPr>
    </w:lvl>
    <w:lvl w:ilvl="2" w:tentative="1">
      <w:start w:val="1"/>
      <w:numFmt w:val="lowerRoman"/>
      <w:lvlText w:val="%3."/>
      <w:lvlJc w:val="right"/>
      <w:pPr>
        <w:tabs>
          <w:tab w:val="num" w:pos="4422"/>
        </w:tabs>
        <w:ind w:left="4422" w:hanging="180"/>
      </w:pPr>
    </w:lvl>
    <w:lvl w:ilvl="3" w:tentative="1">
      <w:start w:val="1"/>
      <w:numFmt w:val="decimal"/>
      <w:lvlText w:val="%4."/>
      <w:lvlJc w:val="left"/>
      <w:pPr>
        <w:tabs>
          <w:tab w:val="num" w:pos="5142"/>
        </w:tabs>
        <w:ind w:left="5142" w:hanging="360"/>
      </w:pPr>
    </w:lvl>
    <w:lvl w:ilvl="4" w:tentative="1">
      <w:start w:val="1"/>
      <w:numFmt w:val="lowerLetter"/>
      <w:lvlText w:val="%5."/>
      <w:lvlJc w:val="left"/>
      <w:pPr>
        <w:tabs>
          <w:tab w:val="num" w:pos="5862"/>
        </w:tabs>
        <w:ind w:left="5862" w:hanging="360"/>
      </w:pPr>
    </w:lvl>
    <w:lvl w:ilvl="5" w:tentative="1">
      <w:start w:val="1"/>
      <w:numFmt w:val="lowerRoman"/>
      <w:lvlText w:val="%6."/>
      <w:lvlJc w:val="right"/>
      <w:pPr>
        <w:tabs>
          <w:tab w:val="num" w:pos="6582"/>
        </w:tabs>
        <w:ind w:left="6582" w:hanging="180"/>
      </w:pPr>
    </w:lvl>
    <w:lvl w:ilvl="6" w:tentative="1">
      <w:start w:val="1"/>
      <w:numFmt w:val="decimal"/>
      <w:lvlText w:val="%7."/>
      <w:lvlJc w:val="left"/>
      <w:pPr>
        <w:tabs>
          <w:tab w:val="num" w:pos="7302"/>
        </w:tabs>
        <w:ind w:left="7302" w:hanging="360"/>
      </w:pPr>
    </w:lvl>
    <w:lvl w:ilvl="7" w:tentative="1">
      <w:start w:val="1"/>
      <w:numFmt w:val="lowerLetter"/>
      <w:lvlText w:val="%8."/>
      <w:lvlJc w:val="left"/>
      <w:pPr>
        <w:tabs>
          <w:tab w:val="num" w:pos="8022"/>
        </w:tabs>
        <w:ind w:left="8022" w:hanging="360"/>
      </w:pPr>
    </w:lvl>
    <w:lvl w:ilvl="8" w:tentative="1">
      <w:start w:val="1"/>
      <w:numFmt w:val="lowerRoman"/>
      <w:lvlText w:val="%9."/>
      <w:lvlJc w:val="right"/>
      <w:pPr>
        <w:tabs>
          <w:tab w:val="num" w:pos="8742"/>
        </w:tabs>
        <w:ind w:left="8742" w:hanging="180"/>
      </w:pPr>
    </w:lvl>
  </w:abstractNum>
  <w:abstractNum w:abstractNumId="11">
    <w:nsid w:val="26DF67C8"/>
    <w:multiLevelType w:val="singleLevel"/>
    <w:tmpl w:val="0409000F"/>
    <w:name w:val="TOC22222222222"/>
    <w:lvl w:ilvl="0">
      <w:start w:val="1"/>
      <w:numFmt w:val="decimal"/>
      <w:lvlText w:val="%1."/>
      <w:lvlJc w:val="left"/>
      <w:pPr>
        <w:tabs>
          <w:tab w:val="num" w:pos="360"/>
        </w:tabs>
        <w:ind w:left="360" w:hanging="360"/>
      </w:pPr>
    </w:lvl>
  </w:abstractNum>
  <w:abstractNum w:abstractNumId="12">
    <w:nsid w:val="2BE36EAE"/>
    <w:multiLevelType w:val="singleLevel"/>
    <w:tmpl w:val="0409000F"/>
    <w:name w:val="TOC222222222222"/>
    <w:lvl w:ilvl="0">
      <w:start w:val="1"/>
      <w:numFmt w:val="decimal"/>
      <w:lvlText w:val="%1."/>
      <w:lvlJc w:val="left"/>
      <w:pPr>
        <w:tabs>
          <w:tab w:val="num" w:pos="360"/>
        </w:tabs>
        <w:ind w:left="360" w:hanging="360"/>
      </w:pPr>
    </w:lvl>
  </w:abstractNum>
  <w:abstractNum w:abstractNumId="13">
    <w:nsid w:val="2FE05AAE"/>
    <w:multiLevelType w:val="singleLevel"/>
    <w:tmpl w:val="0409000F"/>
    <w:name w:val="TOC22222222222222222"/>
    <w:lvl w:ilvl="0">
      <w:start w:val="1"/>
      <w:numFmt w:val="decimal"/>
      <w:lvlText w:val="%1."/>
      <w:lvlJc w:val="left"/>
      <w:pPr>
        <w:tabs>
          <w:tab w:val="num" w:pos="360"/>
        </w:tabs>
        <w:ind w:left="360" w:hanging="360"/>
      </w:pPr>
    </w:lvl>
  </w:abstractNum>
  <w:abstractNum w:abstractNumId="14">
    <w:nsid w:val="31647D56"/>
    <w:multiLevelType w:val="hybridMultilevel"/>
    <w:tmpl w:val="9816F898"/>
    <w:lvl w:ilvl="0">
      <w:start w:val="2"/>
      <w:numFmt w:val="decimal"/>
      <w:lvlText w:val="%1)"/>
      <w:lvlJc w:val="left"/>
      <w:pPr>
        <w:tabs>
          <w:tab w:val="num" w:pos="2447"/>
        </w:tabs>
        <w:ind w:left="2447" w:hanging="360"/>
      </w:pPr>
      <w:rPr>
        <w:rFonts w:hint="default"/>
      </w:rPr>
    </w:lvl>
    <w:lvl w:ilvl="1" w:tentative="1">
      <w:start w:val="1"/>
      <w:numFmt w:val="lowerLetter"/>
      <w:lvlText w:val="%2."/>
      <w:lvlJc w:val="left"/>
      <w:pPr>
        <w:tabs>
          <w:tab w:val="num" w:pos="3167"/>
        </w:tabs>
        <w:ind w:left="3167" w:hanging="360"/>
      </w:pPr>
    </w:lvl>
    <w:lvl w:ilvl="2" w:tentative="1">
      <w:start w:val="1"/>
      <w:numFmt w:val="lowerRoman"/>
      <w:lvlText w:val="%3."/>
      <w:lvlJc w:val="right"/>
      <w:pPr>
        <w:tabs>
          <w:tab w:val="num" w:pos="3887"/>
        </w:tabs>
        <w:ind w:left="3887" w:hanging="180"/>
      </w:pPr>
    </w:lvl>
    <w:lvl w:ilvl="3" w:tentative="1">
      <w:start w:val="1"/>
      <w:numFmt w:val="decimal"/>
      <w:lvlText w:val="%4."/>
      <w:lvlJc w:val="left"/>
      <w:pPr>
        <w:tabs>
          <w:tab w:val="num" w:pos="4607"/>
        </w:tabs>
        <w:ind w:left="4607" w:hanging="360"/>
      </w:pPr>
    </w:lvl>
    <w:lvl w:ilvl="4" w:tentative="1">
      <w:start w:val="1"/>
      <w:numFmt w:val="lowerLetter"/>
      <w:lvlText w:val="%5."/>
      <w:lvlJc w:val="left"/>
      <w:pPr>
        <w:tabs>
          <w:tab w:val="num" w:pos="5327"/>
        </w:tabs>
        <w:ind w:left="5327" w:hanging="360"/>
      </w:pPr>
    </w:lvl>
    <w:lvl w:ilvl="5" w:tentative="1">
      <w:start w:val="1"/>
      <w:numFmt w:val="lowerRoman"/>
      <w:lvlText w:val="%6."/>
      <w:lvlJc w:val="right"/>
      <w:pPr>
        <w:tabs>
          <w:tab w:val="num" w:pos="6047"/>
        </w:tabs>
        <w:ind w:left="6047" w:hanging="180"/>
      </w:pPr>
    </w:lvl>
    <w:lvl w:ilvl="6" w:tentative="1">
      <w:start w:val="1"/>
      <w:numFmt w:val="decimal"/>
      <w:lvlText w:val="%7."/>
      <w:lvlJc w:val="left"/>
      <w:pPr>
        <w:tabs>
          <w:tab w:val="num" w:pos="6767"/>
        </w:tabs>
        <w:ind w:left="6767" w:hanging="360"/>
      </w:pPr>
    </w:lvl>
    <w:lvl w:ilvl="7" w:tentative="1">
      <w:start w:val="1"/>
      <w:numFmt w:val="lowerLetter"/>
      <w:lvlText w:val="%8."/>
      <w:lvlJc w:val="left"/>
      <w:pPr>
        <w:tabs>
          <w:tab w:val="num" w:pos="7487"/>
        </w:tabs>
        <w:ind w:left="7487" w:hanging="360"/>
      </w:pPr>
    </w:lvl>
    <w:lvl w:ilvl="8" w:tentative="1">
      <w:start w:val="1"/>
      <w:numFmt w:val="lowerRoman"/>
      <w:lvlText w:val="%9."/>
      <w:lvlJc w:val="right"/>
      <w:pPr>
        <w:tabs>
          <w:tab w:val="num" w:pos="8207"/>
        </w:tabs>
        <w:ind w:left="8207" w:hanging="180"/>
      </w:pPr>
    </w:lvl>
  </w:abstractNum>
  <w:abstractNum w:abstractNumId="15">
    <w:nsid w:val="35692B8C"/>
    <w:multiLevelType w:val="singleLevel"/>
    <w:tmpl w:val="0409000F"/>
    <w:name w:val="TOC222222222"/>
    <w:lvl w:ilvl="0">
      <w:start w:val="1"/>
      <w:numFmt w:val="decimal"/>
      <w:lvlText w:val="%1."/>
      <w:lvlJc w:val="left"/>
      <w:pPr>
        <w:tabs>
          <w:tab w:val="num" w:pos="360"/>
        </w:tabs>
        <w:ind w:left="360" w:hanging="360"/>
      </w:pPr>
    </w:lvl>
  </w:abstractNum>
  <w:abstractNum w:abstractNumId="16">
    <w:nsid w:val="35DC6966"/>
    <w:multiLevelType w:val="singleLevel"/>
    <w:tmpl w:val="0409000F"/>
    <w:name w:val="TOC222222222222222222222222222222"/>
    <w:lvl w:ilvl="0">
      <w:start w:val="1"/>
      <w:numFmt w:val="decimal"/>
      <w:lvlText w:val="%1."/>
      <w:lvlJc w:val="left"/>
      <w:pPr>
        <w:tabs>
          <w:tab w:val="num" w:pos="360"/>
        </w:tabs>
        <w:ind w:left="360" w:hanging="360"/>
      </w:pPr>
    </w:lvl>
  </w:abstractNum>
  <w:abstractNum w:abstractNumId="17">
    <w:nsid w:val="36CD1258"/>
    <w:multiLevelType w:val="singleLevel"/>
    <w:tmpl w:val="0409000F"/>
    <w:name w:val="TOC2222"/>
    <w:lvl w:ilvl="0">
      <w:start w:val="1"/>
      <w:numFmt w:val="decimal"/>
      <w:lvlText w:val="%1."/>
      <w:lvlJc w:val="left"/>
      <w:pPr>
        <w:tabs>
          <w:tab w:val="num" w:pos="360"/>
        </w:tabs>
        <w:ind w:left="360" w:hanging="360"/>
      </w:pPr>
    </w:lvl>
  </w:abstractNum>
  <w:abstractNum w:abstractNumId="18">
    <w:nsid w:val="39663129"/>
    <w:multiLevelType w:val="singleLevel"/>
    <w:tmpl w:val="4E1C1EDA"/>
    <w:lvl w:ilvl="0">
      <w:start w:val="1"/>
      <w:numFmt w:val="lowerLetter"/>
      <w:lvlText w:val="(%1)"/>
      <w:lvlJc w:val="left"/>
      <w:pPr>
        <w:tabs>
          <w:tab w:val="num" w:pos="984"/>
        </w:tabs>
        <w:ind w:left="984" w:hanging="420"/>
      </w:pPr>
      <w:rPr>
        <w:rFonts w:hint="eastAsia"/>
      </w:rPr>
    </w:lvl>
  </w:abstractNum>
  <w:abstractNum w:abstractNumId="19">
    <w:nsid w:val="39761F9E"/>
    <w:multiLevelType w:val="singleLevel"/>
    <w:tmpl w:val="0409000F"/>
    <w:name w:val="TOC222"/>
    <w:lvl w:ilvl="0">
      <w:start w:val="1"/>
      <w:numFmt w:val="decimal"/>
      <w:lvlText w:val="%1."/>
      <w:lvlJc w:val="left"/>
      <w:pPr>
        <w:tabs>
          <w:tab w:val="num" w:pos="360"/>
        </w:tabs>
        <w:ind w:left="360" w:hanging="360"/>
      </w:pPr>
    </w:lvl>
  </w:abstractNum>
  <w:abstractNum w:abstractNumId="20">
    <w:nsid w:val="3CAF4D7A"/>
    <w:multiLevelType w:val="singleLevel"/>
    <w:tmpl w:val="0409000F"/>
    <w:name w:val="TOC222222"/>
    <w:lvl w:ilvl="0">
      <w:start w:val="1"/>
      <w:numFmt w:val="decimal"/>
      <w:lvlText w:val="%1."/>
      <w:lvlJc w:val="left"/>
      <w:pPr>
        <w:tabs>
          <w:tab w:val="num" w:pos="360"/>
        </w:tabs>
        <w:ind w:left="360" w:hanging="360"/>
      </w:pPr>
    </w:lvl>
  </w:abstractNum>
  <w:abstractNum w:abstractNumId="21">
    <w:nsid w:val="3D262B7B"/>
    <w:multiLevelType w:val="singleLevel"/>
    <w:tmpl w:val="0409000F"/>
    <w:name w:val="TOC22222222222222222222222222222"/>
    <w:lvl w:ilvl="0">
      <w:start w:val="1"/>
      <w:numFmt w:val="decimal"/>
      <w:lvlText w:val="%1."/>
      <w:lvlJc w:val="left"/>
      <w:pPr>
        <w:tabs>
          <w:tab w:val="num" w:pos="360"/>
        </w:tabs>
        <w:ind w:left="360" w:hanging="360"/>
      </w:pPr>
    </w:lvl>
  </w:abstractNum>
  <w:abstractNum w:abstractNumId="22">
    <w:nsid w:val="3EF45C16"/>
    <w:multiLevelType w:val="singleLevel"/>
    <w:tmpl w:val="0409000F"/>
    <w:name w:val="TOC2222222222222222222"/>
    <w:lvl w:ilvl="0">
      <w:start w:val="1"/>
      <w:numFmt w:val="decimal"/>
      <w:lvlText w:val="%1."/>
      <w:lvlJc w:val="left"/>
      <w:pPr>
        <w:tabs>
          <w:tab w:val="num" w:pos="360"/>
        </w:tabs>
        <w:ind w:left="360" w:hanging="360"/>
      </w:pPr>
    </w:lvl>
  </w:abstractNum>
  <w:abstractNum w:abstractNumId="23">
    <w:nsid w:val="3F0F6C2C"/>
    <w:multiLevelType w:val="singleLevel"/>
    <w:tmpl w:val="0409000F"/>
    <w:name w:val="TOC22222222"/>
    <w:lvl w:ilvl="0">
      <w:start w:val="1"/>
      <w:numFmt w:val="decimal"/>
      <w:lvlText w:val="%1."/>
      <w:lvlJc w:val="left"/>
      <w:pPr>
        <w:tabs>
          <w:tab w:val="num" w:pos="360"/>
        </w:tabs>
        <w:ind w:left="360" w:hanging="360"/>
      </w:pPr>
    </w:lvl>
  </w:abstractNum>
  <w:abstractNum w:abstractNumId="24">
    <w:nsid w:val="3F7F3F05"/>
    <w:multiLevelType w:val="multilevel"/>
    <w:tmpl w:val="A796AB8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44AF3082"/>
    <w:multiLevelType w:val="hybridMultilevel"/>
    <w:tmpl w:val="DD744038"/>
    <w:lvl w:ilvl="0">
      <w:start w:val="4"/>
      <w:numFmt w:val="decimal"/>
      <w:lvlText w:val="%1)"/>
      <w:lvlJc w:val="left"/>
      <w:pPr>
        <w:tabs>
          <w:tab w:val="num" w:pos="2107"/>
        </w:tabs>
        <w:ind w:left="2107" w:hanging="36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26">
    <w:nsid w:val="46FD0858"/>
    <w:multiLevelType w:val="hybridMultilevel"/>
    <w:tmpl w:val="80A48B24"/>
    <w:lvl w:ilvl="0">
      <w:start w:val="1"/>
      <w:numFmt w:val="bullet"/>
      <w:lvlText w:val=""/>
      <w:lvlJc w:val="left"/>
      <w:pPr>
        <w:tabs>
          <w:tab w:val="num" w:pos="2465"/>
        </w:tabs>
        <w:ind w:left="2465" w:hanging="360"/>
      </w:pPr>
      <w:rPr>
        <w:rFonts w:ascii="Wingdings" w:hAnsi="Wingdings" w:hint="default"/>
      </w:rPr>
    </w:lvl>
    <w:lvl w:ilvl="1" w:tentative="1">
      <w:start w:val="1"/>
      <w:numFmt w:val="bullet"/>
      <w:lvlText w:val="o"/>
      <w:lvlJc w:val="left"/>
      <w:pPr>
        <w:tabs>
          <w:tab w:val="num" w:pos="3185"/>
        </w:tabs>
        <w:ind w:left="3185" w:hanging="360"/>
      </w:pPr>
      <w:rPr>
        <w:rFonts w:ascii="Courier New" w:hAnsi="Courier New" w:hint="default"/>
      </w:rPr>
    </w:lvl>
    <w:lvl w:ilvl="2" w:tentative="1">
      <w:start w:val="1"/>
      <w:numFmt w:val="bullet"/>
      <w:lvlText w:val=""/>
      <w:lvlJc w:val="left"/>
      <w:pPr>
        <w:tabs>
          <w:tab w:val="num" w:pos="3905"/>
        </w:tabs>
        <w:ind w:left="3905" w:hanging="360"/>
      </w:pPr>
      <w:rPr>
        <w:rFonts w:ascii="Wingdings" w:hAnsi="Wingdings" w:hint="default"/>
      </w:rPr>
    </w:lvl>
    <w:lvl w:ilvl="3" w:tentative="1">
      <w:start w:val="1"/>
      <w:numFmt w:val="bullet"/>
      <w:lvlText w:val=""/>
      <w:lvlJc w:val="left"/>
      <w:pPr>
        <w:tabs>
          <w:tab w:val="num" w:pos="4625"/>
        </w:tabs>
        <w:ind w:left="4625" w:hanging="360"/>
      </w:pPr>
      <w:rPr>
        <w:rFonts w:ascii="Symbol" w:hAnsi="Symbol" w:hint="default"/>
      </w:rPr>
    </w:lvl>
    <w:lvl w:ilvl="4" w:tentative="1">
      <w:start w:val="1"/>
      <w:numFmt w:val="bullet"/>
      <w:lvlText w:val="o"/>
      <w:lvlJc w:val="left"/>
      <w:pPr>
        <w:tabs>
          <w:tab w:val="num" w:pos="5345"/>
        </w:tabs>
        <w:ind w:left="5345" w:hanging="360"/>
      </w:pPr>
      <w:rPr>
        <w:rFonts w:ascii="Courier New" w:hAnsi="Courier New" w:hint="default"/>
      </w:rPr>
    </w:lvl>
    <w:lvl w:ilvl="5" w:tentative="1">
      <w:start w:val="1"/>
      <w:numFmt w:val="bullet"/>
      <w:lvlText w:val=""/>
      <w:lvlJc w:val="left"/>
      <w:pPr>
        <w:tabs>
          <w:tab w:val="num" w:pos="6065"/>
        </w:tabs>
        <w:ind w:left="6065" w:hanging="360"/>
      </w:pPr>
      <w:rPr>
        <w:rFonts w:ascii="Wingdings" w:hAnsi="Wingdings" w:hint="default"/>
      </w:rPr>
    </w:lvl>
    <w:lvl w:ilvl="6" w:tentative="1">
      <w:start w:val="1"/>
      <w:numFmt w:val="bullet"/>
      <w:lvlText w:val=""/>
      <w:lvlJc w:val="left"/>
      <w:pPr>
        <w:tabs>
          <w:tab w:val="num" w:pos="6785"/>
        </w:tabs>
        <w:ind w:left="6785" w:hanging="360"/>
      </w:pPr>
      <w:rPr>
        <w:rFonts w:ascii="Symbol" w:hAnsi="Symbol" w:hint="default"/>
      </w:rPr>
    </w:lvl>
    <w:lvl w:ilvl="7" w:tentative="1">
      <w:start w:val="1"/>
      <w:numFmt w:val="bullet"/>
      <w:lvlText w:val="o"/>
      <w:lvlJc w:val="left"/>
      <w:pPr>
        <w:tabs>
          <w:tab w:val="num" w:pos="7505"/>
        </w:tabs>
        <w:ind w:left="7505" w:hanging="360"/>
      </w:pPr>
      <w:rPr>
        <w:rFonts w:ascii="Courier New" w:hAnsi="Courier New" w:hint="default"/>
      </w:rPr>
    </w:lvl>
    <w:lvl w:ilvl="8" w:tentative="1">
      <w:start w:val="1"/>
      <w:numFmt w:val="bullet"/>
      <w:lvlText w:val=""/>
      <w:lvlJc w:val="left"/>
      <w:pPr>
        <w:tabs>
          <w:tab w:val="num" w:pos="8225"/>
        </w:tabs>
        <w:ind w:left="8225" w:hanging="360"/>
      </w:pPr>
      <w:rPr>
        <w:rFonts w:ascii="Wingdings" w:hAnsi="Wingdings" w:hint="default"/>
      </w:rPr>
    </w:lvl>
  </w:abstractNum>
  <w:abstractNum w:abstractNumId="27">
    <w:nsid w:val="4A6B4051"/>
    <w:multiLevelType w:val="singleLevel"/>
    <w:tmpl w:val="3B2EAB1A"/>
    <w:lvl w:ilvl="0">
      <w:start w:val="1"/>
      <w:numFmt w:val="decimal"/>
      <w:lvlText w:val="%1、"/>
      <w:lvlJc w:val="left"/>
      <w:pPr>
        <w:tabs>
          <w:tab w:val="num" w:pos="972"/>
        </w:tabs>
        <w:ind w:left="972" w:hanging="420"/>
      </w:pPr>
      <w:rPr>
        <w:rFonts w:hint="eastAsia"/>
      </w:rPr>
    </w:lvl>
  </w:abstractNum>
  <w:abstractNum w:abstractNumId="28">
    <w:nsid w:val="4C535B29"/>
    <w:multiLevelType w:val="singleLevel"/>
    <w:tmpl w:val="0409000F"/>
    <w:name w:val="TOC22222222222222222222222222"/>
    <w:lvl w:ilvl="0">
      <w:start w:val="1"/>
      <w:numFmt w:val="decimal"/>
      <w:lvlText w:val="%1."/>
      <w:lvlJc w:val="left"/>
      <w:pPr>
        <w:tabs>
          <w:tab w:val="num" w:pos="360"/>
        </w:tabs>
        <w:ind w:left="360" w:hanging="360"/>
      </w:pPr>
    </w:lvl>
  </w:abstractNum>
  <w:abstractNum w:abstractNumId="29">
    <w:nsid w:val="4CF80076"/>
    <w:multiLevelType w:val="multilevel"/>
    <w:tmpl w:val="C750E00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0">
    <w:nsid w:val="4F8F7105"/>
    <w:multiLevelType w:val="singleLevel"/>
    <w:tmpl w:val="48C076C8"/>
    <w:lvl w:ilvl="0">
      <w:start w:val="1"/>
      <w:numFmt w:val="decimal"/>
      <w:lvlText w:val="%1．"/>
      <w:lvlJc w:val="left"/>
      <w:pPr>
        <w:tabs>
          <w:tab w:val="num" w:pos="984"/>
        </w:tabs>
        <w:ind w:left="984" w:hanging="420"/>
      </w:pPr>
      <w:rPr>
        <w:rFonts w:hint="eastAsia"/>
      </w:rPr>
    </w:lvl>
  </w:abstractNum>
  <w:abstractNum w:abstractNumId="31">
    <w:nsid w:val="52C1756E"/>
    <w:multiLevelType w:val="singleLevel"/>
    <w:tmpl w:val="0409000F"/>
    <w:name w:val="TOC2222222222222222222222"/>
    <w:lvl w:ilvl="0">
      <w:start w:val="1"/>
      <w:numFmt w:val="decimal"/>
      <w:lvlText w:val="%1."/>
      <w:lvlJc w:val="left"/>
      <w:pPr>
        <w:tabs>
          <w:tab w:val="num" w:pos="360"/>
        </w:tabs>
        <w:ind w:left="360" w:hanging="360"/>
      </w:pPr>
    </w:lvl>
  </w:abstractNum>
  <w:abstractNum w:abstractNumId="32">
    <w:nsid w:val="545A4D6C"/>
    <w:multiLevelType w:val="singleLevel"/>
    <w:tmpl w:val="0409000F"/>
    <w:name w:val="TOC2"/>
    <w:lvl w:ilvl="0">
      <w:start w:val="1"/>
      <w:numFmt w:val="decimal"/>
      <w:lvlText w:val="%1."/>
      <w:lvlJc w:val="left"/>
      <w:pPr>
        <w:tabs>
          <w:tab w:val="num" w:pos="360"/>
        </w:tabs>
        <w:ind w:left="360" w:hanging="360"/>
      </w:pPr>
    </w:lvl>
  </w:abstractNum>
  <w:abstractNum w:abstractNumId="33">
    <w:nsid w:val="571D3E01"/>
    <w:multiLevelType w:val="multilevel"/>
    <w:tmpl w:val="117634A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
    <w:nsid w:val="59282181"/>
    <w:multiLevelType w:val="singleLevel"/>
    <w:tmpl w:val="183E72D6"/>
    <w:lvl w:ilvl="0">
      <w:start w:val="1"/>
      <w:numFmt w:val="decimal"/>
      <w:lvlText w:val="%1、"/>
      <w:lvlJc w:val="left"/>
      <w:pPr>
        <w:tabs>
          <w:tab w:val="num" w:pos="972"/>
        </w:tabs>
        <w:ind w:left="972" w:hanging="420"/>
      </w:pPr>
      <w:rPr>
        <w:rFonts w:hint="eastAsia"/>
      </w:rPr>
    </w:lvl>
  </w:abstractNum>
  <w:abstractNum w:abstractNumId="35">
    <w:nsid w:val="5A5E1770"/>
    <w:multiLevelType w:val="singleLevel"/>
    <w:tmpl w:val="0409000F"/>
    <w:name w:val="TOC22222222222222222222222"/>
    <w:lvl w:ilvl="0">
      <w:start w:val="1"/>
      <w:numFmt w:val="decimal"/>
      <w:lvlText w:val="%1."/>
      <w:lvlJc w:val="left"/>
      <w:pPr>
        <w:tabs>
          <w:tab w:val="num" w:pos="360"/>
        </w:tabs>
        <w:ind w:left="360" w:hanging="360"/>
      </w:pPr>
    </w:lvl>
  </w:abstractNum>
  <w:abstractNum w:abstractNumId="36">
    <w:nsid w:val="5B5B6A74"/>
    <w:multiLevelType w:val="singleLevel"/>
    <w:tmpl w:val="0409000F"/>
    <w:name w:val="TOC22222"/>
    <w:lvl w:ilvl="0">
      <w:start w:val="1"/>
      <w:numFmt w:val="decimal"/>
      <w:lvlText w:val="%1."/>
      <w:lvlJc w:val="left"/>
      <w:pPr>
        <w:tabs>
          <w:tab w:val="num" w:pos="360"/>
        </w:tabs>
        <w:ind w:left="360" w:hanging="360"/>
      </w:pPr>
    </w:lvl>
  </w:abstractNum>
  <w:abstractNum w:abstractNumId="37">
    <w:nsid w:val="5BDD0681"/>
    <w:multiLevelType w:val="multilevel"/>
    <w:tmpl w:val="5D3E7B28"/>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start w:val="1"/>
      <w:numFmt w:val="bullet"/>
      <w:lvlText w:val=""/>
      <w:lvlJc w:val="left"/>
      <w:pPr>
        <w:tabs>
          <w:tab w:val="num" w:pos="2100"/>
        </w:tabs>
        <w:ind w:left="2100" w:hanging="420"/>
      </w:pPr>
      <w:rPr>
        <w:rFonts w:ascii="Wingdings" w:hAnsi="Wingdings" w:hint="default"/>
      </w:rPr>
    </w:lvl>
    <w:lvl w:ilvl="3">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start w:val="1"/>
      <w:numFmt w:val="bullet"/>
      <w:lvlText w:val=""/>
      <w:lvlJc w:val="left"/>
      <w:pPr>
        <w:tabs>
          <w:tab w:val="num" w:pos="3360"/>
        </w:tabs>
        <w:ind w:left="3360" w:hanging="420"/>
      </w:pPr>
      <w:rPr>
        <w:rFonts w:ascii="Wingdings" w:hAnsi="Wingdings" w:hint="default"/>
      </w:rPr>
    </w:lvl>
    <w:lvl w:ilvl="6">
      <w:start w:val="1"/>
      <w:numFmt w:val="bullet"/>
      <w:lvlText w:val=""/>
      <w:lvlJc w:val="left"/>
      <w:pPr>
        <w:tabs>
          <w:tab w:val="num" w:pos="3780"/>
        </w:tabs>
        <w:ind w:left="3780" w:hanging="420"/>
      </w:pPr>
      <w:rPr>
        <w:rFonts w:ascii="Wingdings" w:hAnsi="Wingdings" w:hint="default"/>
      </w:rPr>
    </w:lvl>
    <w:lvl w:ilvl="7">
      <w:start w:val="1"/>
      <w:numFmt w:val="bullet"/>
      <w:lvlText w:val=""/>
      <w:lvlJc w:val="left"/>
      <w:pPr>
        <w:tabs>
          <w:tab w:val="num" w:pos="4200"/>
        </w:tabs>
        <w:ind w:left="4200" w:hanging="420"/>
      </w:pPr>
      <w:rPr>
        <w:rFonts w:ascii="Wingdings" w:hAnsi="Wingdings" w:hint="default"/>
      </w:rPr>
    </w:lvl>
    <w:lvl w:ilvl="8">
      <w:start w:val="1"/>
      <w:numFmt w:val="bullet"/>
      <w:lvlText w:val=""/>
      <w:lvlJc w:val="left"/>
      <w:pPr>
        <w:tabs>
          <w:tab w:val="num" w:pos="4620"/>
        </w:tabs>
        <w:ind w:left="4620" w:hanging="420"/>
      </w:pPr>
      <w:rPr>
        <w:rFonts w:ascii="Wingdings" w:hAnsi="Wingdings" w:hint="default"/>
      </w:rPr>
    </w:lvl>
  </w:abstractNum>
  <w:abstractNum w:abstractNumId="38">
    <w:nsid w:val="5CAC7511"/>
    <w:multiLevelType w:val="singleLevel"/>
    <w:tmpl w:val="0409000F"/>
    <w:name w:val="TOC222222222222222222222222"/>
    <w:lvl w:ilvl="0">
      <w:start w:val="1"/>
      <w:numFmt w:val="decimal"/>
      <w:lvlText w:val="%1."/>
      <w:lvlJc w:val="left"/>
      <w:pPr>
        <w:tabs>
          <w:tab w:val="num" w:pos="360"/>
        </w:tabs>
        <w:ind w:left="360" w:hanging="360"/>
      </w:pPr>
    </w:lvl>
  </w:abstractNum>
  <w:abstractNum w:abstractNumId="39">
    <w:nsid w:val="5D247304"/>
    <w:multiLevelType w:val="singleLevel"/>
    <w:tmpl w:val="0409000F"/>
    <w:name w:val="TOC22"/>
    <w:lvl w:ilvl="0">
      <w:start w:val="1"/>
      <w:numFmt w:val="decimal"/>
      <w:lvlText w:val="%1."/>
      <w:lvlJc w:val="left"/>
      <w:pPr>
        <w:tabs>
          <w:tab w:val="num" w:pos="360"/>
        </w:tabs>
        <w:ind w:left="360" w:hanging="360"/>
      </w:pPr>
    </w:lvl>
  </w:abstractNum>
  <w:abstractNum w:abstractNumId="40">
    <w:nsid w:val="5E8C685B"/>
    <w:multiLevelType w:val="singleLevel"/>
    <w:tmpl w:val="0409000F"/>
    <w:name w:val="TOC2222222222"/>
    <w:lvl w:ilvl="0">
      <w:start w:val="1"/>
      <w:numFmt w:val="decimal"/>
      <w:lvlText w:val="%1."/>
      <w:lvlJc w:val="left"/>
      <w:pPr>
        <w:tabs>
          <w:tab w:val="num" w:pos="360"/>
        </w:tabs>
        <w:ind w:left="360" w:hanging="360"/>
      </w:pPr>
    </w:lvl>
  </w:abstractNum>
  <w:abstractNum w:abstractNumId="41">
    <w:nsid w:val="60B41D42"/>
    <w:multiLevelType w:val="singleLevel"/>
    <w:tmpl w:val="0409000F"/>
    <w:name w:val="TOC22222222222222"/>
    <w:lvl w:ilvl="0">
      <w:start w:val="1"/>
      <w:numFmt w:val="decimal"/>
      <w:lvlText w:val="%1."/>
      <w:lvlJc w:val="left"/>
      <w:pPr>
        <w:tabs>
          <w:tab w:val="num" w:pos="360"/>
        </w:tabs>
        <w:ind w:left="360" w:hanging="360"/>
      </w:pPr>
    </w:lvl>
  </w:abstractNum>
  <w:abstractNum w:abstractNumId="42">
    <w:nsid w:val="646D706F"/>
    <w:multiLevelType w:val="singleLevel"/>
    <w:tmpl w:val="5A7CD7E2"/>
    <w:lvl w:ilvl="0">
      <w:start w:val="1"/>
      <w:numFmt w:val="decimal"/>
      <w:lvlText w:val="%1．"/>
      <w:lvlJc w:val="left"/>
      <w:pPr>
        <w:tabs>
          <w:tab w:val="num" w:pos="996"/>
        </w:tabs>
        <w:ind w:left="996" w:hanging="420"/>
      </w:pPr>
      <w:rPr>
        <w:rFonts w:hint="eastAsia"/>
      </w:rPr>
    </w:lvl>
  </w:abstractNum>
  <w:abstractNum w:abstractNumId="43">
    <w:nsid w:val="65D02CFB"/>
    <w:multiLevelType w:val="singleLevel"/>
    <w:tmpl w:val="0409000F"/>
    <w:name w:val="TOC2222222222222"/>
    <w:lvl w:ilvl="0">
      <w:start w:val="1"/>
      <w:numFmt w:val="decimal"/>
      <w:lvlText w:val="%1."/>
      <w:lvlJc w:val="left"/>
      <w:pPr>
        <w:tabs>
          <w:tab w:val="num" w:pos="360"/>
        </w:tabs>
        <w:ind w:left="360" w:hanging="360"/>
      </w:pPr>
    </w:lvl>
  </w:abstractNum>
  <w:abstractNum w:abstractNumId="44">
    <w:nsid w:val="66F51615"/>
    <w:multiLevelType w:val="multilevel"/>
    <w:tmpl w:val="AC723F5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5">
    <w:nsid w:val="67CA6F1F"/>
    <w:multiLevelType w:val="singleLevel"/>
    <w:tmpl w:val="0409000F"/>
    <w:name w:val="TOC2222222222222222222222222"/>
    <w:lvl w:ilvl="0">
      <w:start w:val="1"/>
      <w:numFmt w:val="decimal"/>
      <w:lvlText w:val="%1."/>
      <w:lvlJc w:val="left"/>
      <w:pPr>
        <w:tabs>
          <w:tab w:val="num" w:pos="360"/>
        </w:tabs>
        <w:ind w:left="360" w:hanging="360"/>
      </w:pPr>
    </w:lvl>
  </w:abstractNum>
  <w:abstractNum w:abstractNumId="46">
    <w:nsid w:val="67CB21F7"/>
    <w:multiLevelType w:val="singleLevel"/>
    <w:tmpl w:val="0409000F"/>
    <w:name w:val="TOC2222222222222222"/>
    <w:lvl w:ilvl="0">
      <w:start w:val="1"/>
      <w:numFmt w:val="decimal"/>
      <w:lvlText w:val="%1."/>
      <w:lvlJc w:val="left"/>
      <w:pPr>
        <w:tabs>
          <w:tab w:val="num" w:pos="360"/>
        </w:tabs>
        <w:ind w:left="360" w:hanging="360"/>
      </w:pPr>
    </w:lvl>
  </w:abstractNum>
  <w:abstractNum w:abstractNumId="47">
    <w:nsid w:val="68CC1AAF"/>
    <w:multiLevelType w:val="singleLevel"/>
    <w:tmpl w:val="AFD28848"/>
    <w:lvl w:ilvl="0">
      <w:start w:val="1"/>
      <w:numFmt w:val="decimal"/>
      <w:lvlText w:val="%1．"/>
      <w:lvlJc w:val="left"/>
      <w:pPr>
        <w:tabs>
          <w:tab w:val="num" w:pos="1427"/>
        </w:tabs>
        <w:ind w:left="1427" w:hanging="432"/>
      </w:pPr>
      <w:rPr>
        <w:rFonts w:hint="eastAsia"/>
      </w:rPr>
    </w:lvl>
  </w:abstractNum>
  <w:abstractNum w:abstractNumId="48">
    <w:nsid w:val="699F4768"/>
    <w:multiLevelType w:val="multilevel"/>
    <w:tmpl w:val="532E5D4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
    <w:nsid w:val="6A830372"/>
    <w:multiLevelType w:val="multilevel"/>
    <w:tmpl w:val="570A904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
    <w:nsid w:val="6FAC74FF"/>
    <w:multiLevelType w:val="singleLevel"/>
    <w:tmpl w:val="0409000F"/>
    <w:name w:val="TOC2222222222222222222222222222"/>
    <w:lvl w:ilvl="0">
      <w:start w:val="1"/>
      <w:numFmt w:val="decimal"/>
      <w:lvlText w:val="%1."/>
      <w:lvlJc w:val="left"/>
      <w:pPr>
        <w:tabs>
          <w:tab w:val="num" w:pos="360"/>
        </w:tabs>
        <w:ind w:left="360" w:hanging="360"/>
      </w:pPr>
    </w:lvl>
  </w:abstractNum>
  <w:abstractNum w:abstractNumId="51">
    <w:nsid w:val="70D607AC"/>
    <w:multiLevelType w:val="multilevel"/>
    <w:tmpl w:val="FD7AD43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2">
    <w:nsid w:val="70FC43CE"/>
    <w:multiLevelType w:val="multilevel"/>
    <w:tmpl w:val="D048DF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
    <w:nsid w:val="74460034"/>
    <w:multiLevelType w:val="singleLevel"/>
    <w:tmpl w:val="0409000F"/>
    <w:name w:val="TOC22222222222222222222"/>
    <w:lvl w:ilvl="0">
      <w:start w:val="1"/>
      <w:numFmt w:val="decimal"/>
      <w:lvlText w:val="%1."/>
      <w:lvlJc w:val="left"/>
      <w:pPr>
        <w:tabs>
          <w:tab w:val="num" w:pos="360"/>
        </w:tabs>
        <w:ind w:left="360" w:hanging="360"/>
      </w:pPr>
    </w:lvl>
  </w:abstractNum>
  <w:abstractNum w:abstractNumId="54">
    <w:nsid w:val="746E6294"/>
    <w:multiLevelType w:val="multilevel"/>
    <w:tmpl w:val="24B4861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5">
    <w:nsid w:val="75451698"/>
    <w:multiLevelType w:val="singleLevel"/>
    <w:tmpl w:val="0409000F"/>
    <w:name w:val="TOC222222222222222222222222222"/>
    <w:lvl w:ilvl="0">
      <w:start w:val="1"/>
      <w:numFmt w:val="decimal"/>
      <w:lvlText w:val="%1."/>
      <w:lvlJc w:val="left"/>
      <w:pPr>
        <w:tabs>
          <w:tab w:val="num" w:pos="360"/>
        </w:tabs>
        <w:ind w:left="360" w:hanging="360"/>
      </w:pPr>
    </w:lvl>
  </w:abstractNum>
  <w:abstractNum w:abstractNumId="56">
    <w:nsid w:val="75E75E3C"/>
    <w:multiLevelType w:val="multilevel"/>
    <w:tmpl w:val="AEB277F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7">
    <w:nsid w:val="769F7CF3"/>
    <w:multiLevelType w:val="multilevel"/>
    <w:tmpl w:val="9A3421B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8">
    <w:nsid w:val="7A073CDE"/>
    <w:multiLevelType w:val="singleLevel"/>
    <w:tmpl w:val="0409000F"/>
    <w:name w:val="TOC222222222222222222222"/>
    <w:lvl w:ilvl="0">
      <w:start w:val="1"/>
      <w:numFmt w:val="decimal"/>
      <w:lvlText w:val="%1."/>
      <w:lvlJc w:val="left"/>
      <w:pPr>
        <w:tabs>
          <w:tab w:val="num" w:pos="360"/>
        </w:tabs>
        <w:ind w:left="360" w:hanging="360"/>
      </w:pPr>
    </w:lvl>
  </w:abstractNum>
  <w:abstractNum w:abstractNumId="59">
    <w:nsid w:val="7CB615F6"/>
    <w:multiLevelType w:val="singleLevel"/>
    <w:tmpl w:val="0409000F"/>
    <w:name w:val="TOC222222222222222222"/>
    <w:lvl w:ilvl="0">
      <w:start w:val="1"/>
      <w:numFmt w:val="decimal"/>
      <w:lvlText w:val="%1."/>
      <w:lvlJc w:val="left"/>
      <w:pPr>
        <w:tabs>
          <w:tab w:val="num" w:pos="360"/>
        </w:tabs>
        <w:ind w:left="360" w:hanging="360"/>
      </w:pPr>
    </w:lvl>
  </w:abstractNum>
  <w:num w:numId="1">
    <w:abstractNumId w:val="56"/>
  </w:num>
  <w:num w:numId="2">
    <w:abstractNumId w:val="32"/>
  </w:num>
  <w:num w:numId="3">
    <w:abstractNumId w:val="39"/>
  </w:num>
  <w:num w:numId="4">
    <w:abstractNumId w:val="19"/>
  </w:num>
  <w:num w:numId="5">
    <w:abstractNumId w:val="17"/>
  </w:num>
  <w:num w:numId="6">
    <w:abstractNumId w:val="36"/>
  </w:num>
  <w:num w:numId="7">
    <w:abstractNumId w:val="20"/>
  </w:num>
  <w:num w:numId="8">
    <w:abstractNumId w:val="7"/>
  </w:num>
  <w:num w:numId="9">
    <w:abstractNumId w:val="23"/>
  </w:num>
  <w:num w:numId="10">
    <w:abstractNumId w:val="15"/>
  </w:num>
  <w:num w:numId="11">
    <w:abstractNumId w:val="40"/>
  </w:num>
  <w:num w:numId="12">
    <w:abstractNumId w:val="11"/>
  </w:num>
  <w:num w:numId="13">
    <w:abstractNumId w:val="12"/>
  </w:num>
  <w:num w:numId="14">
    <w:abstractNumId w:val="43"/>
  </w:num>
  <w:num w:numId="15">
    <w:abstractNumId w:val="41"/>
  </w:num>
  <w:num w:numId="16">
    <w:abstractNumId w:val="8"/>
  </w:num>
  <w:num w:numId="17">
    <w:abstractNumId w:val="46"/>
  </w:num>
  <w:num w:numId="18">
    <w:abstractNumId w:val="13"/>
  </w:num>
  <w:num w:numId="19">
    <w:abstractNumId w:val="59"/>
  </w:num>
  <w:num w:numId="20">
    <w:abstractNumId w:val="22"/>
  </w:num>
  <w:num w:numId="21">
    <w:abstractNumId w:val="53"/>
  </w:num>
  <w:num w:numId="22">
    <w:abstractNumId w:val="58"/>
  </w:num>
  <w:num w:numId="23">
    <w:abstractNumId w:val="31"/>
  </w:num>
  <w:num w:numId="24">
    <w:abstractNumId w:val="35"/>
  </w:num>
  <w:num w:numId="25">
    <w:abstractNumId w:val="38"/>
  </w:num>
  <w:num w:numId="26">
    <w:abstractNumId w:val="45"/>
  </w:num>
  <w:num w:numId="27">
    <w:abstractNumId w:val="28"/>
  </w:num>
  <w:num w:numId="28">
    <w:abstractNumId w:val="55"/>
  </w:num>
  <w:num w:numId="29">
    <w:abstractNumId w:val="50"/>
  </w:num>
  <w:num w:numId="30">
    <w:abstractNumId w:val="21"/>
  </w:num>
  <w:num w:numId="31">
    <w:abstractNumId w:val="16"/>
  </w:num>
  <w:num w:numId="32">
    <w:abstractNumId w:val="24"/>
  </w:num>
  <w:num w:numId="33">
    <w:abstractNumId w:val="33"/>
  </w:num>
  <w:num w:numId="34">
    <w:abstractNumId w:val="4"/>
  </w:num>
  <w:num w:numId="35">
    <w:abstractNumId w:val="3"/>
  </w:num>
  <w:num w:numId="36">
    <w:abstractNumId w:val="49"/>
  </w:num>
  <w:num w:numId="37">
    <w:abstractNumId w:val="30"/>
  </w:num>
  <w:num w:numId="38">
    <w:abstractNumId w:val="18"/>
  </w:num>
  <w:num w:numId="39">
    <w:abstractNumId w:val="2"/>
  </w:num>
  <w:num w:numId="40">
    <w:abstractNumId w:val="27"/>
  </w:num>
  <w:num w:numId="41">
    <w:abstractNumId w:val="34"/>
  </w:num>
  <w:num w:numId="42">
    <w:abstractNumId w:val="0"/>
  </w:num>
  <w:num w:numId="43">
    <w:abstractNumId w:val="42"/>
  </w:num>
  <w:num w:numId="44">
    <w:abstractNumId w:val="47"/>
  </w:num>
  <w:num w:numId="45">
    <w:abstractNumId w:val="6"/>
  </w:num>
  <w:num w:numId="46">
    <w:abstractNumId w:val="52"/>
  </w:num>
  <w:num w:numId="47">
    <w:abstractNumId w:val="37"/>
  </w:num>
  <w:num w:numId="48">
    <w:abstractNumId w:val="29"/>
  </w:num>
  <w:num w:numId="49">
    <w:abstractNumId w:val="54"/>
  </w:num>
  <w:num w:numId="50">
    <w:abstractNumId w:val="51"/>
  </w:num>
  <w:num w:numId="51">
    <w:abstractNumId w:val="57"/>
  </w:num>
  <w:num w:numId="52">
    <w:abstractNumId w:val="9"/>
  </w:num>
  <w:num w:numId="53">
    <w:abstractNumId w:val="48"/>
  </w:num>
  <w:num w:numId="54">
    <w:abstractNumId w:val="44"/>
  </w:num>
  <w:num w:numId="55">
    <w:abstractNumId w:val="14"/>
  </w:num>
  <w:num w:numId="56">
    <w:abstractNumId w:val="25"/>
  </w:num>
  <w:num w:numId="57">
    <w:abstractNumId w:val="5"/>
  </w:num>
  <w:num w:numId="58">
    <w:abstractNumId w:val="10"/>
  </w:num>
  <w:num w:numId="59">
    <w:abstractNumId w:val="1"/>
  </w:num>
  <w:num w:numId="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hyphenationZone w:val="23"/>
  <w:doNotHyphenateCaps/>
  <w:evenAndOddHeaders/>
  <w:displayHorizontalDrawingGridEvery w:val="0"/>
  <w:displayVerticalDrawingGridEvery w:val="0"/>
  <w:doNotUseMarginsForDrawingGridOrigin/>
  <w:noPunctuationKerning/>
  <w:characterSpacingControl w:val="doNotCompress"/>
  <w:hdrShapeDefaults>
    <o:shapedefaults v:ext="edit" spidmax="3074" fillcolor="white">
      <v:fill color="white"/>
      <v:textbox style="layout-flow:vertical"/>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0/2004 6:25: PM"/>
    <w:docVar w:name="DocCategory" w:val="Doc"/>
    <w:docVar w:name="DocType" w:val="Final"/>
    <w:docVar w:name="JobNo" w:val="0440901S"/>
    <w:docVar w:name="OandT" w:val="sr"/>
    <w:docVar w:name="Symbol1" w:val="CEDAW/C/CHN/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v:textbox style="layout-flow:vertical"/>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es-UY"/>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napToGrid w:val="0"/>
      <w:outlineLvl w:val="1"/>
    </w:pPr>
    <w:rPr>
      <w:b/>
      <w:sz w:val="22"/>
      <w:lang w:val="en-GB"/>
    </w:rPr>
  </w:style>
  <w:style w:type="paragraph" w:styleId="Heading3">
    <w:name w:val="heading 3"/>
    <w:basedOn w:val="Normal"/>
    <w:next w:val="Normal"/>
    <w:qFormat/>
    <w:pPr>
      <w:keepNext/>
      <w:widowControl w:val="0"/>
      <w:suppressAutoHyphens w:val="0"/>
      <w:snapToGrid w:val="0"/>
      <w:spacing w:line="180" w:lineRule="exact"/>
      <w:jc w:val="center"/>
      <w:outlineLvl w:val="2"/>
    </w:pPr>
    <w:rPr>
      <w:rFonts w:eastAsia="SimSun"/>
      <w:b/>
      <w:spacing w:val="0"/>
      <w:w w:val="100"/>
      <w:kern w:val="2"/>
      <w:sz w:val="15"/>
      <w:lang w:val="en-US" w:eastAsia="ja-JP"/>
    </w:rPr>
  </w:style>
  <w:style w:type="paragraph" w:styleId="Heading4">
    <w:name w:val="heading 4"/>
    <w:basedOn w:val="Normal"/>
    <w:next w:val="Normal"/>
    <w:qFormat/>
    <w:pPr>
      <w:keepNext/>
      <w:snapToGrid w:val="0"/>
      <w:jc w:val="center"/>
      <w:outlineLvl w:val="3"/>
    </w:pPr>
    <w:rPr>
      <w:b/>
      <w:sz w:val="16"/>
      <w:lang w:val="en-GB"/>
    </w:rPr>
  </w:style>
  <w:style w:type="paragraph" w:styleId="Heading5">
    <w:name w:val="heading 5"/>
    <w:basedOn w:val="Normal"/>
    <w:next w:val="Normal"/>
    <w:qFormat/>
    <w:pPr>
      <w:keepNext/>
      <w:snapToGrid w:val="0"/>
      <w:spacing w:line="360" w:lineRule="auto"/>
      <w:outlineLvl w:val="4"/>
    </w:pPr>
    <w:rPr>
      <w:b/>
      <w:sz w:val="18"/>
      <w:lang w:val="en-GB"/>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lang w:val="es-ES"/>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lang w:val="es-E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xtodeglobo">
    <w:name w:val="Texto de globo"/>
    <w:basedOn w:val="Normal"/>
    <w:semiHidden/>
    <w:rPr>
      <w:rFonts w:ascii="Tahoma" w:hAnsi="Tahoma" w:cs="Tahoma"/>
      <w:sz w:val="16"/>
      <w:szCs w:val="16"/>
    </w:rPr>
  </w:style>
  <w:style w:type="paragraph" w:styleId="Caption">
    <w:name w:val="caption"/>
    <w:basedOn w:val="Normal"/>
    <w:next w:val="Normal"/>
    <w:qFormat/>
    <w:pPr>
      <w:snapToGrid w:val="0"/>
      <w:spacing w:line="240" w:lineRule="auto"/>
    </w:pPr>
    <w:rPr>
      <w:b/>
      <w:sz w:val="22"/>
      <w:lang w:val="en-GB"/>
    </w:rPr>
  </w:style>
  <w:style w:type="paragraph" w:styleId="BodyText">
    <w:name w:val="Body Text"/>
    <w:basedOn w:val="Normal"/>
    <w:semiHidden/>
    <w:pPr>
      <w:widowControl w:val="0"/>
      <w:suppressAutoHyphens w:val="0"/>
      <w:spacing w:after="120" w:line="240" w:lineRule="auto"/>
      <w:jc w:val="both"/>
    </w:pPr>
    <w:rPr>
      <w:rFonts w:eastAsia="SimSun"/>
      <w:spacing w:val="0"/>
      <w:w w:val="100"/>
      <w:kern w:val="2"/>
      <w:sz w:val="21"/>
      <w:lang w:val="en-US" w:eastAsia="ja-JP"/>
    </w:r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suppressAutoHyphens w:val="0"/>
      <w:spacing w:line="240" w:lineRule="auto"/>
      <w:ind w:firstLine="210"/>
    </w:pPr>
    <w:rPr>
      <w:spacing w:val="0"/>
      <w:w w:val="100"/>
      <w:kern w:val="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90</Pages>
  <Words>39248</Words>
  <Characters>223714</Characters>
  <Application>Microsoft Office Word</Application>
  <DocSecurity>4</DocSecurity>
  <Lines>1864</Lines>
  <Paragraphs>447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274736</CharactersWithSpaces>
  <SharedDoc>false</SharedDoc>
  <HLinks>
    <vt:vector size="6" baseType="variant">
      <vt:variant>
        <vt:i4>8257630</vt:i4>
      </vt:variant>
      <vt:variant>
        <vt:i4>272443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Jimenez, Aida</dc:creator>
  <cp:keywords/>
  <dc:description/>
  <cp:lastModifiedBy>JIMENEZ, AIDA</cp:lastModifiedBy>
  <cp:revision>20</cp:revision>
  <cp:lastPrinted>2005-05-05T08:07:00Z</cp:lastPrinted>
  <dcterms:created xsi:type="dcterms:W3CDTF">2005-05-05T08:01:00Z</dcterms:created>
  <dcterms:modified xsi:type="dcterms:W3CDTF">2005-05-06T08:14:00Z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0440901</vt:lpwstr>
  </property>
  <property fmtid="{D5CDD505-2E9C-101B-9397-08002B2CF9AE}" pid="3" name="Symbol2">
    <vt:lpwstr/>
  </property>
  <property fmtid="{D5CDD505-2E9C-101B-9397-08002B2CF9AE}" pid="4" name="Translator">
    <vt:lpwstr/>
  </property>
  <property fmtid="{D5CDD505-2E9C-101B-9397-08002B2CF9AE}" pid="5" name="Symbol1">
    <vt:lpwstr>CEDAW/C/CHN/5-6</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