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B6EE9" w14:paraId="2CA33F92" w14:textId="77777777" w:rsidTr="005C06D4">
        <w:trPr>
          <w:cantSplit/>
          <w:trHeight w:hRule="exact" w:val="851"/>
        </w:trPr>
        <w:tc>
          <w:tcPr>
            <w:tcW w:w="1276" w:type="dxa"/>
            <w:tcBorders>
              <w:bottom w:val="single" w:sz="4" w:space="0" w:color="auto"/>
            </w:tcBorders>
            <w:vAlign w:val="bottom"/>
          </w:tcPr>
          <w:p w14:paraId="7923DE98" w14:textId="77777777" w:rsidR="001E498C" w:rsidRPr="009C41E2" w:rsidRDefault="001E498C" w:rsidP="005C06D4">
            <w:pPr>
              <w:spacing w:after="80"/>
            </w:pPr>
          </w:p>
        </w:tc>
        <w:tc>
          <w:tcPr>
            <w:tcW w:w="2268" w:type="dxa"/>
            <w:tcBorders>
              <w:bottom w:val="single" w:sz="4" w:space="0" w:color="auto"/>
            </w:tcBorders>
            <w:vAlign w:val="bottom"/>
          </w:tcPr>
          <w:p w14:paraId="701F6600" w14:textId="77777777" w:rsidR="001E498C" w:rsidRPr="009C41E2" w:rsidRDefault="007F606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F9906B5" w14:textId="77777777" w:rsidR="001E498C" w:rsidRPr="009C41E2" w:rsidRDefault="007F606E" w:rsidP="0053631F">
            <w:pPr>
              <w:suppressAutoHyphens w:val="0"/>
              <w:spacing w:after="20"/>
              <w:jc w:val="right"/>
            </w:pPr>
            <w:r>
              <w:rPr>
                <w:sz w:val="40"/>
              </w:rPr>
              <w:t>CED</w:t>
            </w:r>
            <w:r w:rsidRPr="009C41E2">
              <w:t>/</w:t>
            </w:r>
            <w:r w:rsidR="00257838" w:rsidRPr="009C41E2">
              <w:t>C/SR.491</w:t>
            </w:r>
          </w:p>
        </w:tc>
      </w:tr>
      <w:tr w:rsidR="004B6EE9" w14:paraId="4F37536A" w14:textId="77777777" w:rsidTr="005C06D4">
        <w:trPr>
          <w:cantSplit/>
          <w:trHeight w:hRule="exact" w:val="2835"/>
        </w:trPr>
        <w:tc>
          <w:tcPr>
            <w:tcW w:w="1276" w:type="dxa"/>
            <w:tcBorders>
              <w:top w:val="single" w:sz="4" w:space="0" w:color="auto"/>
              <w:bottom w:val="single" w:sz="12" w:space="0" w:color="auto"/>
            </w:tcBorders>
          </w:tcPr>
          <w:p w14:paraId="0DCA9A96" w14:textId="77777777" w:rsidR="001E498C" w:rsidRPr="009C41E2" w:rsidRDefault="007F606E" w:rsidP="005C06D4">
            <w:pPr>
              <w:spacing w:before="120"/>
              <w:jc w:val="center"/>
            </w:pPr>
            <w:r w:rsidRPr="009C41E2">
              <w:rPr>
                <w:noProof/>
                <w:lang w:val="fr-CH" w:eastAsia="fr-CH"/>
              </w:rPr>
              <w:drawing>
                <wp:inline distT="0" distB="0" distL="0" distR="0" wp14:anchorId="13608754" wp14:editId="79344E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9181A" w14:textId="77777777" w:rsidR="001E498C" w:rsidRPr="006813D2" w:rsidRDefault="007F606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C3E6C57" w14:textId="77777777" w:rsidR="001E498C" w:rsidRPr="007F606E" w:rsidRDefault="007F606E" w:rsidP="005C06D4">
            <w:pPr>
              <w:suppressAutoHyphens w:val="0"/>
              <w:spacing w:before="240" w:line="240" w:lineRule="exact"/>
              <w:rPr>
                <w:lang w:val="en-US"/>
              </w:rPr>
            </w:pPr>
            <w:r w:rsidRPr="007F606E">
              <w:rPr>
                <w:lang w:val="en-US"/>
              </w:rPr>
              <w:t>Distr.</w:t>
            </w:r>
            <w:r w:rsidR="0046257D" w:rsidRPr="007F606E">
              <w:rPr>
                <w:lang w:val="en-US"/>
              </w:rPr>
              <w:t>:</w:t>
            </w:r>
            <w:r w:rsidRPr="007F606E">
              <w:rPr>
                <w:lang w:val="en-US"/>
              </w:rPr>
              <w:t xml:space="preserve"> </w:t>
            </w:r>
            <w:r w:rsidR="00257838" w:rsidRPr="007F606E">
              <w:rPr>
                <w:lang w:val="en-US"/>
              </w:rPr>
              <w:t>General</w:t>
            </w:r>
          </w:p>
          <w:p w14:paraId="01CF5014" w14:textId="40D3CE1E" w:rsidR="001E498C" w:rsidRPr="007F606E" w:rsidRDefault="00E46831" w:rsidP="005C06D4">
            <w:pPr>
              <w:suppressAutoHyphens w:val="0"/>
              <w:rPr>
                <w:lang w:val="en-US"/>
              </w:rPr>
            </w:pPr>
            <w:r>
              <w:rPr>
                <w:lang w:val="en-US"/>
              </w:rPr>
              <w:t>8</w:t>
            </w:r>
            <w:r w:rsidR="007F606E" w:rsidRPr="007F606E">
              <w:rPr>
                <w:lang w:val="en-US"/>
              </w:rPr>
              <w:t xml:space="preserve"> M</w:t>
            </w:r>
            <w:r w:rsidR="007F606E">
              <w:rPr>
                <w:lang w:val="en-US"/>
              </w:rPr>
              <w:t>arch 2024</w:t>
            </w:r>
          </w:p>
          <w:p w14:paraId="093FB628" w14:textId="77777777" w:rsidR="003B0B0F" w:rsidRPr="007F606E" w:rsidRDefault="003B0B0F" w:rsidP="005C06D4">
            <w:pPr>
              <w:suppressAutoHyphens w:val="0"/>
              <w:rPr>
                <w:lang w:val="en-US"/>
              </w:rPr>
            </w:pPr>
          </w:p>
          <w:p w14:paraId="6C3BDA6C" w14:textId="77777777" w:rsidR="006056E0" w:rsidRPr="007F606E" w:rsidRDefault="007F606E" w:rsidP="005C06D4">
            <w:pPr>
              <w:suppressAutoHyphens w:val="0"/>
              <w:rPr>
                <w:lang w:val="en-US"/>
              </w:rPr>
            </w:pPr>
            <w:r w:rsidRPr="007F606E">
              <w:rPr>
                <w:lang w:val="en-US"/>
              </w:rPr>
              <w:t>Original: English</w:t>
            </w:r>
          </w:p>
        </w:tc>
      </w:tr>
    </w:tbl>
    <w:p w14:paraId="1887F3AF" w14:textId="77777777" w:rsidR="00CB43B4" w:rsidRDefault="007F606E" w:rsidP="00CB43B4">
      <w:pPr>
        <w:spacing w:before="120"/>
        <w:rPr>
          <w:b/>
          <w:bCs/>
          <w:sz w:val="24"/>
          <w:szCs w:val="24"/>
        </w:rPr>
      </w:pPr>
      <w:r>
        <w:rPr>
          <w:b/>
          <w:sz w:val="24"/>
        </w:rPr>
        <w:t>Committee on Enforced Disappearances</w:t>
      </w:r>
    </w:p>
    <w:p w14:paraId="329C42D0" w14:textId="77777777" w:rsidR="003B0B0F" w:rsidRPr="009C41E2" w:rsidRDefault="00257838" w:rsidP="00CB43B4">
      <w:pPr>
        <w:spacing w:after="120"/>
        <w:rPr>
          <w:b/>
          <w:bCs/>
        </w:rPr>
      </w:pPr>
      <w:r w:rsidRPr="009C41E2">
        <w:rPr>
          <w:b/>
          <w:bCs/>
        </w:rPr>
        <w:t>Twenty-sixth session</w:t>
      </w:r>
    </w:p>
    <w:p w14:paraId="2FBBEEEB" w14:textId="77777777" w:rsidR="003B0B0F" w:rsidRPr="00F24D6D" w:rsidRDefault="007F606E"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491st </w:t>
      </w:r>
      <w:r w:rsidRPr="00F24D6D">
        <w:rPr>
          <w:b/>
          <w:bCs/>
        </w:rPr>
        <w:t>meeting</w:t>
      </w:r>
    </w:p>
    <w:p w14:paraId="57C9808A" w14:textId="77777777" w:rsidR="003B0B0F" w:rsidRPr="009C41E2" w:rsidRDefault="007F606E" w:rsidP="00F24D6D">
      <w:pPr>
        <w:spacing w:after="120"/>
      </w:pPr>
      <w:r w:rsidRPr="009C41E2">
        <w:t xml:space="preserve">Held at the </w:t>
      </w:r>
      <w:r w:rsidR="00AE7729" w:rsidRPr="009C41E2">
        <w:t>Palais des Nations, Geneva</w:t>
      </w:r>
      <w:r w:rsidRPr="009C41E2">
        <w:t xml:space="preserve">, on </w:t>
      </w:r>
      <w:r w:rsidR="00AE7729" w:rsidRPr="009C41E2">
        <w:t>Friday, 1 March 2024, at 3 p.m.</w:t>
      </w:r>
      <w:r w:rsidRPr="009C41E2">
        <w:rPr>
          <w:color w:val="FF0000"/>
        </w:rPr>
        <w:t xml:space="preserve"> </w:t>
      </w:r>
    </w:p>
    <w:p w14:paraId="68551FCC" w14:textId="77777777" w:rsidR="003B0B0F" w:rsidRPr="0047556F" w:rsidRDefault="007F606E" w:rsidP="00AE7729">
      <w:pPr>
        <w:tabs>
          <w:tab w:val="left" w:pos="1134"/>
          <w:tab w:val="right" w:leader="dot" w:pos="8504"/>
        </w:tabs>
        <w:spacing w:after="120"/>
        <w:rPr>
          <w:lang w:val="en-US"/>
        </w:rPr>
      </w:pPr>
      <w:r w:rsidRPr="0047556F">
        <w:rPr>
          <w:i/>
          <w:lang w:val="en-US"/>
        </w:rPr>
        <w:t>Chair</w:t>
      </w:r>
      <w:r w:rsidRPr="0047556F">
        <w:rPr>
          <w:lang w:val="en-US"/>
        </w:rPr>
        <w:t>:</w:t>
      </w:r>
      <w:r w:rsidRPr="0047556F">
        <w:rPr>
          <w:lang w:val="en-US"/>
        </w:rPr>
        <w:tab/>
      </w:r>
      <w:r w:rsidR="00AE7729" w:rsidRPr="0047556F">
        <w:rPr>
          <w:lang w:val="en-US"/>
        </w:rPr>
        <w:t xml:space="preserve">Mr. de </w:t>
      </w:r>
      <w:proofErr w:type="spellStart"/>
      <w:r w:rsidR="00AE7729" w:rsidRPr="0047556F">
        <w:rPr>
          <w:lang w:val="en-US"/>
        </w:rPr>
        <w:t>Frouville</w:t>
      </w:r>
      <w:proofErr w:type="spellEnd"/>
    </w:p>
    <w:p w14:paraId="24B1C401" w14:textId="77777777" w:rsidR="003B0B0F" w:rsidRPr="0047556F" w:rsidRDefault="007F606E" w:rsidP="003B0B0F">
      <w:pPr>
        <w:tabs>
          <w:tab w:val="right" w:pos="992"/>
          <w:tab w:val="left" w:pos="1276"/>
          <w:tab w:val="right" w:leader="dot" w:pos="8504"/>
        </w:tabs>
        <w:spacing w:before="360" w:after="240"/>
        <w:rPr>
          <w:sz w:val="28"/>
          <w:lang w:val="en-US"/>
        </w:rPr>
      </w:pPr>
      <w:r w:rsidRPr="0047556F">
        <w:rPr>
          <w:sz w:val="28"/>
          <w:lang w:val="en-US"/>
        </w:rPr>
        <w:t>Contents</w:t>
      </w:r>
    </w:p>
    <w:p w14:paraId="52B92D9C" w14:textId="14708888" w:rsidR="002D0F56" w:rsidRPr="0047556F" w:rsidRDefault="00A44705" w:rsidP="007F606E">
      <w:pPr>
        <w:pStyle w:val="SingleTxtG"/>
        <w:rPr>
          <w:lang w:val="en-US"/>
        </w:rPr>
      </w:pPr>
      <w:r w:rsidRPr="0047556F">
        <w:rPr>
          <w:lang w:val="en-US"/>
        </w:rPr>
        <w:t>Closure of the session</w:t>
      </w:r>
    </w:p>
    <w:p w14:paraId="51B90C82" w14:textId="77777777" w:rsidR="00C66024" w:rsidRPr="0047556F" w:rsidRDefault="00C66024" w:rsidP="007F606E">
      <w:pPr>
        <w:pStyle w:val="SingleTxtG"/>
        <w:rPr>
          <w:lang w:val="en-US"/>
        </w:rPr>
      </w:pPr>
      <w:r w:rsidRPr="0047556F">
        <w:rPr>
          <w:lang w:val="en-US"/>
        </w:rPr>
        <w:br w:type="page"/>
      </w:r>
    </w:p>
    <w:p w14:paraId="5BCED177" w14:textId="77777777" w:rsidR="007F606E" w:rsidRPr="007F606E" w:rsidRDefault="007F606E" w:rsidP="007F606E">
      <w:pPr>
        <w:pStyle w:val="ParaNoG"/>
        <w:numPr>
          <w:ilvl w:val="0"/>
          <w:numId w:val="0"/>
        </w:numPr>
        <w:ind w:left="1134"/>
        <w:rPr>
          <w:i/>
          <w:iCs/>
          <w:shd w:val="clear" w:color="000000" w:fill="FFFFFF"/>
        </w:rPr>
      </w:pPr>
      <w:r w:rsidRPr="007F606E">
        <w:rPr>
          <w:i/>
          <w:iCs/>
          <w:shd w:val="clear" w:color="000000" w:fill="FFFFFF"/>
        </w:rPr>
        <w:lastRenderedPageBreak/>
        <w:t>The discussion covered in the summary record began at 5.35 p.m.</w:t>
      </w:r>
    </w:p>
    <w:p w14:paraId="28469BEC" w14:textId="5DDA4FF6" w:rsidR="007F606E" w:rsidRPr="00045B41" w:rsidRDefault="007F606E" w:rsidP="007F606E">
      <w:pPr>
        <w:pStyle w:val="H23G"/>
        <w:rPr>
          <w:shd w:val="clear" w:color="000000" w:fill="FFFFFF"/>
        </w:rPr>
      </w:pPr>
      <w:r>
        <w:rPr>
          <w:shd w:val="clear" w:color="000000" w:fill="FFFFFF"/>
        </w:rPr>
        <w:tab/>
      </w:r>
      <w:r>
        <w:rPr>
          <w:shd w:val="clear" w:color="000000" w:fill="FFFFFF"/>
        </w:rPr>
        <w:tab/>
      </w:r>
      <w:r w:rsidRPr="00045B41">
        <w:rPr>
          <w:shd w:val="clear" w:color="000000" w:fill="FFFFFF"/>
        </w:rPr>
        <w:t>Closure of the session</w:t>
      </w:r>
    </w:p>
    <w:p w14:paraId="37D87078" w14:textId="1736CBC3" w:rsidR="007F606E" w:rsidRPr="00045B41" w:rsidRDefault="007F606E" w:rsidP="007F606E">
      <w:pPr>
        <w:pStyle w:val="ParaNoG"/>
        <w:rPr>
          <w:shd w:val="clear" w:color="000000" w:fill="FFFFFF"/>
        </w:rPr>
      </w:pPr>
      <w:r w:rsidRPr="007F606E">
        <w:rPr>
          <w:b/>
          <w:bCs/>
          <w:shd w:val="clear" w:color="000000" w:fill="FFFFFF"/>
        </w:rPr>
        <w:t>The Chair</w:t>
      </w:r>
      <w:r w:rsidRPr="00045B41">
        <w:rPr>
          <w:shd w:val="clear" w:color="000000" w:fill="FFFFFF"/>
        </w:rPr>
        <w:t xml:space="preserve"> invited Mr. </w:t>
      </w:r>
      <w:proofErr w:type="spellStart"/>
      <w:r w:rsidRPr="00045B41">
        <w:rPr>
          <w:shd w:val="clear" w:color="000000" w:fill="FFFFFF"/>
        </w:rPr>
        <w:t>Albán-Alencastro</w:t>
      </w:r>
      <w:proofErr w:type="spellEnd"/>
      <w:r w:rsidRPr="00045B41">
        <w:rPr>
          <w:shd w:val="clear" w:color="000000" w:fill="FFFFFF"/>
        </w:rPr>
        <w:t xml:space="preserve"> to present the Committee’s informal report on the activities carried out at its twenty-sixth session.</w:t>
      </w:r>
    </w:p>
    <w:p w14:paraId="055F8D3B" w14:textId="2C33B5F5" w:rsidR="007F606E" w:rsidRPr="00045B41" w:rsidRDefault="007F606E" w:rsidP="007F606E">
      <w:pPr>
        <w:pStyle w:val="ParaNoG"/>
        <w:rPr>
          <w:shd w:val="clear" w:color="000000" w:fill="FFFFFF"/>
        </w:rPr>
      </w:pPr>
      <w:r w:rsidRPr="007F606E">
        <w:rPr>
          <w:b/>
          <w:bCs/>
          <w:shd w:val="clear" w:color="000000" w:fill="FFFFFF"/>
        </w:rPr>
        <w:t xml:space="preserve">Mr. </w:t>
      </w:r>
      <w:proofErr w:type="spellStart"/>
      <w:r w:rsidRPr="007F606E">
        <w:rPr>
          <w:b/>
          <w:bCs/>
          <w:shd w:val="clear" w:color="000000" w:fill="FFFFFF"/>
        </w:rPr>
        <w:t>Albán-Alencastro</w:t>
      </w:r>
      <w:proofErr w:type="spellEnd"/>
      <w:r w:rsidRPr="00045B41">
        <w:rPr>
          <w:shd w:val="clear" w:color="000000" w:fill="FFFFFF"/>
        </w:rPr>
        <w:t xml:space="preserve"> (Rapporteur) said that the Committee’s twenty-sixth session had been held in Geneva between 19 February and 1 March 2024. The Committee had paid tribute to the victims of enforced disappearance and heard the testimony of Ms. Andrea Torres Bautista, a human rights defender whose aunt had been disappeared in Colombia in 1987 and who had spoken about the violence often faced by women who devoted themselves to searching for their disappeared loved ones.</w:t>
      </w:r>
    </w:p>
    <w:p w14:paraId="3DB9B78C" w14:textId="56D841BB" w:rsidR="007F606E" w:rsidRPr="00045B41" w:rsidRDefault="007F606E" w:rsidP="007F606E">
      <w:pPr>
        <w:pStyle w:val="ParaNoG"/>
        <w:rPr>
          <w:shd w:val="clear" w:color="000000" w:fill="FFFFFF"/>
        </w:rPr>
      </w:pPr>
      <w:r w:rsidRPr="00045B41">
        <w:rPr>
          <w:shd w:val="clear" w:color="000000" w:fill="FFFFFF"/>
        </w:rPr>
        <w:t>The Committee had considered the initial report submitted by Cambodia under article 29 (1) and the additional information submitted by Burkina Faso and Honduras under article 29 (4) of the Convention. It had subsequently adopted concluding observations in respect of those three States parties. During the session, the Committee had also adopted lists of issues in the absence of the report of Belize due under article 29 (1) and in relation to the report submitted by Malawi under article 29 (1) of the Convention. The Committee had held productive meetings with representatives of States parties to the Convention, United Nations bodies, civil society representatives and victims of enforced disappearance.</w:t>
      </w:r>
    </w:p>
    <w:p w14:paraId="18C348A8" w14:textId="0FCF245C" w:rsidR="007F606E" w:rsidRPr="00045B41" w:rsidRDefault="007F606E" w:rsidP="007F606E">
      <w:pPr>
        <w:pStyle w:val="ParaNoG"/>
        <w:rPr>
          <w:shd w:val="clear" w:color="000000" w:fill="FFFFFF"/>
        </w:rPr>
      </w:pPr>
      <w:r w:rsidRPr="00045B41">
        <w:rPr>
          <w:shd w:val="clear" w:color="000000" w:fill="FFFFFF"/>
        </w:rPr>
        <w:t>The Committee had held discussions on its working methods and had amended several of its rules of procedure to reflect changes in its practice and to clarify the procedures to be followed in considering additional information submitted by States parties under article</w:t>
      </w:r>
      <w:r>
        <w:rPr>
          <w:shd w:val="clear" w:color="000000" w:fill="FFFFFF"/>
        </w:rPr>
        <w:t> </w:t>
      </w:r>
      <w:r w:rsidRPr="00045B41">
        <w:rPr>
          <w:shd w:val="clear" w:color="000000" w:fill="FFFFFF"/>
        </w:rPr>
        <w:t>29</w:t>
      </w:r>
      <w:r>
        <w:rPr>
          <w:shd w:val="clear" w:color="000000" w:fill="FFFFFF"/>
        </w:rPr>
        <w:t> </w:t>
      </w:r>
      <w:r w:rsidRPr="00045B41">
        <w:rPr>
          <w:shd w:val="clear" w:color="000000" w:fill="FFFFFF"/>
        </w:rPr>
        <w:t xml:space="preserve">(4) and in handling requests for urgent action received under article 30 of the Convention. The Committee would complete the revision of its rules of procedure relating to the handling of individual and inter-State communications at its twenty-seventh session in September 2024. </w:t>
      </w:r>
    </w:p>
    <w:p w14:paraId="16C723DC" w14:textId="651E58F9" w:rsidR="007F606E" w:rsidRPr="00045B41" w:rsidRDefault="007F606E" w:rsidP="007F606E">
      <w:pPr>
        <w:pStyle w:val="ParaNoG"/>
        <w:rPr>
          <w:shd w:val="clear" w:color="000000" w:fill="FFFFFF"/>
        </w:rPr>
      </w:pPr>
      <w:r w:rsidRPr="00045B41">
        <w:rPr>
          <w:shd w:val="clear" w:color="000000" w:fill="FFFFFF"/>
        </w:rPr>
        <w:t>The Committee had adopted its report on urgent action, its annual report to the General Assembly and the provisional agenda for its twenty-seventh session. The Committee had continued to work on its statement on “short-term” enforced disappearance jointly with the Working Group on Enforced or Involuntary Disappearances. It had likewise decided to carry out a project on the impact of enforced disappearance on women and girls, and had continued, in cooperation with civil society organizations, to prepare for the World Congress on Enforced Disappearances, which was to be held in January 2025.</w:t>
      </w:r>
    </w:p>
    <w:p w14:paraId="70B765B1" w14:textId="58483939" w:rsidR="007F606E" w:rsidRPr="00045B41" w:rsidRDefault="007F606E" w:rsidP="007F606E">
      <w:pPr>
        <w:pStyle w:val="ParaNoG"/>
        <w:rPr>
          <w:shd w:val="clear" w:color="000000" w:fill="FFFFFF"/>
        </w:rPr>
      </w:pPr>
      <w:r w:rsidRPr="007F606E">
        <w:rPr>
          <w:b/>
          <w:bCs/>
          <w:shd w:val="clear" w:color="000000" w:fill="FFFFFF"/>
        </w:rPr>
        <w:t>The Chair</w:t>
      </w:r>
      <w:r w:rsidRPr="00045B41">
        <w:rPr>
          <w:shd w:val="clear" w:color="000000" w:fill="FFFFFF"/>
        </w:rPr>
        <w:t xml:space="preserve"> said that the work of the Committee was driven by the shared aim of combating enforced disappearance, which was the epitome of cruelty and injustice, and by a deep empathy for the loved ones of disappeared persons. During the session, the Committee had reviewed the situation in three States parties, from different continents, that were united by their shared experience of enforced disappearance, which was carried out in almost identical circumstances across the world. Women suffered discrimination, </w:t>
      </w:r>
      <w:proofErr w:type="gramStart"/>
      <w:r w:rsidRPr="00045B41">
        <w:rPr>
          <w:shd w:val="clear" w:color="000000" w:fill="FFFFFF"/>
        </w:rPr>
        <w:t>stigma</w:t>
      </w:r>
      <w:proofErr w:type="gramEnd"/>
      <w:r w:rsidRPr="00045B41">
        <w:rPr>
          <w:shd w:val="clear" w:color="000000" w:fill="FFFFFF"/>
        </w:rPr>
        <w:t xml:space="preserve"> and threats in leading the search for disappeared persons, while the perpetrators of enforced disappearance enjoyed almost complete impunity. </w:t>
      </w:r>
    </w:p>
    <w:p w14:paraId="46C52F09" w14:textId="65C827B5" w:rsidR="007F606E" w:rsidRPr="00045B41" w:rsidRDefault="007F606E" w:rsidP="007F606E">
      <w:pPr>
        <w:pStyle w:val="ParaNoG"/>
        <w:rPr>
          <w:shd w:val="clear" w:color="000000" w:fill="FFFFFF"/>
        </w:rPr>
      </w:pPr>
      <w:r w:rsidRPr="00045B41">
        <w:rPr>
          <w:shd w:val="clear" w:color="000000" w:fill="FFFFFF"/>
        </w:rPr>
        <w:t xml:space="preserve">In keeping with its mandate, the Committee stood ready to listen to victims and to assist States in combating the scourge of enforced disappearance. Its recommendations were not aimed at directly punishing the offence of enforced disappearance, but at reminding States of their international obligations in that regard. All States, </w:t>
      </w:r>
      <w:proofErr w:type="gramStart"/>
      <w:r w:rsidRPr="00045B41">
        <w:rPr>
          <w:shd w:val="clear" w:color="000000" w:fill="FFFFFF"/>
        </w:rPr>
        <w:t>whether or not</w:t>
      </w:r>
      <w:proofErr w:type="gramEnd"/>
      <w:r w:rsidRPr="00045B41">
        <w:rPr>
          <w:shd w:val="clear" w:color="000000" w:fill="FFFFFF"/>
        </w:rPr>
        <w:t xml:space="preserve"> they were a party to the Convention, were obliged to respect the absolute prohibition of enforced disappearance under international law. Ratification of the Convention did not, therefore, entail further obligations, rather it allowed States to make a political and legal commitment to combating the phenomenon at the national and international levels. The Committee called on all States that had not already done so to ratify the Convention. The Committee, alongside the Working Group on Enforced or Involuntary Disappearances, stood ready to assist those States and invited them to consult the practical guide to becoming a party to the Convention published by the Committee and the Office of the United Nations High Commissioner for Human Rights in September 2023. </w:t>
      </w:r>
    </w:p>
    <w:p w14:paraId="15AA504D" w14:textId="4AA82917" w:rsidR="007F606E" w:rsidRPr="00045B41" w:rsidRDefault="007F606E" w:rsidP="007F606E">
      <w:pPr>
        <w:pStyle w:val="ParaNoG"/>
        <w:rPr>
          <w:shd w:val="clear" w:color="000000" w:fill="FFFFFF"/>
        </w:rPr>
      </w:pPr>
      <w:r w:rsidRPr="00045B41">
        <w:rPr>
          <w:shd w:val="clear" w:color="000000" w:fill="FFFFFF"/>
        </w:rPr>
        <w:lastRenderedPageBreak/>
        <w:t>The Committee called on all States to participate in the upcoming World Congress on Enforced Disappearances and to contribute to all related preparatory work, including regional consultations. An official announcement regarding the World Congress would be made in late March 2024 to coincide with the fifty-fifth session of the Human Rights Council in Geneva.</w:t>
      </w:r>
    </w:p>
    <w:p w14:paraId="41D76041" w14:textId="303D2522" w:rsidR="007F606E" w:rsidRPr="00045B41" w:rsidRDefault="007F606E" w:rsidP="007F606E">
      <w:pPr>
        <w:pStyle w:val="ParaNoG"/>
        <w:rPr>
          <w:shd w:val="clear" w:color="000000" w:fill="FFFFFF"/>
        </w:rPr>
      </w:pPr>
      <w:r w:rsidRPr="00045B41">
        <w:rPr>
          <w:shd w:val="clear" w:color="000000" w:fill="FFFFFF"/>
        </w:rPr>
        <w:t xml:space="preserve">Lastly, financial resources permitting, the Committee hoped to conduct a visit to Colombia under article 33 of the Convention later in 2024. </w:t>
      </w:r>
    </w:p>
    <w:p w14:paraId="7E9485FC" w14:textId="2B9D65F6" w:rsidR="007F606E" w:rsidRPr="00045B41" w:rsidRDefault="007F606E" w:rsidP="007F606E">
      <w:pPr>
        <w:pStyle w:val="ParaNoG"/>
        <w:rPr>
          <w:shd w:val="clear" w:color="000000" w:fill="FFFFFF"/>
        </w:rPr>
      </w:pPr>
      <w:r w:rsidRPr="00045B41">
        <w:rPr>
          <w:shd w:val="clear" w:color="000000" w:fill="FFFFFF"/>
        </w:rPr>
        <w:t>After the customary exchange of courtesies, he declared the twenty-sixth session of the Committee on Enforced Disappearances closed.</w:t>
      </w:r>
    </w:p>
    <w:p w14:paraId="22E515BA" w14:textId="77777777" w:rsidR="007F606E" w:rsidRPr="007F606E" w:rsidRDefault="007F606E" w:rsidP="007F606E">
      <w:pPr>
        <w:pStyle w:val="ParaNoG"/>
        <w:numPr>
          <w:ilvl w:val="0"/>
          <w:numId w:val="0"/>
        </w:numPr>
        <w:ind w:left="1134"/>
        <w:rPr>
          <w:i/>
          <w:iCs/>
          <w:shd w:val="clear" w:color="000000" w:fill="FFFFFF"/>
        </w:rPr>
      </w:pPr>
      <w:r w:rsidRPr="007F606E">
        <w:rPr>
          <w:i/>
          <w:iCs/>
          <w:shd w:val="clear" w:color="000000" w:fill="FFFFFF"/>
        </w:rPr>
        <w:t>The meeting rose at 5.45 p.m.</w:t>
      </w:r>
    </w:p>
    <w:sectPr w:rsidR="007F606E" w:rsidRPr="007F606E" w:rsidSect="00177B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47FF5" w14:textId="77777777" w:rsidR="00E50DFD" w:rsidRDefault="00E50DFD" w:rsidP="00F95C08">
      <w:pPr>
        <w:spacing w:line="240" w:lineRule="auto"/>
      </w:pPr>
    </w:p>
  </w:endnote>
  <w:endnote w:type="continuationSeparator" w:id="0">
    <w:p w14:paraId="056F7F91" w14:textId="77777777" w:rsidR="00E50DFD" w:rsidRPr="00AC3823" w:rsidRDefault="00E50DFD" w:rsidP="00AC3823">
      <w:pPr>
        <w:pStyle w:val="Footer"/>
      </w:pPr>
    </w:p>
  </w:endnote>
  <w:endnote w:type="continuationNotice" w:id="1">
    <w:p w14:paraId="6A0B0D44" w14:textId="77777777" w:rsidR="00E50DFD" w:rsidRDefault="00E50D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D444" w14:textId="341720EE" w:rsidR="006056E0" w:rsidRPr="00C66024" w:rsidRDefault="00C66024" w:rsidP="00C66024">
    <w:pPr>
      <w:pStyle w:val="Footer"/>
      <w:tabs>
        <w:tab w:val="right" w:pos="9638"/>
      </w:tabs>
    </w:pPr>
    <w:r w:rsidRPr="00C66024">
      <w:rPr>
        <w:b/>
        <w:bCs/>
        <w:sz w:val="18"/>
      </w:rPr>
      <w:fldChar w:fldCharType="begin"/>
    </w:r>
    <w:r w:rsidRPr="00C66024">
      <w:rPr>
        <w:b/>
        <w:bCs/>
        <w:sz w:val="18"/>
      </w:rPr>
      <w:instrText xml:space="preserve"> PAGE  \* MERGEFORMAT </w:instrText>
    </w:r>
    <w:r w:rsidRPr="00C66024">
      <w:rPr>
        <w:b/>
        <w:bCs/>
        <w:sz w:val="18"/>
      </w:rPr>
      <w:fldChar w:fldCharType="separate"/>
    </w:r>
    <w:r w:rsidRPr="00C66024">
      <w:rPr>
        <w:b/>
        <w:bCs/>
        <w:noProof/>
        <w:sz w:val="18"/>
      </w:rPr>
      <w:t>2</w:t>
    </w:r>
    <w:r w:rsidRPr="00C66024">
      <w:rPr>
        <w:b/>
        <w:bCs/>
        <w:sz w:val="18"/>
      </w:rPr>
      <w:fldChar w:fldCharType="end"/>
    </w:r>
    <w:r>
      <w:tab/>
      <w:t>GE.24-03916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29BEC" w14:textId="4B79675F" w:rsidR="001E498C" w:rsidRPr="00C66024" w:rsidRDefault="00C66024" w:rsidP="00C66024">
    <w:pPr>
      <w:pStyle w:val="Footer"/>
      <w:tabs>
        <w:tab w:val="right" w:pos="9638"/>
      </w:tabs>
    </w:pPr>
    <w:r>
      <w:t>GE.24-03916</w:t>
    </w:r>
    <w:r>
      <w:tab/>
    </w:r>
    <w:r w:rsidRPr="00C66024">
      <w:rPr>
        <w:b/>
        <w:bCs/>
        <w:sz w:val="18"/>
      </w:rPr>
      <w:fldChar w:fldCharType="begin"/>
    </w:r>
    <w:r w:rsidRPr="00C66024">
      <w:rPr>
        <w:b/>
        <w:bCs/>
        <w:sz w:val="18"/>
      </w:rPr>
      <w:instrText xml:space="preserve"> PAGE  \* MERGEFORMAT </w:instrText>
    </w:r>
    <w:r w:rsidRPr="00C66024">
      <w:rPr>
        <w:b/>
        <w:bCs/>
        <w:sz w:val="18"/>
      </w:rPr>
      <w:fldChar w:fldCharType="separate"/>
    </w:r>
    <w:r w:rsidRPr="00C66024">
      <w:rPr>
        <w:b/>
        <w:bCs/>
        <w:noProof/>
        <w:sz w:val="18"/>
      </w:rPr>
      <w:t>3</w:t>
    </w:r>
    <w:r w:rsidRPr="00C660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8838" w14:textId="77777777" w:rsidR="001A5621" w:rsidRDefault="007F606E" w:rsidP="001A5621">
    <w:pPr>
      <w:pStyle w:val="FootnoteText"/>
      <w:tabs>
        <w:tab w:val="clear" w:pos="1021"/>
        <w:tab w:val="right" w:pos="2154"/>
      </w:tabs>
      <w:spacing w:after="80"/>
      <w:ind w:left="680" w:firstLine="0"/>
      <w:rPr>
        <w:u w:val="single"/>
      </w:rPr>
    </w:pPr>
    <w:r>
      <w:rPr>
        <w:u w:val="single"/>
      </w:rPr>
      <w:tab/>
    </w:r>
  </w:p>
  <w:p w14:paraId="5016C427" w14:textId="77777777" w:rsidR="00B9290E" w:rsidRDefault="007F606E" w:rsidP="00B9290E">
    <w:pPr>
      <w:pStyle w:val="FootnoteText"/>
    </w:pPr>
    <w:r>
      <w:tab/>
    </w:r>
    <w:r>
      <w:rPr>
        <w:sz w:val="20"/>
      </w:rPr>
      <w:t>*</w:t>
    </w:r>
    <w:r>
      <w:tab/>
    </w:r>
    <w:r w:rsidR="005D05E5" w:rsidRPr="005D05E5">
      <w:t>No summary record was prepared for the rest of the meeting.</w:t>
    </w:r>
  </w:p>
  <w:p w14:paraId="146FF705" w14:textId="77777777" w:rsidR="003B0B0F" w:rsidRDefault="003B0B0F" w:rsidP="003B0B0F">
    <w:pPr>
      <w:pStyle w:val="FootnoteText"/>
      <w:pBdr>
        <w:bottom w:val="single" w:sz="4" w:space="1" w:color="auto"/>
      </w:pBdr>
      <w:tabs>
        <w:tab w:val="clear" w:pos="1021"/>
      </w:tabs>
      <w:ind w:left="0" w:right="0" w:firstLine="0"/>
    </w:pPr>
  </w:p>
  <w:p w14:paraId="26642F0B" w14:textId="77777777" w:rsidR="003B0B0F" w:rsidRDefault="007F606E"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6C6D839F" w14:textId="77777777" w:rsidR="003B0B0F" w:rsidRPr="003B0B0F" w:rsidRDefault="007F606E"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744B4F64" w14:textId="69E5C0CC" w:rsidR="006056E0" w:rsidRDefault="00C66024" w:rsidP="00FB6DA2">
    <w:pPr>
      <w:pStyle w:val="Footer"/>
      <w:rPr>
        <w:sz w:val="20"/>
      </w:rPr>
    </w:pPr>
    <w:r>
      <w:rPr>
        <w:noProof/>
        <w:lang w:val="en-US" w:eastAsia="zh-CN"/>
      </w:rPr>
      <w:drawing>
        <wp:anchor distT="0" distB="0" distL="114300" distR="114300" simplePos="0" relativeHeight="251659264" behindDoc="1" locked="1" layoutInCell="1" allowOverlap="1" wp14:anchorId="2C04B300" wp14:editId="4B53D3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223025" w14:textId="119697A9" w:rsidR="00C66024" w:rsidRPr="00C66024" w:rsidRDefault="00C66024" w:rsidP="00C66024">
    <w:pPr>
      <w:pStyle w:val="Footer"/>
      <w:rPr>
        <w:sz w:val="20"/>
      </w:rPr>
    </w:pPr>
    <w:r>
      <w:rPr>
        <w:sz w:val="20"/>
      </w:rPr>
      <w:t>GE.24-03916  (E)</w:t>
    </w:r>
    <w:r>
      <w:rPr>
        <w:noProof/>
        <w:sz w:val="20"/>
      </w:rPr>
      <w:drawing>
        <wp:anchor distT="0" distB="0" distL="114300" distR="114300" simplePos="0" relativeHeight="251660288" behindDoc="0" locked="0" layoutInCell="1" allowOverlap="1" wp14:anchorId="483A85B8" wp14:editId="4C8018F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606E">
      <w:rPr>
        <w:sz w:val="20"/>
      </w:rPr>
      <w:t xml:space="preserve">    070324    0</w:t>
    </w:r>
    <w:r w:rsidR="00E46831">
      <w:rPr>
        <w:sz w:val="20"/>
      </w:rPr>
      <w:t>8</w:t>
    </w:r>
    <w:r w:rsidR="007F606E">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64F82" w14:textId="77777777" w:rsidR="00E50DFD" w:rsidRPr="00AC3823" w:rsidRDefault="00E50DFD" w:rsidP="00AC3823">
      <w:pPr>
        <w:pStyle w:val="Footer"/>
        <w:tabs>
          <w:tab w:val="right" w:pos="2155"/>
        </w:tabs>
        <w:spacing w:after="80" w:line="240" w:lineRule="atLeast"/>
        <w:ind w:left="680"/>
        <w:rPr>
          <w:u w:val="single"/>
        </w:rPr>
      </w:pPr>
      <w:r>
        <w:rPr>
          <w:u w:val="single"/>
        </w:rPr>
        <w:tab/>
      </w:r>
    </w:p>
  </w:footnote>
  <w:footnote w:type="continuationSeparator" w:id="0">
    <w:p w14:paraId="5448BF1F" w14:textId="77777777" w:rsidR="00E50DFD" w:rsidRPr="00AC3823" w:rsidRDefault="00E50DFD" w:rsidP="00AC3823">
      <w:pPr>
        <w:pStyle w:val="Footer"/>
        <w:tabs>
          <w:tab w:val="right" w:pos="2155"/>
        </w:tabs>
        <w:spacing w:after="80" w:line="240" w:lineRule="atLeast"/>
        <w:ind w:left="680"/>
        <w:rPr>
          <w:u w:val="single"/>
        </w:rPr>
      </w:pPr>
      <w:r>
        <w:rPr>
          <w:u w:val="single"/>
        </w:rPr>
        <w:tab/>
      </w:r>
    </w:p>
  </w:footnote>
  <w:footnote w:type="continuationNotice" w:id="1">
    <w:p w14:paraId="6EB6F679" w14:textId="77777777" w:rsidR="00E50DFD" w:rsidRPr="00AC3823" w:rsidRDefault="00E50DF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C72EA" w14:textId="77777777" w:rsidR="006056E0" w:rsidRDefault="00257838">
    <w:pPr>
      <w:pStyle w:val="Header"/>
    </w:pPr>
    <w:r>
      <w:t>CED/C/SR.491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2829" w14:textId="77777777" w:rsidR="005B6BC9" w:rsidRDefault="00257838" w:rsidP="005B6BC9">
    <w:pPr>
      <w:pStyle w:val="Header"/>
      <w:jc w:val="right"/>
    </w:pPr>
    <w:r>
      <w:t>CED/C/SR.491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FE0F96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9D6E39E" w:tentative="1">
      <w:start w:val="1"/>
      <w:numFmt w:val="lowerLetter"/>
      <w:lvlText w:val="%2."/>
      <w:lvlJc w:val="left"/>
      <w:pPr>
        <w:tabs>
          <w:tab w:val="num" w:pos="1440"/>
        </w:tabs>
        <w:ind w:left="1440" w:hanging="360"/>
      </w:pPr>
    </w:lvl>
    <w:lvl w:ilvl="2" w:tplc="B6381A1E" w:tentative="1">
      <w:start w:val="1"/>
      <w:numFmt w:val="lowerRoman"/>
      <w:lvlText w:val="%3."/>
      <w:lvlJc w:val="right"/>
      <w:pPr>
        <w:tabs>
          <w:tab w:val="num" w:pos="2160"/>
        </w:tabs>
        <w:ind w:left="2160" w:hanging="180"/>
      </w:pPr>
    </w:lvl>
    <w:lvl w:ilvl="3" w:tplc="68AE7094" w:tentative="1">
      <w:start w:val="1"/>
      <w:numFmt w:val="decimal"/>
      <w:lvlText w:val="%4."/>
      <w:lvlJc w:val="left"/>
      <w:pPr>
        <w:tabs>
          <w:tab w:val="num" w:pos="2880"/>
        </w:tabs>
        <w:ind w:left="2880" w:hanging="360"/>
      </w:pPr>
    </w:lvl>
    <w:lvl w:ilvl="4" w:tplc="6C405CCC" w:tentative="1">
      <w:start w:val="1"/>
      <w:numFmt w:val="lowerLetter"/>
      <w:lvlText w:val="%5."/>
      <w:lvlJc w:val="left"/>
      <w:pPr>
        <w:tabs>
          <w:tab w:val="num" w:pos="3600"/>
        </w:tabs>
        <w:ind w:left="3600" w:hanging="360"/>
      </w:pPr>
    </w:lvl>
    <w:lvl w:ilvl="5" w:tplc="54DE26D0" w:tentative="1">
      <w:start w:val="1"/>
      <w:numFmt w:val="lowerRoman"/>
      <w:lvlText w:val="%6."/>
      <w:lvlJc w:val="right"/>
      <w:pPr>
        <w:tabs>
          <w:tab w:val="num" w:pos="4320"/>
        </w:tabs>
        <w:ind w:left="4320" w:hanging="180"/>
      </w:pPr>
    </w:lvl>
    <w:lvl w:ilvl="6" w:tplc="6388F19E" w:tentative="1">
      <w:start w:val="1"/>
      <w:numFmt w:val="decimal"/>
      <w:lvlText w:val="%7."/>
      <w:lvlJc w:val="left"/>
      <w:pPr>
        <w:tabs>
          <w:tab w:val="num" w:pos="5040"/>
        </w:tabs>
        <w:ind w:left="5040" w:hanging="360"/>
      </w:pPr>
    </w:lvl>
    <w:lvl w:ilvl="7" w:tplc="005E9148" w:tentative="1">
      <w:start w:val="1"/>
      <w:numFmt w:val="lowerLetter"/>
      <w:lvlText w:val="%8."/>
      <w:lvlJc w:val="left"/>
      <w:pPr>
        <w:tabs>
          <w:tab w:val="num" w:pos="5760"/>
        </w:tabs>
        <w:ind w:left="5760" w:hanging="360"/>
      </w:pPr>
    </w:lvl>
    <w:lvl w:ilvl="8" w:tplc="F8927D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AD89EF2">
      <w:start w:val="1"/>
      <w:numFmt w:val="decimal"/>
      <w:lvlText w:val="%1."/>
      <w:lvlJc w:val="left"/>
      <w:pPr>
        <w:tabs>
          <w:tab w:val="num" w:pos="1701"/>
        </w:tabs>
        <w:ind w:left="1134" w:firstLine="0"/>
      </w:pPr>
      <w:rPr>
        <w:rFonts w:ascii="Times New Roman" w:hAnsi="Times New Roman" w:hint="default"/>
        <w:b w:val="0"/>
        <w:i w:val="0"/>
        <w:sz w:val="20"/>
      </w:rPr>
    </w:lvl>
    <w:lvl w:ilvl="1" w:tplc="479ED67E" w:tentative="1">
      <w:start w:val="1"/>
      <w:numFmt w:val="lowerLetter"/>
      <w:lvlText w:val="%2."/>
      <w:lvlJc w:val="left"/>
      <w:pPr>
        <w:tabs>
          <w:tab w:val="num" w:pos="1440"/>
        </w:tabs>
        <w:ind w:left="1440" w:hanging="360"/>
      </w:pPr>
    </w:lvl>
    <w:lvl w:ilvl="2" w:tplc="5F2233A8" w:tentative="1">
      <w:start w:val="1"/>
      <w:numFmt w:val="lowerRoman"/>
      <w:lvlText w:val="%3."/>
      <w:lvlJc w:val="right"/>
      <w:pPr>
        <w:tabs>
          <w:tab w:val="num" w:pos="2160"/>
        </w:tabs>
        <w:ind w:left="2160" w:hanging="180"/>
      </w:pPr>
    </w:lvl>
    <w:lvl w:ilvl="3" w:tplc="1B68C0B8" w:tentative="1">
      <w:start w:val="1"/>
      <w:numFmt w:val="decimal"/>
      <w:lvlText w:val="%4."/>
      <w:lvlJc w:val="left"/>
      <w:pPr>
        <w:tabs>
          <w:tab w:val="num" w:pos="2880"/>
        </w:tabs>
        <w:ind w:left="2880" w:hanging="360"/>
      </w:pPr>
    </w:lvl>
    <w:lvl w:ilvl="4" w:tplc="EB74891C" w:tentative="1">
      <w:start w:val="1"/>
      <w:numFmt w:val="lowerLetter"/>
      <w:lvlText w:val="%5."/>
      <w:lvlJc w:val="left"/>
      <w:pPr>
        <w:tabs>
          <w:tab w:val="num" w:pos="3600"/>
        </w:tabs>
        <w:ind w:left="3600" w:hanging="360"/>
      </w:pPr>
    </w:lvl>
    <w:lvl w:ilvl="5" w:tplc="97401554" w:tentative="1">
      <w:start w:val="1"/>
      <w:numFmt w:val="lowerRoman"/>
      <w:lvlText w:val="%6."/>
      <w:lvlJc w:val="right"/>
      <w:pPr>
        <w:tabs>
          <w:tab w:val="num" w:pos="4320"/>
        </w:tabs>
        <w:ind w:left="4320" w:hanging="180"/>
      </w:pPr>
    </w:lvl>
    <w:lvl w:ilvl="6" w:tplc="A9D497B6" w:tentative="1">
      <w:start w:val="1"/>
      <w:numFmt w:val="decimal"/>
      <w:lvlText w:val="%7."/>
      <w:lvlJc w:val="left"/>
      <w:pPr>
        <w:tabs>
          <w:tab w:val="num" w:pos="5040"/>
        </w:tabs>
        <w:ind w:left="5040" w:hanging="360"/>
      </w:pPr>
    </w:lvl>
    <w:lvl w:ilvl="7" w:tplc="867E3850" w:tentative="1">
      <w:start w:val="1"/>
      <w:numFmt w:val="lowerLetter"/>
      <w:lvlText w:val="%8."/>
      <w:lvlJc w:val="left"/>
      <w:pPr>
        <w:tabs>
          <w:tab w:val="num" w:pos="5760"/>
        </w:tabs>
        <w:ind w:left="5760" w:hanging="360"/>
      </w:pPr>
    </w:lvl>
    <w:lvl w:ilvl="8" w:tplc="A17829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B288928">
      <w:start w:val="1"/>
      <w:numFmt w:val="bullet"/>
      <w:pStyle w:val="Bullet2G"/>
      <w:lvlText w:val="•"/>
      <w:lvlJc w:val="left"/>
      <w:pPr>
        <w:tabs>
          <w:tab w:val="num" w:pos="2268"/>
        </w:tabs>
        <w:ind w:left="2268" w:hanging="170"/>
      </w:pPr>
      <w:rPr>
        <w:rFonts w:ascii="Times New Roman" w:hAnsi="Times New Roman" w:cs="Times New Roman" w:hint="default"/>
      </w:rPr>
    </w:lvl>
    <w:lvl w:ilvl="1" w:tplc="6C905E42" w:tentative="1">
      <w:start w:val="1"/>
      <w:numFmt w:val="bullet"/>
      <w:lvlText w:val="o"/>
      <w:lvlJc w:val="left"/>
      <w:pPr>
        <w:tabs>
          <w:tab w:val="num" w:pos="3708"/>
        </w:tabs>
        <w:ind w:left="3708" w:hanging="360"/>
      </w:pPr>
      <w:rPr>
        <w:rFonts w:ascii="Courier New" w:hAnsi="Courier New" w:hint="default"/>
      </w:rPr>
    </w:lvl>
    <w:lvl w:ilvl="2" w:tplc="84B494DA" w:tentative="1">
      <w:start w:val="1"/>
      <w:numFmt w:val="bullet"/>
      <w:lvlText w:val=""/>
      <w:lvlJc w:val="left"/>
      <w:pPr>
        <w:tabs>
          <w:tab w:val="num" w:pos="4428"/>
        </w:tabs>
        <w:ind w:left="4428" w:hanging="360"/>
      </w:pPr>
      <w:rPr>
        <w:rFonts w:ascii="Wingdings" w:hAnsi="Wingdings" w:hint="default"/>
      </w:rPr>
    </w:lvl>
    <w:lvl w:ilvl="3" w:tplc="F572DBCC" w:tentative="1">
      <w:start w:val="1"/>
      <w:numFmt w:val="bullet"/>
      <w:lvlText w:val=""/>
      <w:lvlJc w:val="left"/>
      <w:pPr>
        <w:tabs>
          <w:tab w:val="num" w:pos="5148"/>
        </w:tabs>
        <w:ind w:left="5148" w:hanging="360"/>
      </w:pPr>
      <w:rPr>
        <w:rFonts w:ascii="Symbol" w:hAnsi="Symbol" w:hint="default"/>
      </w:rPr>
    </w:lvl>
    <w:lvl w:ilvl="4" w:tplc="B94C4D7C" w:tentative="1">
      <w:start w:val="1"/>
      <w:numFmt w:val="bullet"/>
      <w:lvlText w:val="o"/>
      <w:lvlJc w:val="left"/>
      <w:pPr>
        <w:tabs>
          <w:tab w:val="num" w:pos="5868"/>
        </w:tabs>
        <w:ind w:left="5868" w:hanging="360"/>
      </w:pPr>
      <w:rPr>
        <w:rFonts w:ascii="Courier New" w:hAnsi="Courier New" w:hint="default"/>
      </w:rPr>
    </w:lvl>
    <w:lvl w:ilvl="5" w:tplc="E2125FC0" w:tentative="1">
      <w:start w:val="1"/>
      <w:numFmt w:val="bullet"/>
      <w:lvlText w:val=""/>
      <w:lvlJc w:val="left"/>
      <w:pPr>
        <w:tabs>
          <w:tab w:val="num" w:pos="6588"/>
        </w:tabs>
        <w:ind w:left="6588" w:hanging="360"/>
      </w:pPr>
      <w:rPr>
        <w:rFonts w:ascii="Wingdings" w:hAnsi="Wingdings" w:hint="default"/>
      </w:rPr>
    </w:lvl>
    <w:lvl w:ilvl="6" w:tplc="AB706682" w:tentative="1">
      <w:start w:val="1"/>
      <w:numFmt w:val="bullet"/>
      <w:lvlText w:val=""/>
      <w:lvlJc w:val="left"/>
      <w:pPr>
        <w:tabs>
          <w:tab w:val="num" w:pos="7308"/>
        </w:tabs>
        <w:ind w:left="7308" w:hanging="360"/>
      </w:pPr>
      <w:rPr>
        <w:rFonts w:ascii="Symbol" w:hAnsi="Symbol" w:hint="default"/>
      </w:rPr>
    </w:lvl>
    <w:lvl w:ilvl="7" w:tplc="09E01F62" w:tentative="1">
      <w:start w:val="1"/>
      <w:numFmt w:val="bullet"/>
      <w:lvlText w:val="o"/>
      <w:lvlJc w:val="left"/>
      <w:pPr>
        <w:tabs>
          <w:tab w:val="num" w:pos="8028"/>
        </w:tabs>
        <w:ind w:left="8028" w:hanging="360"/>
      </w:pPr>
      <w:rPr>
        <w:rFonts w:ascii="Courier New" w:hAnsi="Courier New" w:hint="default"/>
      </w:rPr>
    </w:lvl>
    <w:lvl w:ilvl="8" w:tplc="617C58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E523E78">
      <w:start w:val="1"/>
      <w:numFmt w:val="bullet"/>
      <w:pStyle w:val="Bullet1G"/>
      <w:lvlText w:val="•"/>
      <w:lvlJc w:val="left"/>
      <w:pPr>
        <w:tabs>
          <w:tab w:val="num" w:pos="1701"/>
        </w:tabs>
        <w:ind w:left="1701" w:hanging="170"/>
      </w:pPr>
      <w:rPr>
        <w:rFonts w:ascii="Times New Roman" w:hAnsi="Times New Roman" w:cs="Times New Roman" w:hint="default"/>
      </w:rPr>
    </w:lvl>
    <w:lvl w:ilvl="1" w:tplc="DC66E426" w:tentative="1">
      <w:start w:val="1"/>
      <w:numFmt w:val="bullet"/>
      <w:lvlText w:val="o"/>
      <w:lvlJc w:val="left"/>
      <w:pPr>
        <w:tabs>
          <w:tab w:val="num" w:pos="3141"/>
        </w:tabs>
        <w:ind w:left="3141" w:hanging="360"/>
      </w:pPr>
      <w:rPr>
        <w:rFonts w:ascii="Courier New" w:hAnsi="Courier New" w:hint="default"/>
      </w:rPr>
    </w:lvl>
    <w:lvl w:ilvl="2" w:tplc="287697A6" w:tentative="1">
      <w:start w:val="1"/>
      <w:numFmt w:val="bullet"/>
      <w:lvlText w:val=""/>
      <w:lvlJc w:val="left"/>
      <w:pPr>
        <w:tabs>
          <w:tab w:val="num" w:pos="3861"/>
        </w:tabs>
        <w:ind w:left="3861" w:hanging="360"/>
      </w:pPr>
      <w:rPr>
        <w:rFonts w:ascii="Wingdings" w:hAnsi="Wingdings" w:hint="default"/>
      </w:rPr>
    </w:lvl>
    <w:lvl w:ilvl="3" w:tplc="3A24C91E" w:tentative="1">
      <w:start w:val="1"/>
      <w:numFmt w:val="bullet"/>
      <w:lvlText w:val=""/>
      <w:lvlJc w:val="left"/>
      <w:pPr>
        <w:tabs>
          <w:tab w:val="num" w:pos="4581"/>
        </w:tabs>
        <w:ind w:left="4581" w:hanging="360"/>
      </w:pPr>
      <w:rPr>
        <w:rFonts w:ascii="Symbol" w:hAnsi="Symbol" w:hint="default"/>
      </w:rPr>
    </w:lvl>
    <w:lvl w:ilvl="4" w:tplc="0DD88C48" w:tentative="1">
      <w:start w:val="1"/>
      <w:numFmt w:val="bullet"/>
      <w:lvlText w:val="o"/>
      <w:lvlJc w:val="left"/>
      <w:pPr>
        <w:tabs>
          <w:tab w:val="num" w:pos="5301"/>
        </w:tabs>
        <w:ind w:left="5301" w:hanging="360"/>
      </w:pPr>
      <w:rPr>
        <w:rFonts w:ascii="Courier New" w:hAnsi="Courier New" w:hint="default"/>
      </w:rPr>
    </w:lvl>
    <w:lvl w:ilvl="5" w:tplc="119AB820" w:tentative="1">
      <w:start w:val="1"/>
      <w:numFmt w:val="bullet"/>
      <w:lvlText w:val=""/>
      <w:lvlJc w:val="left"/>
      <w:pPr>
        <w:tabs>
          <w:tab w:val="num" w:pos="6021"/>
        </w:tabs>
        <w:ind w:left="6021" w:hanging="360"/>
      </w:pPr>
      <w:rPr>
        <w:rFonts w:ascii="Wingdings" w:hAnsi="Wingdings" w:hint="default"/>
      </w:rPr>
    </w:lvl>
    <w:lvl w:ilvl="6" w:tplc="5A70F7DA" w:tentative="1">
      <w:start w:val="1"/>
      <w:numFmt w:val="bullet"/>
      <w:lvlText w:val=""/>
      <w:lvlJc w:val="left"/>
      <w:pPr>
        <w:tabs>
          <w:tab w:val="num" w:pos="6741"/>
        </w:tabs>
        <w:ind w:left="6741" w:hanging="360"/>
      </w:pPr>
      <w:rPr>
        <w:rFonts w:ascii="Symbol" w:hAnsi="Symbol" w:hint="default"/>
      </w:rPr>
    </w:lvl>
    <w:lvl w:ilvl="7" w:tplc="184C851C" w:tentative="1">
      <w:start w:val="1"/>
      <w:numFmt w:val="bullet"/>
      <w:lvlText w:val="o"/>
      <w:lvlJc w:val="left"/>
      <w:pPr>
        <w:tabs>
          <w:tab w:val="num" w:pos="7461"/>
        </w:tabs>
        <w:ind w:left="7461" w:hanging="360"/>
      </w:pPr>
      <w:rPr>
        <w:rFonts w:ascii="Courier New" w:hAnsi="Courier New" w:hint="default"/>
      </w:rPr>
    </w:lvl>
    <w:lvl w:ilvl="8" w:tplc="E61C58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1562486">
    <w:abstractNumId w:val="16"/>
  </w:num>
  <w:num w:numId="2" w16cid:durableId="1822118404">
    <w:abstractNumId w:val="12"/>
  </w:num>
  <w:num w:numId="3" w16cid:durableId="487287943">
    <w:abstractNumId w:val="11"/>
  </w:num>
  <w:num w:numId="4" w16cid:durableId="2123256461">
    <w:abstractNumId w:val="8"/>
  </w:num>
  <w:num w:numId="5" w16cid:durableId="948046144">
    <w:abstractNumId w:val="3"/>
  </w:num>
  <w:num w:numId="6" w16cid:durableId="904992916">
    <w:abstractNumId w:val="2"/>
  </w:num>
  <w:num w:numId="7" w16cid:durableId="565188907">
    <w:abstractNumId w:val="1"/>
  </w:num>
  <w:num w:numId="8" w16cid:durableId="865481435">
    <w:abstractNumId w:val="0"/>
  </w:num>
  <w:num w:numId="9" w16cid:durableId="1446344219">
    <w:abstractNumId w:val="9"/>
  </w:num>
  <w:num w:numId="10" w16cid:durableId="1636522319">
    <w:abstractNumId w:val="7"/>
  </w:num>
  <w:num w:numId="11" w16cid:durableId="15271770">
    <w:abstractNumId w:val="6"/>
  </w:num>
  <w:num w:numId="12" w16cid:durableId="453789959">
    <w:abstractNumId w:val="5"/>
  </w:num>
  <w:num w:numId="13" w16cid:durableId="1351181255">
    <w:abstractNumId w:val="4"/>
  </w:num>
  <w:num w:numId="14" w16cid:durableId="972323368">
    <w:abstractNumId w:val="16"/>
  </w:num>
  <w:num w:numId="15" w16cid:durableId="1720980087">
    <w:abstractNumId w:val="12"/>
  </w:num>
  <w:num w:numId="16" w16cid:durableId="1190070895">
    <w:abstractNumId w:val="11"/>
  </w:num>
  <w:num w:numId="17" w16cid:durableId="349339230">
    <w:abstractNumId w:val="13"/>
  </w:num>
  <w:num w:numId="18" w16cid:durableId="1883052228">
    <w:abstractNumId w:val="15"/>
  </w:num>
  <w:num w:numId="19" w16cid:durableId="1771929086">
    <w:abstractNumId w:val="14"/>
  </w:num>
  <w:num w:numId="20" w16cid:durableId="1733691937">
    <w:abstractNumId w:val="17"/>
  </w:num>
  <w:num w:numId="21" w16cid:durableId="2085377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3FC"/>
    <w:rsid w:val="00023842"/>
    <w:rsid w:val="000334F9"/>
    <w:rsid w:val="00036F5D"/>
    <w:rsid w:val="0007796D"/>
    <w:rsid w:val="000B7790"/>
    <w:rsid w:val="000C2BDC"/>
    <w:rsid w:val="000C390E"/>
    <w:rsid w:val="000C4A15"/>
    <w:rsid w:val="000D2808"/>
    <w:rsid w:val="00111F2F"/>
    <w:rsid w:val="0014365E"/>
    <w:rsid w:val="00150724"/>
    <w:rsid w:val="00150DB2"/>
    <w:rsid w:val="00176178"/>
    <w:rsid w:val="00177B03"/>
    <w:rsid w:val="001A5621"/>
    <w:rsid w:val="001E498C"/>
    <w:rsid w:val="001F525A"/>
    <w:rsid w:val="00217A83"/>
    <w:rsid w:val="00223272"/>
    <w:rsid w:val="0024779E"/>
    <w:rsid w:val="00257838"/>
    <w:rsid w:val="00265856"/>
    <w:rsid w:val="00291F1D"/>
    <w:rsid w:val="002A3271"/>
    <w:rsid w:val="002D0F56"/>
    <w:rsid w:val="002E58CF"/>
    <w:rsid w:val="002E6AF8"/>
    <w:rsid w:val="002F1C80"/>
    <w:rsid w:val="00331C2D"/>
    <w:rsid w:val="00353ED5"/>
    <w:rsid w:val="0039005B"/>
    <w:rsid w:val="003B0B0F"/>
    <w:rsid w:val="003D1AD0"/>
    <w:rsid w:val="003D3938"/>
    <w:rsid w:val="004044EA"/>
    <w:rsid w:val="00446FE5"/>
    <w:rsid w:val="00452396"/>
    <w:rsid w:val="00457CD7"/>
    <w:rsid w:val="0046102E"/>
    <w:rsid w:val="0046257D"/>
    <w:rsid w:val="0047556F"/>
    <w:rsid w:val="00482156"/>
    <w:rsid w:val="004A4023"/>
    <w:rsid w:val="004B6EE9"/>
    <w:rsid w:val="004D0848"/>
    <w:rsid w:val="0053631F"/>
    <w:rsid w:val="005505B7"/>
    <w:rsid w:val="00573BE5"/>
    <w:rsid w:val="00586ED3"/>
    <w:rsid w:val="00596AA9"/>
    <w:rsid w:val="005A14CB"/>
    <w:rsid w:val="005B43E7"/>
    <w:rsid w:val="005B6BC9"/>
    <w:rsid w:val="005B75E3"/>
    <w:rsid w:val="005C06D4"/>
    <w:rsid w:val="005D05E5"/>
    <w:rsid w:val="006056E0"/>
    <w:rsid w:val="006239EA"/>
    <w:rsid w:val="00635526"/>
    <w:rsid w:val="00635D46"/>
    <w:rsid w:val="00670DFB"/>
    <w:rsid w:val="006748CF"/>
    <w:rsid w:val="006813D2"/>
    <w:rsid w:val="006861E6"/>
    <w:rsid w:val="006A2080"/>
    <w:rsid w:val="006B627B"/>
    <w:rsid w:val="006D1438"/>
    <w:rsid w:val="006E3F0A"/>
    <w:rsid w:val="006F158E"/>
    <w:rsid w:val="00700907"/>
    <w:rsid w:val="00706E82"/>
    <w:rsid w:val="0071601D"/>
    <w:rsid w:val="0072392D"/>
    <w:rsid w:val="00766CEC"/>
    <w:rsid w:val="007A26B7"/>
    <w:rsid w:val="007A62E6"/>
    <w:rsid w:val="007F606E"/>
    <w:rsid w:val="0080684C"/>
    <w:rsid w:val="00815502"/>
    <w:rsid w:val="00831242"/>
    <w:rsid w:val="00861053"/>
    <w:rsid w:val="00871C75"/>
    <w:rsid w:val="008776DC"/>
    <w:rsid w:val="00880106"/>
    <w:rsid w:val="0088540C"/>
    <w:rsid w:val="008A0E26"/>
    <w:rsid w:val="008C7952"/>
    <w:rsid w:val="008E2BD2"/>
    <w:rsid w:val="008F5FA9"/>
    <w:rsid w:val="008F69EF"/>
    <w:rsid w:val="00922658"/>
    <w:rsid w:val="00957790"/>
    <w:rsid w:val="0097003C"/>
    <w:rsid w:val="009705C8"/>
    <w:rsid w:val="00986C41"/>
    <w:rsid w:val="009A79E5"/>
    <w:rsid w:val="009C41E2"/>
    <w:rsid w:val="00A319E9"/>
    <w:rsid w:val="00A44705"/>
    <w:rsid w:val="00A55DB1"/>
    <w:rsid w:val="00A75EB9"/>
    <w:rsid w:val="00A815AF"/>
    <w:rsid w:val="00A8722D"/>
    <w:rsid w:val="00A96C5E"/>
    <w:rsid w:val="00AB7E73"/>
    <w:rsid w:val="00AC2CCD"/>
    <w:rsid w:val="00AC3823"/>
    <w:rsid w:val="00AE323C"/>
    <w:rsid w:val="00AE7729"/>
    <w:rsid w:val="00B00181"/>
    <w:rsid w:val="00B13AA0"/>
    <w:rsid w:val="00B26BAC"/>
    <w:rsid w:val="00B34BE7"/>
    <w:rsid w:val="00B41FDC"/>
    <w:rsid w:val="00B43C66"/>
    <w:rsid w:val="00B765F7"/>
    <w:rsid w:val="00B9024D"/>
    <w:rsid w:val="00B90BA9"/>
    <w:rsid w:val="00B9290E"/>
    <w:rsid w:val="00BA07AB"/>
    <w:rsid w:val="00BA0CA9"/>
    <w:rsid w:val="00BA6BFB"/>
    <w:rsid w:val="00BE4745"/>
    <w:rsid w:val="00BF30B9"/>
    <w:rsid w:val="00BF3C2C"/>
    <w:rsid w:val="00C02897"/>
    <w:rsid w:val="00C66024"/>
    <w:rsid w:val="00C81F9E"/>
    <w:rsid w:val="00C943DA"/>
    <w:rsid w:val="00CB43B4"/>
    <w:rsid w:val="00CB56FC"/>
    <w:rsid w:val="00CC0673"/>
    <w:rsid w:val="00CC2887"/>
    <w:rsid w:val="00D10D43"/>
    <w:rsid w:val="00D3439C"/>
    <w:rsid w:val="00D56AEE"/>
    <w:rsid w:val="00DA22F4"/>
    <w:rsid w:val="00DA40FE"/>
    <w:rsid w:val="00DB1831"/>
    <w:rsid w:val="00DC0AE6"/>
    <w:rsid w:val="00DD3BFD"/>
    <w:rsid w:val="00DF6678"/>
    <w:rsid w:val="00E22CF2"/>
    <w:rsid w:val="00E3101C"/>
    <w:rsid w:val="00E324A2"/>
    <w:rsid w:val="00E43508"/>
    <w:rsid w:val="00E46831"/>
    <w:rsid w:val="00E50DFD"/>
    <w:rsid w:val="00E52842"/>
    <w:rsid w:val="00E52D9F"/>
    <w:rsid w:val="00E56B4F"/>
    <w:rsid w:val="00EA63E9"/>
    <w:rsid w:val="00ED25B9"/>
    <w:rsid w:val="00F01808"/>
    <w:rsid w:val="00F164B0"/>
    <w:rsid w:val="00F24D6D"/>
    <w:rsid w:val="00F55911"/>
    <w:rsid w:val="00F660DF"/>
    <w:rsid w:val="00F73E76"/>
    <w:rsid w:val="00F7489A"/>
    <w:rsid w:val="00F80094"/>
    <w:rsid w:val="00F83F8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A58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44705"/>
    <w:rPr>
      <w:sz w:val="16"/>
      <w:szCs w:val="16"/>
    </w:rPr>
  </w:style>
  <w:style w:type="paragraph" w:styleId="CommentText">
    <w:name w:val="annotation text"/>
    <w:basedOn w:val="Normal"/>
    <w:link w:val="CommentTextChar"/>
    <w:uiPriority w:val="99"/>
    <w:unhideWhenUsed/>
    <w:rsid w:val="00A44705"/>
    <w:pPr>
      <w:spacing w:line="240" w:lineRule="auto"/>
    </w:pPr>
  </w:style>
  <w:style w:type="character" w:customStyle="1" w:styleId="CommentTextChar">
    <w:name w:val="Comment Text Char"/>
    <w:basedOn w:val="DefaultParagraphFont"/>
    <w:link w:val="CommentText"/>
    <w:uiPriority w:val="99"/>
    <w:rsid w:val="00A4470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44705"/>
    <w:rPr>
      <w:b/>
      <w:bCs/>
    </w:rPr>
  </w:style>
  <w:style w:type="character" w:customStyle="1" w:styleId="CommentSubjectChar">
    <w:name w:val="Comment Subject Char"/>
    <w:basedOn w:val="CommentTextChar"/>
    <w:link w:val="CommentSubject"/>
    <w:uiPriority w:val="99"/>
    <w:semiHidden/>
    <w:rsid w:val="00A4470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4595</Characters>
  <Application>Microsoft Office Word</Application>
  <DocSecurity>0</DocSecurity>
  <Lines>82</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CED/C/SR.491</dc:title>
  <dc:subject>2403916</dc:subject>
  <dc:creator>dm</dc:creator>
  <cp:keywords/>
  <dc:description/>
  <cp:lastModifiedBy>Don Canete Martin</cp:lastModifiedBy>
  <cp:revision>2</cp:revision>
  <cp:lastPrinted>2017-10-13T08:20:00Z</cp:lastPrinted>
  <dcterms:created xsi:type="dcterms:W3CDTF">2024-03-08T11:03:00Z</dcterms:created>
  <dcterms:modified xsi:type="dcterms:W3CDTF">2024-03-08T11:03:00Z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*2403916[E]*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04/03/2024 10:58:56</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24-03916[E]</vt:lpwstr>
  </property>
  <property fmtid="{D5CDD505-2E9C-101B-9397-08002B2CF9AE}" pid="14" name="gdocf">
    <vt:lpwstr>2403916[E]</vt:lpwstr>
  </property>
  <property fmtid="{D5CDD505-2E9C-101B-9397-08002B2CF9AE}" pid="15" name="ldate">
    <vt:lpwstr>Friday, 1 March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491st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C/SR.491</vt:lpwstr>
  </property>
  <property fmtid="{D5CDD505-2E9C-101B-9397-08002B2CF9AE}" pid="28" name="symh">
    <vt:lpwstr>CED/C/SR.491</vt:lpwstr>
  </property>
  <property fmtid="{D5CDD505-2E9C-101B-9397-08002B2CF9AE}" pid="29" name="tlang">
    <vt:lpwstr>tlang</vt:lpwstr>
  </property>
  <property fmtid="{D5CDD505-2E9C-101B-9397-08002B2CF9AE}" pid="30" name="virs">
    <vt:lpwstr>virs</vt:lpwstr>
  </property>
</Properties>
</file>