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13" w:rsidRPr="004C38FD" w:rsidRDefault="004C38FD" w:rsidP="004C38FD">
      <w:pPr>
        <w:spacing w:line="60" w:lineRule="exact"/>
        <w:rPr>
          <w:sz w:val="6"/>
        </w:rPr>
        <w:sectPr w:rsidR="00E33D13" w:rsidRPr="004C38FD" w:rsidSect="00D1528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pgNumType w:start="1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3A5740" w:rsidRPr="008E7320" w:rsidRDefault="003A5740" w:rsidP="003A57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spacing w:val="0"/>
          <w:w w:val="100"/>
          <w:kern w:val="0"/>
          <w:lang w:val="ru-RU"/>
        </w:rPr>
      </w:pPr>
      <w:r w:rsidRPr="008E7320">
        <w:rPr>
          <w:spacing w:val="0"/>
          <w:w w:val="100"/>
          <w:kern w:val="0"/>
          <w:lang w:val="ru-RU"/>
        </w:rPr>
        <w:t>Комитет по ликвидации дискриминации</w:t>
      </w:r>
    </w:p>
    <w:p w:rsidR="00CC0383" w:rsidRPr="008E7320" w:rsidRDefault="003A5740" w:rsidP="003A574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spacing w:val="0"/>
          <w:w w:val="100"/>
          <w:kern w:val="0"/>
          <w:lang w:val="ru-RU"/>
        </w:rPr>
      </w:pPr>
      <w:r w:rsidRPr="008E7320">
        <w:rPr>
          <w:spacing w:val="0"/>
          <w:w w:val="100"/>
          <w:kern w:val="0"/>
          <w:lang w:val="ru-RU"/>
        </w:rPr>
        <w:t>в отношении женщин</w:t>
      </w:r>
    </w:p>
    <w:p w:rsidR="009D4FFB" w:rsidRPr="009D4FFB" w:rsidRDefault="009D4FFB" w:rsidP="009D4FFB">
      <w:pPr>
        <w:pStyle w:val="SingleTxt"/>
        <w:spacing w:after="0" w:line="120" w:lineRule="exact"/>
        <w:rPr>
          <w:sz w:val="10"/>
        </w:rPr>
      </w:pPr>
    </w:p>
    <w:p w:rsidR="009D4FFB" w:rsidRPr="009D4FFB" w:rsidRDefault="009D4FFB" w:rsidP="009D4FFB">
      <w:pPr>
        <w:pStyle w:val="SingleTxt"/>
        <w:spacing w:after="0" w:line="120" w:lineRule="exact"/>
        <w:rPr>
          <w:sz w:val="10"/>
        </w:rPr>
      </w:pPr>
    </w:p>
    <w:p w:rsidR="009D4FFB" w:rsidRPr="009D4FFB" w:rsidRDefault="009D4FFB" w:rsidP="009D4FFB">
      <w:pPr>
        <w:pStyle w:val="SingleTxt"/>
        <w:spacing w:after="0" w:line="120" w:lineRule="exact"/>
        <w:rPr>
          <w:sz w:val="10"/>
        </w:rPr>
      </w:pPr>
    </w:p>
    <w:p w:rsidR="00CC0383" w:rsidRDefault="00CC0383" w:rsidP="008E7320">
      <w:pPr>
        <w:pStyle w:val="HCh0223222"/>
      </w:pPr>
      <w:r>
        <w:tab/>
      </w:r>
      <w:r>
        <w:tab/>
      </w:r>
      <w:r w:rsidR="008E7320" w:rsidRPr="008E7320">
        <w:t>Перечень тем и вопросов в связи с рассмотрением седьмого периодического доклада Финляндии</w:t>
      </w:r>
      <w:r w:rsidRPr="00D861E4">
        <w:rPr>
          <w:b w:val="0"/>
          <w:position w:val="4"/>
          <w:sz w:val="20"/>
        </w:rPr>
        <w:t>*</w:t>
      </w:r>
    </w:p>
    <w:p w:rsidR="009D4FFB" w:rsidRPr="009D4FFB" w:rsidRDefault="009D4FFB" w:rsidP="009D4FFB">
      <w:pPr>
        <w:pStyle w:val="SingleTxt"/>
        <w:spacing w:after="0" w:line="120" w:lineRule="exact"/>
        <w:rPr>
          <w:sz w:val="10"/>
        </w:rPr>
      </w:pPr>
    </w:p>
    <w:p w:rsidR="009D4FFB" w:rsidRPr="009D4FFB" w:rsidRDefault="009D4FFB" w:rsidP="009D4FFB">
      <w:pPr>
        <w:pStyle w:val="SingleTxt"/>
        <w:spacing w:after="0" w:line="120" w:lineRule="exact"/>
        <w:rPr>
          <w:sz w:val="10"/>
        </w:rPr>
      </w:pPr>
    </w:p>
    <w:p w:rsidR="00CC0383" w:rsidRPr="008E7320" w:rsidRDefault="00CC0383" w:rsidP="008E7320">
      <w:pPr>
        <w:pStyle w:val="H23222"/>
      </w:pPr>
      <w:r>
        <w:tab/>
      </w:r>
      <w:r>
        <w:tab/>
      </w:r>
      <w:r w:rsidR="008E7320" w:rsidRPr="008E7320">
        <w:t>Конституционная, законодательная и институциональная база</w:t>
      </w:r>
    </w:p>
    <w:p w:rsidR="009D4FFB" w:rsidRPr="009D4FFB" w:rsidRDefault="009D4FFB" w:rsidP="009D4FFB">
      <w:pPr>
        <w:pStyle w:val="SingleTxt"/>
        <w:spacing w:after="0" w:line="120" w:lineRule="exact"/>
        <w:rPr>
          <w:sz w:val="10"/>
        </w:rPr>
      </w:pPr>
    </w:p>
    <w:p w:rsidR="00CC0383" w:rsidRDefault="00CC0383" w:rsidP="00CC0383">
      <w:pPr>
        <w:pStyle w:val="SingleTxt"/>
      </w:pPr>
      <w:r w:rsidRPr="006F7D0E">
        <w:t>1.</w:t>
      </w:r>
      <w:r w:rsidRPr="006F7D0E">
        <w:tab/>
      </w:r>
      <w:r w:rsidR="008E7320" w:rsidRPr="008E7320">
        <w:t>В пункте 43 базового документа (</w:t>
      </w:r>
      <w:hyperlink r:id="rId13" w:history="1">
        <w:r w:rsidR="008E7320" w:rsidRPr="004C38FD">
          <w:rPr>
            <w:rStyle w:val="Hyperlink"/>
          </w:rPr>
          <w:t>HRI/CORE/1/Add.59/Rev.2</w:t>
        </w:r>
      </w:hyperlink>
      <w:r w:rsidR="008E7320" w:rsidRPr="008E7320">
        <w:t>) указано, что государство-участник обеспечивает взаимосвязь между внутренним и международным правом на основе применения дуалистической модели. При этом однако государство-участник называет данную модель "монистической концепцией de facto", согласно которой иерархический статус законодательных актов, включающих соответствующие положения, определяет официальный уровень международного соглашения. Просьба представить информацию об официальном статусе Конвенции и Факультативного протокола к ней наряду с примерами случаев применения Конвенции или ссылок на нее.</w:t>
      </w:r>
    </w:p>
    <w:p w:rsidR="00CC0383" w:rsidRPr="004C38FD" w:rsidRDefault="00CC0383" w:rsidP="00CC0383">
      <w:pPr>
        <w:pStyle w:val="SingleTxt"/>
      </w:pPr>
      <w:r>
        <w:t>2.</w:t>
      </w:r>
      <w:r>
        <w:tab/>
      </w:r>
      <w:r w:rsidR="008E7320" w:rsidRPr="008E7320">
        <w:t>Просьба представить обновленную информацию об изменениях, которые предлагается внести в Закон о равноправии и Закон о борьбе с дискриминацией, в том числе информацию о запрещении множественной дискриминации и дискриминации по признакам гендерной идентичности и ее проявления. Просьба также представить сведения о мерах, принятых в целях доработки и усиления системы контроля за соблюдением Закона о равноправии (пункт 9</w:t>
      </w:r>
      <w:r w:rsidR="00406616" w:rsidRPr="008E7320">
        <w:rPr>
          <w:rStyle w:val="FootnoteReference"/>
          <w:spacing w:val="0"/>
          <w:w w:val="100"/>
          <w:position w:val="0"/>
        </w:rPr>
        <w:footnoteReference w:id="1"/>
      </w:r>
      <w:r w:rsidR="008E7320" w:rsidRPr="004C38FD">
        <w:t>).</w:t>
      </w:r>
    </w:p>
    <w:p w:rsidR="00406616" w:rsidRPr="00406616" w:rsidRDefault="00406616" w:rsidP="00406616">
      <w:pPr>
        <w:pStyle w:val="SingleTxt"/>
        <w:spacing w:after="0" w:line="120" w:lineRule="exact"/>
        <w:rPr>
          <w:sz w:val="10"/>
        </w:rPr>
      </w:pPr>
    </w:p>
    <w:p w:rsidR="00CC0383" w:rsidRDefault="00CC0383" w:rsidP="008E7320">
      <w:pPr>
        <w:pStyle w:val="H23222"/>
      </w:pPr>
      <w:r>
        <w:tab/>
      </w:r>
      <w:r>
        <w:tab/>
      </w:r>
      <w:r w:rsidR="008E7320" w:rsidRPr="008E7320">
        <w:rPr>
          <w:rStyle w:val="a"/>
          <w:spacing w:val="0"/>
          <w:w w:val="100"/>
          <w:vertAlign w:val="baseline"/>
        </w:rPr>
        <w:t>Учет гендерного фактора</w:t>
      </w:r>
    </w:p>
    <w:p w:rsidR="00406616" w:rsidRPr="00406616" w:rsidRDefault="00406616" w:rsidP="00406616">
      <w:pPr>
        <w:pStyle w:val="SingleTxt"/>
        <w:spacing w:after="0" w:line="120" w:lineRule="exact"/>
        <w:rPr>
          <w:sz w:val="10"/>
        </w:rPr>
      </w:pPr>
    </w:p>
    <w:p w:rsidR="00CC0383" w:rsidRDefault="00CC0383" w:rsidP="00CC0383">
      <w:pPr>
        <w:pStyle w:val="SingleTxt"/>
      </w:pPr>
      <w:r>
        <w:t>3.</w:t>
      </w:r>
      <w:r>
        <w:tab/>
      </w:r>
      <w:r w:rsidR="008E7320" w:rsidRPr="008E7320">
        <w:t>В пункте 58 сообщается, что в 2009 году правительство приступило к мероприятиям по обеспечению учета гендерного фактора в его управленческих структурах, уделяя особое внимание разработке законопроектов и составлению государственного бюджета. При этом однако признается, что проведение оценки гендерного воздействия в процессе подготовки законопроектов в рамках министерств до сих пор не очень широко распространено. Просьба представить информацию о принятых мерах по обеспечению того, чтобы проведение оценки гендерного воздействия при составлении законопроектов стало общепринятой практикой</w:t>
      </w:r>
      <w:r>
        <w:t xml:space="preserve">. </w:t>
      </w:r>
    </w:p>
    <w:p w:rsidR="00CC0383" w:rsidRPr="008E7320" w:rsidRDefault="00CC0383" w:rsidP="00CC0383">
      <w:pPr>
        <w:pStyle w:val="SingleTxt"/>
      </w:pPr>
      <w:r>
        <w:t>4.</w:t>
      </w:r>
      <w:r>
        <w:tab/>
      </w:r>
      <w:r w:rsidR="008E7320" w:rsidRPr="008E7320">
        <w:t>Просьба представить обновленную информацию о Программе по обеспечению равенства, осуществление которой началось в 2011 году (пункт 52), и Центре по правам человека, созданном в государстве-участнике в 2012 году в целях укрепления гендерной концепции и учета гендерного фактора (пункт 65).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Pr="00A4567A" w:rsidRDefault="00CC0383" w:rsidP="008E7320">
      <w:pPr>
        <w:pStyle w:val="H23222"/>
        <w:rPr>
          <w:rStyle w:val="a"/>
          <w:spacing w:val="0"/>
          <w:w w:val="100"/>
          <w:vertAlign w:val="baseline"/>
        </w:rPr>
      </w:pPr>
      <w:r>
        <w:tab/>
      </w:r>
      <w:r>
        <w:tab/>
      </w:r>
      <w:r w:rsidR="008E7320" w:rsidRPr="00A4567A">
        <w:rPr>
          <w:rStyle w:val="a"/>
          <w:spacing w:val="0"/>
          <w:w w:val="100"/>
          <w:vertAlign w:val="baseline"/>
        </w:rPr>
        <w:t>Группы женщин, находящиеся в неблагоприятном положении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5.</w:t>
      </w:r>
      <w:r w:rsidRPr="00A4567A">
        <w:rPr>
          <w:rStyle w:val="a"/>
          <w:spacing w:val="0"/>
          <w:w w:val="100"/>
          <w:vertAlign w:val="baseline"/>
        </w:rPr>
        <w:tab/>
        <w:t>В своих предыдущих заключительных замечаниях (</w:t>
      </w:r>
      <w:hyperlink r:id="rId14" w:history="1">
        <w:r w:rsidRPr="004C38FD">
          <w:rPr>
            <w:rStyle w:val="Hyperlink"/>
          </w:rPr>
          <w:t>CEDAW/C/FIN/CO/6</w:t>
        </w:r>
      </w:hyperlink>
      <w:r w:rsidRPr="00A4567A">
        <w:rPr>
          <w:rStyle w:val="a"/>
          <w:spacing w:val="0"/>
          <w:w w:val="100"/>
          <w:vertAlign w:val="baseline"/>
        </w:rPr>
        <w:t>, пункт</w:t>
      </w:r>
      <w:r w:rsidR="00A86045">
        <w:rPr>
          <w:rStyle w:val="a"/>
          <w:spacing w:val="0"/>
          <w:w w:val="100"/>
          <w:vertAlign w:val="baseline"/>
          <w:lang w:val="en-US"/>
        </w:rPr>
        <w:t> </w:t>
      </w:r>
      <w:r w:rsidRPr="00A4567A">
        <w:rPr>
          <w:rStyle w:val="a"/>
          <w:spacing w:val="0"/>
          <w:w w:val="100"/>
          <w:vertAlign w:val="baseline"/>
        </w:rPr>
        <w:t>32) Комитет запросил информацию о положении женщин, представляющих группы этнических меньшинств, в том числе в отношении доступа к образованию, трудоустройству и здравоохранению, и о последствиях принятых мер и достигнутых результатов в деле расширения такого доступа, а также о развивающихся с течением времени тенденциях. Просьба представить указанные сведения.</w:t>
      </w: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6.</w:t>
      </w:r>
      <w:r w:rsidRPr="00A4567A">
        <w:rPr>
          <w:rStyle w:val="a"/>
          <w:spacing w:val="0"/>
          <w:w w:val="100"/>
          <w:vertAlign w:val="baseline"/>
        </w:rPr>
        <w:tab/>
        <w:t>Просьба представить обновленную информацию о конкретных мерах, принятых государством-участником для обеспечения гендерного равенства в интересах женщин рома, женщин-мигрантов, женщин народа саами и женщин-инвалидов, которые сталкиваются с дискриминацией во всех областях, охватываемых Конвенцией.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Pr="00A4567A" w:rsidRDefault="008E7320" w:rsidP="008E7320">
      <w:pPr>
        <w:pStyle w:val="H23222"/>
        <w:rPr>
          <w:rStyle w:val="a"/>
          <w:spacing w:val="0"/>
          <w:w w:val="100"/>
          <w:vertAlign w:val="baseline"/>
        </w:rPr>
      </w:pPr>
      <w:r w:rsidRPr="004C38FD">
        <w:rPr>
          <w:rStyle w:val="a"/>
          <w:spacing w:val="0"/>
          <w:w w:val="100"/>
          <w:vertAlign w:val="baseline"/>
        </w:rPr>
        <w:tab/>
      </w:r>
      <w:r w:rsidRPr="004C38FD">
        <w:rPr>
          <w:rStyle w:val="a"/>
          <w:spacing w:val="0"/>
          <w:w w:val="100"/>
          <w:vertAlign w:val="baseline"/>
        </w:rPr>
        <w:tab/>
      </w:r>
      <w:r w:rsidRPr="00A4567A">
        <w:rPr>
          <w:rStyle w:val="a"/>
          <w:spacing w:val="0"/>
          <w:w w:val="100"/>
          <w:vertAlign w:val="baseline"/>
        </w:rPr>
        <w:t>Насилие в отношении женщин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7.</w:t>
      </w:r>
      <w:r w:rsidRPr="00A4567A">
        <w:rPr>
          <w:rStyle w:val="a"/>
          <w:spacing w:val="0"/>
          <w:w w:val="100"/>
          <w:vertAlign w:val="baseline"/>
        </w:rPr>
        <w:tab/>
        <w:t>В пункте 69 упоминается о том, что национальный план действий по борьбе с насилием в отношении женщин был принят на период с 2010 по 2015 год. Просьба представить обновленную информацию об осуществлении 66 мер, предусмотренных указанным планом, и причинах, по которым на эти цели не были выделены бюджетные средства.</w:t>
      </w: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8.</w:t>
      </w:r>
      <w:r w:rsidRPr="00A4567A">
        <w:rPr>
          <w:rStyle w:val="a"/>
          <w:spacing w:val="0"/>
          <w:w w:val="100"/>
          <w:vertAlign w:val="baseline"/>
        </w:rPr>
        <w:tab/>
        <w:t>Просьба представить информацию о разработке и осуществлении государством-участником Плана действий по недопущению калечащих операций на половых органах девочек, реализация которого началась в 2009 году, и Плана действий по борьбе с насилием, применяемым в воспитательных целях, в семьях иммигрантов, который был передан на рассмотрение в 2010 году (пункты 80 и 82).</w:t>
      </w: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9.</w:t>
      </w:r>
      <w:r w:rsidRPr="00A4567A">
        <w:rPr>
          <w:rStyle w:val="a"/>
          <w:spacing w:val="0"/>
          <w:w w:val="100"/>
          <w:vertAlign w:val="baseline"/>
        </w:rPr>
        <w:tab/>
        <w:t>Было указано, что Национальный институт здравоохранения и социального обеспечения осуществил пилотный проект по сокращению случаев применения опасного насилия во взаимоотношениях и оказанию поддержки потерпевшим (пункт</w:t>
      </w:r>
      <w:r w:rsidR="00AC4DC4">
        <w:rPr>
          <w:rStyle w:val="a"/>
          <w:spacing w:val="0"/>
          <w:w w:val="100"/>
          <w:vertAlign w:val="baseline"/>
          <w:lang w:val="en-US"/>
        </w:rPr>
        <w:t> </w:t>
      </w:r>
      <w:r w:rsidRPr="00A4567A">
        <w:rPr>
          <w:rStyle w:val="a"/>
          <w:spacing w:val="0"/>
          <w:w w:val="100"/>
          <w:vertAlign w:val="baseline"/>
        </w:rPr>
        <w:t>74). Просьба представить информацию об оценке данного проекта, проведенной в 2012 году. Просьба также представить статистические данные о численности женщин, убитых их супругами, бывшими супругами или интимными партнерами в последние три года.</w:t>
      </w: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10.</w:t>
      </w:r>
      <w:r w:rsidRPr="00A4567A">
        <w:rPr>
          <w:rStyle w:val="a"/>
          <w:spacing w:val="0"/>
          <w:w w:val="100"/>
          <w:vertAlign w:val="baseline"/>
        </w:rPr>
        <w:tab/>
        <w:t>В пункте 78 отмечается, что в главу 20 Уголовного кодекса (495/2011) была внесена поправка, предусматривающая, что действия преступника, который вступает в сексуальные отношения с жертвой, воспользовавшись его/ее беззащитностью, будут квалифицироваться как изнасилование. В документе признается, что данная поправка была подвергнута критике, поскольку основное внимание в ней уделяется намерению преступника, а не отсутствию согласия со стороны жертвы. Просьба представить детальные сведения о результатах изучения практики назначения наказаний за изнасилование. Просьба также представить обновленную информацию о внесении изменений в законодательство, касающееся изнасилований, на основе законопроекта, представленного парламенту в 2012 году, наряду со статистическими данными о численности лиц, подвергшихся уголовному преследованию и осужденных по делам об изнасиловании.</w:t>
      </w: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11.</w:t>
      </w:r>
      <w:r w:rsidRPr="00A4567A">
        <w:rPr>
          <w:rStyle w:val="a"/>
          <w:spacing w:val="0"/>
          <w:w w:val="100"/>
          <w:vertAlign w:val="baseline"/>
        </w:rPr>
        <w:tab/>
        <w:t>В пункте 89 указано, что Закон о примирении в уголовных и некоторых гражданских делах (1015/2005) предусматривает возможность посредничества в случаях совершения преступлений, связанных с применением насилия в близких отношениях, за исключением сексуального насилия, на которые не распространяется процедура примирения. В соответствии с инструкциями генерального прокурора от 2007 года данную процедуру следует использовать главным образом в случае правонарушений, преследование за совершение которых возбуждается при подаче заявления потерпевшим лицом. Просьба представить детальные сведения о правонарушениях, при совершении которых допускается использование примирительной процедуры, наряду со статистическими данными на английском языке (ранее эти данные были представлены только на финском языке).</w:t>
      </w: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12.</w:t>
      </w:r>
      <w:r w:rsidRPr="00A4567A">
        <w:rPr>
          <w:rStyle w:val="a"/>
          <w:spacing w:val="0"/>
          <w:w w:val="100"/>
          <w:vertAlign w:val="baseline"/>
        </w:rPr>
        <w:tab/>
        <w:t>В пункте 98 говорится о разработке единых рекомендаций в отношении качества приютов, а в пункте 97 – о начале осуществления проекта по созданию модели, предусматривающей формирование сети тайных приютов для лиц, пострадавших от опасного насилия или столкнувшихся с угрозами его применения. Просьба представить обновленную информацию об этих инициативах. Кроме того, согласно данным, которыми располагает Комитет, в целом приюты, количество которых является недостаточным, неравномерно распределены по территории страны, не обеспечивают потребности женщин-инвалидов и не получают надлежащего финансирования со стороны правительства. Просьба представить обновленную информацию о программе обеспечения внутренней безопасности и предусмотренных ею мерах по устранению подобных недостатков.</w:t>
      </w: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13.</w:t>
      </w:r>
      <w:r w:rsidRPr="00A4567A">
        <w:rPr>
          <w:rStyle w:val="a"/>
          <w:spacing w:val="0"/>
          <w:w w:val="100"/>
          <w:vertAlign w:val="baseline"/>
        </w:rPr>
        <w:tab/>
        <w:t xml:space="preserve">Просьба представить детальные сведения о других службах для женщин, пострадавших от гендерного насилия, таких как кризисные центры для жертв изнасилования, круглосуточные телефонные службы и центры в государстве-участнике, в которые можно обращаться без предварительной записи. 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Pr="00A4567A" w:rsidRDefault="008E7320" w:rsidP="008E7320">
      <w:pPr>
        <w:pStyle w:val="H23222"/>
        <w:rPr>
          <w:rStyle w:val="a"/>
          <w:spacing w:val="0"/>
          <w:w w:val="100"/>
          <w:vertAlign w:val="baseline"/>
        </w:rPr>
      </w:pPr>
      <w:r w:rsidRPr="004C38FD">
        <w:rPr>
          <w:rStyle w:val="a"/>
          <w:spacing w:val="0"/>
          <w:w w:val="100"/>
          <w:vertAlign w:val="baseline"/>
        </w:rPr>
        <w:tab/>
      </w:r>
      <w:r w:rsidRPr="004C38FD">
        <w:rPr>
          <w:rStyle w:val="a"/>
          <w:spacing w:val="0"/>
          <w:w w:val="100"/>
          <w:vertAlign w:val="baseline"/>
        </w:rPr>
        <w:tab/>
      </w:r>
      <w:r w:rsidRPr="00A4567A">
        <w:rPr>
          <w:rStyle w:val="a"/>
          <w:spacing w:val="0"/>
          <w:w w:val="100"/>
          <w:vertAlign w:val="baseline"/>
        </w:rPr>
        <w:t>Торговля людьми и эксплуатация проституции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14.</w:t>
      </w:r>
      <w:r w:rsidRPr="00A4567A">
        <w:rPr>
          <w:rStyle w:val="a"/>
          <w:spacing w:val="0"/>
          <w:w w:val="100"/>
          <w:vertAlign w:val="baseline"/>
        </w:rPr>
        <w:tab/>
        <w:t>В пункте 110 указано, что Комитет по правовым вопросам считает важным проведение оценки положения о наказаниях за эксплуатацию жертв торговли сексуальными услугами для определения степени повышения эффективности осуществляемой им защиты пострадавших и что он намерен заняться этим вопросом после парламентских выборов 2011 года. Просьба представить обновленную информацию по данной теме.</w:t>
      </w: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15.</w:t>
      </w:r>
      <w:r w:rsidRPr="004C38FD">
        <w:rPr>
          <w:rStyle w:val="a"/>
          <w:spacing w:val="0"/>
          <w:w w:val="100"/>
          <w:vertAlign w:val="baseline"/>
        </w:rPr>
        <w:tab/>
      </w:r>
      <w:r w:rsidRPr="00A4567A">
        <w:rPr>
          <w:rStyle w:val="a"/>
          <w:spacing w:val="0"/>
          <w:w w:val="100"/>
          <w:vertAlign w:val="baseline"/>
        </w:rPr>
        <w:t xml:space="preserve">В пункте 116 отмечено, что руководящая группа, назначенная Министерством внутренних дел для подготовки рекомендаций о мерах по определению методов пресечения торговли людьми в соответствии с пересмотренным Планом действий </w:t>
      </w:r>
      <w:r w:rsidRPr="004C38FD">
        <w:rPr>
          <w:rStyle w:val="a"/>
          <w:spacing w:val="0"/>
          <w:w w:val="100"/>
          <w:vertAlign w:val="baseline"/>
        </w:rPr>
        <w:br/>
      </w:r>
      <w:r w:rsidRPr="00A4567A">
        <w:rPr>
          <w:rStyle w:val="a"/>
          <w:spacing w:val="0"/>
          <w:w w:val="100"/>
          <w:vertAlign w:val="baseline"/>
        </w:rPr>
        <w:t>по борьбе с торговлей людьми, рекомендует разработать специальный закон о структуре по оказанию помощи жертвам такой торговли. Просьба представить обновленную информацию о мерах, принятых во исполнение указанных рекомендаций.</w:t>
      </w:r>
    </w:p>
    <w:p w:rsidR="008E7320" w:rsidRDefault="008E7320" w:rsidP="008E7320">
      <w:pPr>
        <w:pStyle w:val="SingleTxt"/>
        <w:spacing w:after="100"/>
        <w:ind w:left="1264" w:right="1264"/>
      </w:pPr>
      <w:r w:rsidRPr="00A4567A">
        <w:rPr>
          <w:rStyle w:val="a"/>
          <w:spacing w:val="0"/>
          <w:w w:val="100"/>
          <w:vertAlign w:val="baseline"/>
        </w:rPr>
        <w:t>16.</w:t>
      </w:r>
      <w:r w:rsidRPr="00A4567A">
        <w:rPr>
          <w:rStyle w:val="a"/>
          <w:spacing w:val="0"/>
          <w:w w:val="100"/>
          <w:vertAlign w:val="baseline"/>
        </w:rPr>
        <w:tab/>
        <w:t>Просьба представить дополнительную информацию о законодательстве, регулирующем проституцию в государстве-участнике, и о нелегальной проституции в массажных салонах, включая сведения о мерах поддержки лиц, работающих в</w:t>
      </w:r>
      <w:r>
        <w:rPr>
          <w:rStyle w:val="a"/>
          <w:spacing w:val="0"/>
          <w:w w:val="100"/>
          <w:vertAlign w:val="baseline"/>
          <w:lang w:val="en-US"/>
        </w:rPr>
        <w:t> </w:t>
      </w:r>
      <w:r w:rsidRPr="00A4567A">
        <w:rPr>
          <w:rStyle w:val="a"/>
          <w:spacing w:val="0"/>
          <w:w w:val="100"/>
          <w:vertAlign w:val="baseline"/>
        </w:rPr>
        <w:t>таких салонах (пункт 113).</w:t>
      </w:r>
    </w:p>
    <w:p w:rsidR="008E7320" w:rsidRPr="00A4567A" w:rsidRDefault="008E7320" w:rsidP="008E7320">
      <w:pPr>
        <w:pStyle w:val="H23222"/>
        <w:rPr>
          <w:rStyle w:val="a"/>
          <w:spacing w:val="0"/>
          <w:w w:val="100"/>
          <w:vertAlign w:val="baseline"/>
        </w:rPr>
      </w:pPr>
      <w:r w:rsidRPr="004C38FD">
        <w:rPr>
          <w:rStyle w:val="a"/>
          <w:spacing w:val="0"/>
          <w:w w:val="100"/>
          <w:vertAlign w:val="baseline"/>
        </w:rPr>
        <w:tab/>
      </w:r>
      <w:r w:rsidRPr="004C38FD">
        <w:rPr>
          <w:rStyle w:val="a"/>
          <w:spacing w:val="0"/>
          <w:w w:val="100"/>
          <w:vertAlign w:val="baseline"/>
        </w:rPr>
        <w:tab/>
      </w:r>
      <w:r w:rsidRPr="00A4567A">
        <w:rPr>
          <w:rStyle w:val="a"/>
          <w:spacing w:val="0"/>
          <w:w w:val="100"/>
          <w:vertAlign w:val="baseline"/>
        </w:rPr>
        <w:t>Участие в политической и общественной жизни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17.</w:t>
      </w:r>
      <w:r w:rsidRPr="00A4567A">
        <w:rPr>
          <w:rStyle w:val="a"/>
          <w:spacing w:val="0"/>
          <w:w w:val="100"/>
          <w:vertAlign w:val="baseline"/>
        </w:rPr>
        <w:tab/>
        <w:t>Просьба представить данные о численности женщин из этнических меньшинств и женщин-инвалидов, занимающих должности в местных и центральных органах государственного управления, и сообщить о мерах, принятых для ее увеличения.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Pr="00A4567A" w:rsidRDefault="008E7320" w:rsidP="008E7320">
      <w:pPr>
        <w:pStyle w:val="H23222"/>
        <w:rPr>
          <w:rStyle w:val="a"/>
          <w:spacing w:val="0"/>
          <w:w w:val="100"/>
          <w:vertAlign w:val="baseline"/>
        </w:rPr>
      </w:pPr>
      <w:r w:rsidRPr="004C38FD">
        <w:rPr>
          <w:rStyle w:val="a"/>
          <w:spacing w:val="0"/>
          <w:w w:val="100"/>
          <w:vertAlign w:val="baseline"/>
        </w:rPr>
        <w:tab/>
      </w:r>
      <w:r w:rsidRPr="004C38FD">
        <w:rPr>
          <w:rStyle w:val="a"/>
          <w:spacing w:val="0"/>
          <w:w w:val="100"/>
          <w:vertAlign w:val="baseline"/>
        </w:rPr>
        <w:tab/>
      </w:r>
      <w:r w:rsidRPr="00A4567A">
        <w:rPr>
          <w:rStyle w:val="a"/>
          <w:spacing w:val="0"/>
          <w:w w:val="100"/>
          <w:vertAlign w:val="baseline"/>
        </w:rPr>
        <w:t>Занятость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18.</w:t>
      </w:r>
      <w:r w:rsidRPr="00A4567A">
        <w:rPr>
          <w:rStyle w:val="a"/>
          <w:spacing w:val="0"/>
          <w:w w:val="100"/>
          <w:vertAlign w:val="baseline"/>
        </w:rPr>
        <w:tab/>
        <w:t>В пункте 179 указано, что разрыв в заработной плате мужчин и женщин по-прежнему является для государства-участника серьезной проблемой в сфере обеспечения равенства. Просьба представить детальные сведения о результатах осуществляемой правительством программы равной оплаты труда, которая направлена на сокращение разрыва в заработной плате с 20 процентов в 2006 году до по крайней мере 5 процентов к 2015 году. Просьба также представить информацию о</w:t>
      </w:r>
      <w:r w:rsidR="00CF183F">
        <w:rPr>
          <w:rStyle w:val="a"/>
          <w:spacing w:val="0"/>
          <w:w w:val="100"/>
          <w:vertAlign w:val="baseline"/>
          <w:lang w:val="en-US"/>
        </w:rPr>
        <w:t> </w:t>
      </w:r>
      <w:r w:rsidRPr="00A4567A">
        <w:rPr>
          <w:rStyle w:val="a"/>
          <w:spacing w:val="0"/>
          <w:w w:val="100"/>
          <w:vertAlign w:val="baseline"/>
        </w:rPr>
        <w:t>возможных санкциях в отношении работодателей, которые не гарантируют равной оплаты труда для женщин и мужчин и обвиняются в несправедливом увольнении беременных женщин.</w:t>
      </w:r>
    </w:p>
    <w:p w:rsidR="008E7320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19.</w:t>
      </w:r>
      <w:r w:rsidRPr="00A4567A">
        <w:rPr>
          <w:rStyle w:val="a"/>
          <w:spacing w:val="0"/>
          <w:w w:val="100"/>
          <w:vertAlign w:val="baseline"/>
        </w:rPr>
        <w:tab/>
        <w:t>Сообщается, что доля безработных женщин из числа иммигрантов, рома и инвалидов меньше соответствующего показателя для населения в целом. Просьба представить информацию о принятых мерах по улучшению положения таких женщин и указать, рассматривает ли государство-участник возможность ратификации Конвенции о правах инвалидов и Международной конвенции о защите прав всех трудящихся-мигрантов и членов их семей.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8E7320" w:rsidRPr="00A4567A" w:rsidRDefault="008E7320" w:rsidP="008E7320">
      <w:pPr>
        <w:pStyle w:val="H23222"/>
        <w:rPr>
          <w:rStyle w:val="a"/>
          <w:spacing w:val="0"/>
          <w:w w:val="100"/>
          <w:vertAlign w:val="baseline"/>
        </w:rPr>
      </w:pPr>
      <w:r w:rsidRPr="004C38FD">
        <w:rPr>
          <w:rStyle w:val="a"/>
          <w:spacing w:val="0"/>
          <w:w w:val="100"/>
          <w:vertAlign w:val="baseline"/>
        </w:rPr>
        <w:tab/>
      </w:r>
      <w:r w:rsidRPr="004C38FD">
        <w:rPr>
          <w:rStyle w:val="a"/>
          <w:spacing w:val="0"/>
          <w:w w:val="100"/>
          <w:vertAlign w:val="baseline"/>
        </w:rPr>
        <w:tab/>
      </w:r>
      <w:r w:rsidRPr="00A4567A">
        <w:rPr>
          <w:rStyle w:val="a"/>
          <w:spacing w:val="0"/>
          <w:w w:val="100"/>
          <w:vertAlign w:val="baseline"/>
        </w:rPr>
        <w:t>Здравоохранение</w:t>
      </w:r>
    </w:p>
    <w:p w:rsidR="008E7320" w:rsidRPr="00406616" w:rsidRDefault="008E7320" w:rsidP="008E7320">
      <w:pPr>
        <w:pStyle w:val="SingleTxt"/>
        <w:spacing w:after="0" w:line="120" w:lineRule="exact"/>
        <w:rPr>
          <w:sz w:val="10"/>
        </w:rPr>
      </w:pPr>
    </w:p>
    <w:p w:rsidR="00546F5D" w:rsidRDefault="008E7320" w:rsidP="008E7320">
      <w:pPr>
        <w:pStyle w:val="SingleTxt"/>
      </w:pPr>
      <w:r w:rsidRPr="00A4567A">
        <w:rPr>
          <w:rStyle w:val="a"/>
          <w:spacing w:val="0"/>
          <w:w w:val="100"/>
          <w:vertAlign w:val="baseline"/>
        </w:rPr>
        <w:t>20.</w:t>
      </w:r>
      <w:r w:rsidRPr="00A4567A">
        <w:rPr>
          <w:rStyle w:val="a"/>
          <w:spacing w:val="0"/>
          <w:w w:val="100"/>
          <w:vertAlign w:val="baseline"/>
        </w:rPr>
        <w:tab/>
        <w:t>Просьба представить информацию о состоянии здоровья женщин рома, женщин-мигрантов, женщин народа саами и женщин-инвалидов и принятых мерах по облегчению их доступа к услугам здравоохранения, в том числе к медицинскому обслуживанию в период беременности и послеродовому уходу.</w:t>
      </w:r>
    </w:p>
    <w:p w:rsidR="00CC0383" w:rsidRPr="00D1528D" w:rsidRDefault="00CC0383" w:rsidP="00CC0383">
      <w:pPr>
        <w:pStyle w:val="SingleTxt"/>
      </w:pPr>
      <w:r>
        <w:rPr>
          <w:noProof/>
          <w:lang w:val="en-US"/>
        </w:rPr>
        <w:pict>
          <v:line id="_x0000_s1028" style="position:absolute;left:0;text-align:left;z-index:1" from="210.2pt,24pt" to="282.2pt,24pt" strokeweight=".25pt"/>
        </w:pict>
      </w:r>
    </w:p>
    <w:sectPr w:rsidR="00CC0383" w:rsidRPr="00D1528D" w:rsidSect="00D1528D">
      <w:type w:val="continuous"/>
      <w:pgSz w:w="12240" w:h="15840" w:code="1"/>
      <w:pgMar w:top="1742" w:right="1195" w:bottom="1901" w:left="1195" w:header="576" w:footer="1037" w:gutter="0"/>
      <w:pgNumType w:start="1"/>
      <w:cols w:space="720"/>
      <w:noEndnote/>
      <w:docGrid w:linePitch="28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5T12:06:00Z" w:initials="Start">
    <w:p w:rsidR="004C38FD" w:rsidRDefault="004C38FD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NO&gt;&gt;N1341654R&lt;&lt;ODS JOB NO&gt;&gt;</w:t>
      </w:r>
    </w:p>
    <w:p w:rsidR="004C38FD" w:rsidRDefault="004C38FD">
      <w:pPr>
        <w:pStyle w:val="CommentText"/>
      </w:pPr>
      <w:r>
        <w:t>&lt;&lt;ODS DOC SYMBOL1&gt;&gt;CEDAW/C/FIN/Q/7&lt;&lt;ODS DOC SYMBOL1&gt;&gt;</w:t>
      </w:r>
    </w:p>
    <w:p w:rsidR="004C38FD" w:rsidRDefault="004C38F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026" w:rsidRDefault="003E4026">
      <w:r>
        <w:separator/>
      </w:r>
    </w:p>
  </w:endnote>
  <w:endnote w:type="continuationSeparator" w:id="0">
    <w:p w:rsidR="003E4026" w:rsidRDefault="003E4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A86045" w:rsidTr="00E33D1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86045" w:rsidRPr="003A5740" w:rsidRDefault="00A86045" w:rsidP="00E33D13">
          <w:pPr>
            <w:pStyle w:val="Footer"/>
            <w:jc w:val="right"/>
            <w:rPr>
              <w:b w:val="0"/>
              <w:w w:val="103"/>
              <w:sz w:val="14"/>
            </w:rPr>
          </w:pPr>
          <w:r w:rsidRPr="003A5740">
            <w:rPr>
              <w:b w:val="0"/>
              <w:w w:val="103"/>
              <w:sz w:val="14"/>
            </w:rPr>
            <w:t>13-41654</w:t>
          </w:r>
          <w:r w:rsidR="004C38FD">
            <w:rPr>
              <w:b w:val="0"/>
              <w:w w:val="103"/>
              <w:sz w:val="14"/>
            </w:rPr>
            <w:t xml:space="preserve"> X</w:t>
          </w:r>
        </w:p>
      </w:tc>
      <w:tc>
        <w:tcPr>
          <w:tcW w:w="5033" w:type="dxa"/>
          <w:shd w:val="clear" w:color="auto" w:fill="auto"/>
        </w:tcPr>
        <w:p w:rsidR="00A86045" w:rsidRPr="00E33D13" w:rsidRDefault="00A86045" w:rsidP="00E33D1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A14600">
            <w:rPr>
              <w:w w:val="103"/>
            </w:rPr>
            <w:t>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A14600">
              <w:rPr>
                <w:w w:val="103"/>
              </w:rPr>
              <w:t>4</w:t>
            </w:r>
          </w:fldSimple>
        </w:p>
      </w:tc>
    </w:tr>
  </w:tbl>
  <w:p w:rsidR="00A86045" w:rsidRPr="00E33D13" w:rsidRDefault="00A86045" w:rsidP="00E33D1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A86045" w:rsidTr="00E33D1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86045" w:rsidRPr="00E33D13" w:rsidRDefault="00A86045" w:rsidP="00E33D13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A14600">
            <w:rPr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A14600">
              <w:rPr>
                <w:w w:val="103"/>
              </w:rPr>
              <w:t>4</w:t>
            </w:r>
          </w:fldSimple>
        </w:p>
      </w:tc>
      <w:tc>
        <w:tcPr>
          <w:tcW w:w="5033" w:type="dxa"/>
          <w:shd w:val="clear" w:color="auto" w:fill="auto"/>
        </w:tcPr>
        <w:p w:rsidR="00A86045" w:rsidRPr="00E33D13" w:rsidRDefault="00A86045" w:rsidP="00E33D13">
          <w:pPr>
            <w:pStyle w:val="Footer"/>
            <w:rPr>
              <w:b w:val="0"/>
              <w:w w:val="103"/>
              <w:sz w:val="14"/>
            </w:rPr>
          </w:pPr>
          <w:r w:rsidRPr="003A5740">
            <w:rPr>
              <w:b w:val="0"/>
              <w:w w:val="103"/>
              <w:sz w:val="14"/>
            </w:rPr>
            <w:t>13-41654</w:t>
          </w:r>
          <w:r w:rsidR="004C38FD">
            <w:rPr>
              <w:b w:val="0"/>
              <w:w w:val="103"/>
              <w:sz w:val="14"/>
            </w:rPr>
            <w:t xml:space="preserve"> X</w:t>
          </w:r>
        </w:p>
      </w:tc>
    </w:tr>
  </w:tbl>
  <w:p w:rsidR="00A86045" w:rsidRPr="00E33D13" w:rsidRDefault="00A86045" w:rsidP="00E33D1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924"/>
      <w:gridCol w:w="4617"/>
    </w:tblGrid>
    <w:tr w:rsidR="00A86045" w:rsidTr="004C38FD">
      <w:tblPrEx>
        <w:tblCellMar>
          <w:top w:w="0" w:type="dxa"/>
          <w:bottom w:w="0" w:type="dxa"/>
        </w:tblCellMar>
      </w:tblPrEx>
      <w:tc>
        <w:tcPr>
          <w:tcW w:w="3924" w:type="dxa"/>
        </w:tcPr>
        <w:p w:rsidR="00A86045" w:rsidRDefault="00A86045" w:rsidP="00E33D13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13-4165</w:t>
          </w:r>
          <w:r>
            <w:rPr>
              <w:b w:val="0"/>
              <w:sz w:val="20"/>
              <w:lang w:val="ru-RU"/>
            </w:rPr>
            <w:t>4</w:t>
          </w:r>
          <w:r>
            <w:rPr>
              <w:b w:val="0"/>
              <w:sz w:val="20"/>
            </w:rPr>
            <w:t xml:space="preserve"> </w:t>
          </w:r>
          <w:r w:rsidR="004C38FD">
            <w:rPr>
              <w:b w:val="0"/>
              <w:sz w:val="20"/>
            </w:rPr>
            <w:t xml:space="preserve"> X  </w:t>
          </w:r>
          <w:r>
            <w:rPr>
              <w:b w:val="0"/>
              <w:sz w:val="20"/>
            </w:rPr>
            <w:t>(R)</w:t>
          </w:r>
          <w:r w:rsidR="004C38FD">
            <w:rPr>
              <w:b w:val="0"/>
              <w:sz w:val="20"/>
            </w:rPr>
            <w:t xml:space="preserve">    051113    051113</w:t>
          </w:r>
        </w:p>
        <w:p w:rsidR="00A86045" w:rsidRPr="003A5740" w:rsidRDefault="00A86045" w:rsidP="00E33D13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 w:rsidRPr="003A5740">
            <w:rPr>
              <w:rFonts w:ascii="Barcode 3 of 9 by request" w:hAnsi="Barcode 3 of 9 by request"/>
              <w:b w:val="0"/>
              <w:sz w:val="24"/>
            </w:rPr>
            <w:t>*1341654*</w:t>
          </w:r>
        </w:p>
      </w:tc>
      <w:tc>
        <w:tcPr>
          <w:tcW w:w="4617" w:type="dxa"/>
        </w:tcPr>
        <w:p w:rsidR="00A86045" w:rsidRDefault="004C38FD" w:rsidP="00E33D13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  <w:lang w:val="ru-RU"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239.7pt;margin-top:-50.05pt;width:57.9pt;height:57.9pt;z-index:1;mso-position-horizontal-relative:page;mso-position-vertical-relative:page" o:preferrelative="f">
                <v:imagedata r:id="rId1" o:title="7&amp;Size =1&amp;Lang = R"/>
                <w10:wrap anchorx="page" anchory="page"/>
              </v:shape>
            </w:pict>
          </w:r>
          <w:r w:rsidR="00A86045" w:rsidRPr="00BB7ED8">
            <w:rPr>
              <w:b w:val="0"/>
              <w:sz w:val="20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A86045" w:rsidRPr="00E33D13" w:rsidRDefault="00A86045" w:rsidP="00E33D1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026" w:rsidRPr="00406616" w:rsidRDefault="003E4026" w:rsidP="00406616">
      <w:pPr>
        <w:pStyle w:val="Footer"/>
        <w:spacing w:after="80"/>
        <w:ind w:left="792"/>
        <w:rPr>
          <w:sz w:val="16"/>
        </w:rPr>
      </w:pPr>
      <w:r w:rsidRPr="00406616">
        <w:rPr>
          <w:sz w:val="16"/>
        </w:rPr>
        <w:t>__________________</w:t>
      </w:r>
    </w:p>
  </w:footnote>
  <w:footnote w:type="continuationSeparator" w:id="0">
    <w:p w:rsidR="003E4026" w:rsidRPr="00406616" w:rsidRDefault="003E4026" w:rsidP="00406616">
      <w:pPr>
        <w:pStyle w:val="Footer"/>
        <w:spacing w:after="80"/>
        <w:ind w:left="792"/>
        <w:rPr>
          <w:sz w:val="16"/>
        </w:rPr>
      </w:pPr>
      <w:r w:rsidRPr="00406616">
        <w:rPr>
          <w:sz w:val="16"/>
        </w:rPr>
        <w:t>__________________</w:t>
      </w:r>
    </w:p>
  </w:footnote>
  <w:footnote w:id="1">
    <w:p w:rsidR="00A86045" w:rsidRPr="008E7320" w:rsidRDefault="00A86045" w:rsidP="0040661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spacing w:val="0"/>
          <w:w w:val="100"/>
          <w:kern w:val="0"/>
          <w:lang w:val="ru-RU"/>
        </w:rPr>
      </w:pPr>
      <w:r w:rsidRPr="008E7320">
        <w:rPr>
          <w:spacing w:val="0"/>
          <w:w w:val="100"/>
          <w:kern w:val="0"/>
          <w:lang w:val="ru-RU"/>
        </w:rPr>
        <w:tab/>
        <w:t>*</w:t>
      </w:r>
      <w:r w:rsidRPr="008E7320">
        <w:rPr>
          <w:spacing w:val="0"/>
          <w:w w:val="100"/>
          <w:kern w:val="0"/>
          <w:lang w:val="ru-RU"/>
        </w:rPr>
        <w:tab/>
        <w:t>Принят предсессионной рабочей группой пятьдесят седьмой сессии, заседания которой состоялись 29 июля – 2 августа 2013 года.</w:t>
      </w:r>
    </w:p>
    <w:p w:rsidR="00A86045" w:rsidRPr="008E7320" w:rsidRDefault="00A86045" w:rsidP="0040661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spacing w:val="0"/>
          <w:w w:val="100"/>
          <w:kern w:val="0"/>
          <w:lang w:val="ru-RU"/>
        </w:rPr>
      </w:pPr>
      <w:r w:rsidRPr="008E7320">
        <w:rPr>
          <w:spacing w:val="0"/>
          <w:w w:val="100"/>
          <w:kern w:val="0"/>
          <w:lang w:val="ru-RU"/>
        </w:rPr>
        <w:tab/>
      </w:r>
      <w:r w:rsidRPr="008E7320">
        <w:rPr>
          <w:rStyle w:val="FootnoteReference"/>
          <w:spacing w:val="0"/>
          <w:w w:val="100"/>
          <w:kern w:val="0"/>
          <w:position w:val="0"/>
          <w:sz w:val="20"/>
          <w:lang w:val="ru-RU"/>
        </w:rPr>
        <w:footnoteRef/>
      </w:r>
      <w:r w:rsidRPr="008E7320">
        <w:rPr>
          <w:spacing w:val="0"/>
          <w:w w:val="100"/>
          <w:kern w:val="0"/>
          <w:lang w:val="ru-RU"/>
        </w:rPr>
        <w:t xml:space="preserve"> </w:t>
      </w:r>
      <w:r w:rsidRPr="008E7320">
        <w:rPr>
          <w:spacing w:val="0"/>
          <w:w w:val="100"/>
          <w:kern w:val="0"/>
          <w:lang w:val="ru-RU"/>
        </w:rPr>
        <w:tab/>
        <w:t>Если не указано иное, номера пунктов относятся к седьмому периодическому докладу государства-участника (CEDAW/C/FIN/7).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86045" w:rsidTr="00E33D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86045" w:rsidRPr="00E33D13" w:rsidRDefault="00A86045" w:rsidP="00E33D13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CEDAW/C/FIN/Q/7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86045" w:rsidRDefault="00A86045" w:rsidP="00E33D13">
          <w:pPr>
            <w:pStyle w:val="Header"/>
          </w:pPr>
        </w:p>
      </w:tc>
    </w:tr>
  </w:tbl>
  <w:p w:rsidR="00A86045" w:rsidRPr="00E33D13" w:rsidRDefault="00A86045" w:rsidP="00E33D1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86045" w:rsidTr="00E33D1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86045" w:rsidRDefault="00A86045" w:rsidP="00E33D1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86045" w:rsidRPr="00E33D13" w:rsidRDefault="00A86045" w:rsidP="00E33D13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CEDAW/C/FIN/Q/7</w:t>
            </w:r>
          </w:fldSimple>
        </w:p>
      </w:tc>
    </w:tr>
  </w:tbl>
  <w:p w:rsidR="00A86045" w:rsidRPr="00E33D13" w:rsidRDefault="00A86045" w:rsidP="00E33D1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07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5227"/>
      <w:gridCol w:w="16"/>
      <w:gridCol w:w="210"/>
      <w:gridCol w:w="19"/>
      <w:gridCol w:w="3140"/>
      <w:gridCol w:w="28"/>
    </w:tblGrid>
    <w:tr w:rsidR="00A86045" w:rsidTr="003A574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86045" w:rsidRDefault="00A86045" w:rsidP="00E33D13">
          <w:pPr>
            <w:pStyle w:val="Header"/>
            <w:spacing w:after="120"/>
          </w:pPr>
        </w:p>
      </w:tc>
      <w:tc>
        <w:tcPr>
          <w:tcW w:w="5243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86045" w:rsidRPr="00E33D13" w:rsidRDefault="00A86045" w:rsidP="00E33D13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CB3BC1"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10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86045" w:rsidRDefault="00A86045" w:rsidP="00E33D13">
          <w:pPr>
            <w:pStyle w:val="Header"/>
            <w:spacing w:after="120"/>
          </w:pPr>
        </w:p>
      </w:tc>
      <w:tc>
        <w:tcPr>
          <w:tcW w:w="318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86045" w:rsidRPr="00E33D13" w:rsidRDefault="00A86045" w:rsidP="00E33D13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/C/FIN/Q/7</w:t>
          </w:r>
        </w:p>
      </w:tc>
    </w:tr>
    <w:tr w:rsidR="00A86045" w:rsidRPr="00E33D13" w:rsidTr="00E33D13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86045" w:rsidRDefault="00A86045" w:rsidP="00E33D13">
          <w:pPr>
            <w:pStyle w:val="Header"/>
            <w:spacing w:before="109"/>
          </w:pPr>
          <w:r>
            <w:t xml:space="preserve"> </w:t>
          </w:r>
          <w:r w:rsidRPr="0001639B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ed="t">
                <v:fill color2="black"/>
                <v:imagedata r:id="rId1" o:title=""/>
              </v:shape>
            </w:pict>
          </w:r>
        </w:p>
        <w:p w:rsidR="00A86045" w:rsidRPr="00E33D13" w:rsidRDefault="00A86045" w:rsidP="00E33D13">
          <w:pPr>
            <w:pStyle w:val="Header"/>
            <w:spacing w:before="109"/>
          </w:pPr>
        </w:p>
      </w:tc>
      <w:tc>
        <w:tcPr>
          <w:tcW w:w="522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86045" w:rsidRPr="003A5740" w:rsidRDefault="00A86045" w:rsidP="00E33D13">
          <w:pPr>
            <w:pStyle w:val="XLarge"/>
            <w:spacing w:before="109" w:line="330" w:lineRule="exact"/>
            <w:rPr>
              <w:sz w:val="34"/>
              <w:lang w:val="ru-RU"/>
            </w:rPr>
          </w:pPr>
          <w:r w:rsidRPr="003A5740">
            <w:rPr>
              <w:spacing w:val="0"/>
              <w:w w:val="100"/>
              <w:kern w:val="0"/>
              <w:sz w:val="34"/>
              <w:lang w:val="ru-RU"/>
            </w:rPr>
            <w:t xml:space="preserve">Конвенция о ликвидации 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</w:r>
          <w:r w:rsidRPr="003A5740">
            <w:rPr>
              <w:spacing w:val="0"/>
              <w:w w:val="100"/>
              <w:kern w:val="0"/>
              <w:sz w:val="34"/>
              <w:lang w:val="ru-RU"/>
            </w:rPr>
            <w:t>всех форм дискриминации в</w:t>
          </w:r>
          <w:r>
            <w:rPr>
              <w:spacing w:val="0"/>
              <w:w w:val="100"/>
              <w:kern w:val="0"/>
              <w:sz w:val="34"/>
              <w:lang w:val="ru-RU"/>
            </w:rPr>
            <w:t> </w:t>
          </w:r>
          <w:r w:rsidRPr="003A5740">
            <w:rPr>
              <w:spacing w:val="0"/>
              <w:w w:val="100"/>
              <w:kern w:val="0"/>
              <w:sz w:val="34"/>
              <w:lang w:val="ru-RU"/>
            </w:rPr>
            <w:t>отношении женщин</w:t>
          </w:r>
        </w:p>
      </w:tc>
      <w:tc>
        <w:tcPr>
          <w:tcW w:w="245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86045" w:rsidRPr="00404813" w:rsidRDefault="00A86045" w:rsidP="00E33D13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86045" w:rsidRPr="00404813" w:rsidRDefault="00A86045" w:rsidP="00E33D13">
          <w:pPr>
            <w:spacing w:before="240"/>
            <w:rPr>
              <w:spacing w:val="0"/>
              <w:w w:val="100"/>
              <w:kern w:val="0"/>
            </w:rPr>
          </w:pPr>
          <w:r w:rsidRPr="00404813">
            <w:rPr>
              <w:spacing w:val="0"/>
              <w:w w:val="100"/>
              <w:kern w:val="0"/>
            </w:rPr>
            <w:t>Distr.: General</w:t>
          </w:r>
        </w:p>
        <w:p w:rsidR="00A86045" w:rsidRPr="00404813" w:rsidRDefault="00A86045" w:rsidP="00E33D13">
          <w:pPr>
            <w:rPr>
              <w:spacing w:val="0"/>
              <w:w w:val="100"/>
              <w:kern w:val="0"/>
            </w:rPr>
          </w:pPr>
          <w:r w:rsidRPr="00404813">
            <w:rPr>
              <w:spacing w:val="0"/>
              <w:w w:val="100"/>
              <w:kern w:val="0"/>
            </w:rPr>
            <w:t>2 August 2013</w:t>
          </w:r>
        </w:p>
        <w:p w:rsidR="00A86045" w:rsidRPr="00404813" w:rsidRDefault="00A86045" w:rsidP="00E33D13">
          <w:pPr>
            <w:rPr>
              <w:spacing w:val="0"/>
              <w:w w:val="100"/>
              <w:kern w:val="0"/>
            </w:rPr>
          </w:pPr>
          <w:r w:rsidRPr="00404813">
            <w:rPr>
              <w:spacing w:val="0"/>
              <w:w w:val="100"/>
              <w:kern w:val="0"/>
              <w:lang w:val="en-US"/>
            </w:rPr>
            <w:t>Russian</w:t>
          </w:r>
        </w:p>
        <w:p w:rsidR="00A86045" w:rsidRPr="00404813" w:rsidRDefault="00A86045" w:rsidP="00E33D13">
          <w:pPr>
            <w:rPr>
              <w:spacing w:val="0"/>
              <w:w w:val="100"/>
              <w:kern w:val="0"/>
            </w:rPr>
          </w:pPr>
          <w:r w:rsidRPr="00404813">
            <w:rPr>
              <w:spacing w:val="0"/>
              <w:w w:val="100"/>
              <w:kern w:val="0"/>
            </w:rPr>
            <w:t>Original: English</w:t>
          </w:r>
        </w:p>
      </w:tc>
    </w:tr>
  </w:tbl>
  <w:p w:rsidR="00A86045" w:rsidRPr="00E33D13" w:rsidRDefault="00A86045" w:rsidP="00E33D13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stylePaneFormatFilter w:val="3F01"/>
  <w:revisionView w:markup="0"/>
  <w:doNotTrackMoves/>
  <w:defaultTabStop w:val="475"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52*"/>
    <w:docVar w:name="CreationDt" w:val="23/09/2013 3:51: PM"/>
    <w:docVar w:name="DocCategory" w:val="Doc"/>
    <w:docVar w:name="DocType" w:val="Final"/>
    <w:docVar w:name="FooterJN" w:val="13-41652"/>
    <w:docVar w:name="jobn" w:val="13-41652 (E)"/>
    <w:docVar w:name="jobnDT" w:val="13-41652 (E)   230913"/>
    <w:docVar w:name="jobnDTDT" w:val="13-41652 (E)   230913   230913"/>
    <w:docVar w:name="JobNo" w:val="1341652E"/>
    <w:docVar w:name="OandT" w:val=" "/>
    <w:docVar w:name="sss1" w:val="CEDAW/C/FIN/Q/7"/>
    <w:docVar w:name="sss2" w:val="-"/>
    <w:docVar w:name="Symbol1" w:val="CEDAW/C/FIN/Q/7"/>
    <w:docVar w:name="Symbol2" w:val="-"/>
  </w:docVars>
  <w:rsids>
    <w:rsidRoot w:val="00CA4BF7"/>
    <w:rsid w:val="000243C1"/>
    <w:rsid w:val="00060FB4"/>
    <w:rsid w:val="00062E0F"/>
    <w:rsid w:val="00064384"/>
    <w:rsid w:val="00073B00"/>
    <w:rsid w:val="000930EA"/>
    <w:rsid w:val="00094B14"/>
    <w:rsid w:val="000E7174"/>
    <w:rsid w:val="00107D5F"/>
    <w:rsid w:val="0011565A"/>
    <w:rsid w:val="001208CF"/>
    <w:rsid w:val="001653FB"/>
    <w:rsid w:val="001745C0"/>
    <w:rsid w:val="00182B15"/>
    <w:rsid w:val="00184193"/>
    <w:rsid w:val="001917A6"/>
    <w:rsid w:val="0019245C"/>
    <w:rsid w:val="00192845"/>
    <w:rsid w:val="001A339A"/>
    <w:rsid w:val="001C266D"/>
    <w:rsid w:val="001D7216"/>
    <w:rsid w:val="001D759E"/>
    <w:rsid w:val="001E077C"/>
    <w:rsid w:val="001E2E35"/>
    <w:rsid w:val="001F5FE7"/>
    <w:rsid w:val="002141E3"/>
    <w:rsid w:val="00232F19"/>
    <w:rsid w:val="00240F49"/>
    <w:rsid w:val="002508E9"/>
    <w:rsid w:val="002509C8"/>
    <w:rsid w:val="00274B66"/>
    <w:rsid w:val="00275106"/>
    <w:rsid w:val="002A2FF0"/>
    <w:rsid w:val="002D4228"/>
    <w:rsid w:val="00303242"/>
    <w:rsid w:val="00314F83"/>
    <w:rsid w:val="00326A29"/>
    <w:rsid w:val="003466DC"/>
    <w:rsid w:val="00347DD3"/>
    <w:rsid w:val="003769DF"/>
    <w:rsid w:val="003928D1"/>
    <w:rsid w:val="003A5740"/>
    <w:rsid w:val="003B0DE7"/>
    <w:rsid w:val="003E0D98"/>
    <w:rsid w:val="003E4026"/>
    <w:rsid w:val="003F056E"/>
    <w:rsid w:val="003F45B7"/>
    <w:rsid w:val="00401E19"/>
    <w:rsid w:val="00404813"/>
    <w:rsid w:val="00406616"/>
    <w:rsid w:val="0041500E"/>
    <w:rsid w:val="00441580"/>
    <w:rsid w:val="00441EF4"/>
    <w:rsid w:val="0045397A"/>
    <w:rsid w:val="004605D2"/>
    <w:rsid w:val="004774B3"/>
    <w:rsid w:val="00477F9F"/>
    <w:rsid w:val="004831A5"/>
    <w:rsid w:val="00497BF5"/>
    <w:rsid w:val="004A06AE"/>
    <w:rsid w:val="004C0D4C"/>
    <w:rsid w:val="004C38FD"/>
    <w:rsid w:val="004C7E05"/>
    <w:rsid w:val="004D0839"/>
    <w:rsid w:val="004D7A08"/>
    <w:rsid w:val="004F269C"/>
    <w:rsid w:val="004F4AA8"/>
    <w:rsid w:val="00502499"/>
    <w:rsid w:val="00514854"/>
    <w:rsid w:val="00534D74"/>
    <w:rsid w:val="00542A9C"/>
    <w:rsid w:val="00546F5D"/>
    <w:rsid w:val="0055753C"/>
    <w:rsid w:val="005729BA"/>
    <w:rsid w:val="00583963"/>
    <w:rsid w:val="00594A53"/>
    <w:rsid w:val="005A3D90"/>
    <w:rsid w:val="005B426E"/>
    <w:rsid w:val="005B500B"/>
    <w:rsid w:val="005C2441"/>
    <w:rsid w:val="005D3D41"/>
    <w:rsid w:val="005F6860"/>
    <w:rsid w:val="00600132"/>
    <w:rsid w:val="00601E37"/>
    <w:rsid w:val="0060256A"/>
    <w:rsid w:val="006035F9"/>
    <w:rsid w:val="0060441D"/>
    <w:rsid w:val="00613B94"/>
    <w:rsid w:val="0062527E"/>
    <w:rsid w:val="00653B25"/>
    <w:rsid w:val="00656459"/>
    <w:rsid w:val="0067014A"/>
    <w:rsid w:val="00673A86"/>
    <w:rsid w:val="00696C4F"/>
    <w:rsid w:val="006A012D"/>
    <w:rsid w:val="006A33A3"/>
    <w:rsid w:val="006B6EDE"/>
    <w:rsid w:val="006C2866"/>
    <w:rsid w:val="006D766E"/>
    <w:rsid w:val="006E23AA"/>
    <w:rsid w:val="006F40EA"/>
    <w:rsid w:val="006F7D0E"/>
    <w:rsid w:val="00724074"/>
    <w:rsid w:val="007417DD"/>
    <w:rsid w:val="007608D8"/>
    <w:rsid w:val="007669B0"/>
    <w:rsid w:val="00770FFE"/>
    <w:rsid w:val="0079386A"/>
    <w:rsid w:val="00795305"/>
    <w:rsid w:val="007A5254"/>
    <w:rsid w:val="007B3AC6"/>
    <w:rsid w:val="007B6885"/>
    <w:rsid w:val="007D586B"/>
    <w:rsid w:val="007E5210"/>
    <w:rsid w:val="007F23CE"/>
    <w:rsid w:val="007F3C8D"/>
    <w:rsid w:val="00837F18"/>
    <w:rsid w:val="0084786F"/>
    <w:rsid w:val="00852178"/>
    <w:rsid w:val="0085451D"/>
    <w:rsid w:val="008640BE"/>
    <w:rsid w:val="0086531E"/>
    <w:rsid w:val="00884BF8"/>
    <w:rsid w:val="00885F41"/>
    <w:rsid w:val="00891F9B"/>
    <w:rsid w:val="008A7B66"/>
    <w:rsid w:val="008B026E"/>
    <w:rsid w:val="008C4CE3"/>
    <w:rsid w:val="008D2798"/>
    <w:rsid w:val="008E7320"/>
    <w:rsid w:val="00902F4F"/>
    <w:rsid w:val="00914B2E"/>
    <w:rsid w:val="00941EDA"/>
    <w:rsid w:val="00956D53"/>
    <w:rsid w:val="00961D71"/>
    <w:rsid w:val="00961E03"/>
    <w:rsid w:val="00993D85"/>
    <w:rsid w:val="009946BE"/>
    <w:rsid w:val="009C219D"/>
    <w:rsid w:val="009C4614"/>
    <w:rsid w:val="009D4FFB"/>
    <w:rsid w:val="009E6C4F"/>
    <w:rsid w:val="009F1279"/>
    <w:rsid w:val="009F68B5"/>
    <w:rsid w:val="00A12857"/>
    <w:rsid w:val="00A14600"/>
    <w:rsid w:val="00A251C7"/>
    <w:rsid w:val="00A26996"/>
    <w:rsid w:val="00A44A1E"/>
    <w:rsid w:val="00A50ED5"/>
    <w:rsid w:val="00A56356"/>
    <w:rsid w:val="00A7696A"/>
    <w:rsid w:val="00A83C88"/>
    <w:rsid w:val="00A86045"/>
    <w:rsid w:val="00AA4BEA"/>
    <w:rsid w:val="00AA5215"/>
    <w:rsid w:val="00AC4DC4"/>
    <w:rsid w:val="00AD4C00"/>
    <w:rsid w:val="00AE6470"/>
    <w:rsid w:val="00AF6C82"/>
    <w:rsid w:val="00B10B5D"/>
    <w:rsid w:val="00B150ED"/>
    <w:rsid w:val="00B27C06"/>
    <w:rsid w:val="00B40C61"/>
    <w:rsid w:val="00B81452"/>
    <w:rsid w:val="00B92080"/>
    <w:rsid w:val="00BD0908"/>
    <w:rsid w:val="00BD0DCE"/>
    <w:rsid w:val="00BD2782"/>
    <w:rsid w:val="00BF56DF"/>
    <w:rsid w:val="00BF7DFA"/>
    <w:rsid w:val="00C2494E"/>
    <w:rsid w:val="00C307BD"/>
    <w:rsid w:val="00C4446E"/>
    <w:rsid w:val="00C73ECA"/>
    <w:rsid w:val="00C84BB2"/>
    <w:rsid w:val="00CA4BF7"/>
    <w:rsid w:val="00CC0383"/>
    <w:rsid w:val="00CC1C6D"/>
    <w:rsid w:val="00CC5B87"/>
    <w:rsid w:val="00CD362B"/>
    <w:rsid w:val="00CF183F"/>
    <w:rsid w:val="00D151CD"/>
    <w:rsid w:val="00D1528D"/>
    <w:rsid w:val="00D379B4"/>
    <w:rsid w:val="00D43BD4"/>
    <w:rsid w:val="00D52AE3"/>
    <w:rsid w:val="00D668A1"/>
    <w:rsid w:val="00D861E4"/>
    <w:rsid w:val="00DA2FC4"/>
    <w:rsid w:val="00E05A3F"/>
    <w:rsid w:val="00E05FB1"/>
    <w:rsid w:val="00E33D13"/>
    <w:rsid w:val="00E35AF0"/>
    <w:rsid w:val="00E5289B"/>
    <w:rsid w:val="00E64F8A"/>
    <w:rsid w:val="00E67750"/>
    <w:rsid w:val="00E677E7"/>
    <w:rsid w:val="00E763F4"/>
    <w:rsid w:val="00E76523"/>
    <w:rsid w:val="00E836AF"/>
    <w:rsid w:val="00E94566"/>
    <w:rsid w:val="00EA63A7"/>
    <w:rsid w:val="00EF478C"/>
    <w:rsid w:val="00F03092"/>
    <w:rsid w:val="00F23180"/>
    <w:rsid w:val="00F8507F"/>
    <w:rsid w:val="00F90544"/>
    <w:rsid w:val="00F9421B"/>
    <w:rsid w:val="00FA02D8"/>
    <w:rsid w:val="00FA3367"/>
    <w:rsid w:val="00FC3370"/>
    <w:rsid w:val="00FC3C0B"/>
    <w:rsid w:val="00FC43F4"/>
    <w:rsid w:val="00FD4657"/>
    <w:rsid w:val="00FF1C46"/>
    <w:rsid w:val="00FF3E1E"/>
    <w:rsid w:val="00FF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8E732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spacing w:val="0"/>
      <w:w w:val="100"/>
      <w:kern w:val="0"/>
      <w:lang w:val="ru-RU"/>
    </w:r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546F5D"/>
    <w:rPr>
      <w:sz w:val="6"/>
    </w:rPr>
  </w:style>
  <w:style w:type="character" w:styleId="FootnoteReference">
    <w:name w:val="footnote reference"/>
    <w:basedOn w:val="DefaultParagraphFont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PlainText">
    <w:name w:val="Plain Text"/>
    <w:basedOn w:val="Normal"/>
    <w:rsid w:val="0067014A"/>
    <w:pPr>
      <w:suppressAutoHyphens w:val="0"/>
      <w:spacing w:line="240" w:lineRule="auto"/>
    </w:pPr>
    <w:rPr>
      <w:rFonts w:ascii="Courier New" w:hAnsi="Courier New"/>
      <w:spacing w:val="0"/>
      <w:w w:val="100"/>
      <w:kern w:val="0"/>
      <w:lang w:val="en-US" w:eastAsia="en-GB"/>
    </w:rPr>
  </w:style>
  <w:style w:type="table" w:styleId="TableGrid">
    <w:name w:val="Table Grid"/>
    <w:basedOn w:val="TableNormal"/>
    <w:rsid w:val="0067014A"/>
    <w:pPr>
      <w:suppressAutoHyphens/>
      <w:spacing w:line="24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semiHidden/>
    <w:rsid w:val="00E33D13"/>
  </w:style>
  <w:style w:type="paragraph" w:styleId="CommentSubject">
    <w:name w:val="annotation subject"/>
    <w:basedOn w:val="CommentText"/>
    <w:next w:val="CommentText"/>
    <w:semiHidden/>
    <w:rsid w:val="00E33D13"/>
    <w:rPr>
      <w:b/>
      <w:bCs/>
    </w:rPr>
  </w:style>
  <w:style w:type="character" w:styleId="Hyperlink">
    <w:name w:val="Hyperlink"/>
    <w:basedOn w:val="DefaultParagraphFont"/>
    <w:rsid w:val="00CC0383"/>
    <w:rPr>
      <w:color w:val="0000FF"/>
      <w:u w:val="none"/>
    </w:rPr>
  </w:style>
  <w:style w:type="character" w:styleId="FollowedHyperlink">
    <w:name w:val="FollowedHyperlink"/>
    <w:basedOn w:val="DefaultParagraphFont"/>
    <w:rsid w:val="00CC0383"/>
    <w:rPr>
      <w:color w:val="0000FF"/>
      <w:u w:val="none"/>
    </w:rPr>
  </w:style>
  <w:style w:type="character" w:customStyle="1" w:styleId="a">
    <w:name w:val="Символ сноски"/>
    <w:basedOn w:val="DefaultParagraphFont"/>
    <w:rsid w:val="008E7320"/>
    <w:rPr>
      <w:spacing w:val="-5"/>
      <w:w w:val="130"/>
      <w:vertAlign w:val="superscript"/>
    </w:rPr>
  </w:style>
  <w:style w:type="paragraph" w:customStyle="1" w:styleId="H23222">
    <w:name w:val="_ H_2/3 + Справа:  222 см"/>
    <w:basedOn w:val="H23"/>
    <w:rsid w:val="008E7320"/>
    <w:pPr>
      <w:ind w:right="1260"/>
    </w:pPr>
    <w:rPr>
      <w:bCs/>
      <w:spacing w:val="0"/>
      <w:w w:val="100"/>
      <w:kern w:val="0"/>
      <w:lang w:val="ru-RU"/>
    </w:rPr>
  </w:style>
  <w:style w:type="paragraph" w:customStyle="1" w:styleId="HCh0223222">
    <w:name w:val="_ H _Ch + Слева:  0 см Выступ:  223 см Справа:  222 см"/>
    <w:basedOn w:val="HCh"/>
    <w:rsid w:val="008E7320"/>
    <w:pPr>
      <w:ind w:left="1267" w:right="1260" w:hanging="1267"/>
    </w:pPr>
    <w:rPr>
      <w:bCs/>
      <w:spacing w:val="0"/>
      <w:w w:val="100"/>
      <w:kern w:val="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undocs.org/ru/HRI/CORE/1/Add.59/Rev.2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yperlink" Target="http://undocs.org/ru/CEDAW/C/FIN/CO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2</Pages>
  <Words>1463</Words>
  <Characters>8342</Characters>
  <Application>Microsoft Office Outlook</Application>
  <DocSecurity>4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UNHQ</Company>
  <LinksUpToDate>false</LinksUpToDate>
  <CharactersWithSpaces>9786</CharactersWithSpaces>
  <SharedDoc>false</SharedDoc>
  <HLinks>
    <vt:vector size="12" baseType="variant">
      <vt:variant>
        <vt:i4>524291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http://undocs.org/ru/CEDAW/C/FIN/CO/6</vt:lpwstr>
      </vt:variant>
      <vt:variant>
        <vt:lpwstr/>
      </vt:variant>
      <vt:variant>
        <vt:i4>655388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http://undocs.org/ru/HRI/CORE/1/Add.59/Rev.2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14</cp:revision>
  <cp:lastPrinted>2013-10-23T12:55:00Z</cp:lastPrinted>
  <dcterms:created xsi:type="dcterms:W3CDTF">2013-10-23T12:33:00Z</dcterms:created>
  <dcterms:modified xsi:type="dcterms:W3CDTF">2013-11-05T11:38:00Z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1341652</vt:lpwstr>
  </property>
  <property fmtid="{D5CDD505-2E9C-101B-9397-08002B2CF9AE}" pid="3" name="Symbol1">
    <vt:lpwstr>CEDAW/C/FIN/Q/7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4 final</vt:lpwstr>
  </property>
  <property fmtid="{D5CDD505-2E9C-101B-9397-08002B2CF9AE}" pid="8" name="Operator">
    <vt:lpwstr>cd F</vt:lpwstr>
  </property>
</Properties>
</file>