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CB48B6" w:rsidRDefault="00A60820" w:rsidP="00B614C4">
            <w:pPr>
              <w:spacing w:line="240" w:lineRule="atLeast"/>
              <w:jc w:val="right"/>
              <w:rPr>
                <w:sz w:val="20"/>
                <w:szCs w:val="21"/>
              </w:rPr>
            </w:pPr>
            <w:proofErr w:type="spellStart"/>
            <w:r>
              <w:rPr>
                <w:sz w:val="40"/>
                <w:szCs w:val="21"/>
              </w:rPr>
              <w:t>CCPR</w:t>
            </w:r>
            <w:proofErr w:type="spellEnd"/>
            <w:r w:rsidR="00CB48B6">
              <w:rPr>
                <w:sz w:val="20"/>
                <w:szCs w:val="21"/>
              </w:rPr>
              <w:t>/</w:t>
            </w:r>
            <w:r>
              <w:rPr>
                <w:sz w:val="20"/>
                <w:szCs w:val="21"/>
              </w:rPr>
              <w:t>C</w:t>
            </w:r>
            <w:r w:rsidR="00CB48B6">
              <w:rPr>
                <w:sz w:val="20"/>
                <w:szCs w:val="21"/>
              </w:rPr>
              <w:t>/</w:t>
            </w:r>
            <w:proofErr w:type="spellStart"/>
            <w:r>
              <w:rPr>
                <w:sz w:val="20"/>
                <w:szCs w:val="21"/>
              </w:rPr>
              <w:t>CHN</w:t>
            </w:r>
            <w:r w:rsidR="00CB48B6">
              <w:rPr>
                <w:sz w:val="20"/>
                <w:szCs w:val="21"/>
              </w:rPr>
              <w:t>-</w:t>
            </w:r>
            <w:r>
              <w:rPr>
                <w:sz w:val="20"/>
                <w:szCs w:val="21"/>
              </w:rPr>
              <w:t>HKG</w:t>
            </w:r>
            <w:proofErr w:type="spellEnd"/>
            <w:r w:rsidR="00CB48B6">
              <w:rPr>
                <w:sz w:val="20"/>
                <w:szCs w:val="21"/>
              </w:rPr>
              <w:t>/</w:t>
            </w:r>
            <w:r>
              <w:rPr>
                <w:sz w:val="20"/>
                <w:szCs w:val="21"/>
              </w:rPr>
              <w:t>Q</w:t>
            </w:r>
            <w:r w:rsidR="00CB48B6">
              <w:rPr>
                <w:sz w:val="20"/>
                <w:szCs w:val="21"/>
              </w:rPr>
              <w:t>/</w:t>
            </w:r>
            <w:r>
              <w:rPr>
                <w:sz w:val="20"/>
                <w:szCs w:val="21"/>
              </w:rPr>
              <w:t>4</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A60820" w:rsidP="00B614C4">
            <w:pPr>
              <w:spacing w:before="240" w:line="240" w:lineRule="atLeast"/>
              <w:rPr>
                <w:sz w:val="20"/>
              </w:rPr>
            </w:pPr>
            <w:r>
              <w:rPr>
                <w:sz w:val="20"/>
              </w:rPr>
              <w:t>Distr.: General</w:t>
            </w:r>
          </w:p>
          <w:p w:rsidR="00CE1D1C" w:rsidRPr="00F124C6" w:rsidRDefault="00A60820" w:rsidP="00B614C4">
            <w:pPr>
              <w:spacing w:line="240" w:lineRule="atLeast"/>
              <w:rPr>
                <w:sz w:val="20"/>
              </w:rPr>
            </w:pPr>
            <w:r>
              <w:rPr>
                <w:sz w:val="20"/>
              </w:rPr>
              <w:t>26</w:t>
            </w:r>
            <w:r w:rsidR="00051D6E">
              <w:rPr>
                <w:sz w:val="20"/>
              </w:rPr>
              <w:t xml:space="preserve"> </w:t>
            </w:r>
            <w:r>
              <w:rPr>
                <w:sz w:val="20"/>
              </w:rPr>
              <w:t>August</w:t>
            </w:r>
            <w:r w:rsidR="00EA7E67">
              <w:rPr>
                <w:sz w:val="20"/>
              </w:rPr>
              <w:t xml:space="preserve"> </w:t>
            </w:r>
            <w:r>
              <w:rPr>
                <w:sz w:val="20"/>
              </w:rPr>
              <w:t>2</w:t>
            </w:r>
            <w:r w:rsidR="00EA7E67">
              <w:rPr>
                <w:sz w:val="20"/>
              </w:rPr>
              <w:t>0</w:t>
            </w:r>
            <w:r>
              <w:rPr>
                <w:sz w:val="20"/>
              </w:rPr>
              <w:t>2</w:t>
            </w:r>
            <w:r w:rsidR="0060122D">
              <w:rPr>
                <w:sz w:val="20"/>
              </w:rPr>
              <w:t>0</w:t>
            </w:r>
          </w:p>
          <w:p w:rsidR="00CE1D1C" w:rsidRPr="00F124C6" w:rsidRDefault="00A60820" w:rsidP="00B614C4">
            <w:pPr>
              <w:spacing w:line="240" w:lineRule="atLeast"/>
              <w:rPr>
                <w:sz w:val="20"/>
              </w:rPr>
            </w:pPr>
            <w:r>
              <w:rPr>
                <w:sz w:val="20"/>
              </w:rPr>
              <w:t>Chinese</w:t>
            </w:r>
            <w:r w:rsidR="00CE1D1C" w:rsidRPr="00F124C6">
              <w:rPr>
                <w:sz w:val="20"/>
              </w:rPr>
              <w:t xml:space="preserve"> </w:t>
            </w:r>
          </w:p>
          <w:p w:rsidR="00CE1D1C" w:rsidRPr="00F124C6" w:rsidRDefault="00A60820" w:rsidP="00217CE5">
            <w:pPr>
              <w:spacing w:line="240" w:lineRule="atLeast"/>
              <w:jc w:val="left"/>
            </w:pPr>
            <w:r>
              <w:rPr>
                <w:sz w:val="20"/>
              </w:rPr>
              <w:t>Original: English</w:t>
            </w:r>
            <w:r w:rsidR="00217CE5">
              <w:rPr>
                <w:sz w:val="20"/>
              </w:rPr>
              <w:br/>
            </w:r>
            <w:r w:rsidR="00217CE5" w:rsidRPr="00217CE5">
              <w:rPr>
                <w:sz w:val="20"/>
              </w:rPr>
              <w:t>Chinese, English, French and Spanish only</w:t>
            </w:r>
          </w:p>
        </w:tc>
      </w:tr>
    </w:tbl>
    <w:p w:rsidR="00051D6E" w:rsidRDefault="00051D6E"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CB48B6" w:rsidRDefault="00CB48B6" w:rsidP="006D3757">
      <w:pPr>
        <w:pStyle w:val="a9"/>
      </w:pPr>
    </w:p>
    <w:p w:rsidR="000E51C9" w:rsidRPr="000E51C9" w:rsidRDefault="000E51C9" w:rsidP="000E51C9">
      <w:pPr>
        <w:pStyle w:val="HChGC"/>
      </w:pPr>
      <w:r w:rsidRPr="000E51C9">
        <w:tab/>
      </w:r>
      <w:r w:rsidRPr="000E51C9">
        <w:tab/>
      </w:r>
      <w:r w:rsidRPr="000E51C9">
        <w:t>与中国香港第四次定期报告有关的问题清单</w:t>
      </w:r>
      <w:r w:rsidRPr="000E51C9">
        <w:footnoteReference w:customMarkFollows="1" w:id="2"/>
        <w:t>*</w:t>
      </w:r>
    </w:p>
    <w:p w:rsidR="000E51C9" w:rsidRDefault="000E51C9" w:rsidP="008A58D3">
      <w:pPr>
        <w:pStyle w:val="H1GC"/>
        <w:spacing w:after="320"/>
      </w:pPr>
      <w:r w:rsidRPr="000E51C9">
        <w:tab/>
      </w:r>
      <w:r w:rsidRPr="000E51C9">
        <w:tab/>
      </w:r>
      <w:r w:rsidRPr="000E51C9">
        <w:t>实施《公约》的宪法和法律框架</w:t>
      </w:r>
      <w:r w:rsidRPr="000E51C9">
        <w:t>(</w:t>
      </w:r>
      <w:r w:rsidRPr="000E51C9">
        <w:t>第二和第十四条</w:t>
      </w:r>
      <w:r w:rsidRPr="000E51C9">
        <w:t>)</w:t>
      </w:r>
    </w:p>
    <w:p w:rsidR="00A60820" w:rsidRDefault="00A60820" w:rsidP="00A60820">
      <w:pPr>
        <w:pStyle w:val="SingleTxtGC"/>
      </w:pPr>
      <w:r>
        <w:rPr>
          <w:rFonts w:hint="eastAsia"/>
        </w:rPr>
        <w:t>1.</w:t>
      </w:r>
      <w:r>
        <w:rPr>
          <w:rFonts w:hint="eastAsia"/>
        </w:rPr>
        <w:tab/>
      </w:r>
      <w:r>
        <w:rPr>
          <w:rFonts w:hint="eastAsia"/>
        </w:rPr>
        <w:t>关于委员会先前的结论性意见</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/CO/3,</w:t>
      </w:r>
      <w:r w:rsidR="00FF6371">
        <w:t xml:space="preserve"> </w:t>
      </w:r>
      <w:r>
        <w:rPr>
          <w:rFonts w:hint="eastAsia"/>
        </w:rPr>
        <w:t>第</w:t>
      </w:r>
      <w:r>
        <w:rPr>
          <w:rFonts w:hint="eastAsia"/>
        </w:rPr>
        <w:t>5</w:t>
      </w:r>
      <w:r>
        <w:rPr>
          <w:rFonts w:hint="eastAsia"/>
        </w:rPr>
        <w:t>段</w:t>
      </w:r>
      <w:r>
        <w:rPr>
          <w:rFonts w:hint="eastAsia"/>
        </w:rPr>
        <w:t>)</w:t>
      </w:r>
      <w:r>
        <w:rPr>
          <w:rFonts w:hint="eastAsia"/>
        </w:rPr>
        <w:t>，请说明</w:t>
      </w:r>
      <w:r w:rsidRPr="008E771B">
        <w:rPr>
          <w:rFonts w:hint="eastAsia"/>
          <w:spacing w:val="8"/>
        </w:rPr>
        <w:t>中国香港</w:t>
      </w:r>
      <w:proofErr w:type="gramStart"/>
      <w:r w:rsidRPr="008E771B">
        <w:rPr>
          <w:rFonts w:hint="eastAsia"/>
          <w:spacing w:val="8"/>
        </w:rPr>
        <w:t>作出</w:t>
      </w:r>
      <w:proofErr w:type="gramEnd"/>
      <w:r w:rsidRPr="008E771B">
        <w:rPr>
          <w:rFonts w:hint="eastAsia"/>
          <w:spacing w:val="8"/>
        </w:rPr>
        <w:t>了何种程度的努力，确保全国人民代表大会常务委员会对</w:t>
      </w:r>
      <w:r w:rsidRPr="008E771B">
        <w:rPr>
          <w:rFonts w:hint="eastAsia"/>
          <w:spacing w:val="-2"/>
        </w:rPr>
        <w:t>《中华人民共和国香港特别行政区基本法》的解释不会损害中国香港在《公约》</w:t>
      </w:r>
      <w:r>
        <w:rPr>
          <w:rFonts w:hint="eastAsia"/>
        </w:rPr>
        <w:t>下的义务，特别是《公约》第二和第十四条规定的义务，或与法治原则相抵触，并确保人大常委会仍在《基本法》第一百五十八条规定的权限范围内，行使对《基本法》的解释权。请澄清全国人民代表大会就广深港高铁在九龙的联合检查站安排所作决定是否符合《公约》的规定。请解释中国香港如何处理人大常委会对《基本法》的解释或全国人民代表大会的决定与《公约》不符的情况。</w:t>
      </w:r>
    </w:p>
    <w:p w:rsidR="00A60820" w:rsidRDefault="00A60820" w:rsidP="00A60820">
      <w:pPr>
        <w:pStyle w:val="SingleTxtGC"/>
      </w:pPr>
      <w:r>
        <w:rPr>
          <w:rFonts w:hint="eastAsia"/>
        </w:rPr>
        <w:t>2.</w:t>
      </w:r>
      <w:r>
        <w:rPr>
          <w:rFonts w:hint="eastAsia"/>
        </w:rPr>
        <w:tab/>
      </w:r>
      <w:r w:rsidRPr="00FA50EB">
        <w:rPr>
          <w:rFonts w:hint="eastAsia"/>
          <w:spacing w:val="-2"/>
        </w:rPr>
        <w:t>关于委员会先前的结论性意见</w:t>
      </w:r>
      <w:r w:rsidRPr="00FA50EB">
        <w:rPr>
          <w:rFonts w:hint="eastAsia"/>
          <w:spacing w:val="-2"/>
        </w:rPr>
        <w:t>(</w:t>
      </w:r>
      <w:proofErr w:type="spellStart"/>
      <w:r w:rsidRPr="00FA50EB">
        <w:rPr>
          <w:rFonts w:hint="eastAsia"/>
          <w:spacing w:val="-2"/>
        </w:rPr>
        <w:t>CCPR</w:t>
      </w:r>
      <w:proofErr w:type="spellEnd"/>
      <w:r w:rsidRPr="00FA50EB">
        <w:rPr>
          <w:rFonts w:hint="eastAsia"/>
          <w:spacing w:val="-2"/>
        </w:rPr>
        <w:t>/C/</w:t>
      </w:r>
      <w:proofErr w:type="spellStart"/>
      <w:r w:rsidRPr="00FA50EB">
        <w:rPr>
          <w:rFonts w:hint="eastAsia"/>
          <w:spacing w:val="-2"/>
        </w:rPr>
        <w:t>CHN-HKG</w:t>
      </w:r>
      <w:proofErr w:type="spellEnd"/>
      <w:r w:rsidRPr="00FA50EB">
        <w:rPr>
          <w:rFonts w:hint="eastAsia"/>
          <w:spacing w:val="-2"/>
        </w:rPr>
        <w:t>/CO/3,</w:t>
      </w:r>
      <w:r w:rsidR="00FF6371" w:rsidRPr="00FA50EB">
        <w:rPr>
          <w:spacing w:val="-2"/>
        </w:rPr>
        <w:t xml:space="preserve"> </w:t>
      </w:r>
      <w:r w:rsidRPr="00FA50EB">
        <w:rPr>
          <w:rFonts w:hint="eastAsia"/>
          <w:spacing w:val="-2"/>
        </w:rPr>
        <w:t>第</w:t>
      </w:r>
      <w:r w:rsidRPr="00FA50EB">
        <w:rPr>
          <w:rFonts w:hint="eastAsia"/>
          <w:spacing w:val="-2"/>
        </w:rPr>
        <w:t>7</w:t>
      </w:r>
      <w:r w:rsidRPr="00FA50EB">
        <w:rPr>
          <w:rFonts w:hint="eastAsia"/>
          <w:spacing w:val="-2"/>
        </w:rPr>
        <w:t>段</w:t>
      </w:r>
      <w:r w:rsidRPr="00FA50EB">
        <w:rPr>
          <w:rFonts w:hint="eastAsia"/>
          <w:spacing w:val="-2"/>
        </w:rPr>
        <w:t>)</w:t>
      </w:r>
      <w:r w:rsidRPr="00FA50EB">
        <w:rPr>
          <w:rFonts w:hint="eastAsia"/>
          <w:spacing w:val="-2"/>
        </w:rPr>
        <w:t>和中国香港</w:t>
      </w:r>
      <w:r>
        <w:rPr>
          <w:rFonts w:hint="eastAsia"/>
        </w:rPr>
        <w:t>提供的资料</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/4,</w:t>
      </w:r>
      <w:r w:rsidR="00FF6371">
        <w:t xml:space="preserve"> </w:t>
      </w:r>
      <w:r>
        <w:rPr>
          <w:rFonts w:hint="eastAsia"/>
        </w:rPr>
        <w:t>第</w:t>
      </w:r>
      <w:r>
        <w:rPr>
          <w:rFonts w:hint="eastAsia"/>
        </w:rPr>
        <w:t>9</w:t>
      </w:r>
      <w:r>
        <w:rPr>
          <w:rFonts w:hint="eastAsia"/>
        </w:rPr>
        <w:t>段</w:t>
      </w:r>
      <w:r>
        <w:rPr>
          <w:rFonts w:hint="eastAsia"/>
        </w:rPr>
        <w:t>)</w:t>
      </w:r>
      <w:r>
        <w:rPr>
          <w:rFonts w:hint="eastAsia"/>
        </w:rPr>
        <w:t>，请提供资料，说明采取了哪些步骤，依照《关于促进和保护人权的国家机构的地位的原则》</w:t>
      </w:r>
      <w:r>
        <w:rPr>
          <w:rFonts w:hint="eastAsia"/>
        </w:rPr>
        <w:t>(</w:t>
      </w:r>
      <w:r>
        <w:rPr>
          <w:rFonts w:hint="eastAsia"/>
        </w:rPr>
        <w:t>《巴黎原则》</w:t>
      </w:r>
      <w:r>
        <w:rPr>
          <w:rFonts w:hint="eastAsia"/>
        </w:rPr>
        <w:t>)</w:t>
      </w:r>
      <w:r>
        <w:rPr>
          <w:rFonts w:hint="eastAsia"/>
        </w:rPr>
        <w:t>建立一个独立的人权机构，负责处理《公约》所载所有权利，并赋予其足够的权力，包括加强平等机会委员会和其他现有机构的独立性，并扩大它们的任务范围，以促进和保护《公约》所载各项权利。</w:t>
      </w:r>
    </w:p>
    <w:p w:rsidR="00A60820" w:rsidRDefault="00A60820" w:rsidP="00427B04">
      <w:pPr>
        <w:pStyle w:val="H1GC"/>
        <w:jc w:val="both"/>
      </w:pPr>
      <w:r>
        <w:rPr>
          <w:rFonts w:hint="eastAsia"/>
        </w:rPr>
        <w:tab/>
      </w:r>
      <w:r>
        <w:rPr>
          <w:rFonts w:hint="eastAsia"/>
        </w:rPr>
        <w:tab/>
      </w:r>
      <w:r>
        <w:rPr>
          <w:rFonts w:hint="eastAsia"/>
        </w:rPr>
        <w:t>紧急状态和关于国家安全、反煽动和反恐的法律</w:t>
      </w:r>
      <w:r>
        <w:rPr>
          <w:rFonts w:hint="eastAsia"/>
        </w:rPr>
        <w:t>(</w:t>
      </w:r>
      <w:r>
        <w:rPr>
          <w:rFonts w:hint="eastAsia"/>
        </w:rPr>
        <w:t>第二、第四、第七、</w:t>
      </w:r>
      <w:r w:rsidRPr="007900A7">
        <w:rPr>
          <w:rFonts w:hint="eastAsia"/>
          <w:spacing w:val="-4"/>
        </w:rPr>
        <w:t>第九、第十、第十四、第十五、第十七、第十八、第十九、第二十一、</w:t>
      </w:r>
      <w:r>
        <w:rPr>
          <w:rFonts w:hint="eastAsia"/>
        </w:rPr>
        <w:t>第二十二和第二十五条</w:t>
      </w:r>
      <w:r>
        <w:rPr>
          <w:rFonts w:hint="eastAsia"/>
        </w:rPr>
        <w:t>)</w:t>
      </w:r>
    </w:p>
    <w:p w:rsidR="00A60820" w:rsidRDefault="00A60820" w:rsidP="00A60820">
      <w:pPr>
        <w:pStyle w:val="SingleTxtGC"/>
      </w:pPr>
      <w:r>
        <w:rPr>
          <w:rFonts w:hint="eastAsia"/>
        </w:rPr>
        <w:t>3.</w:t>
      </w:r>
      <w:r>
        <w:rPr>
          <w:rFonts w:hint="eastAsia"/>
        </w:rPr>
        <w:tab/>
      </w:r>
      <w:r w:rsidRPr="007900A7">
        <w:rPr>
          <w:rFonts w:hint="eastAsia"/>
          <w:spacing w:val="-4"/>
        </w:rPr>
        <w:t>请澄清《公约》与</w:t>
      </w:r>
      <w:r w:rsidRPr="007900A7">
        <w:rPr>
          <w:rFonts w:hint="eastAsia"/>
          <w:spacing w:val="-4"/>
        </w:rPr>
        <w:t>2020</w:t>
      </w:r>
      <w:r w:rsidRPr="007900A7">
        <w:rPr>
          <w:rFonts w:hint="eastAsia"/>
          <w:spacing w:val="-4"/>
        </w:rPr>
        <w:t>年</w:t>
      </w:r>
      <w:r w:rsidRPr="007900A7">
        <w:rPr>
          <w:rFonts w:hint="eastAsia"/>
          <w:spacing w:val="-4"/>
        </w:rPr>
        <w:t>6</w:t>
      </w:r>
      <w:r w:rsidRPr="007900A7">
        <w:rPr>
          <w:rFonts w:hint="eastAsia"/>
          <w:spacing w:val="-4"/>
        </w:rPr>
        <w:t>月</w:t>
      </w:r>
      <w:r w:rsidRPr="007900A7">
        <w:rPr>
          <w:rFonts w:hint="eastAsia"/>
          <w:spacing w:val="-4"/>
        </w:rPr>
        <w:t>30</w:t>
      </w:r>
      <w:r w:rsidRPr="007900A7">
        <w:rPr>
          <w:rFonts w:hint="eastAsia"/>
          <w:spacing w:val="-4"/>
        </w:rPr>
        <w:t>日通过的《中华人民共和国香港特别行政区</w:t>
      </w:r>
      <w:r w:rsidRPr="005B6031">
        <w:rPr>
          <w:rFonts w:hint="eastAsia"/>
          <w:spacing w:val="-6"/>
        </w:rPr>
        <w:t>维护国家安全法》</w:t>
      </w:r>
      <w:r w:rsidRPr="005B6031">
        <w:rPr>
          <w:rFonts w:hint="eastAsia"/>
          <w:spacing w:val="-6"/>
        </w:rPr>
        <w:t>(</w:t>
      </w:r>
      <w:r w:rsidRPr="005B6031">
        <w:rPr>
          <w:rFonts w:hint="eastAsia"/>
          <w:spacing w:val="-6"/>
        </w:rPr>
        <w:t>《国安法》</w:t>
      </w:r>
      <w:r w:rsidRPr="005B6031">
        <w:rPr>
          <w:rFonts w:hint="eastAsia"/>
          <w:spacing w:val="-6"/>
        </w:rPr>
        <w:t>)</w:t>
      </w:r>
      <w:r w:rsidRPr="005B6031">
        <w:rPr>
          <w:rFonts w:hint="eastAsia"/>
          <w:spacing w:val="-6"/>
        </w:rPr>
        <w:t>之间的关系，并说明已经采取或计划采取哪些措施，</w:t>
      </w:r>
      <w:r>
        <w:rPr>
          <w:rFonts w:hint="eastAsia"/>
        </w:rPr>
        <w:t>确保适用和执行该法不违反《公约》规定，特别是第七、第九、第十、第十四、第十五、第十七、第十八、第十九、第二十一、第二十二和第二十五条的规定。</w:t>
      </w:r>
      <w:r w:rsidRPr="00986648">
        <w:rPr>
          <w:rFonts w:hint="eastAsia"/>
          <w:spacing w:val="-6"/>
        </w:rPr>
        <w:lastRenderedPageBreak/>
        <w:t>具体而言，请澄清《国安法》以下条款是否符合《公约》：</w:t>
      </w:r>
      <w:r w:rsidRPr="00986648">
        <w:rPr>
          <w:rFonts w:hint="eastAsia"/>
          <w:spacing w:val="-6"/>
        </w:rPr>
        <w:t>(a)</w:t>
      </w:r>
      <w:r w:rsidR="00986648" w:rsidRPr="00986648">
        <w:rPr>
          <w:spacing w:val="-6"/>
        </w:rPr>
        <w:t xml:space="preserve"> </w:t>
      </w:r>
      <w:r w:rsidRPr="00986648">
        <w:rPr>
          <w:rFonts w:hint="eastAsia"/>
          <w:spacing w:val="-6"/>
        </w:rPr>
        <w:t>载有“分裂国家”、</w:t>
      </w:r>
      <w:r>
        <w:rPr>
          <w:rFonts w:hint="eastAsia"/>
        </w:rPr>
        <w:t>“颠覆国家政权”及“恐怖活动”定义的条款；以及</w:t>
      </w:r>
      <w:r>
        <w:rPr>
          <w:rFonts w:hint="eastAsia"/>
        </w:rPr>
        <w:t>(b)</w:t>
      </w:r>
      <w:r w:rsidR="00986648">
        <w:t xml:space="preserve"> </w:t>
      </w:r>
      <w:r>
        <w:rPr>
          <w:rFonts w:hint="eastAsia"/>
        </w:rPr>
        <w:t>赋予行政长官委任法官处理涉及危害国家安全罪行的权力，以及赋予律政司司长就陪审团审讯指示原</w:t>
      </w:r>
      <w:proofErr w:type="gramStart"/>
      <w:r>
        <w:rPr>
          <w:rFonts w:hint="eastAsia"/>
        </w:rPr>
        <w:t>讼</w:t>
      </w:r>
      <w:proofErr w:type="gramEnd"/>
      <w:r>
        <w:rPr>
          <w:rFonts w:hint="eastAsia"/>
        </w:rPr>
        <w:t>法庭的权力的条款。请说明</w:t>
      </w:r>
      <w:proofErr w:type="gramStart"/>
      <w:r>
        <w:rPr>
          <w:rFonts w:hint="eastAsia"/>
        </w:rPr>
        <w:t>作出</w:t>
      </w:r>
      <w:proofErr w:type="gramEnd"/>
      <w:r>
        <w:rPr>
          <w:rFonts w:hint="eastAsia"/>
        </w:rPr>
        <w:t>了哪些努力，确保通过这项法律的过程透明，并考虑了中国香港公民的意见。</w:t>
      </w:r>
    </w:p>
    <w:p w:rsidR="00A60820" w:rsidRDefault="00A60820" w:rsidP="00FA25C0">
      <w:pPr>
        <w:pStyle w:val="SingleTxtGC"/>
        <w:spacing w:line="330" w:lineRule="exact"/>
      </w:pPr>
      <w:r>
        <w:rPr>
          <w:rFonts w:hint="eastAsia"/>
        </w:rPr>
        <w:t>4.</w:t>
      </w:r>
      <w:r>
        <w:rPr>
          <w:rFonts w:hint="eastAsia"/>
        </w:rPr>
        <w:tab/>
      </w:r>
      <w:r>
        <w:rPr>
          <w:rFonts w:hint="eastAsia"/>
        </w:rPr>
        <w:t>关于《国安法》，请详细说明以下内容：</w:t>
      </w:r>
      <w:r>
        <w:rPr>
          <w:rFonts w:hint="eastAsia"/>
        </w:rPr>
        <w:t>(a)</w:t>
      </w:r>
      <w:r w:rsidR="00C06236">
        <w:t xml:space="preserve"> </w:t>
      </w:r>
      <w:r>
        <w:rPr>
          <w:rFonts w:hint="eastAsia"/>
        </w:rPr>
        <w:t>计划采取哪些程序和立法措施，执行该法第五十六和第五十七条；</w:t>
      </w:r>
      <w:r>
        <w:rPr>
          <w:rFonts w:hint="eastAsia"/>
        </w:rPr>
        <w:t>(b)</w:t>
      </w:r>
      <w:r w:rsidR="00C06236">
        <w:t xml:space="preserve"> </w:t>
      </w:r>
      <w:r>
        <w:rPr>
          <w:rFonts w:hint="eastAsia"/>
        </w:rPr>
        <w:t>《国安法》的适用范围，包括其域外适用范围；</w:t>
      </w:r>
      <w:r>
        <w:rPr>
          <w:rFonts w:hint="eastAsia"/>
        </w:rPr>
        <w:t>(c)</w:t>
      </w:r>
      <w:r w:rsidR="00C06236">
        <w:t xml:space="preserve"> </w:t>
      </w:r>
      <w:r>
        <w:rPr>
          <w:rFonts w:hint="eastAsia"/>
        </w:rPr>
        <w:t>《国安法》第二十九和第三十条规定的“勾结外国或者境外势力危害国家安全罪”一语的含义。还请详细说明以下情况：</w:t>
      </w:r>
      <w:r>
        <w:rPr>
          <w:rFonts w:hint="eastAsia"/>
        </w:rPr>
        <w:t>(a)</w:t>
      </w:r>
      <w:r w:rsidR="00C06236">
        <w:t xml:space="preserve"> </w:t>
      </w:r>
      <w:r>
        <w:rPr>
          <w:rFonts w:hint="eastAsia"/>
        </w:rPr>
        <w:t>赋予由《国安法》设立的执行机制哪些权力和豁免，以及计划采取哪些措施，确保这些权力和豁免与《公约》相一致；</w:t>
      </w:r>
      <w:r>
        <w:rPr>
          <w:rFonts w:hint="eastAsia"/>
        </w:rPr>
        <w:t>(b)</w:t>
      </w:r>
      <w:r w:rsidR="00C06236">
        <w:t xml:space="preserve"> </w:t>
      </w:r>
      <w:r>
        <w:rPr>
          <w:rFonts w:hint="eastAsia"/>
        </w:rPr>
        <w:t>《国安法》赋予香港特别行政区维护国家安全委员会和中央人民政府驻香港特别行政区维护国家安全公署哪些权力和豁免，以及有哪些问责机制对这些机构进行监管。请提供资料，说明根据《国安法》对中国香港的法律作出了或计划作出哪些修订。</w:t>
      </w:r>
    </w:p>
    <w:p w:rsidR="00A60820" w:rsidRDefault="00A60820" w:rsidP="00FA25C0">
      <w:pPr>
        <w:pStyle w:val="SingleTxtGC"/>
        <w:spacing w:line="330" w:lineRule="exact"/>
      </w:pPr>
      <w:r>
        <w:rPr>
          <w:rFonts w:hint="eastAsia"/>
        </w:rPr>
        <w:t>5.</w:t>
      </w:r>
      <w:r>
        <w:rPr>
          <w:rFonts w:hint="eastAsia"/>
        </w:rPr>
        <w:tab/>
      </w:r>
      <w:r>
        <w:rPr>
          <w:rFonts w:hint="eastAsia"/>
        </w:rPr>
        <w:t>请提供资料，说明《紧急情况规例条例》</w:t>
      </w:r>
      <w:r>
        <w:rPr>
          <w:rFonts w:hint="eastAsia"/>
        </w:rPr>
        <w:t>(1922</w:t>
      </w:r>
      <w:r>
        <w:rPr>
          <w:rFonts w:hint="eastAsia"/>
        </w:rPr>
        <w:t>年</w:t>
      </w:r>
      <w:r>
        <w:rPr>
          <w:rFonts w:hint="eastAsia"/>
        </w:rPr>
        <w:t>)</w:t>
      </w:r>
      <w:r>
        <w:rPr>
          <w:rFonts w:hint="eastAsia"/>
        </w:rPr>
        <w:t>是否与《公约》第四条相</w:t>
      </w:r>
      <w:r w:rsidRPr="007D4A45">
        <w:rPr>
          <w:rFonts w:hint="eastAsia"/>
          <w:spacing w:val="-4"/>
        </w:rPr>
        <w:t>一致，并澄清是否明确禁止在紧急状态期间克减《公约》所载不可克减条款；是否</w:t>
      </w:r>
      <w:r>
        <w:rPr>
          <w:rFonts w:hint="eastAsia"/>
        </w:rPr>
        <w:t>提供了与克减有关的程序性保障；哪些情况构成“公共危险”和“紧急情况”；立法会是否有权批准、修订或废除根据该条例通过的任何紧急情况规例。请说明是否正在考虑废除该条例或全面修订其规定，以确保其与《公约》相一致。</w:t>
      </w:r>
    </w:p>
    <w:p w:rsidR="00A60820" w:rsidRDefault="00A60820" w:rsidP="00FA25C0">
      <w:pPr>
        <w:pStyle w:val="SingleTxtGC"/>
        <w:spacing w:line="330" w:lineRule="exact"/>
      </w:pPr>
      <w:r>
        <w:rPr>
          <w:rFonts w:hint="eastAsia"/>
        </w:rPr>
        <w:t>6.</w:t>
      </w:r>
      <w:r>
        <w:rPr>
          <w:rFonts w:hint="eastAsia"/>
        </w:rPr>
        <w:tab/>
      </w:r>
      <w:r>
        <w:rPr>
          <w:rFonts w:hint="eastAsia"/>
        </w:rPr>
        <w:t>关于委员会先前的结论性意见</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/CO/3,</w:t>
      </w:r>
      <w:r w:rsidR="00FF6371">
        <w:t xml:space="preserve"> </w:t>
      </w:r>
      <w:r>
        <w:rPr>
          <w:rFonts w:hint="eastAsia"/>
        </w:rPr>
        <w:t>第</w:t>
      </w:r>
      <w:r>
        <w:rPr>
          <w:rFonts w:hint="eastAsia"/>
        </w:rPr>
        <w:t>14</w:t>
      </w:r>
      <w:r>
        <w:rPr>
          <w:rFonts w:hint="eastAsia"/>
        </w:rPr>
        <w:t>段</w:t>
      </w:r>
      <w:r>
        <w:rPr>
          <w:rFonts w:hint="eastAsia"/>
        </w:rPr>
        <w:t>)</w:t>
      </w:r>
      <w:r>
        <w:rPr>
          <w:rFonts w:hint="eastAsia"/>
        </w:rPr>
        <w:t>，请说明已采取或计划采取哪些措施，确保“叛国”和“煽动叛乱”罪行的范围，以及“外国政治性组织或团体”一词的范围，在预期的法例及《刑事罪行条例》中有适当和狭义的定义。请澄清在《联合国</w:t>
      </w:r>
      <w:r>
        <w:rPr>
          <w:rFonts w:hint="eastAsia"/>
        </w:rPr>
        <w:t>(</w:t>
      </w:r>
      <w:r>
        <w:rPr>
          <w:rFonts w:hint="eastAsia"/>
        </w:rPr>
        <w:t>反恐怖主义措施</w:t>
      </w:r>
      <w:r>
        <w:rPr>
          <w:rFonts w:hint="eastAsia"/>
        </w:rPr>
        <w:t>)</w:t>
      </w:r>
      <w:r>
        <w:rPr>
          <w:rFonts w:hint="eastAsia"/>
        </w:rPr>
        <w:t>条例》中使用不精确和宽泛术语定义的关切，特别是对“恐怖主义行为”的定义的关切，以及这些定义对保护《公约》所载权利的不利影响，并说明为解决这些关切问题采取的措施。请提供资料，说明为涉嫌或被指控犯有恐怖主义或相关罪行的人提供的法律保障，以及被指控犯有恐怖主义或相关罪行的人，特别是组织和参加抗议活动者的案件情况。</w:t>
      </w:r>
    </w:p>
    <w:p w:rsidR="00A60820" w:rsidRDefault="00A60820" w:rsidP="00B82078">
      <w:pPr>
        <w:pStyle w:val="H1GC"/>
      </w:pPr>
      <w:r>
        <w:rPr>
          <w:rFonts w:hint="eastAsia"/>
        </w:rPr>
        <w:tab/>
      </w:r>
      <w:r>
        <w:rPr>
          <w:rFonts w:hint="eastAsia"/>
        </w:rPr>
        <w:tab/>
      </w:r>
      <w:r>
        <w:rPr>
          <w:rFonts w:hint="eastAsia"/>
        </w:rPr>
        <w:t>不歧视和男女平等</w:t>
      </w:r>
      <w:r>
        <w:rPr>
          <w:rFonts w:hint="eastAsia"/>
        </w:rPr>
        <w:t>(</w:t>
      </w:r>
      <w:r>
        <w:rPr>
          <w:rFonts w:hint="eastAsia"/>
        </w:rPr>
        <w:t>第二、第三、第二十五和第二十六条</w:t>
      </w:r>
      <w:r>
        <w:rPr>
          <w:rFonts w:hint="eastAsia"/>
        </w:rPr>
        <w:t>)</w:t>
      </w:r>
    </w:p>
    <w:p w:rsidR="00A60820" w:rsidRDefault="00A60820" w:rsidP="00FA25C0">
      <w:pPr>
        <w:pStyle w:val="SingleTxtGC"/>
        <w:spacing w:line="330" w:lineRule="exact"/>
      </w:pPr>
      <w:r>
        <w:rPr>
          <w:rFonts w:hint="eastAsia"/>
        </w:rPr>
        <w:t>7.</w:t>
      </w:r>
      <w:r>
        <w:rPr>
          <w:rFonts w:hint="eastAsia"/>
        </w:rPr>
        <w:tab/>
      </w:r>
      <w:r>
        <w:rPr>
          <w:rFonts w:hint="eastAsia"/>
        </w:rPr>
        <w:t>关于中国香港提供的资料</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/4,</w:t>
      </w:r>
      <w:r w:rsidR="00FF6371">
        <w:t xml:space="preserve"> </w:t>
      </w:r>
      <w:r>
        <w:rPr>
          <w:rFonts w:hint="eastAsia"/>
        </w:rPr>
        <w:t>第</w:t>
      </w:r>
      <w:r>
        <w:rPr>
          <w:rFonts w:hint="eastAsia"/>
        </w:rPr>
        <w:t>23</w:t>
      </w:r>
      <w:r>
        <w:rPr>
          <w:rFonts w:hint="eastAsia"/>
        </w:rPr>
        <w:t>段和第</w:t>
      </w:r>
      <w:r>
        <w:rPr>
          <w:rFonts w:hint="eastAsia"/>
        </w:rPr>
        <w:t>186-187</w:t>
      </w:r>
      <w:r>
        <w:rPr>
          <w:rFonts w:hint="eastAsia"/>
        </w:rPr>
        <w:t>段以及附件</w:t>
      </w:r>
      <w:proofErr w:type="spellStart"/>
      <w:r>
        <w:rPr>
          <w:rFonts w:hint="eastAsia"/>
        </w:rPr>
        <w:t>26C</w:t>
      </w:r>
      <w:proofErr w:type="spellEnd"/>
      <w:r>
        <w:rPr>
          <w:rFonts w:hint="eastAsia"/>
        </w:rPr>
        <w:t>)</w:t>
      </w:r>
      <w:r>
        <w:rPr>
          <w:rFonts w:hint="eastAsia"/>
        </w:rPr>
        <w:t>，请详细说明进一步采取了哪些步骤，确保反歧视法例，即《性别</w:t>
      </w:r>
      <w:r w:rsidRPr="00D474D2">
        <w:rPr>
          <w:rFonts w:hint="eastAsia"/>
          <w:spacing w:val="-4"/>
        </w:rPr>
        <w:t>歧视条例》、《残疾歧视条例》、《家庭岗位歧视条例》和《种族歧视条例》禁止在公共和私营部门的所有领域基于《公约》所禁止的所有理由的一切形式的歧视，</w:t>
      </w:r>
      <w:r>
        <w:rPr>
          <w:rFonts w:hint="eastAsia"/>
        </w:rPr>
        <w:t>包括直接、间接和多重歧视。请说明中国香港是否正在考虑制订这方面的全面反歧视法例。关于委员会先前的结论性意见</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/CO/3,</w:t>
      </w:r>
      <w:r w:rsidR="00FF6371">
        <w:t xml:space="preserve"> </w:t>
      </w:r>
      <w:r>
        <w:rPr>
          <w:rFonts w:hint="eastAsia"/>
        </w:rPr>
        <w:t>第</w:t>
      </w:r>
      <w:r>
        <w:rPr>
          <w:rFonts w:hint="eastAsia"/>
        </w:rPr>
        <w:t>19</w:t>
      </w:r>
      <w:r>
        <w:rPr>
          <w:rFonts w:hint="eastAsia"/>
        </w:rPr>
        <w:t>段</w:t>
      </w:r>
      <w:r>
        <w:rPr>
          <w:rFonts w:hint="eastAsia"/>
        </w:rPr>
        <w:t>)</w:t>
      </w:r>
      <w:r>
        <w:rPr>
          <w:rFonts w:hint="eastAsia"/>
        </w:rPr>
        <w:t>，</w:t>
      </w:r>
      <w:r w:rsidRPr="00D474D2">
        <w:rPr>
          <w:rFonts w:hint="eastAsia"/>
          <w:spacing w:val="2"/>
        </w:rPr>
        <w:t>请说明采取了哪些措施，将《种族歧视条例》的适用范围扩大至政府，特别是</w:t>
      </w:r>
      <w:r w:rsidRPr="00FA25C0">
        <w:rPr>
          <w:rFonts w:hint="eastAsia"/>
          <w:spacing w:val="2"/>
        </w:rPr>
        <w:t>香港警务处和香港惩教署，并提供资料，说明平等机会委员会收到多少宗针对警</w:t>
      </w:r>
      <w:r>
        <w:rPr>
          <w:rFonts w:hint="eastAsia"/>
        </w:rPr>
        <w:t>察和惩教人员的种族歧视案件，以及这些案件的结果。</w:t>
      </w:r>
    </w:p>
    <w:p w:rsidR="00FA25C0" w:rsidRDefault="00FA25C0">
      <w:pPr>
        <w:tabs>
          <w:tab w:val="clear" w:pos="431"/>
        </w:tabs>
        <w:overflowPunct/>
        <w:adjustRightInd/>
        <w:snapToGrid/>
        <w:spacing w:line="240" w:lineRule="auto"/>
        <w:jc w:val="left"/>
      </w:pPr>
      <w:r>
        <w:br w:type="page"/>
      </w:r>
    </w:p>
    <w:p w:rsidR="00A60820" w:rsidRDefault="00A60820" w:rsidP="00A60820">
      <w:pPr>
        <w:pStyle w:val="SingleTxtGC"/>
      </w:pPr>
      <w:r>
        <w:rPr>
          <w:rFonts w:hint="eastAsia"/>
        </w:rPr>
        <w:lastRenderedPageBreak/>
        <w:t>8.</w:t>
      </w:r>
      <w:r>
        <w:rPr>
          <w:rFonts w:hint="eastAsia"/>
        </w:rPr>
        <w:tab/>
      </w:r>
      <w:r>
        <w:rPr>
          <w:rFonts w:hint="eastAsia"/>
        </w:rPr>
        <w:t>关于委员会先前的结论性意见</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/CO/3,</w:t>
      </w:r>
      <w:r w:rsidR="00FF6371">
        <w:t xml:space="preserve"> </w:t>
      </w:r>
      <w:r>
        <w:rPr>
          <w:rFonts w:hint="eastAsia"/>
        </w:rPr>
        <w:t>第</w:t>
      </w:r>
      <w:r>
        <w:rPr>
          <w:rFonts w:hint="eastAsia"/>
        </w:rPr>
        <w:t>23</w:t>
      </w:r>
      <w:r>
        <w:rPr>
          <w:rFonts w:hint="eastAsia"/>
        </w:rPr>
        <w:t>段</w:t>
      </w:r>
      <w:r>
        <w:rPr>
          <w:rFonts w:hint="eastAsia"/>
        </w:rPr>
        <w:t>)</w:t>
      </w:r>
      <w:r>
        <w:rPr>
          <w:rFonts w:hint="eastAsia"/>
        </w:rPr>
        <w:t>，请说明采取了哪些步骤，承认同性伙伴关系及解决同性伴侣面临的歧视问题。请提供最新资料，说明关于承认跨性别者的立法进展，并澄清法律承认变性的某些要求，如剥夺生育能力和性别确认手术是否符合《公约》。请说明采取了哪些措施保护男女同性恋、双性恋、跨性别者和双性者，特别是如何防止仇恨言论和仇恨犯罪；如何为他们举办同性恋骄傲游行等活动的权利提供便利；并对关于被拘留的</w:t>
      </w:r>
      <w:r w:rsidRPr="00EC0D80">
        <w:rPr>
          <w:rFonts w:hint="eastAsia"/>
          <w:spacing w:val="-4"/>
        </w:rPr>
        <w:t>跨性别者遭受不人道和有辱人格的待遇，包括受到侵扰性和侮辱性全身搜查、单独</w:t>
      </w:r>
      <w:r>
        <w:rPr>
          <w:rFonts w:hint="eastAsia"/>
        </w:rPr>
        <w:t>监禁和无法获得激素治疗的报告</w:t>
      </w:r>
      <w:proofErr w:type="gramStart"/>
      <w:r>
        <w:rPr>
          <w:rFonts w:hint="eastAsia"/>
        </w:rPr>
        <w:t>作出</w:t>
      </w:r>
      <w:proofErr w:type="gramEnd"/>
      <w:r>
        <w:rPr>
          <w:rFonts w:hint="eastAsia"/>
        </w:rPr>
        <w:t>回应。</w:t>
      </w:r>
    </w:p>
    <w:p w:rsidR="00A60820" w:rsidRDefault="00A60820" w:rsidP="00B82078">
      <w:pPr>
        <w:pStyle w:val="H1GC"/>
      </w:pPr>
      <w:r>
        <w:rPr>
          <w:rFonts w:hint="eastAsia"/>
        </w:rPr>
        <w:tab/>
      </w:r>
      <w:r>
        <w:rPr>
          <w:rFonts w:hint="eastAsia"/>
        </w:rPr>
        <w:tab/>
      </w:r>
      <w:r>
        <w:rPr>
          <w:rFonts w:hint="eastAsia"/>
        </w:rPr>
        <w:t>家庭暴力和性别暴力</w:t>
      </w:r>
      <w:r>
        <w:rPr>
          <w:rFonts w:hint="eastAsia"/>
        </w:rPr>
        <w:t>(</w:t>
      </w:r>
      <w:r>
        <w:rPr>
          <w:rFonts w:hint="eastAsia"/>
        </w:rPr>
        <w:t>第二、第三、第六、第七和第二十六条</w:t>
      </w:r>
      <w:r>
        <w:rPr>
          <w:rFonts w:hint="eastAsia"/>
        </w:rPr>
        <w:t>)</w:t>
      </w:r>
    </w:p>
    <w:p w:rsidR="00A60820" w:rsidRDefault="00A60820" w:rsidP="00A60820">
      <w:pPr>
        <w:pStyle w:val="SingleTxtGC"/>
      </w:pPr>
      <w:r>
        <w:rPr>
          <w:rFonts w:hint="eastAsia"/>
        </w:rPr>
        <w:t>9.</w:t>
      </w:r>
      <w:r>
        <w:rPr>
          <w:rFonts w:hint="eastAsia"/>
        </w:rPr>
        <w:tab/>
      </w:r>
      <w:r>
        <w:rPr>
          <w:rFonts w:hint="eastAsia"/>
        </w:rPr>
        <w:t>关于委员会先前的结论性意见</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/CO/3,</w:t>
      </w:r>
      <w:r w:rsidR="00FF6371">
        <w:t xml:space="preserve"> </w:t>
      </w:r>
      <w:r>
        <w:rPr>
          <w:rFonts w:hint="eastAsia"/>
        </w:rPr>
        <w:t>第</w:t>
      </w:r>
      <w:r>
        <w:rPr>
          <w:rFonts w:hint="eastAsia"/>
        </w:rPr>
        <w:t>18</w:t>
      </w:r>
      <w:r>
        <w:rPr>
          <w:rFonts w:hint="eastAsia"/>
        </w:rPr>
        <w:t>段</w:t>
      </w:r>
      <w:r>
        <w:rPr>
          <w:rFonts w:hint="eastAsia"/>
        </w:rPr>
        <w:t>)</w:t>
      </w:r>
      <w:r>
        <w:rPr>
          <w:rFonts w:hint="eastAsia"/>
        </w:rPr>
        <w:t>，请说明采取了何种程度的措施，加强执行《家庭及同居关系暴力条例》，以及保护和支持家庭暴力受害者。请说明采取了哪些措施，应对父母与子女一起自杀或让子女无人看管的案件。</w:t>
      </w:r>
    </w:p>
    <w:p w:rsidR="00A60820" w:rsidRDefault="00A60820" w:rsidP="003F392A">
      <w:pPr>
        <w:pStyle w:val="H1GC"/>
        <w:jc w:val="both"/>
      </w:pPr>
      <w:r>
        <w:rPr>
          <w:rFonts w:hint="eastAsia"/>
        </w:rPr>
        <w:tab/>
      </w:r>
      <w:r>
        <w:rPr>
          <w:rFonts w:hint="eastAsia"/>
        </w:rPr>
        <w:tab/>
      </w:r>
      <w:r w:rsidRPr="003F392A">
        <w:rPr>
          <w:rFonts w:hint="eastAsia"/>
          <w:spacing w:val="-4"/>
        </w:rPr>
        <w:t>生命权、禁止酷刑和其他残忍、不人道或有辱人格的待遇或处罚，以及</w:t>
      </w:r>
      <w:r>
        <w:rPr>
          <w:rFonts w:hint="eastAsia"/>
        </w:rPr>
        <w:t>人身自由和安全</w:t>
      </w:r>
      <w:r>
        <w:rPr>
          <w:rFonts w:hint="eastAsia"/>
        </w:rPr>
        <w:t>(</w:t>
      </w:r>
      <w:r>
        <w:rPr>
          <w:rFonts w:hint="eastAsia"/>
        </w:rPr>
        <w:t>第六、第七、第九、第十和第十四条</w:t>
      </w:r>
      <w:r>
        <w:rPr>
          <w:rFonts w:hint="eastAsia"/>
        </w:rPr>
        <w:t>)</w:t>
      </w:r>
    </w:p>
    <w:p w:rsidR="00A60820" w:rsidRDefault="00A60820" w:rsidP="00A60820">
      <w:pPr>
        <w:pStyle w:val="SingleTxtGC"/>
      </w:pPr>
      <w:r>
        <w:rPr>
          <w:rFonts w:hint="eastAsia"/>
        </w:rPr>
        <w:t>10.</w:t>
      </w:r>
      <w:r>
        <w:rPr>
          <w:rFonts w:hint="eastAsia"/>
        </w:rPr>
        <w:tab/>
      </w:r>
      <w:r w:rsidRPr="0016372C">
        <w:rPr>
          <w:rFonts w:hint="eastAsia"/>
          <w:spacing w:val="2"/>
        </w:rPr>
        <w:t>请提供资料，说明对警察使用武力予以规范的法律，以及这些法律在多大程</w:t>
      </w:r>
      <w:r>
        <w:rPr>
          <w:rFonts w:hint="eastAsia"/>
        </w:rPr>
        <w:t>度上符合《执法人员使用武力和火器的基本原则》</w:t>
      </w:r>
      <w:r>
        <w:rPr>
          <w:rFonts w:hint="eastAsia"/>
        </w:rPr>
        <w:t>(1990</w:t>
      </w:r>
      <w:r>
        <w:rPr>
          <w:rFonts w:hint="eastAsia"/>
        </w:rPr>
        <w:t>年</w:t>
      </w:r>
      <w:r>
        <w:rPr>
          <w:rFonts w:hint="eastAsia"/>
        </w:rPr>
        <w:t>)</w:t>
      </w:r>
      <w:r>
        <w:rPr>
          <w:rFonts w:hint="eastAsia"/>
        </w:rPr>
        <w:t>和《联合国关于在执法中使用低致命武器的人权指南》</w:t>
      </w:r>
      <w:r>
        <w:rPr>
          <w:rFonts w:hint="eastAsia"/>
        </w:rPr>
        <w:t>(2020</w:t>
      </w:r>
      <w:r>
        <w:rPr>
          <w:rFonts w:hint="eastAsia"/>
        </w:rPr>
        <w:t>年</w:t>
      </w:r>
      <w:r>
        <w:rPr>
          <w:rFonts w:hint="eastAsia"/>
        </w:rPr>
        <w:t>)</w:t>
      </w:r>
      <w:r>
        <w:rPr>
          <w:rFonts w:hint="eastAsia"/>
        </w:rPr>
        <w:t>。关于中国香港提供的资料</w:t>
      </w:r>
      <w:r w:rsidRPr="007A78C6">
        <w:rPr>
          <w:rFonts w:hint="eastAsia"/>
          <w:spacing w:val="-2"/>
        </w:rPr>
        <w:t>(</w:t>
      </w:r>
      <w:proofErr w:type="spellStart"/>
      <w:r w:rsidRPr="007A78C6">
        <w:rPr>
          <w:rFonts w:hint="eastAsia"/>
          <w:spacing w:val="-2"/>
        </w:rPr>
        <w:t>CCPR</w:t>
      </w:r>
      <w:proofErr w:type="spellEnd"/>
      <w:r w:rsidRPr="007A78C6">
        <w:rPr>
          <w:rFonts w:hint="eastAsia"/>
          <w:spacing w:val="-2"/>
        </w:rPr>
        <w:t>/C/</w:t>
      </w:r>
      <w:proofErr w:type="spellStart"/>
      <w:r w:rsidRPr="007A78C6">
        <w:rPr>
          <w:rFonts w:hint="eastAsia"/>
          <w:spacing w:val="-2"/>
        </w:rPr>
        <w:t>CHN-HKG</w:t>
      </w:r>
      <w:proofErr w:type="spellEnd"/>
      <w:r w:rsidRPr="007A78C6">
        <w:rPr>
          <w:rFonts w:hint="eastAsia"/>
          <w:spacing w:val="-2"/>
        </w:rPr>
        <w:t>/4,</w:t>
      </w:r>
      <w:r w:rsidR="00FF6371" w:rsidRPr="007A78C6">
        <w:rPr>
          <w:spacing w:val="-2"/>
        </w:rPr>
        <w:t xml:space="preserve"> </w:t>
      </w:r>
      <w:r w:rsidRPr="007A78C6">
        <w:rPr>
          <w:rFonts w:hint="eastAsia"/>
          <w:spacing w:val="-2"/>
        </w:rPr>
        <w:t>第</w:t>
      </w:r>
      <w:r w:rsidRPr="007A78C6">
        <w:rPr>
          <w:rFonts w:hint="eastAsia"/>
          <w:spacing w:val="-2"/>
        </w:rPr>
        <w:t>31-32</w:t>
      </w:r>
      <w:r w:rsidRPr="007A78C6">
        <w:rPr>
          <w:rFonts w:hint="eastAsia"/>
          <w:spacing w:val="-2"/>
        </w:rPr>
        <w:t>段</w:t>
      </w:r>
      <w:r w:rsidRPr="007A78C6">
        <w:rPr>
          <w:rFonts w:hint="eastAsia"/>
          <w:spacing w:val="-2"/>
        </w:rPr>
        <w:t>)</w:t>
      </w:r>
      <w:r w:rsidRPr="007A78C6">
        <w:rPr>
          <w:rFonts w:hint="eastAsia"/>
          <w:spacing w:val="-2"/>
        </w:rPr>
        <w:t>，请提供详细资料，说明承认以“合法权限、</w:t>
      </w:r>
      <w:r>
        <w:rPr>
          <w:rFonts w:hint="eastAsia"/>
        </w:rPr>
        <w:t>理由或解释”作为免责辩护的酷刑或虐待案件，并提供承认禁止酷刑的不可减损</w:t>
      </w:r>
      <w:r w:rsidRPr="0098039F">
        <w:rPr>
          <w:rFonts w:hint="eastAsia"/>
          <w:spacing w:val="-4"/>
        </w:rPr>
        <w:t>性质的法院裁决实例。有报道称，在</w:t>
      </w:r>
      <w:r w:rsidRPr="0098039F">
        <w:rPr>
          <w:rFonts w:hint="eastAsia"/>
          <w:spacing w:val="-4"/>
        </w:rPr>
        <w:t>2019</w:t>
      </w:r>
      <w:r w:rsidRPr="0098039F">
        <w:rPr>
          <w:rFonts w:hint="eastAsia"/>
          <w:spacing w:val="-4"/>
        </w:rPr>
        <w:t>年</w:t>
      </w:r>
      <w:r w:rsidRPr="0098039F">
        <w:rPr>
          <w:rFonts w:hint="eastAsia"/>
          <w:spacing w:val="-4"/>
        </w:rPr>
        <w:t>11</w:t>
      </w:r>
      <w:r w:rsidRPr="0098039F">
        <w:rPr>
          <w:rFonts w:hint="eastAsia"/>
          <w:spacing w:val="-4"/>
        </w:rPr>
        <w:t>月</w:t>
      </w:r>
      <w:r w:rsidRPr="0098039F">
        <w:rPr>
          <w:rFonts w:hint="eastAsia"/>
          <w:spacing w:val="-4"/>
        </w:rPr>
        <w:t>12</w:t>
      </w:r>
      <w:r w:rsidRPr="0098039F">
        <w:rPr>
          <w:rFonts w:hint="eastAsia"/>
          <w:spacing w:val="-4"/>
        </w:rPr>
        <w:t>日包围香港城市大学期间，</w:t>
      </w:r>
      <w:r>
        <w:rPr>
          <w:rFonts w:hint="eastAsia"/>
        </w:rPr>
        <w:t>防暴警察总指挥指示下属瞄准并向抗议者头部射击，请对这类报道</w:t>
      </w:r>
      <w:proofErr w:type="gramStart"/>
      <w:r>
        <w:rPr>
          <w:rFonts w:hint="eastAsia"/>
        </w:rPr>
        <w:t>作出</w:t>
      </w:r>
      <w:proofErr w:type="gramEnd"/>
      <w:r>
        <w:rPr>
          <w:rFonts w:hint="eastAsia"/>
        </w:rPr>
        <w:t>评论。此外，请澄清这项指示是否构成《刑事罪行</w:t>
      </w:r>
      <w:r>
        <w:rPr>
          <w:rFonts w:hint="eastAsia"/>
        </w:rPr>
        <w:t>(</w:t>
      </w:r>
      <w:r>
        <w:rPr>
          <w:rFonts w:hint="eastAsia"/>
        </w:rPr>
        <w:t>酷刑</w:t>
      </w:r>
      <w:r>
        <w:rPr>
          <w:rFonts w:hint="eastAsia"/>
        </w:rPr>
        <w:t>)</w:t>
      </w:r>
      <w:r>
        <w:rPr>
          <w:rFonts w:hint="eastAsia"/>
        </w:rPr>
        <w:t>条例》第</w:t>
      </w:r>
      <w:r>
        <w:rPr>
          <w:rFonts w:hint="eastAsia"/>
        </w:rPr>
        <w:t>3</w:t>
      </w:r>
      <w:r>
        <w:rPr>
          <w:rFonts w:hint="eastAsia"/>
        </w:rPr>
        <w:t>条第</w:t>
      </w:r>
      <w:r>
        <w:rPr>
          <w:rFonts w:hint="eastAsia"/>
        </w:rPr>
        <w:t>(4)</w:t>
      </w:r>
      <w:r>
        <w:rPr>
          <w:rFonts w:hint="eastAsia"/>
        </w:rPr>
        <w:t>款规定的部属人员的合法权限、理由或解释。</w:t>
      </w:r>
    </w:p>
    <w:p w:rsidR="00A60820" w:rsidRDefault="00A60820" w:rsidP="00A60820">
      <w:pPr>
        <w:pStyle w:val="SingleTxtGC"/>
      </w:pPr>
      <w:r>
        <w:rPr>
          <w:rFonts w:hint="eastAsia"/>
        </w:rPr>
        <w:t>11.</w:t>
      </w:r>
      <w:r>
        <w:rPr>
          <w:rFonts w:hint="eastAsia"/>
        </w:rPr>
        <w:tab/>
      </w:r>
      <w:r>
        <w:rPr>
          <w:rFonts w:hint="eastAsia"/>
        </w:rPr>
        <w:t>关于委员会先前的结论性意见</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/CO/3,</w:t>
      </w:r>
      <w:r w:rsidR="00FF6371">
        <w:t xml:space="preserve"> </w:t>
      </w:r>
      <w:r>
        <w:rPr>
          <w:rFonts w:hint="eastAsia"/>
        </w:rPr>
        <w:t>第</w:t>
      </w:r>
      <w:r>
        <w:rPr>
          <w:rFonts w:hint="eastAsia"/>
        </w:rPr>
        <w:t>12</w:t>
      </w:r>
      <w:r>
        <w:rPr>
          <w:rFonts w:hint="eastAsia"/>
        </w:rPr>
        <w:t>段</w:t>
      </w:r>
      <w:r>
        <w:rPr>
          <w:rFonts w:hint="eastAsia"/>
        </w:rPr>
        <w:t>)</w:t>
      </w:r>
      <w:r>
        <w:rPr>
          <w:rFonts w:hint="eastAsia"/>
        </w:rPr>
        <w:t>，请说明采取了哪些步骤，建立一个具有足够调查权力的独立机制，包括是否加强现有机制，以有效处理关于警察侵犯人权行为，包括过度使用武力的投诉。请提供最新资料，说明投诉警察</w:t>
      </w:r>
      <w:proofErr w:type="gramStart"/>
      <w:r>
        <w:rPr>
          <w:rFonts w:hint="eastAsia"/>
        </w:rPr>
        <w:t>课收到</w:t>
      </w:r>
      <w:proofErr w:type="gramEnd"/>
      <w:r>
        <w:rPr>
          <w:rFonts w:hint="eastAsia"/>
        </w:rPr>
        <w:t>投诉的情况，包括投诉、调查和起诉的数量以及实施的制裁。请说明采取了哪些步骤，根据相关国际准则和标准完善关于执法人员使用武力的规定及加强对执法人员的培训。有报道称，警察在行使警察权时往往不出示委任证，不在制服上佩戴任何形式的身份证明，实施逮捕时也不告知嫌犯被捕的原因，请对这类报道</w:t>
      </w:r>
      <w:proofErr w:type="gramStart"/>
      <w:r>
        <w:rPr>
          <w:rFonts w:hint="eastAsia"/>
        </w:rPr>
        <w:t>作出</w:t>
      </w:r>
      <w:proofErr w:type="gramEnd"/>
      <w:r>
        <w:rPr>
          <w:rFonts w:hint="eastAsia"/>
        </w:rPr>
        <w:t>评论。</w:t>
      </w:r>
    </w:p>
    <w:p w:rsidR="00A60820" w:rsidRDefault="00A60820" w:rsidP="00A60820">
      <w:pPr>
        <w:pStyle w:val="SingleTxtGC"/>
      </w:pPr>
      <w:r>
        <w:rPr>
          <w:rFonts w:hint="eastAsia"/>
        </w:rPr>
        <w:t>12.</w:t>
      </w:r>
      <w:r>
        <w:rPr>
          <w:rFonts w:hint="eastAsia"/>
        </w:rPr>
        <w:tab/>
      </w:r>
      <w:r>
        <w:rPr>
          <w:rFonts w:hint="eastAsia"/>
        </w:rPr>
        <w:t>请提供最新资料，说明在押期间自杀和其他死亡的情况，包括死亡人数、开展的调查和调查结果，以及为防止再次发生死亡事件采取的措施。请提供资料，说明拘留期间和在拘留地点发生的酷刑和虐待案件，包括案件数量、对这类案件的调查和起诉情况、对施虐者的制裁，以及为防止再次发生此类案件采取的措施。请具体说明采取了哪些步骤，加强对拘留场所人员的监测和投诉机制的独立性和有效性，以及为防止报复申诉人采取的步骤。请说明采取了哪些措施，减轻冠状病毒病</w:t>
      </w:r>
      <w:r>
        <w:rPr>
          <w:rFonts w:hint="eastAsia"/>
        </w:rPr>
        <w:t>(</w:t>
      </w:r>
      <w:proofErr w:type="spellStart"/>
      <w:r>
        <w:rPr>
          <w:rFonts w:hint="eastAsia"/>
        </w:rPr>
        <w:t>COVID</w:t>
      </w:r>
      <w:proofErr w:type="spellEnd"/>
      <w:r>
        <w:rPr>
          <w:rFonts w:hint="eastAsia"/>
        </w:rPr>
        <w:t>-19)</w:t>
      </w:r>
      <w:r>
        <w:rPr>
          <w:rFonts w:hint="eastAsia"/>
        </w:rPr>
        <w:t>大流行对被拘留者，包括对移民拘留设施中的被拘留者的影响。</w:t>
      </w:r>
    </w:p>
    <w:p w:rsidR="00A60820" w:rsidRDefault="00A60820" w:rsidP="00B82078">
      <w:pPr>
        <w:pStyle w:val="H1GC"/>
      </w:pPr>
      <w:r>
        <w:rPr>
          <w:rFonts w:hint="eastAsia"/>
        </w:rPr>
        <w:lastRenderedPageBreak/>
        <w:tab/>
      </w:r>
      <w:r>
        <w:rPr>
          <w:rFonts w:hint="eastAsia"/>
        </w:rPr>
        <w:tab/>
      </w:r>
      <w:r>
        <w:rPr>
          <w:rFonts w:hint="eastAsia"/>
        </w:rPr>
        <w:t>外国人，包括移民、难民和寻求庇护者的待遇</w:t>
      </w:r>
      <w:r>
        <w:rPr>
          <w:rFonts w:hint="eastAsia"/>
        </w:rPr>
        <w:t>(</w:t>
      </w:r>
      <w:r>
        <w:rPr>
          <w:rFonts w:hint="eastAsia"/>
        </w:rPr>
        <w:t>第七、第九、第十二、第十三和第二十四条</w:t>
      </w:r>
      <w:r>
        <w:rPr>
          <w:rFonts w:hint="eastAsia"/>
        </w:rPr>
        <w:t>)</w:t>
      </w:r>
    </w:p>
    <w:p w:rsidR="00A60820" w:rsidRDefault="00A60820" w:rsidP="00A60820">
      <w:pPr>
        <w:pStyle w:val="SingleTxtGC"/>
      </w:pPr>
      <w:r>
        <w:rPr>
          <w:rFonts w:hint="eastAsia"/>
        </w:rPr>
        <w:t>13.</w:t>
      </w:r>
      <w:r>
        <w:rPr>
          <w:rFonts w:hint="eastAsia"/>
        </w:rPr>
        <w:tab/>
      </w:r>
      <w:r>
        <w:rPr>
          <w:rFonts w:hint="eastAsia"/>
        </w:rPr>
        <w:t>请解释《入境条例》为反对任意拘留外国人的声请人提供的程序保障，包括司法监督和对处境脆弱者的保护。请说明采取了哪些步骤，允许那些经酷刑声请上诉委员会证实声请成立的人或已被承认为难民的人工作，并承认他们的居留权，特别是他们在中国香港出生的子女的居留权。请提供资料，说明正在进行的《入境条例》审查的情况。还请提供资料，说明委员会先前关于这一问题的结论性意见</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/CO/3,</w:t>
      </w:r>
      <w:r w:rsidR="00FF6371">
        <w:t xml:space="preserve"> </w:t>
      </w:r>
      <w:r>
        <w:rPr>
          <w:rFonts w:hint="eastAsia"/>
        </w:rPr>
        <w:t>第</w:t>
      </w:r>
      <w:r>
        <w:rPr>
          <w:rFonts w:hint="eastAsia"/>
        </w:rPr>
        <w:t>15</w:t>
      </w:r>
      <w:r>
        <w:rPr>
          <w:rFonts w:hint="eastAsia"/>
        </w:rPr>
        <w:t>段</w:t>
      </w:r>
      <w:r>
        <w:rPr>
          <w:rFonts w:hint="eastAsia"/>
        </w:rPr>
        <w:t>)</w:t>
      </w:r>
      <w:r>
        <w:rPr>
          <w:rFonts w:hint="eastAsia"/>
        </w:rPr>
        <w:t>的执行情况。</w:t>
      </w:r>
    </w:p>
    <w:p w:rsidR="00A60820" w:rsidRDefault="00A60820" w:rsidP="00A60820">
      <w:pPr>
        <w:pStyle w:val="SingleTxtGC"/>
      </w:pPr>
      <w:r>
        <w:rPr>
          <w:rFonts w:hint="eastAsia"/>
        </w:rPr>
        <w:t>14.</w:t>
      </w:r>
      <w:r>
        <w:rPr>
          <w:rFonts w:hint="eastAsia"/>
        </w:rPr>
        <w:tab/>
      </w:r>
      <w:r>
        <w:rPr>
          <w:rFonts w:hint="eastAsia"/>
        </w:rPr>
        <w:t>请解释酷刑声请上诉委员会证实声请成立的人数很少的原因，并对有关给予保护的门槛不当和甄别机制无效的报告</w:t>
      </w:r>
      <w:proofErr w:type="gramStart"/>
      <w:r>
        <w:rPr>
          <w:rFonts w:hint="eastAsia"/>
        </w:rPr>
        <w:t>作出</w:t>
      </w:r>
      <w:proofErr w:type="gramEnd"/>
      <w:r>
        <w:rPr>
          <w:rFonts w:hint="eastAsia"/>
        </w:rPr>
        <w:t>评论。请说明采取了哪些步骤，改进对声请人的统一筛选机制，包括是否传播有关声请和上诉程序的信息、提供免费</w:t>
      </w:r>
      <w:r w:rsidRPr="0067693B">
        <w:rPr>
          <w:rFonts w:hint="eastAsia"/>
          <w:spacing w:val="-4"/>
        </w:rPr>
        <w:t>法律援助和及时公布委员会决定。请提供资料，说明就保护处境脆弱的寻求庇护者，</w:t>
      </w:r>
      <w:r>
        <w:rPr>
          <w:rFonts w:hint="eastAsia"/>
        </w:rPr>
        <w:t>如酷刑、性暴力和性别暴力或贩运人口的幸存者，向相关官员提供的指导方针和培训。</w:t>
      </w:r>
    </w:p>
    <w:p w:rsidR="00A60820" w:rsidRDefault="00A60820" w:rsidP="00B82078">
      <w:pPr>
        <w:pStyle w:val="H1GC"/>
      </w:pPr>
      <w:r>
        <w:rPr>
          <w:rFonts w:hint="eastAsia"/>
        </w:rPr>
        <w:tab/>
      </w:r>
      <w:r>
        <w:rPr>
          <w:rFonts w:hint="eastAsia"/>
        </w:rPr>
        <w:tab/>
      </w:r>
      <w:r>
        <w:rPr>
          <w:rFonts w:hint="eastAsia"/>
        </w:rPr>
        <w:t>消除奴役、仆役和贩运人口现象</w:t>
      </w:r>
      <w:r>
        <w:rPr>
          <w:rFonts w:hint="eastAsia"/>
        </w:rPr>
        <w:t>(</w:t>
      </w:r>
      <w:r>
        <w:rPr>
          <w:rFonts w:hint="eastAsia"/>
        </w:rPr>
        <w:t>第二、第七、第八和第二十六条</w:t>
      </w:r>
      <w:r>
        <w:rPr>
          <w:rFonts w:hint="eastAsia"/>
        </w:rPr>
        <w:t>)</w:t>
      </w:r>
    </w:p>
    <w:p w:rsidR="00A60820" w:rsidRDefault="00A60820" w:rsidP="00A60820">
      <w:pPr>
        <w:pStyle w:val="SingleTxtGC"/>
      </w:pPr>
      <w:r>
        <w:rPr>
          <w:rFonts w:hint="eastAsia"/>
        </w:rPr>
        <w:t>15.</w:t>
      </w:r>
      <w:r>
        <w:rPr>
          <w:rFonts w:hint="eastAsia"/>
        </w:rPr>
        <w:tab/>
      </w:r>
      <w:r>
        <w:rPr>
          <w:rFonts w:hint="eastAsia"/>
        </w:rPr>
        <w:t>关于委员会先前的结论性意见</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/CO/3,</w:t>
      </w:r>
      <w:r w:rsidR="004C0B16">
        <w:t xml:space="preserve"> </w:t>
      </w:r>
      <w:r>
        <w:rPr>
          <w:rFonts w:hint="eastAsia"/>
        </w:rPr>
        <w:t>第</w:t>
      </w:r>
      <w:r>
        <w:rPr>
          <w:rFonts w:hint="eastAsia"/>
        </w:rPr>
        <w:t>20</w:t>
      </w:r>
      <w:r>
        <w:rPr>
          <w:rFonts w:hint="eastAsia"/>
        </w:rPr>
        <w:t>段</w:t>
      </w:r>
      <w:r>
        <w:rPr>
          <w:rFonts w:hint="eastAsia"/>
        </w:rPr>
        <w:t>)</w:t>
      </w:r>
      <w:r>
        <w:rPr>
          <w:rFonts w:hint="eastAsia"/>
        </w:rPr>
        <w:t>，请说明采取了哪些步骤，确保将一切形式的贩运人口行为定为刑事犯罪，并在中国香港</w:t>
      </w:r>
      <w:r w:rsidRPr="008C63C5">
        <w:rPr>
          <w:rFonts w:hint="eastAsia"/>
          <w:spacing w:val="-4"/>
        </w:rPr>
        <w:t>适用《联合国打击跨国有组织犯罪公约关于预防、禁止和惩治贩运人口特别是妇女</w:t>
      </w:r>
      <w:r>
        <w:rPr>
          <w:rFonts w:hint="eastAsia"/>
        </w:rPr>
        <w:t>和儿童行为的补充议定书》。有报道称，执法和司法人员对贩运人口问题缺乏了解，机构间协调不力，导致调查、起诉和定罪的数量很少，请对此</w:t>
      </w:r>
      <w:proofErr w:type="gramStart"/>
      <w:r>
        <w:rPr>
          <w:rFonts w:hint="eastAsia"/>
        </w:rPr>
        <w:t>作出</w:t>
      </w:r>
      <w:proofErr w:type="gramEnd"/>
      <w:r>
        <w:rPr>
          <w:rFonts w:hint="eastAsia"/>
        </w:rPr>
        <w:t>评论。请提供这方面的年度统计数据，包括现有关于公职人员作为犯罪人或同谋的案件的资料。请提供资料，说明采取了哪些措施，防止贩运人口受害者因人贩子强迫他们实施非法行为而受到惩罚，改进对贩运人口受害者的确认和转介工作，以及向其提供保护</w:t>
      </w:r>
      <w:proofErr w:type="gramStart"/>
      <w:r>
        <w:rPr>
          <w:rFonts w:hint="eastAsia"/>
        </w:rPr>
        <w:t>和援</w:t>
      </w:r>
      <w:proofErr w:type="gramEnd"/>
      <w:r>
        <w:rPr>
          <w:rFonts w:hint="eastAsia"/>
        </w:rPr>
        <w:t>助。</w:t>
      </w:r>
    </w:p>
    <w:p w:rsidR="00A60820" w:rsidRDefault="00A60820" w:rsidP="00A60820">
      <w:pPr>
        <w:pStyle w:val="SingleTxtGC"/>
      </w:pPr>
      <w:r>
        <w:rPr>
          <w:rFonts w:hint="eastAsia"/>
        </w:rPr>
        <w:t>16.</w:t>
      </w:r>
      <w:r>
        <w:rPr>
          <w:rFonts w:hint="eastAsia"/>
        </w:rPr>
        <w:tab/>
      </w:r>
      <w:r>
        <w:rPr>
          <w:rFonts w:hint="eastAsia"/>
        </w:rPr>
        <w:t>中国香港在提供的资料</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/4,</w:t>
      </w:r>
      <w:r w:rsidR="005A6D8A">
        <w:t xml:space="preserve"> </w:t>
      </w:r>
      <w:r>
        <w:rPr>
          <w:rFonts w:hint="eastAsia"/>
        </w:rPr>
        <w:t>第</w:t>
      </w:r>
      <w:r>
        <w:rPr>
          <w:rFonts w:hint="eastAsia"/>
        </w:rPr>
        <w:t>62</w:t>
      </w:r>
      <w:r>
        <w:rPr>
          <w:rFonts w:hint="eastAsia"/>
        </w:rPr>
        <w:t>和</w:t>
      </w:r>
      <w:r>
        <w:rPr>
          <w:rFonts w:hint="eastAsia"/>
        </w:rPr>
        <w:t>65</w:t>
      </w:r>
      <w:r>
        <w:rPr>
          <w:rFonts w:hint="eastAsia"/>
        </w:rPr>
        <w:t>段</w:t>
      </w:r>
      <w:r>
        <w:rPr>
          <w:rFonts w:hint="eastAsia"/>
        </w:rPr>
        <w:t>)</w:t>
      </w:r>
      <w:r>
        <w:rPr>
          <w:rFonts w:hint="eastAsia"/>
        </w:rPr>
        <w:t>中表示，打算维持关于外籍家庭佣工的“两星期规则”和留宿要求，请具体说明采取了哪些立法和体制措施，加强对外籍家庭佣工的保护，使其免受雇主和职业介绍所的劳动剥削和虐待，并为他们报告发生的剥削和虐待行为提供便利。请说明采取了哪些措施，加强对经常从事贩运外籍家庭佣工、向外</w:t>
      </w:r>
      <w:proofErr w:type="gramStart"/>
      <w:r>
        <w:rPr>
          <w:rFonts w:hint="eastAsia"/>
        </w:rPr>
        <w:t>佣</w:t>
      </w:r>
      <w:proofErr w:type="gramEnd"/>
      <w:r>
        <w:rPr>
          <w:rFonts w:hint="eastAsia"/>
        </w:rPr>
        <w:t>收取过高费用及引诱他们陷入债役的职业介绍所的制裁，并说明中国香港如何处理在被吊销执照后继续营业、有时以不同名字重新开业的职业介绍所。请澄清外籍家庭佣工与其他移民工人在申请永久居留身份时计算在中国香港居留年份的区别。</w:t>
      </w:r>
    </w:p>
    <w:p w:rsidR="00A60820" w:rsidRDefault="00A60820" w:rsidP="00B82078">
      <w:pPr>
        <w:pStyle w:val="H1GC"/>
      </w:pPr>
      <w:r>
        <w:rPr>
          <w:rFonts w:hint="eastAsia"/>
        </w:rPr>
        <w:tab/>
      </w:r>
      <w:r>
        <w:rPr>
          <w:rFonts w:hint="eastAsia"/>
        </w:rPr>
        <w:tab/>
      </w:r>
      <w:r>
        <w:rPr>
          <w:rFonts w:hint="eastAsia"/>
        </w:rPr>
        <w:t>诉诸司法、司法独立和公平审判权</w:t>
      </w:r>
      <w:r>
        <w:rPr>
          <w:rFonts w:hint="eastAsia"/>
        </w:rPr>
        <w:t>(</w:t>
      </w:r>
      <w:r>
        <w:rPr>
          <w:rFonts w:hint="eastAsia"/>
        </w:rPr>
        <w:t>第二和第四条</w:t>
      </w:r>
      <w:r>
        <w:rPr>
          <w:rFonts w:hint="eastAsia"/>
        </w:rPr>
        <w:t>)</w:t>
      </w:r>
    </w:p>
    <w:p w:rsidR="00A60820" w:rsidRDefault="00A60820" w:rsidP="00A60820">
      <w:pPr>
        <w:pStyle w:val="SingleTxtGC"/>
      </w:pPr>
      <w:r>
        <w:rPr>
          <w:rFonts w:hint="eastAsia"/>
        </w:rPr>
        <w:t>17.</w:t>
      </w:r>
      <w:r>
        <w:rPr>
          <w:rFonts w:hint="eastAsia"/>
        </w:rPr>
        <w:tab/>
      </w:r>
      <w:r>
        <w:rPr>
          <w:rFonts w:hint="eastAsia"/>
        </w:rPr>
        <w:t>请提供资料，说明采取了哪些措施加强司法独立，保护法官不受外部干涉，不会因为其判决而受到报复和恐吓。还请提供最新资料，说明法律援助的可及性和充分性，以及法律援助申请者的资格标准。请</w:t>
      </w:r>
      <w:proofErr w:type="gramStart"/>
      <w:r>
        <w:rPr>
          <w:rFonts w:hint="eastAsia"/>
        </w:rPr>
        <w:t>说明自</w:t>
      </w:r>
      <w:proofErr w:type="gramEnd"/>
      <w:r>
        <w:rPr>
          <w:rFonts w:hint="eastAsia"/>
        </w:rPr>
        <w:t>2013</w:t>
      </w:r>
      <w:r>
        <w:rPr>
          <w:rFonts w:hint="eastAsia"/>
        </w:rPr>
        <w:t>年法律援助服务局审查以来，为建立一个独立的法律援助机构采取的步骤。</w:t>
      </w:r>
    </w:p>
    <w:p w:rsidR="00A60820" w:rsidRDefault="00A60820" w:rsidP="00B82078">
      <w:pPr>
        <w:pStyle w:val="H1GC"/>
      </w:pPr>
      <w:r>
        <w:rPr>
          <w:rFonts w:hint="eastAsia"/>
        </w:rPr>
        <w:lastRenderedPageBreak/>
        <w:tab/>
      </w:r>
      <w:r>
        <w:rPr>
          <w:rFonts w:hint="eastAsia"/>
        </w:rPr>
        <w:tab/>
      </w:r>
      <w:r>
        <w:rPr>
          <w:rFonts w:hint="eastAsia"/>
        </w:rPr>
        <w:t>隐私权</w:t>
      </w:r>
      <w:r>
        <w:rPr>
          <w:rFonts w:hint="eastAsia"/>
        </w:rPr>
        <w:t>(</w:t>
      </w:r>
      <w:r>
        <w:rPr>
          <w:rFonts w:hint="eastAsia"/>
        </w:rPr>
        <w:t>第十七条</w:t>
      </w:r>
      <w:r>
        <w:rPr>
          <w:rFonts w:hint="eastAsia"/>
        </w:rPr>
        <w:t>)</w:t>
      </w:r>
    </w:p>
    <w:p w:rsidR="00A60820" w:rsidRDefault="00A60820" w:rsidP="00A60820">
      <w:pPr>
        <w:pStyle w:val="SingleTxtGC"/>
      </w:pPr>
      <w:r>
        <w:rPr>
          <w:rFonts w:hint="eastAsia"/>
        </w:rPr>
        <w:t>18.</w:t>
      </w:r>
      <w:r>
        <w:rPr>
          <w:rFonts w:hint="eastAsia"/>
        </w:rPr>
        <w:tab/>
      </w:r>
      <w:r w:rsidRPr="001D2141">
        <w:rPr>
          <w:rFonts w:hint="eastAsia"/>
          <w:spacing w:val="2"/>
        </w:rPr>
        <w:t>请提供资料，说明就《截取通讯及监察</w:t>
      </w:r>
      <w:r w:rsidRPr="001D2141">
        <w:rPr>
          <w:rFonts w:hint="eastAsia"/>
          <w:spacing w:val="2"/>
        </w:rPr>
        <w:t>(</w:t>
      </w:r>
      <w:r w:rsidRPr="001D2141">
        <w:rPr>
          <w:rFonts w:hint="eastAsia"/>
          <w:spacing w:val="2"/>
        </w:rPr>
        <w:t>修订</w:t>
      </w:r>
      <w:r w:rsidRPr="001D2141">
        <w:rPr>
          <w:rFonts w:hint="eastAsia"/>
          <w:spacing w:val="2"/>
        </w:rPr>
        <w:t>)</w:t>
      </w:r>
      <w:r w:rsidRPr="001D2141">
        <w:rPr>
          <w:rFonts w:hint="eastAsia"/>
          <w:spacing w:val="2"/>
        </w:rPr>
        <w:t>条例》第</w:t>
      </w:r>
      <w:r w:rsidRPr="001D2141">
        <w:rPr>
          <w:rFonts w:hint="eastAsia"/>
          <w:spacing w:val="2"/>
        </w:rPr>
        <w:t>3</w:t>
      </w:r>
      <w:r w:rsidRPr="001D2141">
        <w:rPr>
          <w:rFonts w:hint="eastAsia"/>
          <w:spacing w:val="2"/>
        </w:rPr>
        <w:t>条第</w:t>
      </w:r>
      <w:r w:rsidRPr="001D2141">
        <w:rPr>
          <w:rFonts w:hint="eastAsia"/>
          <w:spacing w:val="2"/>
        </w:rPr>
        <w:t>(1)</w:t>
      </w:r>
      <w:r w:rsidRPr="001D2141">
        <w:rPr>
          <w:rFonts w:hint="eastAsia"/>
          <w:spacing w:val="2"/>
        </w:rPr>
        <w:t>款</w:t>
      </w:r>
      <w:r w:rsidRPr="001D2141">
        <w:rPr>
          <w:rFonts w:hint="eastAsia"/>
          <w:spacing w:val="2"/>
        </w:rPr>
        <w:t>(a)</w:t>
      </w:r>
      <w:r w:rsidRPr="001D2141">
        <w:rPr>
          <w:rFonts w:hint="eastAsia"/>
          <w:spacing w:val="2"/>
        </w:rPr>
        <w:t>项中关</w:t>
      </w:r>
      <w:r>
        <w:rPr>
          <w:rFonts w:hint="eastAsia"/>
        </w:rPr>
        <w:t>于授权截取或秘密监视的条件的解释，向执法人员提供了哪些指导。还请提供资料，说明对第</w:t>
      </w:r>
      <w:r>
        <w:rPr>
          <w:rFonts w:hint="eastAsia"/>
        </w:rPr>
        <w:t>2</w:t>
      </w:r>
      <w:r>
        <w:rPr>
          <w:rFonts w:hint="eastAsia"/>
        </w:rPr>
        <w:t>类监察的行政授权，包括使用的拦截和监视设备、制定的监督程序，以及发出或续期的行政授权的数量。此外，请提供资料，说明在应对</w:t>
      </w:r>
      <w:proofErr w:type="spellStart"/>
      <w:r w:rsidRPr="001D2141">
        <w:rPr>
          <w:rFonts w:hint="eastAsia"/>
          <w:spacing w:val="-4"/>
        </w:rPr>
        <w:t>COVID</w:t>
      </w:r>
      <w:proofErr w:type="spellEnd"/>
      <w:r w:rsidRPr="001D2141">
        <w:rPr>
          <w:rFonts w:hint="eastAsia"/>
          <w:spacing w:val="-4"/>
        </w:rPr>
        <w:t>-19</w:t>
      </w:r>
      <w:r w:rsidRPr="001D2141">
        <w:rPr>
          <w:rFonts w:hint="eastAsia"/>
          <w:spacing w:val="-4"/>
        </w:rPr>
        <w:t>背景下发出的拦截和</w:t>
      </w:r>
      <w:r w:rsidRPr="001D2141">
        <w:rPr>
          <w:rFonts w:hint="eastAsia"/>
          <w:spacing w:val="-4"/>
        </w:rPr>
        <w:t>/</w:t>
      </w:r>
      <w:r w:rsidRPr="001D2141">
        <w:rPr>
          <w:rFonts w:hint="eastAsia"/>
          <w:spacing w:val="-4"/>
        </w:rPr>
        <w:t>或秘密监视授权的情况，并说明</w:t>
      </w:r>
      <w:proofErr w:type="gramStart"/>
      <w:r w:rsidRPr="001D2141">
        <w:rPr>
          <w:rFonts w:hint="eastAsia"/>
          <w:spacing w:val="-4"/>
        </w:rPr>
        <w:t>作出</w:t>
      </w:r>
      <w:proofErr w:type="gramEnd"/>
      <w:r w:rsidRPr="001D2141">
        <w:rPr>
          <w:rFonts w:hint="eastAsia"/>
          <w:spacing w:val="-4"/>
        </w:rPr>
        <w:t>了哪些努力，</w:t>
      </w:r>
      <w:r>
        <w:rPr>
          <w:rFonts w:hint="eastAsia"/>
        </w:rPr>
        <w:t>确保这些措施符合《公约》第十七条的要求。</w:t>
      </w:r>
    </w:p>
    <w:p w:rsidR="00A60820" w:rsidRDefault="00A60820" w:rsidP="00A60820">
      <w:pPr>
        <w:pStyle w:val="SingleTxtGC"/>
      </w:pPr>
      <w:r>
        <w:rPr>
          <w:rFonts w:hint="eastAsia"/>
        </w:rPr>
        <w:t>19.</w:t>
      </w:r>
      <w:r>
        <w:rPr>
          <w:rFonts w:hint="eastAsia"/>
        </w:rPr>
        <w:tab/>
      </w:r>
      <w:r w:rsidRPr="00ED1423">
        <w:rPr>
          <w:rFonts w:hint="eastAsia"/>
          <w:spacing w:val="2"/>
        </w:rPr>
        <w:t>请说明在</w:t>
      </w:r>
      <w:r w:rsidRPr="00ED1423">
        <w:rPr>
          <w:rFonts w:hint="eastAsia"/>
          <w:spacing w:val="2"/>
        </w:rPr>
        <w:t>2017</w:t>
      </w:r>
      <w:r w:rsidRPr="00ED1423">
        <w:rPr>
          <w:rFonts w:hint="eastAsia"/>
          <w:spacing w:val="2"/>
        </w:rPr>
        <w:t>年行政长官选举期间发生事件后，包括选举事务处在内的公</w:t>
      </w:r>
      <w:r>
        <w:rPr>
          <w:rFonts w:hint="eastAsia"/>
        </w:rPr>
        <w:t>共机构为加强保护个人数据采取了哪些措施。请提供资料，说明个人资料隐私专员公署收到的投诉的最新情况，包括关于投诉数量和结果的年度统计数据，并</w:t>
      </w:r>
      <w:r w:rsidRPr="00ED1423">
        <w:rPr>
          <w:rFonts w:hint="eastAsia"/>
          <w:spacing w:val="2"/>
        </w:rPr>
        <w:t>单独说明针对执法人员的投诉的情况。有报道称，在反对引渡法案的抗议活动期</w:t>
      </w:r>
      <w:r>
        <w:rPr>
          <w:rFonts w:hint="eastAsia"/>
        </w:rPr>
        <w:t>间，警察在没有搜查令的情况下查看了被捕者智能手机上的私人数据，请对此</w:t>
      </w:r>
      <w:proofErr w:type="gramStart"/>
      <w:r>
        <w:rPr>
          <w:rFonts w:hint="eastAsia"/>
        </w:rPr>
        <w:t>作出</w:t>
      </w:r>
      <w:proofErr w:type="gramEnd"/>
      <w:r>
        <w:rPr>
          <w:rFonts w:hint="eastAsia"/>
        </w:rPr>
        <w:t>评论。</w:t>
      </w:r>
    </w:p>
    <w:p w:rsidR="00A60820" w:rsidRDefault="00A60820" w:rsidP="00B82078">
      <w:pPr>
        <w:pStyle w:val="H1GC"/>
      </w:pPr>
      <w:r>
        <w:rPr>
          <w:rFonts w:hint="eastAsia"/>
        </w:rPr>
        <w:tab/>
      </w:r>
      <w:r>
        <w:rPr>
          <w:rFonts w:hint="eastAsia"/>
        </w:rPr>
        <w:tab/>
      </w:r>
      <w:bookmarkStart w:id="0" w:name="_GoBack"/>
      <w:bookmarkEnd w:id="0"/>
      <w:r>
        <w:rPr>
          <w:rFonts w:hint="eastAsia"/>
        </w:rPr>
        <w:t>表达自由</w:t>
      </w:r>
      <w:r>
        <w:rPr>
          <w:rFonts w:hint="eastAsia"/>
        </w:rPr>
        <w:t>(</w:t>
      </w:r>
      <w:r>
        <w:rPr>
          <w:rFonts w:hint="eastAsia"/>
        </w:rPr>
        <w:t>第十九、第二十和第二十一条</w:t>
      </w:r>
      <w:r>
        <w:rPr>
          <w:rFonts w:hint="eastAsia"/>
        </w:rPr>
        <w:t>)</w:t>
      </w:r>
    </w:p>
    <w:p w:rsidR="00A60820" w:rsidRDefault="00A60820" w:rsidP="00A60820">
      <w:pPr>
        <w:pStyle w:val="SingleTxtGC"/>
      </w:pPr>
      <w:r>
        <w:rPr>
          <w:rFonts w:hint="eastAsia"/>
        </w:rPr>
        <w:t>20.</w:t>
      </w:r>
      <w:r>
        <w:rPr>
          <w:rFonts w:hint="eastAsia"/>
        </w:rPr>
        <w:tab/>
      </w:r>
      <w:r>
        <w:rPr>
          <w:rFonts w:hint="eastAsia"/>
        </w:rPr>
        <w:t>有报道称，记者、学者、学生、政界人士和人权维护者日益面临威胁、人身攻击、网络攻击、骚扰和恐吓，请对此</w:t>
      </w:r>
      <w:proofErr w:type="gramStart"/>
      <w:r>
        <w:rPr>
          <w:rFonts w:hint="eastAsia"/>
        </w:rPr>
        <w:t>作出</w:t>
      </w:r>
      <w:proofErr w:type="gramEnd"/>
      <w:r>
        <w:rPr>
          <w:rFonts w:hint="eastAsia"/>
        </w:rPr>
        <w:t>评论。还有报道称，记者加强了自我审查，他们受到的外部压力加剧；外国记者和人权活动家的工作签证被拒签，或被禁止进入中国香港；有出版商、书商失踪、被任意拘留和遭受酷刑和虐待的事件；此外，社交媒体受到审查，请对这类报道</w:t>
      </w:r>
      <w:proofErr w:type="gramStart"/>
      <w:r>
        <w:rPr>
          <w:rFonts w:hint="eastAsia"/>
        </w:rPr>
        <w:t>作出</w:t>
      </w:r>
      <w:proofErr w:type="gramEnd"/>
      <w:r>
        <w:rPr>
          <w:rFonts w:hint="eastAsia"/>
        </w:rPr>
        <w:t>评论。请提供资料，说明采取了哪些措施解决上述问题和创造有利于自由表达意见</w:t>
      </w:r>
      <w:r>
        <w:rPr>
          <w:rFonts w:hint="eastAsia"/>
        </w:rPr>
        <w:t>(</w:t>
      </w:r>
      <w:r>
        <w:rPr>
          <w:rFonts w:hint="eastAsia"/>
        </w:rPr>
        <w:t>包括不同意见</w:t>
      </w:r>
      <w:r>
        <w:rPr>
          <w:rFonts w:hint="eastAsia"/>
        </w:rPr>
        <w:t>)</w:t>
      </w:r>
      <w:r>
        <w:rPr>
          <w:rFonts w:hint="eastAsia"/>
        </w:rPr>
        <w:t>的环境。</w:t>
      </w:r>
    </w:p>
    <w:p w:rsidR="00A60820" w:rsidRDefault="00A60820" w:rsidP="00A60820">
      <w:pPr>
        <w:pStyle w:val="SingleTxtGC"/>
      </w:pPr>
      <w:r>
        <w:rPr>
          <w:rFonts w:hint="eastAsia"/>
        </w:rPr>
        <w:t>21.</w:t>
      </w:r>
      <w:r>
        <w:rPr>
          <w:rFonts w:hint="eastAsia"/>
        </w:rPr>
        <w:tab/>
      </w:r>
      <w:r>
        <w:rPr>
          <w:rFonts w:hint="eastAsia"/>
        </w:rPr>
        <w:t>请提供资料，说明有关媒体公司所有权和管理的立法和体制框架。也请提供资料，说明在制定新的获取信息的立法和限制《公开资料守则》规定的广泛例外方面取得的任何进展。</w:t>
      </w:r>
    </w:p>
    <w:p w:rsidR="00A60820" w:rsidRDefault="00A60820" w:rsidP="00A60820">
      <w:pPr>
        <w:pStyle w:val="SingleTxtGC"/>
      </w:pPr>
      <w:r>
        <w:rPr>
          <w:rFonts w:hint="eastAsia"/>
        </w:rPr>
        <w:t>22.</w:t>
      </w:r>
      <w:r>
        <w:rPr>
          <w:rFonts w:hint="eastAsia"/>
        </w:rPr>
        <w:tab/>
      </w:r>
      <w:r>
        <w:rPr>
          <w:rFonts w:hint="eastAsia"/>
        </w:rPr>
        <w:t>请提供资料，说明采取了哪些措施，确保中国香港关于对学术机构的拨款、任命和管理问题的政策不损害这些机构根据《公约》第十九条规定享有的自由。请评论关于《国歌条例》可能不适当地限制《公约》所载权利，特别是第十九条和第二十一条所载权利的关切，并提供关于该条例执行情况的资料。</w:t>
      </w:r>
    </w:p>
    <w:p w:rsidR="00A60820" w:rsidRDefault="00A60820" w:rsidP="00B82078">
      <w:pPr>
        <w:pStyle w:val="H1GC"/>
      </w:pPr>
      <w:r>
        <w:rPr>
          <w:rFonts w:hint="eastAsia"/>
        </w:rPr>
        <w:tab/>
      </w:r>
      <w:r>
        <w:rPr>
          <w:rFonts w:hint="eastAsia"/>
        </w:rPr>
        <w:tab/>
      </w:r>
      <w:r>
        <w:rPr>
          <w:rFonts w:hint="eastAsia"/>
        </w:rPr>
        <w:t>和平集会权</w:t>
      </w:r>
      <w:r>
        <w:rPr>
          <w:rFonts w:hint="eastAsia"/>
        </w:rPr>
        <w:t>(</w:t>
      </w:r>
      <w:r>
        <w:rPr>
          <w:rFonts w:hint="eastAsia"/>
        </w:rPr>
        <w:t>第七、第九、第十、第十九和第二十一条</w:t>
      </w:r>
      <w:r>
        <w:rPr>
          <w:rFonts w:hint="eastAsia"/>
        </w:rPr>
        <w:t>)</w:t>
      </w:r>
    </w:p>
    <w:p w:rsidR="00A60820" w:rsidRDefault="00A60820" w:rsidP="00A60820">
      <w:pPr>
        <w:pStyle w:val="SingleTxtGC"/>
      </w:pPr>
      <w:r>
        <w:rPr>
          <w:rFonts w:hint="eastAsia"/>
        </w:rPr>
        <w:t>23.</w:t>
      </w:r>
      <w:r>
        <w:rPr>
          <w:rFonts w:hint="eastAsia"/>
        </w:rPr>
        <w:tab/>
      </w:r>
      <w:r w:rsidRPr="00B52106">
        <w:rPr>
          <w:rFonts w:hint="eastAsia"/>
          <w:spacing w:val="-4"/>
        </w:rPr>
        <w:t>关于委员会先前的结论性意见</w:t>
      </w:r>
      <w:r w:rsidRPr="00B52106">
        <w:rPr>
          <w:rFonts w:hint="eastAsia"/>
          <w:spacing w:val="-4"/>
        </w:rPr>
        <w:t>(</w:t>
      </w:r>
      <w:proofErr w:type="spellStart"/>
      <w:r w:rsidRPr="00B52106">
        <w:rPr>
          <w:rFonts w:hint="eastAsia"/>
          <w:spacing w:val="-4"/>
        </w:rPr>
        <w:t>CCPR</w:t>
      </w:r>
      <w:proofErr w:type="spellEnd"/>
      <w:r w:rsidRPr="00B52106">
        <w:rPr>
          <w:rFonts w:hint="eastAsia"/>
          <w:spacing w:val="-4"/>
        </w:rPr>
        <w:t>/C/79/</w:t>
      </w:r>
      <w:proofErr w:type="spellStart"/>
      <w:r w:rsidRPr="00B52106">
        <w:rPr>
          <w:rFonts w:hint="eastAsia"/>
          <w:spacing w:val="-4"/>
        </w:rPr>
        <w:t>Add.117</w:t>
      </w:r>
      <w:proofErr w:type="spellEnd"/>
      <w:r w:rsidRPr="00B52106">
        <w:rPr>
          <w:rFonts w:hint="eastAsia"/>
          <w:spacing w:val="-4"/>
        </w:rPr>
        <w:t>,</w:t>
      </w:r>
      <w:r w:rsidR="004C0B16" w:rsidRPr="00B52106">
        <w:rPr>
          <w:spacing w:val="-4"/>
        </w:rPr>
        <w:t xml:space="preserve"> </w:t>
      </w:r>
      <w:r w:rsidRPr="00B52106">
        <w:rPr>
          <w:rFonts w:hint="eastAsia"/>
          <w:spacing w:val="-4"/>
        </w:rPr>
        <w:t>第</w:t>
      </w:r>
      <w:r w:rsidRPr="00B52106">
        <w:rPr>
          <w:rFonts w:hint="eastAsia"/>
          <w:spacing w:val="-4"/>
        </w:rPr>
        <w:t>19</w:t>
      </w:r>
      <w:r w:rsidRPr="00B52106">
        <w:rPr>
          <w:rFonts w:hint="eastAsia"/>
          <w:spacing w:val="-4"/>
        </w:rPr>
        <w:t>段</w:t>
      </w:r>
      <w:r w:rsidRPr="00B52106">
        <w:rPr>
          <w:rFonts w:hint="eastAsia"/>
          <w:spacing w:val="-4"/>
        </w:rPr>
        <w:t>)</w:t>
      </w:r>
      <w:r w:rsidRPr="00B52106">
        <w:rPr>
          <w:rFonts w:hint="eastAsia"/>
          <w:spacing w:val="-4"/>
        </w:rPr>
        <w:t>，请提供资料，说明为审查《公安条例》采取的步骤。请详细说明对公众集会施加的限制或条件，</w:t>
      </w:r>
      <w:r>
        <w:rPr>
          <w:rFonts w:hint="eastAsia"/>
        </w:rPr>
        <w:t>包括根据该条例中的“国家安全”条款发出通知的限制或条件。有报道称，该条例被滥用，因该条例被捕及检控的人数大幅增加，导致有人因害怕被检控而不敢参加和平抗议活动，亦请对这类报道</w:t>
      </w:r>
      <w:proofErr w:type="gramStart"/>
      <w:r>
        <w:rPr>
          <w:rFonts w:hint="eastAsia"/>
        </w:rPr>
        <w:t>作出</w:t>
      </w:r>
      <w:proofErr w:type="gramEnd"/>
      <w:r>
        <w:rPr>
          <w:rFonts w:hint="eastAsia"/>
        </w:rPr>
        <w:t>评论。请解释对雨伞运动抗议领导人的法律诉讼长期拖延的原因，并提供有关诉讼现状的资料。</w:t>
      </w:r>
    </w:p>
    <w:p w:rsidR="00A60820" w:rsidRDefault="00A60820" w:rsidP="00A60820">
      <w:pPr>
        <w:pStyle w:val="SingleTxtGC"/>
      </w:pPr>
      <w:r>
        <w:rPr>
          <w:rFonts w:hint="eastAsia"/>
        </w:rPr>
        <w:t>24.</w:t>
      </w:r>
      <w:r>
        <w:rPr>
          <w:rFonts w:hint="eastAsia"/>
        </w:rPr>
        <w:tab/>
      </w:r>
      <w:r>
        <w:rPr>
          <w:rFonts w:hint="eastAsia"/>
        </w:rPr>
        <w:t>有报道称，中国香港近年来过度限制行使和平集会自由，例如以无理理由拒绝公众集会申请的情况增加、不反对通知被撤销、引用《紧急情况规例条例》以</w:t>
      </w:r>
      <w:r w:rsidRPr="00143F6D">
        <w:rPr>
          <w:rFonts w:hint="eastAsia"/>
          <w:spacing w:val="2"/>
        </w:rPr>
        <w:t>禁止在抗议活动中戴口罩和镇压示威活动，以及适用公众</w:t>
      </w:r>
      <w:proofErr w:type="gramStart"/>
      <w:r w:rsidRPr="00143F6D">
        <w:rPr>
          <w:rFonts w:hint="eastAsia"/>
          <w:spacing w:val="2"/>
        </w:rPr>
        <w:t>妨</w:t>
      </w:r>
      <w:proofErr w:type="gramEnd"/>
      <w:r w:rsidRPr="00143F6D">
        <w:rPr>
          <w:rFonts w:hint="eastAsia"/>
          <w:spacing w:val="2"/>
        </w:rPr>
        <w:t>扰法等，请对这类报</w:t>
      </w:r>
      <w:r>
        <w:rPr>
          <w:rFonts w:hint="eastAsia"/>
        </w:rPr>
        <w:t>道</w:t>
      </w:r>
      <w:proofErr w:type="gramStart"/>
      <w:r>
        <w:rPr>
          <w:rFonts w:hint="eastAsia"/>
        </w:rPr>
        <w:t>作出</w:t>
      </w:r>
      <w:proofErr w:type="gramEnd"/>
      <w:r>
        <w:rPr>
          <w:rFonts w:hint="eastAsia"/>
        </w:rPr>
        <w:t>评论。请提供资料，说明在</w:t>
      </w:r>
      <w:r>
        <w:rPr>
          <w:rFonts w:hint="eastAsia"/>
        </w:rPr>
        <w:t>2019</w:t>
      </w:r>
      <w:r>
        <w:rPr>
          <w:rFonts w:hint="eastAsia"/>
        </w:rPr>
        <w:t>年</w:t>
      </w:r>
      <w:r>
        <w:rPr>
          <w:rFonts w:hint="eastAsia"/>
        </w:rPr>
        <w:t>6</w:t>
      </w:r>
      <w:r>
        <w:rPr>
          <w:rFonts w:hint="eastAsia"/>
        </w:rPr>
        <w:t>月</w:t>
      </w:r>
      <w:r>
        <w:rPr>
          <w:rFonts w:hint="eastAsia"/>
        </w:rPr>
        <w:t>1</w:t>
      </w:r>
      <w:r>
        <w:rPr>
          <w:rFonts w:hint="eastAsia"/>
        </w:rPr>
        <w:t>日至</w:t>
      </w:r>
      <w:r>
        <w:rPr>
          <w:rFonts w:hint="eastAsia"/>
        </w:rPr>
        <w:t>2020</w:t>
      </w:r>
      <w:r>
        <w:rPr>
          <w:rFonts w:hint="eastAsia"/>
        </w:rPr>
        <w:t>年</w:t>
      </w:r>
      <w:r>
        <w:rPr>
          <w:rFonts w:hint="eastAsia"/>
        </w:rPr>
        <w:t>5</w:t>
      </w:r>
      <w:r>
        <w:rPr>
          <w:rFonts w:hint="eastAsia"/>
        </w:rPr>
        <w:t>月</w:t>
      </w:r>
      <w:r>
        <w:rPr>
          <w:rFonts w:hint="eastAsia"/>
        </w:rPr>
        <w:t>31</w:t>
      </w:r>
      <w:r>
        <w:rPr>
          <w:rFonts w:hint="eastAsia"/>
        </w:rPr>
        <w:t>日期间</w:t>
      </w:r>
      <w:r>
        <w:rPr>
          <w:rFonts w:hint="eastAsia"/>
        </w:rPr>
        <w:lastRenderedPageBreak/>
        <w:t>逮捕的抗议者人数以及对被定罪者的起诉、定罪和指控的情况，并对大范围使用</w:t>
      </w:r>
      <w:r w:rsidRPr="0005173A">
        <w:rPr>
          <w:rFonts w:hint="eastAsia"/>
          <w:spacing w:val="-6"/>
        </w:rPr>
        <w:t>逮捕权，作为“抓捕、拘留、释放”这一恐吓政策做法的指称作出回应。具体而言，</w:t>
      </w:r>
      <w:r>
        <w:rPr>
          <w:rFonts w:hint="eastAsia"/>
        </w:rPr>
        <w:t>请提供资料，说明</w:t>
      </w:r>
      <w:r>
        <w:rPr>
          <w:rFonts w:hint="eastAsia"/>
        </w:rPr>
        <w:t>2020</w:t>
      </w:r>
      <w:r>
        <w:rPr>
          <w:rFonts w:hint="eastAsia"/>
        </w:rPr>
        <w:t>年</w:t>
      </w:r>
      <w:r>
        <w:rPr>
          <w:rFonts w:hint="eastAsia"/>
        </w:rPr>
        <w:t>4</w:t>
      </w:r>
      <w:r>
        <w:rPr>
          <w:rFonts w:hint="eastAsia"/>
        </w:rPr>
        <w:t>月</w:t>
      </w:r>
      <w:r>
        <w:rPr>
          <w:rFonts w:hint="eastAsia"/>
        </w:rPr>
        <w:t>18</w:t>
      </w:r>
      <w:r>
        <w:rPr>
          <w:rFonts w:hint="eastAsia"/>
        </w:rPr>
        <w:t>日逮捕</w:t>
      </w:r>
      <w:r>
        <w:rPr>
          <w:rFonts w:hint="eastAsia"/>
        </w:rPr>
        <w:t>15</w:t>
      </w:r>
      <w:r>
        <w:rPr>
          <w:rFonts w:hint="eastAsia"/>
        </w:rPr>
        <w:t>名民主派知名人士的情况，包括对他们提出起诉、定罪和指控的情况。</w:t>
      </w:r>
    </w:p>
    <w:p w:rsidR="00A60820" w:rsidRDefault="00A60820" w:rsidP="00A60820">
      <w:pPr>
        <w:pStyle w:val="SingleTxtGC"/>
      </w:pPr>
      <w:r>
        <w:rPr>
          <w:rFonts w:hint="eastAsia"/>
        </w:rPr>
        <w:t>25.</w:t>
      </w:r>
      <w:r>
        <w:rPr>
          <w:rFonts w:hint="eastAsia"/>
        </w:rPr>
        <w:tab/>
      </w:r>
      <w:r>
        <w:rPr>
          <w:rFonts w:hint="eastAsia"/>
        </w:rPr>
        <w:t>有报道称：</w:t>
      </w:r>
      <w:r>
        <w:rPr>
          <w:rFonts w:hint="eastAsia"/>
        </w:rPr>
        <w:t>(a)</w:t>
      </w:r>
      <w:r w:rsidR="004C0B16">
        <w:t xml:space="preserve"> </w:t>
      </w:r>
      <w:r>
        <w:rPr>
          <w:rFonts w:hint="eastAsia"/>
        </w:rPr>
        <w:t>水炮使用了含有化学刺激物的水，构成健康风险；</w:t>
      </w:r>
      <w:r>
        <w:rPr>
          <w:rFonts w:hint="eastAsia"/>
        </w:rPr>
        <w:t>(b)</w:t>
      </w:r>
      <w:r w:rsidR="004C0B16">
        <w:t xml:space="preserve"> </w:t>
      </w:r>
      <w:r>
        <w:rPr>
          <w:rFonts w:hint="eastAsia"/>
        </w:rPr>
        <w:t>在最近的多起事件中，使用了实弹鸣枪示警；</w:t>
      </w:r>
      <w:r>
        <w:rPr>
          <w:rFonts w:hint="eastAsia"/>
        </w:rPr>
        <w:t>(c)</w:t>
      </w:r>
      <w:r w:rsidR="004C0B16">
        <w:t xml:space="preserve"> </w:t>
      </w:r>
      <w:r>
        <w:rPr>
          <w:rFonts w:hint="eastAsia"/>
        </w:rPr>
        <w:t>执法人员在</w:t>
      </w:r>
      <w:r>
        <w:rPr>
          <w:rFonts w:hint="eastAsia"/>
        </w:rPr>
        <w:t>2019</w:t>
      </w:r>
      <w:r>
        <w:rPr>
          <w:rFonts w:hint="eastAsia"/>
        </w:rPr>
        <w:t>年</w:t>
      </w:r>
      <w:r>
        <w:rPr>
          <w:rFonts w:hint="eastAsia"/>
        </w:rPr>
        <w:t>7</w:t>
      </w:r>
      <w:r>
        <w:rPr>
          <w:rFonts w:hint="eastAsia"/>
        </w:rPr>
        <w:t>月至</w:t>
      </w:r>
      <w:r>
        <w:rPr>
          <w:rFonts w:hint="eastAsia"/>
        </w:rPr>
        <w:t>11</w:t>
      </w:r>
      <w:r>
        <w:rPr>
          <w:rFonts w:hint="eastAsia"/>
        </w:rPr>
        <w:t>月的抗议活动中对示威者和旁观者进行身体和性侵犯；以及</w:t>
      </w:r>
      <w:r>
        <w:rPr>
          <w:rFonts w:hint="eastAsia"/>
        </w:rPr>
        <w:t>(d)</w:t>
      </w:r>
      <w:r w:rsidR="004C0B16">
        <w:t xml:space="preserve"> </w:t>
      </w:r>
      <w:r>
        <w:rPr>
          <w:rFonts w:hint="eastAsia"/>
        </w:rPr>
        <w:t>2019</w:t>
      </w:r>
      <w:r>
        <w:rPr>
          <w:rFonts w:hint="eastAsia"/>
        </w:rPr>
        <w:t>年</w:t>
      </w:r>
      <w:r>
        <w:rPr>
          <w:rFonts w:hint="eastAsia"/>
        </w:rPr>
        <w:t>12</w:t>
      </w:r>
      <w:r>
        <w:rPr>
          <w:rFonts w:hint="eastAsia"/>
        </w:rPr>
        <w:t>月</w:t>
      </w:r>
      <w:r>
        <w:rPr>
          <w:rFonts w:hint="eastAsia"/>
        </w:rPr>
        <w:t>31</w:t>
      </w:r>
      <w:r>
        <w:rPr>
          <w:rFonts w:hint="eastAsia"/>
        </w:rPr>
        <w:t>日，立法会议员许智峯被近距离使用胡椒喷雾，请对这类报道</w:t>
      </w:r>
      <w:proofErr w:type="gramStart"/>
      <w:r>
        <w:rPr>
          <w:rFonts w:hint="eastAsia"/>
        </w:rPr>
        <w:t>作出</w:t>
      </w:r>
      <w:proofErr w:type="gramEnd"/>
      <w:r>
        <w:rPr>
          <w:rFonts w:hint="eastAsia"/>
        </w:rPr>
        <w:t>评论。在这方面，请提供资料，说明投诉警察</w:t>
      </w:r>
      <w:proofErr w:type="gramStart"/>
      <w:r>
        <w:rPr>
          <w:rFonts w:hint="eastAsia"/>
        </w:rPr>
        <w:t>课收到</w:t>
      </w:r>
      <w:proofErr w:type="gramEnd"/>
      <w:r>
        <w:rPr>
          <w:rFonts w:hint="eastAsia"/>
        </w:rPr>
        <w:t>投诉的情况，包括投诉、调查和起诉的数量以及实施的制裁。也请提供资料，说明在这方面进行独立调查的情况。有报道称，在</w:t>
      </w:r>
      <w:r>
        <w:rPr>
          <w:rFonts w:hint="eastAsia"/>
        </w:rPr>
        <w:t>2019</w:t>
      </w:r>
      <w:r>
        <w:rPr>
          <w:rFonts w:hint="eastAsia"/>
        </w:rPr>
        <w:t>年及此后的抗议期间，非暴力抗议者、人权维护者、记者、救援和医务人员以及旁观者遭到任意逮捕和拘留，有人在警察拘留期间遭受虐待和袭击，请就这类报道</w:t>
      </w:r>
      <w:proofErr w:type="gramStart"/>
      <w:r>
        <w:rPr>
          <w:rFonts w:hint="eastAsia"/>
        </w:rPr>
        <w:t>作出</w:t>
      </w:r>
      <w:proofErr w:type="gramEnd"/>
      <w:r>
        <w:rPr>
          <w:rFonts w:hint="eastAsia"/>
        </w:rPr>
        <w:t>评论，并提供与公众抗议有关的逮捕和定罪人数的统计数据。</w:t>
      </w:r>
    </w:p>
    <w:p w:rsidR="00A60820" w:rsidRDefault="00A60820" w:rsidP="00B82078">
      <w:pPr>
        <w:pStyle w:val="H1GC"/>
      </w:pPr>
      <w:r>
        <w:rPr>
          <w:rFonts w:hint="eastAsia"/>
        </w:rPr>
        <w:tab/>
      </w:r>
      <w:r>
        <w:rPr>
          <w:rFonts w:hint="eastAsia"/>
        </w:rPr>
        <w:tab/>
      </w:r>
      <w:r>
        <w:rPr>
          <w:rFonts w:hint="eastAsia"/>
        </w:rPr>
        <w:t>结社自由</w:t>
      </w:r>
      <w:r>
        <w:rPr>
          <w:rFonts w:hint="eastAsia"/>
        </w:rPr>
        <w:t>(</w:t>
      </w:r>
      <w:r>
        <w:rPr>
          <w:rFonts w:hint="eastAsia"/>
        </w:rPr>
        <w:t>第二十二条</w:t>
      </w:r>
      <w:r>
        <w:rPr>
          <w:rFonts w:hint="eastAsia"/>
        </w:rPr>
        <w:t>)</w:t>
      </w:r>
    </w:p>
    <w:p w:rsidR="00A60820" w:rsidRDefault="00A60820" w:rsidP="00A60820">
      <w:pPr>
        <w:pStyle w:val="SingleTxtGC"/>
      </w:pPr>
      <w:r>
        <w:rPr>
          <w:rFonts w:hint="eastAsia"/>
        </w:rPr>
        <w:t>26.</w:t>
      </w:r>
      <w:r>
        <w:rPr>
          <w:rFonts w:hint="eastAsia"/>
        </w:rPr>
        <w:tab/>
      </w:r>
      <w:r>
        <w:rPr>
          <w:rFonts w:hint="eastAsia"/>
        </w:rPr>
        <w:t>请提供资料，说明《社团条例》中规定的社团和政党注册程序。有报道称，警方拒绝或取消或禁止社团注册无须经法院或独立审裁处批准，对此决定的司法覆核只限</w:t>
      </w:r>
      <w:r w:rsidR="006067DD">
        <w:rPr>
          <w:rFonts w:hint="eastAsia"/>
        </w:rPr>
        <w:t>于</w:t>
      </w:r>
      <w:r>
        <w:rPr>
          <w:rFonts w:hint="eastAsia"/>
        </w:rPr>
        <w:t>程序问题，而不涉及决定的实质问题，请澄清这类报道。请说明为处理社团注册事宜的警务人员提供了哪些有关适用《社团条例》的指导，包括对</w:t>
      </w:r>
      <w:r w:rsidRPr="00BD7ACD">
        <w:rPr>
          <w:rFonts w:hint="eastAsia"/>
          <w:spacing w:val="2"/>
        </w:rPr>
        <w:t>“国家安全”及“保护他人的权利和自由”等字眼的解释。还请说明已采取或计</w:t>
      </w:r>
      <w:r>
        <w:rPr>
          <w:rFonts w:hint="eastAsia"/>
        </w:rPr>
        <w:t>划采取哪些步骤，加快处理大量积压的工会登记申请。</w:t>
      </w:r>
    </w:p>
    <w:p w:rsidR="00A60820" w:rsidRDefault="00A60820" w:rsidP="00B82078">
      <w:pPr>
        <w:pStyle w:val="H1GC"/>
      </w:pPr>
      <w:r>
        <w:rPr>
          <w:rFonts w:hint="eastAsia"/>
        </w:rPr>
        <w:tab/>
      </w:r>
      <w:r>
        <w:rPr>
          <w:rFonts w:hint="eastAsia"/>
        </w:rPr>
        <w:tab/>
      </w:r>
      <w:r>
        <w:rPr>
          <w:rFonts w:hint="eastAsia"/>
        </w:rPr>
        <w:t>参与公共事务</w:t>
      </w:r>
      <w:r>
        <w:rPr>
          <w:rFonts w:hint="eastAsia"/>
        </w:rPr>
        <w:t>(</w:t>
      </w:r>
      <w:r>
        <w:rPr>
          <w:rFonts w:hint="eastAsia"/>
        </w:rPr>
        <w:t>第二、第三、第二十五、第二十六和第二十七条</w:t>
      </w:r>
      <w:r>
        <w:rPr>
          <w:rFonts w:hint="eastAsia"/>
        </w:rPr>
        <w:t>)</w:t>
      </w:r>
    </w:p>
    <w:p w:rsidR="000E51C9" w:rsidRDefault="00A60820" w:rsidP="00A60820">
      <w:pPr>
        <w:pStyle w:val="SingleTxtGC"/>
      </w:pPr>
      <w:r>
        <w:rPr>
          <w:rFonts w:hint="eastAsia"/>
        </w:rPr>
        <w:t>27.</w:t>
      </w:r>
      <w:r>
        <w:rPr>
          <w:rFonts w:hint="eastAsia"/>
        </w:rPr>
        <w:tab/>
      </w:r>
      <w:r w:rsidRPr="006F1768">
        <w:rPr>
          <w:rFonts w:hint="eastAsia"/>
          <w:spacing w:val="-2"/>
        </w:rPr>
        <w:t>关于委员会先前的结论性意见</w:t>
      </w:r>
      <w:r w:rsidRPr="006F1768">
        <w:rPr>
          <w:rFonts w:hint="eastAsia"/>
          <w:spacing w:val="-2"/>
        </w:rPr>
        <w:t>(</w:t>
      </w:r>
      <w:proofErr w:type="spellStart"/>
      <w:r w:rsidRPr="006F1768">
        <w:rPr>
          <w:rFonts w:hint="eastAsia"/>
          <w:spacing w:val="-2"/>
        </w:rPr>
        <w:t>CCPR</w:t>
      </w:r>
      <w:proofErr w:type="spellEnd"/>
      <w:r w:rsidRPr="006F1768">
        <w:rPr>
          <w:rFonts w:hint="eastAsia"/>
          <w:spacing w:val="-2"/>
        </w:rPr>
        <w:t>/C/</w:t>
      </w:r>
      <w:proofErr w:type="spellStart"/>
      <w:r w:rsidRPr="006F1768">
        <w:rPr>
          <w:rFonts w:hint="eastAsia"/>
          <w:spacing w:val="-2"/>
        </w:rPr>
        <w:t>CHN-HKG</w:t>
      </w:r>
      <w:proofErr w:type="spellEnd"/>
      <w:r w:rsidRPr="006F1768">
        <w:rPr>
          <w:rFonts w:hint="eastAsia"/>
          <w:spacing w:val="-2"/>
        </w:rPr>
        <w:t>/CO/3,</w:t>
      </w:r>
      <w:r w:rsidR="00957EC0" w:rsidRPr="006F1768">
        <w:rPr>
          <w:spacing w:val="-2"/>
        </w:rPr>
        <w:t xml:space="preserve"> </w:t>
      </w:r>
      <w:r w:rsidRPr="006F1768">
        <w:rPr>
          <w:rFonts w:hint="eastAsia"/>
          <w:spacing w:val="-2"/>
        </w:rPr>
        <w:t>第</w:t>
      </w:r>
      <w:r w:rsidRPr="006F1768">
        <w:rPr>
          <w:rFonts w:hint="eastAsia"/>
          <w:spacing w:val="-2"/>
        </w:rPr>
        <w:t>6</w:t>
      </w:r>
      <w:r w:rsidRPr="006F1768">
        <w:rPr>
          <w:rFonts w:hint="eastAsia"/>
          <w:spacing w:val="-2"/>
        </w:rPr>
        <w:t>段</w:t>
      </w:r>
      <w:r w:rsidRPr="006F1768">
        <w:rPr>
          <w:rFonts w:hint="eastAsia"/>
          <w:spacing w:val="-2"/>
        </w:rPr>
        <w:t>)</w:t>
      </w:r>
      <w:r w:rsidRPr="006F1768">
        <w:rPr>
          <w:rFonts w:hint="eastAsia"/>
          <w:spacing w:val="-2"/>
        </w:rPr>
        <w:t>和中国香港</w:t>
      </w:r>
      <w:r>
        <w:rPr>
          <w:rFonts w:hint="eastAsia"/>
        </w:rPr>
        <w:t>提供的资料</w:t>
      </w:r>
      <w:r>
        <w:rPr>
          <w:rFonts w:hint="eastAsia"/>
        </w:rPr>
        <w:t>(</w:t>
      </w:r>
      <w:proofErr w:type="spellStart"/>
      <w:r>
        <w:rPr>
          <w:rFonts w:hint="eastAsia"/>
        </w:rPr>
        <w:t>CCPR</w:t>
      </w:r>
      <w:proofErr w:type="spellEnd"/>
      <w:r>
        <w:rPr>
          <w:rFonts w:hint="eastAsia"/>
        </w:rPr>
        <w:t>/C/</w:t>
      </w:r>
      <w:proofErr w:type="spellStart"/>
      <w:r>
        <w:rPr>
          <w:rFonts w:hint="eastAsia"/>
        </w:rPr>
        <w:t>CHN-HKG</w:t>
      </w:r>
      <w:proofErr w:type="spellEnd"/>
      <w:r>
        <w:rPr>
          <w:rFonts w:hint="eastAsia"/>
        </w:rPr>
        <w:t>/4,</w:t>
      </w:r>
      <w:r w:rsidR="00957EC0">
        <w:t xml:space="preserve"> </w:t>
      </w:r>
      <w:r>
        <w:rPr>
          <w:rFonts w:hint="eastAsia"/>
        </w:rPr>
        <w:t>第</w:t>
      </w:r>
      <w:r>
        <w:rPr>
          <w:rFonts w:hint="eastAsia"/>
        </w:rPr>
        <w:t>172-181</w:t>
      </w:r>
      <w:r>
        <w:rPr>
          <w:rFonts w:hint="eastAsia"/>
        </w:rPr>
        <w:t>段</w:t>
      </w:r>
      <w:r>
        <w:rPr>
          <w:rFonts w:hint="eastAsia"/>
        </w:rPr>
        <w:t>)</w:t>
      </w:r>
      <w:r>
        <w:rPr>
          <w:rFonts w:hint="eastAsia"/>
        </w:rPr>
        <w:t>，请说明正在采取或计划采取哪些新的具体措施，旨在全面落实《公约》第二十五条规定的真正选举中的选举权和被选举权，以及实施这些措施的预期时间表。鉴于有</w:t>
      </w:r>
      <w:r>
        <w:rPr>
          <w:rFonts w:hint="eastAsia"/>
        </w:rPr>
        <w:t>6</w:t>
      </w:r>
      <w:r>
        <w:rPr>
          <w:rFonts w:hint="eastAsia"/>
        </w:rPr>
        <w:t>名候选人</w:t>
      </w:r>
      <w:r w:rsidR="004C0B16">
        <w:rPr>
          <w:rFonts w:hint="eastAsia"/>
          <w:spacing w:val="-50"/>
        </w:rPr>
        <w:t>―</w:t>
      </w:r>
      <w:r w:rsidR="004C0B16">
        <w:rPr>
          <w:rFonts w:hint="eastAsia"/>
        </w:rPr>
        <w:t>―</w:t>
      </w:r>
      <w:r>
        <w:rPr>
          <w:rFonts w:hint="eastAsia"/>
        </w:rPr>
        <w:t>2018</w:t>
      </w:r>
      <w:r>
        <w:rPr>
          <w:rFonts w:hint="eastAsia"/>
        </w:rPr>
        <w:t>年立法会补选的</w:t>
      </w:r>
      <w:r>
        <w:rPr>
          <w:rFonts w:hint="eastAsia"/>
        </w:rPr>
        <w:t>4</w:t>
      </w:r>
      <w:r>
        <w:rPr>
          <w:rFonts w:hint="eastAsia"/>
        </w:rPr>
        <w:t>名候选人、</w:t>
      </w:r>
      <w:r>
        <w:rPr>
          <w:rFonts w:hint="eastAsia"/>
        </w:rPr>
        <w:t>2019</w:t>
      </w:r>
      <w:r>
        <w:rPr>
          <w:rFonts w:hint="eastAsia"/>
        </w:rPr>
        <w:t>年村代表选举的</w:t>
      </w:r>
      <w:r>
        <w:rPr>
          <w:rFonts w:hint="eastAsia"/>
        </w:rPr>
        <w:t>1</w:t>
      </w:r>
      <w:r>
        <w:rPr>
          <w:rFonts w:hint="eastAsia"/>
        </w:rPr>
        <w:t>名候选人和</w:t>
      </w:r>
      <w:r>
        <w:rPr>
          <w:rFonts w:hint="eastAsia"/>
        </w:rPr>
        <w:t>2019</w:t>
      </w:r>
      <w:r>
        <w:rPr>
          <w:rFonts w:hint="eastAsia"/>
        </w:rPr>
        <w:t>年区议会选举的</w:t>
      </w:r>
      <w:r>
        <w:rPr>
          <w:rFonts w:hint="eastAsia"/>
        </w:rPr>
        <w:t>1</w:t>
      </w:r>
      <w:r>
        <w:rPr>
          <w:rFonts w:hint="eastAsia"/>
        </w:rPr>
        <w:t>名候选人</w:t>
      </w:r>
      <w:r w:rsidR="004C0B16">
        <w:rPr>
          <w:rFonts w:hint="eastAsia"/>
          <w:spacing w:val="-50"/>
        </w:rPr>
        <w:t>―</w:t>
      </w:r>
      <w:r w:rsidR="004C0B16">
        <w:rPr>
          <w:rFonts w:hint="eastAsia"/>
        </w:rPr>
        <w:t>―</w:t>
      </w:r>
      <w:r>
        <w:rPr>
          <w:rFonts w:hint="eastAsia"/>
        </w:rPr>
        <w:t>被取消资格，请提供资料，说明选举管理委员会取消候选人资格的标准，并解释人大常委会对《基本法》第一百零四条有关宣誓的解释是否符合《公约》。请说明采取了哪些措施，提高妇女以及属于宗教和族裔少数群体的人在立法机构中的代表性。</w:t>
      </w:r>
    </w:p>
    <w:p w:rsidR="00B82078" w:rsidRPr="00B82078" w:rsidRDefault="00B82078" w:rsidP="00B8207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82078" w:rsidRPr="00B8207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1768" w:rsidRPr="000D319F" w:rsidRDefault="006F1768" w:rsidP="000D319F">
      <w:pPr>
        <w:pStyle w:val="af0"/>
        <w:spacing w:after="240"/>
        <w:ind w:left="907"/>
        <w:rPr>
          <w:rFonts w:asciiTheme="majorBidi" w:eastAsia="宋体" w:hAnsiTheme="majorBidi" w:cstheme="majorBidi"/>
          <w:sz w:val="21"/>
          <w:szCs w:val="21"/>
          <w:lang w:val="en-US"/>
        </w:rPr>
      </w:pPr>
    </w:p>
    <w:p w:rsidR="006F1768" w:rsidRPr="000D319F" w:rsidRDefault="006F176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F1768" w:rsidRPr="000D319F" w:rsidRDefault="006F1768" w:rsidP="000D319F">
      <w:pPr>
        <w:pStyle w:val="af0"/>
      </w:pPr>
    </w:p>
  </w:endnote>
  <w:endnote w:type="continuationNotice" w:id="1">
    <w:p w:rsidR="006F1768" w:rsidRDefault="006F17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768" w:rsidRPr="00CB48B6" w:rsidRDefault="006F1768" w:rsidP="00CB48B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B48B6">
      <w:rPr>
        <w:rStyle w:val="af2"/>
        <w:b w:val="0"/>
        <w:snapToGrid w:val="0"/>
        <w:sz w:val="16"/>
      </w:rPr>
      <w:t>GE.20</w:t>
    </w:r>
    <w:proofErr w:type="spellEnd"/>
    <w:r w:rsidRPr="00CB48B6">
      <w:rPr>
        <w:rStyle w:val="af2"/>
        <w:b w:val="0"/>
        <w:snapToGrid w:val="0"/>
        <w:sz w:val="16"/>
      </w:rPr>
      <w:t>-11119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768" w:rsidRPr="00CB48B6" w:rsidRDefault="006F1768" w:rsidP="00CB48B6">
    <w:pPr>
      <w:pStyle w:val="af0"/>
      <w:tabs>
        <w:tab w:val="clear" w:pos="431"/>
        <w:tab w:val="right" w:pos="9638"/>
      </w:tabs>
      <w:rPr>
        <w:rStyle w:val="af2"/>
      </w:rPr>
    </w:pPr>
    <w:proofErr w:type="spellStart"/>
    <w:r>
      <w:t>GE.20</w:t>
    </w:r>
    <w:proofErr w:type="spellEnd"/>
    <w:r>
      <w:t>-11119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768" w:rsidRPr="00EA7E67" w:rsidRDefault="006F1768" w:rsidP="007710C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-11119</w:t>
    </w:r>
    <w:r w:rsidRPr="00EE277A">
      <w:rPr>
        <w:sz w:val="20"/>
        <w:lang w:eastAsia="zh-CN"/>
      </w:rPr>
      <w:t xml:space="preserve"> (C)</w:t>
    </w:r>
    <w:r>
      <w:rPr>
        <w:sz w:val="20"/>
        <w:lang w:eastAsia="zh-CN"/>
      </w:rPr>
      <w:tab/>
      <w:t>110920</w:t>
    </w:r>
    <w:r>
      <w:rPr>
        <w:sz w:val="20"/>
        <w:lang w:eastAsia="zh-CN"/>
      </w:rPr>
      <w:tab/>
      <w:t>220920</w:t>
    </w:r>
  </w:p>
  <w:p w:rsidR="006F1768" w:rsidRPr="00487939" w:rsidRDefault="006F1768" w:rsidP="006F1768">
    <w:pPr>
      <w:pStyle w:val="af0"/>
      <w:tabs>
        <w:tab w:val="clear" w:pos="431"/>
        <w:tab w:val="right" w:pos="8450"/>
      </w:tabs>
      <w:rPr>
        <w:sz w:val="20"/>
        <w:lang w:val="en-US" w:eastAsia="zh-CN"/>
      </w:rPr>
    </w:pPr>
    <w:r>
      <w:rPr>
        <w:rFonts w:ascii="C39T30Lfz" w:hAnsi="C39T30Lfz"/>
        <w:sz w:val="56"/>
      </w:rPr>
      <w:t>*2011119*</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1768" w:rsidRPr="000157B1" w:rsidRDefault="006F17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F1768" w:rsidRPr="000157B1" w:rsidRDefault="006F17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F1768" w:rsidRDefault="006F1768"/>
  </w:footnote>
  <w:footnote w:id="2">
    <w:p w:rsidR="006F1768" w:rsidRDefault="006F1768" w:rsidP="00EB221B">
      <w:pPr>
        <w:pStyle w:val="a6"/>
      </w:pPr>
      <w:r>
        <w:rPr>
          <w:lang w:val="zh-CN"/>
        </w:rPr>
        <w:tab/>
      </w:r>
      <w:r w:rsidRPr="00EB221B">
        <w:rPr>
          <w:sz w:val="21"/>
          <w:szCs w:val="21"/>
          <w:lang w:val="zh-CN"/>
        </w:rPr>
        <w:t>*</w:t>
      </w:r>
      <w:r>
        <w:rPr>
          <w:lang w:val="zh-CN"/>
        </w:rPr>
        <w:tab/>
      </w:r>
      <w:r>
        <w:rPr>
          <w:lang w:val="zh-CN"/>
        </w:rPr>
        <w:t>委员会第一二九届会议</w:t>
      </w:r>
      <w:r>
        <w:rPr>
          <w:lang w:val="zh-CN"/>
        </w:rPr>
        <w:t>(2020</w:t>
      </w:r>
      <w:r>
        <w:rPr>
          <w:lang w:val="zh-CN"/>
        </w:rPr>
        <w:t>年</w:t>
      </w:r>
      <w:r>
        <w:rPr>
          <w:lang w:val="zh-CN"/>
        </w:rPr>
        <w:t>6</w:t>
      </w:r>
      <w:r>
        <w:rPr>
          <w:lang w:val="zh-CN"/>
        </w:rPr>
        <w:t>月</w:t>
      </w:r>
      <w:r>
        <w:rPr>
          <w:lang w:val="zh-CN"/>
        </w:rPr>
        <w:t>29</w:t>
      </w:r>
      <w:r>
        <w:rPr>
          <w:lang w:val="zh-CN"/>
        </w:rPr>
        <w:t>日至</w:t>
      </w:r>
      <w:r>
        <w:rPr>
          <w:lang w:val="zh-CN"/>
        </w:rPr>
        <w:t>7</w:t>
      </w:r>
      <w:r>
        <w:rPr>
          <w:lang w:val="zh-CN"/>
        </w:rPr>
        <w:t>月</w:t>
      </w:r>
      <w:r>
        <w:rPr>
          <w:lang w:val="zh-CN"/>
        </w:rPr>
        <w:t>24</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768" w:rsidRDefault="006F1768" w:rsidP="00CB48B6">
    <w:pPr>
      <w:pStyle w:val="af3"/>
    </w:pPr>
    <w:proofErr w:type="spellStart"/>
    <w:r>
      <w:t>CCPR</w:t>
    </w:r>
    <w:proofErr w:type="spellEnd"/>
    <w:r>
      <w:t>/C/</w:t>
    </w:r>
    <w:proofErr w:type="spellStart"/>
    <w:r>
      <w:t>CHN-HKG</w:t>
    </w:r>
    <w:proofErr w:type="spellEnd"/>
    <w:r>
      <w:t>/Q/4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768" w:rsidRPr="00202A30" w:rsidRDefault="006F1768" w:rsidP="00CB48B6">
    <w:pPr>
      <w:pStyle w:val="af3"/>
      <w:jc w:val="right"/>
    </w:pPr>
    <w:proofErr w:type="spellStart"/>
    <w:r>
      <w:t>CCPR</w:t>
    </w:r>
    <w:proofErr w:type="spellEnd"/>
    <w:r>
      <w:t>/C/</w:t>
    </w:r>
    <w:proofErr w:type="spellStart"/>
    <w:r>
      <w:t>CHN-HKG</w:t>
    </w:r>
    <w:proofErr w:type="spellEnd"/>
    <w:r>
      <w:t>/Q/4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84610"/>
    <w:rsid w:val="00011483"/>
    <w:rsid w:val="00027CE0"/>
    <w:rsid w:val="0004554F"/>
    <w:rsid w:val="0005173A"/>
    <w:rsid w:val="00051D6E"/>
    <w:rsid w:val="000B4BEB"/>
    <w:rsid w:val="000D319F"/>
    <w:rsid w:val="000E4D0E"/>
    <w:rsid w:val="000E51C9"/>
    <w:rsid w:val="000F5EB8"/>
    <w:rsid w:val="00143F6D"/>
    <w:rsid w:val="00144B69"/>
    <w:rsid w:val="00153E86"/>
    <w:rsid w:val="0016372C"/>
    <w:rsid w:val="00172E04"/>
    <w:rsid w:val="001B1BD1"/>
    <w:rsid w:val="001C3EF2"/>
    <w:rsid w:val="001D17F6"/>
    <w:rsid w:val="001D2141"/>
    <w:rsid w:val="00204B42"/>
    <w:rsid w:val="0021265F"/>
    <w:rsid w:val="00217CE5"/>
    <w:rsid w:val="002231C3"/>
    <w:rsid w:val="0023532D"/>
    <w:rsid w:val="0024417F"/>
    <w:rsid w:val="00250F8D"/>
    <w:rsid w:val="002E1C97"/>
    <w:rsid w:val="002F5834"/>
    <w:rsid w:val="003006AB"/>
    <w:rsid w:val="00326EBF"/>
    <w:rsid w:val="00327FE4"/>
    <w:rsid w:val="003333CC"/>
    <w:rsid w:val="003F392A"/>
    <w:rsid w:val="00427B04"/>
    <w:rsid w:val="00427F63"/>
    <w:rsid w:val="00434D38"/>
    <w:rsid w:val="00494EB8"/>
    <w:rsid w:val="004C0B16"/>
    <w:rsid w:val="004C4A0A"/>
    <w:rsid w:val="004D0A00"/>
    <w:rsid w:val="004E473D"/>
    <w:rsid w:val="004F348E"/>
    <w:rsid w:val="00501220"/>
    <w:rsid w:val="005A6D8A"/>
    <w:rsid w:val="005B6031"/>
    <w:rsid w:val="005E403A"/>
    <w:rsid w:val="005E4086"/>
    <w:rsid w:val="0060122D"/>
    <w:rsid w:val="00604D91"/>
    <w:rsid w:val="006067DD"/>
    <w:rsid w:val="0061394B"/>
    <w:rsid w:val="006257FE"/>
    <w:rsid w:val="00654DD9"/>
    <w:rsid w:val="00667B23"/>
    <w:rsid w:val="00670DEE"/>
    <w:rsid w:val="0067693B"/>
    <w:rsid w:val="00680656"/>
    <w:rsid w:val="006B1119"/>
    <w:rsid w:val="006D3757"/>
    <w:rsid w:val="006D37EB"/>
    <w:rsid w:val="006E3E46"/>
    <w:rsid w:val="006E71B1"/>
    <w:rsid w:val="006F1404"/>
    <w:rsid w:val="006F1768"/>
    <w:rsid w:val="0070593B"/>
    <w:rsid w:val="00705D89"/>
    <w:rsid w:val="00712340"/>
    <w:rsid w:val="00715B7A"/>
    <w:rsid w:val="00731A42"/>
    <w:rsid w:val="00755487"/>
    <w:rsid w:val="00767E69"/>
    <w:rsid w:val="0077079A"/>
    <w:rsid w:val="007710C4"/>
    <w:rsid w:val="00771504"/>
    <w:rsid w:val="00775504"/>
    <w:rsid w:val="007900A7"/>
    <w:rsid w:val="007A5599"/>
    <w:rsid w:val="007A78C6"/>
    <w:rsid w:val="007D4A45"/>
    <w:rsid w:val="00856233"/>
    <w:rsid w:val="00860F27"/>
    <w:rsid w:val="008A58D3"/>
    <w:rsid w:val="008B0560"/>
    <w:rsid w:val="008B2BFA"/>
    <w:rsid w:val="008C63C5"/>
    <w:rsid w:val="008D31F4"/>
    <w:rsid w:val="008E6A3F"/>
    <w:rsid w:val="008E771B"/>
    <w:rsid w:val="008F6CDF"/>
    <w:rsid w:val="00923557"/>
    <w:rsid w:val="00936F03"/>
    <w:rsid w:val="00943B69"/>
    <w:rsid w:val="00944CB3"/>
    <w:rsid w:val="00957EC0"/>
    <w:rsid w:val="0096722F"/>
    <w:rsid w:val="0098039F"/>
    <w:rsid w:val="00986624"/>
    <w:rsid w:val="00986648"/>
    <w:rsid w:val="009B09D7"/>
    <w:rsid w:val="009D35ED"/>
    <w:rsid w:val="00A03CB6"/>
    <w:rsid w:val="00A1364C"/>
    <w:rsid w:val="00A21076"/>
    <w:rsid w:val="00A31BA8"/>
    <w:rsid w:val="00A3739A"/>
    <w:rsid w:val="00A52DAF"/>
    <w:rsid w:val="00A60820"/>
    <w:rsid w:val="00A84072"/>
    <w:rsid w:val="00A84610"/>
    <w:rsid w:val="00B16570"/>
    <w:rsid w:val="00B23B03"/>
    <w:rsid w:val="00B43EB7"/>
    <w:rsid w:val="00B52106"/>
    <w:rsid w:val="00B53320"/>
    <w:rsid w:val="00B614C4"/>
    <w:rsid w:val="00B82078"/>
    <w:rsid w:val="00BC6522"/>
    <w:rsid w:val="00BD7ACD"/>
    <w:rsid w:val="00C06236"/>
    <w:rsid w:val="00C121D5"/>
    <w:rsid w:val="00C17349"/>
    <w:rsid w:val="00C24217"/>
    <w:rsid w:val="00C351AA"/>
    <w:rsid w:val="00C70852"/>
    <w:rsid w:val="00C7253F"/>
    <w:rsid w:val="00C90707"/>
    <w:rsid w:val="00CB48B6"/>
    <w:rsid w:val="00CE1D1C"/>
    <w:rsid w:val="00D26A05"/>
    <w:rsid w:val="00D474D2"/>
    <w:rsid w:val="00D9309B"/>
    <w:rsid w:val="00D97B98"/>
    <w:rsid w:val="00DC671F"/>
    <w:rsid w:val="00DE4DA7"/>
    <w:rsid w:val="00E02C13"/>
    <w:rsid w:val="00E33B38"/>
    <w:rsid w:val="00E442A1"/>
    <w:rsid w:val="00E47FE5"/>
    <w:rsid w:val="00E574AF"/>
    <w:rsid w:val="00E6138C"/>
    <w:rsid w:val="00E65327"/>
    <w:rsid w:val="00EA7E67"/>
    <w:rsid w:val="00EB221B"/>
    <w:rsid w:val="00EC0D80"/>
    <w:rsid w:val="00ED1423"/>
    <w:rsid w:val="00F24E6D"/>
    <w:rsid w:val="00F714DA"/>
    <w:rsid w:val="00F87910"/>
    <w:rsid w:val="00FA25C0"/>
    <w:rsid w:val="00FA50EB"/>
    <w:rsid w:val="00FB456B"/>
    <w:rsid w:val="00FF57DE"/>
    <w:rsid w:val="00FF5FC3"/>
    <w:rsid w:val="00FF63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8EA389"/>
  <w15:docId w15:val="{58B8A588-C632-440A-BA0F-3B7C30A3E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54DF9-2CA7-40D4-A343-4B2C6F2D0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6332</Words>
  <Characters>6902</Characters>
  <Application>Microsoft Office Word</Application>
  <DocSecurity>0</DocSecurity>
  <Lines>223</Lines>
  <Paragraphs>49</Paragraphs>
  <ScaleCrop>false</ScaleCrop>
  <Company>DCM</Company>
  <LinksUpToDate>false</LinksUpToDate>
  <CharactersWithSpaces>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CCPR/C/CHN-HKG/Q/4</dc:title>
  <dc:subject>2011119</dc:subject>
  <dc:creator>tian</dc:creator>
  <cp:keywords/>
  <dc:description/>
  <cp:lastModifiedBy>Hui Tian</cp:lastModifiedBy>
  <cp:revision>2</cp:revision>
  <cp:lastPrinted>2014-05-09T11:28:00Z</cp:lastPrinted>
  <dcterms:created xsi:type="dcterms:W3CDTF">2020-09-22T13:25:00Z</dcterms:created>
  <dcterms:modified xsi:type="dcterms:W3CDTF">2020-09-22T13:25:00Z</dcterms:modified>
</cp:coreProperties>
</file>