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Pr="00A85FA1" w:rsidRDefault="00A879C2" w:rsidP="00626C95">
            <w:pPr>
              <w:spacing w:line="240" w:lineRule="atLeast"/>
              <w:jc w:val="right"/>
              <w:rPr>
                <w:sz w:val="20"/>
                <w:szCs w:val="21"/>
              </w:rPr>
            </w:pPr>
            <w:r>
              <w:rPr>
                <w:sz w:val="40"/>
                <w:szCs w:val="40"/>
              </w:rPr>
              <w:t>CAT</w:t>
            </w:r>
            <w:r w:rsidRPr="00137BEA">
              <w:rPr>
                <w:sz w:val="20"/>
              </w:rPr>
              <w:t>/C</w:t>
            </w:r>
            <w:r w:rsidR="00A85FA1" w:rsidRPr="00A85FA1">
              <w:rPr>
                <w:sz w:val="20"/>
              </w:rPr>
              <w:t>/CYP/CO/4</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879C2" w:rsidP="00137BEA">
            <w:pPr>
              <w:spacing w:before="240" w:line="240" w:lineRule="atLeast"/>
              <w:rPr>
                <w:sz w:val="20"/>
              </w:rPr>
            </w:pPr>
            <w:r w:rsidRPr="00137BEA">
              <w:rPr>
                <w:sz w:val="20"/>
              </w:rPr>
              <w:t>Distr.: General</w:t>
            </w:r>
          </w:p>
          <w:p w:rsidR="00A879C2" w:rsidRPr="00A85FA1" w:rsidRDefault="00A85FA1">
            <w:pPr>
              <w:spacing w:line="240" w:lineRule="atLeast"/>
              <w:rPr>
                <w:rFonts w:hint="eastAsia"/>
                <w:sz w:val="20"/>
              </w:rPr>
            </w:pPr>
            <w:r w:rsidRPr="00A85FA1">
              <w:rPr>
                <w:sz w:val="20"/>
              </w:rPr>
              <w:t>16 June 2014</w:t>
            </w:r>
          </w:p>
          <w:p w:rsidR="00A879C2" w:rsidRPr="00137BEA" w:rsidRDefault="00A879C2" w:rsidP="00626C95">
            <w:pPr>
              <w:spacing w:line="240" w:lineRule="atLeast"/>
              <w:rPr>
                <w:sz w:val="20"/>
              </w:rPr>
            </w:pPr>
            <w:r w:rsidRPr="00137BEA">
              <w:rPr>
                <w:sz w:val="20"/>
              </w:rPr>
              <w:t xml:space="preserve">Chinese </w:t>
            </w:r>
          </w:p>
          <w:p w:rsidR="00A879C2" w:rsidRPr="00137BEA" w:rsidRDefault="00A879C2" w:rsidP="00137BEA">
            <w:pPr>
              <w:spacing w:line="240" w:lineRule="atLeast"/>
              <w:rPr>
                <w:rFonts w:hint="eastAsia"/>
                <w:sz w:val="20"/>
              </w:rPr>
            </w:pPr>
            <w:r w:rsidRPr="00137BEA">
              <w:rPr>
                <w:sz w:val="20"/>
              </w:rPr>
              <w:t>Original: 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8D6116" w:rsidP="00E0754C">
      <w:pPr>
        <w:pStyle w:val="HChGC"/>
        <w:rPr>
          <w:rFonts w:hint="eastAsia"/>
        </w:rPr>
      </w:pPr>
      <w:r>
        <w:rPr>
          <w:rFonts w:hint="eastAsia"/>
          <w:lang w:val="fr-CH"/>
        </w:rPr>
        <w:tab/>
      </w:r>
      <w:r>
        <w:rPr>
          <w:rFonts w:hint="eastAsia"/>
          <w:lang w:val="fr-CH"/>
        </w:rPr>
        <w:tab/>
      </w:r>
      <w:r w:rsidR="00E0754C" w:rsidRPr="00E0754C">
        <w:rPr>
          <w:rFonts w:hint="eastAsia"/>
          <w:lang w:val="fr-CH"/>
        </w:rPr>
        <w:t>关于塞浦路斯第四次报告的结论性意见</w:t>
      </w:r>
      <w:r w:rsidR="00E0754C" w:rsidRPr="00E259CD">
        <w:rPr>
          <w:position w:val="6"/>
        </w:rPr>
        <w:footnoteReference w:customMarkFollows="1" w:id="1"/>
        <w:t>*</w:t>
      </w:r>
    </w:p>
    <w:p w:rsidR="00E0754C" w:rsidRDefault="00E0754C" w:rsidP="00E0754C">
      <w:pPr>
        <w:pStyle w:val="SingleTxtGC"/>
        <w:rPr>
          <w:rFonts w:hint="eastAsia"/>
        </w:rPr>
      </w:pPr>
      <w:r>
        <w:rPr>
          <w:rFonts w:hint="eastAsia"/>
        </w:rPr>
        <w:t xml:space="preserve">1.  </w:t>
      </w:r>
      <w:r>
        <w:rPr>
          <w:rFonts w:hint="eastAsia"/>
        </w:rPr>
        <w:t>禁止酷刑委员会在</w:t>
      </w:r>
      <w:smartTag w:uri="urn:schemas-microsoft-com:office:smarttags" w:element="chsdate">
        <w:smartTagPr>
          <w:attr w:name="IsROCDate" w:val="False"/>
          <w:attr w:name="IsLunarDate" w:val="False"/>
          <w:attr w:name="Day" w:val="8"/>
          <w:attr w:name="Month" w:val="5"/>
          <w:attr w:name="Year" w:val="2014"/>
        </w:smartTagPr>
        <w:r>
          <w:rPr>
            <w:rFonts w:hint="eastAsia"/>
          </w:rPr>
          <w:t>2014</w:t>
        </w:r>
        <w:r>
          <w:rPr>
            <w:rFonts w:hint="eastAsia"/>
          </w:rPr>
          <w:t>年</w:t>
        </w:r>
        <w:r>
          <w:rPr>
            <w:rFonts w:hint="eastAsia"/>
          </w:rPr>
          <w:t>5</w:t>
        </w:r>
        <w:r>
          <w:rPr>
            <w:rFonts w:hint="eastAsia"/>
          </w:rPr>
          <w:t>月</w:t>
        </w:r>
        <w:r>
          <w:rPr>
            <w:rFonts w:hint="eastAsia"/>
          </w:rPr>
          <w:t>8</w:t>
        </w:r>
        <w:r>
          <w:rPr>
            <w:rFonts w:hint="eastAsia"/>
          </w:rPr>
          <w:t>日</w:t>
        </w:r>
      </w:smartTag>
      <w:r>
        <w:rPr>
          <w:rFonts w:hint="eastAsia"/>
        </w:rPr>
        <w:t>和</w:t>
      </w:r>
      <w:r>
        <w:rPr>
          <w:rFonts w:hint="eastAsia"/>
        </w:rPr>
        <w:t>9</w:t>
      </w:r>
      <w:r>
        <w:rPr>
          <w:rFonts w:hint="eastAsia"/>
        </w:rPr>
        <w:t>日举行的第</w:t>
      </w:r>
      <w:r>
        <w:rPr>
          <w:rFonts w:hint="eastAsia"/>
        </w:rPr>
        <w:t>1226</w:t>
      </w:r>
      <w:r>
        <w:rPr>
          <w:rFonts w:hint="eastAsia"/>
        </w:rPr>
        <w:t>次和第</w:t>
      </w:r>
      <w:r>
        <w:rPr>
          <w:rFonts w:hint="eastAsia"/>
        </w:rPr>
        <w:t>1229</w:t>
      </w:r>
      <w:r>
        <w:rPr>
          <w:rFonts w:hint="eastAsia"/>
        </w:rPr>
        <w:t>次会议</w:t>
      </w:r>
      <w:r>
        <w:rPr>
          <w:rFonts w:hint="eastAsia"/>
        </w:rPr>
        <w:t>(CAT/C/SR.1226</w:t>
      </w:r>
      <w:r>
        <w:rPr>
          <w:rFonts w:hint="eastAsia"/>
        </w:rPr>
        <w:t>和</w:t>
      </w:r>
      <w:r>
        <w:rPr>
          <w:rFonts w:hint="eastAsia"/>
        </w:rPr>
        <w:t>CAT/C/SR.1229)</w:t>
      </w:r>
      <w:r>
        <w:rPr>
          <w:rFonts w:hint="eastAsia"/>
        </w:rPr>
        <w:t>上审议了塞浦路斯的第四次定期报告</w:t>
      </w:r>
      <w:r>
        <w:rPr>
          <w:rFonts w:hint="eastAsia"/>
        </w:rPr>
        <w:t>(CAT/C/CYP/4)</w:t>
      </w:r>
      <w:r>
        <w:rPr>
          <w:rFonts w:hint="eastAsia"/>
        </w:rPr>
        <w:t>，并在</w:t>
      </w:r>
      <w:smartTag w:uri="urn:schemas-microsoft-com:office:smarttags" w:element="chsdate">
        <w:smartTagPr>
          <w:attr w:name="IsROCDate" w:val="False"/>
          <w:attr w:name="IsLunarDate" w:val="False"/>
          <w:attr w:name="Day" w:val="21"/>
          <w:attr w:name="Month" w:val="5"/>
          <w:attr w:name="Year" w:val="2014"/>
        </w:smartTagPr>
        <w:r>
          <w:rPr>
            <w:rFonts w:hint="eastAsia"/>
          </w:rPr>
          <w:t>2014</w:t>
        </w:r>
        <w:r>
          <w:rPr>
            <w:rFonts w:hint="eastAsia"/>
          </w:rPr>
          <w:t>年</w:t>
        </w:r>
        <w:r>
          <w:rPr>
            <w:rFonts w:hint="eastAsia"/>
          </w:rPr>
          <w:t>5</w:t>
        </w:r>
        <w:r>
          <w:rPr>
            <w:rFonts w:hint="eastAsia"/>
          </w:rPr>
          <w:t>月</w:t>
        </w:r>
        <w:r>
          <w:rPr>
            <w:rFonts w:hint="eastAsia"/>
          </w:rPr>
          <w:t>21</w:t>
        </w:r>
        <w:r>
          <w:rPr>
            <w:rFonts w:hint="eastAsia"/>
          </w:rPr>
          <w:t>日</w:t>
        </w:r>
      </w:smartTag>
      <w:r>
        <w:rPr>
          <w:rFonts w:hint="eastAsia"/>
        </w:rPr>
        <w:t>举行的第</w:t>
      </w:r>
      <w:r>
        <w:rPr>
          <w:rFonts w:hint="eastAsia"/>
        </w:rPr>
        <w:t>1244</w:t>
      </w:r>
      <w:r>
        <w:rPr>
          <w:rFonts w:hint="eastAsia"/>
        </w:rPr>
        <w:t>次和第</w:t>
      </w:r>
      <w:r>
        <w:rPr>
          <w:rFonts w:hint="eastAsia"/>
        </w:rPr>
        <w:t>1245</w:t>
      </w:r>
      <w:r>
        <w:rPr>
          <w:rFonts w:hint="eastAsia"/>
        </w:rPr>
        <w:t>次会议</w:t>
      </w:r>
      <w:r>
        <w:rPr>
          <w:rFonts w:hint="eastAsia"/>
        </w:rPr>
        <w:t>)(</w:t>
      </w:r>
      <w:r>
        <w:rPr>
          <w:rFonts w:hint="eastAsia"/>
        </w:rPr>
        <w:t>见</w:t>
      </w:r>
      <w:r>
        <w:rPr>
          <w:rFonts w:hint="eastAsia"/>
        </w:rPr>
        <w:t>CAT/C/SR.1244</w:t>
      </w:r>
      <w:r>
        <w:rPr>
          <w:rFonts w:hint="eastAsia"/>
        </w:rPr>
        <w:t>和</w:t>
      </w:r>
      <w:r>
        <w:rPr>
          <w:rFonts w:hint="eastAsia"/>
        </w:rPr>
        <w:t>CAT/C/SR.1245)</w:t>
      </w:r>
      <w:r>
        <w:rPr>
          <w:rFonts w:hint="eastAsia"/>
        </w:rPr>
        <w:t>上通过了以下结论性意见。</w:t>
      </w:r>
    </w:p>
    <w:p w:rsidR="00E0754C" w:rsidRDefault="00E0754C" w:rsidP="003B1565">
      <w:pPr>
        <w:pStyle w:val="H1GC"/>
        <w:rPr>
          <w:rFonts w:hint="eastAsia"/>
        </w:rPr>
      </w:pPr>
      <w:r>
        <w:rPr>
          <w:rFonts w:hint="eastAsia"/>
        </w:rPr>
        <w:tab/>
        <w:t>A.</w:t>
      </w:r>
      <w:r>
        <w:rPr>
          <w:rFonts w:hint="eastAsia"/>
        </w:rPr>
        <w:tab/>
      </w:r>
      <w:r>
        <w:rPr>
          <w:rFonts w:hint="eastAsia"/>
        </w:rPr>
        <w:t>导言</w:t>
      </w:r>
    </w:p>
    <w:p w:rsidR="00E0754C" w:rsidRDefault="00E0754C" w:rsidP="00E0754C">
      <w:pPr>
        <w:pStyle w:val="SingleTxtGC"/>
        <w:rPr>
          <w:rFonts w:hint="eastAsia"/>
        </w:rPr>
      </w:pPr>
      <w:r>
        <w:rPr>
          <w:rFonts w:hint="eastAsia"/>
        </w:rPr>
        <w:t xml:space="preserve">2.  </w:t>
      </w:r>
      <w:r>
        <w:rPr>
          <w:rFonts w:hint="eastAsia"/>
        </w:rPr>
        <w:t>委员会对缔约国接受任择报告程序并及时提交了第四次定期报告表示赞赏，因为这改善了缔约国和委员会之间的合作，有助于有重点地审议报告和与代表团对话。</w:t>
      </w:r>
    </w:p>
    <w:p w:rsidR="00E0754C" w:rsidRDefault="00E0754C" w:rsidP="00E0754C">
      <w:pPr>
        <w:pStyle w:val="SingleTxtGC"/>
        <w:rPr>
          <w:rFonts w:hint="eastAsia"/>
        </w:rPr>
      </w:pPr>
      <w:r>
        <w:rPr>
          <w:rFonts w:hint="eastAsia"/>
        </w:rPr>
        <w:t xml:space="preserve">3.  </w:t>
      </w:r>
      <w:r>
        <w:rPr>
          <w:rFonts w:hint="eastAsia"/>
        </w:rPr>
        <w:t>委员会还赞赏与缔约国高级别多部门代表团举行的坦诚和建设性的对话以及该代表团为委员会提供的补充资料与解释。</w:t>
      </w:r>
    </w:p>
    <w:p w:rsidR="00E0754C" w:rsidRDefault="00E0754C" w:rsidP="003B1565">
      <w:pPr>
        <w:pStyle w:val="H1GC"/>
        <w:rPr>
          <w:rFonts w:hint="eastAsia"/>
        </w:rPr>
      </w:pPr>
      <w:r>
        <w:rPr>
          <w:rFonts w:hint="eastAsia"/>
        </w:rPr>
        <w:tab/>
        <w:t>B.</w:t>
      </w:r>
      <w:r>
        <w:rPr>
          <w:rFonts w:hint="eastAsia"/>
        </w:rPr>
        <w:tab/>
      </w:r>
      <w:r>
        <w:rPr>
          <w:rFonts w:hint="eastAsia"/>
        </w:rPr>
        <w:t>积极方面</w:t>
      </w:r>
    </w:p>
    <w:p w:rsidR="00E0754C" w:rsidRDefault="00E0754C" w:rsidP="00E0754C">
      <w:pPr>
        <w:pStyle w:val="SingleTxtGC"/>
        <w:rPr>
          <w:rFonts w:hint="eastAsia"/>
        </w:rPr>
      </w:pPr>
      <w:r>
        <w:rPr>
          <w:rFonts w:hint="eastAsia"/>
        </w:rPr>
        <w:t xml:space="preserve">4.  </w:t>
      </w:r>
      <w:r>
        <w:rPr>
          <w:rFonts w:hint="eastAsia"/>
        </w:rPr>
        <w:t>委员会欢迎缔约国批准了下列国际文书：</w:t>
      </w:r>
    </w:p>
    <w:p w:rsidR="00E0754C" w:rsidRDefault="00E0754C" w:rsidP="00D2226E">
      <w:pPr>
        <w:pStyle w:val="SingleTxtGC"/>
        <w:numPr>
          <w:ilvl w:val="0"/>
          <w:numId w:val="4"/>
        </w:numPr>
        <w:tabs>
          <w:tab w:val="clear" w:pos="2426"/>
          <w:tab w:val="left" w:pos="2427"/>
        </w:tabs>
        <w:rPr>
          <w:rFonts w:hint="eastAsia"/>
        </w:rPr>
      </w:pPr>
      <w:r>
        <w:rPr>
          <w:rFonts w:hint="eastAsia"/>
        </w:rPr>
        <w:t>《儿童权利公约关于买卖儿童、儿童卖淫和儿童色情制品问题的任择议定书》，</w:t>
      </w:r>
      <w:smartTag w:uri="urn:schemas-microsoft-com:office:smarttags" w:element="chsdate">
        <w:smartTagPr>
          <w:attr w:name="IsROCDate" w:val="False"/>
          <w:attr w:name="IsLunarDate" w:val="False"/>
          <w:attr w:name="Day" w:val="6"/>
          <w:attr w:name="Month" w:val="4"/>
          <w:attr w:name="Year" w:val="2006"/>
        </w:smartTagPr>
        <w:r>
          <w:rPr>
            <w:rFonts w:hint="eastAsia"/>
          </w:rPr>
          <w:t>2006</w:t>
        </w:r>
        <w:r>
          <w:rPr>
            <w:rFonts w:hint="eastAsia"/>
          </w:rPr>
          <w:t>年</w:t>
        </w:r>
        <w:r>
          <w:rPr>
            <w:rFonts w:hint="eastAsia"/>
          </w:rPr>
          <w:t>4</w:t>
        </w:r>
        <w:r>
          <w:rPr>
            <w:rFonts w:hint="eastAsia"/>
          </w:rPr>
          <w:t>月</w:t>
        </w:r>
        <w:r>
          <w:rPr>
            <w:rFonts w:hint="eastAsia"/>
          </w:rPr>
          <w:t>6</w:t>
        </w:r>
        <w:r>
          <w:rPr>
            <w:rFonts w:hint="eastAsia"/>
          </w:rPr>
          <w:t>日</w:t>
        </w:r>
      </w:smartTag>
      <w:r>
        <w:rPr>
          <w:rFonts w:hint="eastAsia"/>
        </w:rPr>
        <w:t>；</w:t>
      </w:r>
    </w:p>
    <w:p w:rsidR="00E0754C" w:rsidRDefault="00E0754C" w:rsidP="00D2226E">
      <w:pPr>
        <w:pStyle w:val="SingleTxtGC"/>
        <w:numPr>
          <w:ilvl w:val="0"/>
          <w:numId w:val="4"/>
        </w:numPr>
        <w:tabs>
          <w:tab w:val="clear" w:pos="2426"/>
          <w:tab w:val="left" w:pos="2427"/>
        </w:tabs>
        <w:rPr>
          <w:rFonts w:hint="eastAsia"/>
        </w:rPr>
      </w:pPr>
      <w:r>
        <w:rPr>
          <w:rFonts w:hint="eastAsia"/>
        </w:rPr>
        <w:t>《禁止酷刑和其他残忍、不人道或有辱人格的待遇或处罚公约任择议定书》，</w:t>
      </w:r>
      <w:smartTag w:uri="urn:schemas-microsoft-com:office:smarttags" w:element="chsdate">
        <w:smartTagPr>
          <w:attr w:name="IsROCDate" w:val="False"/>
          <w:attr w:name="IsLunarDate" w:val="False"/>
          <w:attr w:name="Day" w:val="29"/>
          <w:attr w:name="Month" w:val="4"/>
          <w:attr w:name="Year" w:val="2009"/>
        </w:smartTagPr>
        <w:r>
          <w:rPr>
            <w:rFonts w:hint="eastAsia"/>
          </w:rPr>
          <w:t>2009</w:t>
        </w:r>
        <w:r>
          <w:rPr>
            <w:rFonts w:hint="eastAsia"/>
          </w:rPr>
          <w:t>年</w:t>
        </w:r>
        <w:r>
          <w:rPr>
            <w:rFonts w:hint="eastAsia"/>
          </w:rPr>
          <w:t>4</w:t>
        </w:r>
        <w:r>
          <w:rPr>
            <w:rFonts w:hint="eastAsia"/>
          </w:rPr>
          <w:t>月</w:t>
        </w:r>
        <w:r>
          <w:rPr>
            <w:rFonts w:hint="eastAsia"/>
          </w:rPr>
          <w:t>29</w:t>
        </w:r>
        <w:r>
          <w:rPr>
            <w:rFonts w:hint="eastAsia"/>
          </w:rPr>
          <w:t>日</w:t>
        </w:r>
      </w:smartTag>
      <w:r>
        <w:rPr>
          <w:rFonts w:hint="eastAsia"/>
        </w:rPr>
        <w:t>；</w:t>
      </w:r>
    </w:p>
    <w:p w:rsidR="00E0754C" w:rsidRDefault="00E0754C" w:rsidP="00D2226E">
      <w:pPr>
        <w:pStyle w:val="SingleTxtGC"/>
        <w:numPr>
          <w:ilvl w:val="0"/>
          <w:numId w:val="4"/>
        </w:numPr>
        <w:tabs>
          <w:tab w:val="clear" w:pos="2426"/>
          <w:tab w:val="left" w:pos="2427"/>
        </w:tabs>
        <w:rPr>
          <w:rFonts w:hint="eastAsia"/>
        </w:rPr>
      </w:pPr>
      <w:r>
        <w:rPr>
          <w:rFonts w:hint="eastAsia"/>
        </w:rPr>
        <w:t>《儿童权利公约关于儿童卷入武装冲突问题的任择议定书》，</w:t>
      </w:r>
      <w:smartTag w:uri="urn:schemas-microsoft-com:office:smarttags" w:element="chsdate">
        <w:smartTagPr>
          <w:attr w:name="IsROCDate" w:val="False"/>
          <w:attr w:name="IsLunarDate" w:val="False"/>
          <w:attr w:name="Day" w:val="2"/>
          <w:attr w:name="Month" w:val="7"/>
          <w:attr w:name="Year" w:val="2010"/>
        </w:smartTagPr>
        <w:r>
          <w:rPr>
            <w:rFonts w:hint="eastAsia"/>
          </w:rPr>
          <w:t>2010</w:t>
        </w:r>
        <w:r>
          <w:rPr>
            <w:rFonts w:hint="eastAsia"/>
          </w:rPr>
          <w:t>年</w:t>
        </w:r>
        <w:r>
          <w:rPr>
            <w:rFonts w:hint="eastAsia"/>
          </w:rPr>
          <w:t>7</w:t>
        </w:r>
        <w:r>
          <w:rPr>
            <w:rFonts w:hint="eastAsia"/>
          </w:rPr>
          <w:t>月</w:t>
        </w:r>
        <w:r>
          <w:rPr>
            <w:rFonts w:hint="eastAsia"/>
          </w:rPr>
          <w:t>2</w:t>
        </w:r>
        <w:r>
          <w:rPr>
            <w:rFonts w:hint="eastAsia"/>
          </w:rPr>
          <w:t>日</w:t>
        </w:r>
      </w:smartTag>
      <w:r>
        <w:rPr>
          <w:rFonts w:hint="eastAsia"/>
        </w:rPr>
        <w:t>；</w:t>
      </w:r>
    </w:p>
    <w:p w:rsidR="00E0754C" w:rsidRDefault="00E0754C" w:rsidP="00D2226E">
      <w:pPr>
        <w:pStyle w:val="SingleTxtGC"/>
        <w:numPr>
          <w:ilvl w:val="0"/>
          <w:numId w:val="4"/>
        </w:numPr>
        <w:tabs>
          <w:tab w:val="clear" w:pos="2426"/>
          <w:tab w:val="left" w:pos="2427"/>
        </w:tabs>
        <w:rPr>
          <w:rFonts w:hint="eastAsia"/>
        </w:rPr>
      </w:pPr>
      <w:r>
        <w:rPr>
          <w:rFonts w:hint="eastAsia"/>
        </w:rPr>
        <w:t>《残疾人权利公约》，</w:t>
      </w:r>
      <w:smartTag w:uri="urn:schemas-microsoft-com:office:smarttags" w:element="chsdate">
        <w:smartTagPr>
          <w:attr w:name="IsROCDate" w:val="False"/>
          <w:attr w:name="IsLunarDate" w:val="False"/>
          <w:attr w:name="Day" w:val="27"/>
          <w:attr w:name="Month" w:val="6"/>
          <w:attr w:name="Year" w:val="2011"/>
        </w:smartTagPr>
        <w:r>
          <w:rPr>
            <w:rFonts w:hint="eastAsia"/>
          </w:rPr>
          <w:t>2011</w:t>
        </w:r>
        <w:r>
          <w:rPr>
            <w:rFonts w:hint="eastAsia"/>
          </w:rPr>
          <w:t>年</w:t>
        </w:r>
        <w:r>
          <w:rPr>
            <w:rFonts w:hint="eastAsia"/>
          </w:rPr>
          <w:t>6</w:t>
        </w:r>
        <w:r>
          <w:rPr>
            <w:rFonts w:hint="eastAsia"/>
          </w:rPr>
          <w:t>月</w:t>
        </w:r>
        <w:r>
          <w:rPr>
            <w:rFonts w:hint="eastAsia"/>
          </w:rPr>
          <w:t>27</w:t>
        </w:r>
        <w:r>
          <w:rPr>
            <w:rFonts w:hint="eastAsia"/>
          </w:rPr>
          <w:t>日</w:t>
        </w:r>
      </w:smartTag>
      <w:r>
        <w:rPr>
          <w:rFonts w:hint="eastAsia"/>
        </w:rPr>
        <w:t>。</w:t>
      </w:r>
    </w:p>
    <w:p w:rsidR="00E0754C" w:rsidRDefault="00E0754C" w:rsidP="00E0754C">
      <w:pPr>
        <w:pStyle w:val="SingleTxtGC"/>
        <w:rPr>
          <w:rFonts w:hint="eastAsia"/>
        </w:rPr>
      </w:pPr>
      <w:r>
        <w:rPr>
          <w:rFonts w:hint="eastAsia"/>
        </w:rPr>
        <w:t xml:space="preserve">5.  </w:t>
      </w:r>
      <w:r>
        <w:rPr>
          <w:rFonts w:hint="eastAsia"/>
        </w:rPr>
        <w:t>委员会欢迎缔约国为落实委员会的建议以及加强《公约》的执行而继续努力修订其立法，包括通过了以下文件：</w:t>
      </w:r>
    </w:p>
    <w:p w:rsidR="00E0754C" w:rsidRDefault="00E0754C" w:rsidP="00D2226E">
      <w:pPr>
        <w:pStyle w:val="SingleTxtGC"/>
        <w:numPr>
          <w:ilvl w:val="0"/>
          <w:numId w:val="5"/>
        </w:numPr>
        <w:tabs>
          <w:tab w:val="clear" w:pos="2426"/>
          <w:tab w:val="left" w:pos="2427"/>
        </w:tabs>
        <w:rPr>
          <w:rFonts w:hint="eastAsia"/>
        </w:rPr>
      </w:pPr>
      <w:r>
        <w:rPr>
          <w:rFonts w:hint="eastAsia"/>
        </w:rPr>
        <w:t>关于被逮捕和被拘留者权利的第</w:t>
      </w:r>
      <w:r>
        <w:rPr>
          <w:rFonts w:hint="eastAsia"/>
        </w:rPr>
        <w:t>163(I)/2005</w:t>
      </w:r>
      <w:r>
        <w:rPr>
          <w:rFonts w:hint="eastAsia"/>
        </w:rPr>
        <w:t>号法；</w:t>
      </w:r>
    </w:p>
    <w:p w:rsidR="00E0754C" w:rsidRDefault="00E0754C" w:rsidP="00D2226E">
      <w:pPr>
        <w:pStyle w:val="SingleTxtGC"/>
        <w:numPr>
          <w:ilvl w:val="0"/>
          <w:numId w:val="5"/>
        </w:numPr>
        <w:tabs>
          <w:tab w:val="clear" w:pos="2426"/>
          <w:tab w:val="left" w:pos="2427"/>
        </w:tabs>
        <w:rPr>
          <w:rFonts w:hint="eastAsia"/>
        </w:rPr>
      </w:pPr>
      <w:r>
        <w:rPr>
          <w:rFonts w:hint="eastAsia"/>
        </w:rPr>
        <w:t>关于预防和打击人口贩运和剥削及保护其受害者的第</w:t>
      </w:r>
      <w:r>
        <w:rPr>
          <w:rFonts w:hint="eastAsia"/>
        </w:rPr>
        <w:t>60(I)/2014</w:t>
      </w:r>
      <w:r>
        <w:rPr>
          <w:rFonts w:hint="eastAsia"/>
        </w:rPr>
        <w:t>号法；</w:t>
      </w:r>
    </w:p>
    <w:p w:rsidR="00E0754C" w:rsidRDefault="00E0754C" w:rsidP="00D2226E">
      <w:pPr>
        <w:pStyle w:val="SingleTxtGC"/>
        <w:numPr>
          <w:ilvl w:val="0"/>
          <w:numId w:val="5"/>
        </w:numPr>
        <w:tabs>
          <w:tab w:val="clear" w:pos="2426"/>
          <w:tab w:val="left" w:pos="2427"/>
        </w:tabs>
        <w:rPr>
          <w:rFonts w:hint="eastAsia"/>
        </w:rPr>
      </w:pPr>
      <w:r>
        <w:rPr>
          <w:rFonts w:hint="eastAsia"/>
        </w:rPr>
        <w:t>关于设立和监管私人就业机构及有关事项的第</w:t>
      </w:r>
      <w:r>
        <w:rPr>
          <w:rFonts w:hint="eastAsia"/>
        </w:rPr>
        <w:t>126(I)/2012</w:t>
      </w:r>
      <w:r>
        <w:rPr>
          <w:rFonts w:hint="eastAsia"/>
        </w:rPr>
        <w:t>号法，该法旨在防止此类机构被用于开展贩运活动。</w:t>
      </w:r>
    </w:p>
    <w:p w:rsidR="00E0754C" w:rsidRDefault="00E0754C" w:rsidP="00E0754C">
      <w:pPr>
        <w:pStyle w:val="SingleTxtGC"/>
        <w:rPr>
          <w:rFonts w:hint="eastAsia"/>
        </w:rPr>
      </w:pPr>
      <w:r>
        <w:rPr>
          <w:rFonts w:hint="eastAsia"/>
        </w:rPr>
        <w:t xml:space="preserve">6.  </w:t>
      </w:r>
      <w:r>
        <w:rPr>
          <w:rFonts w:hint="eastAsia"/>
        </w:rPr>
        <w:t>委员会还对以下行政措施和其他措施表示欢迎：</w:t>
      </w:r>
    </w:p>
    <w:p w:rsidR="00E0754C" w:rsidRDefault="00E0754C" w:rsidP="00D2226E">
      <w:pPr>
        <w:pStyle w:val="SingleTxtGC"/>
        <w:numPr>
          <w:ilvl w:val="0"/>
          <w:numId w:val="6"/>
        </w:numPr>
        <w:tabs>
          <w:tab w:val="clear" w:pos="2426"/>
          <w:tab w:val="left" w:pos="2427"/>
        </w:tabs>
        <w:rPr>
          <w:rFonts w:hint="eastAsia"/>
        </w:rPr>
      </w:pPr>
      <w:r>
        <w:rPr>
          <w:rFonts w:hint="eastAsia"/>
        </w:rPr>
        <w:t>2009</w:t>
      </w:r>
      <w:r>
        <w:rPr>
          <w:rFonts w:hint="eastAsia"/>
        </w:rPr>
        <w:t>年通过《关于预防和处理家庭暴力的国家行动计划</w:t>
      </w:r>
      <w:r>
        <w:rPr>
          <w:rFonts w:hint="eastAsia"/>
        </w:rPr>
        <w:t>(2010-2013</w:t>
      </w:r>
      <w:r>
        <w:rPr>
          <w:rFonts w:hint="eastAsia"/>
        </w:rPr>
        <w:t>年</w:t>
      </w:r>
      <w:r>
        <w:rPr>
          <w:rFonts w:hint="eastAsia"/>
        </w:rPr>
        <w:t>)</w:t>
      </w:r>
      <w:r>
        <w:rPr>
          <w:rFonts w:hint="eastAsia"/>
        </w:rPr>
        <w:t>》；</w:t>
      </w:r>
    </w:p>
    <w:p w:rsidR="00E0754C" w:rsidRDefault="00E0754C" w:rsidP="00D2226E">
      <w:pPr>
        <w:pStyle w:val="SingleTxtGC"/>
        <w:numPr>
          <w:ilvl w:val="0"/>
          <w:numId w:val="6"/>
        </w:numPr>
        <w:tabs>
          <w:tab w:val="clear" w:pos="2426"/>
          <w:tab w:val="left" w:pos="2427"/>
        </w:tabs>
        <w:rPr>
          <w:rFonts w:hint="eastAsia"/>
        </w:rPr>
      </w:pPr>
      <w:r>
        <w:rPr>
          <w:rFonts w:hint="eastAsia"/>
        </w:rPr>
        <w:t>2013</w:t>
      </w:r>
      <w:r>
        <w:rPr>
          <w:rFonts w:hint="eastAsia"/>
        </w:rPr>
        <w:t>年通过《打击人口贩运的国家行动计划</w:t>
      </w:r>
      <w:r>
        <w:rPr>
          <w:rFonts w:hint="eastAsia"/>
        </w:rPr>
        <w:t>(2013-2015</w:t>
      </w:r>
      <w:r>
        <w:rPr>
          <w:rFonts w:hint="eastAsia"/>
        </w:rPr>
        <w:t>年</w:t>
      </w:r>
      <w:r>
        <w:rPr>
          <w:rFonts w:hint="eastAsia"/>
        </w:rPr>
        <w:t>)</w:t>
      </w:r>
      <w:r>
        <w:rPr>
          <w:rFonts w:hint="eastAsia"/>
        </w:rPr>
        <w:t>》，及废除艺术家特殊签证；</w:t>
      </w:r>
    </w:p>
    <w:p w:rsidR="00E0754C" w:rsidRDefault="00E0754C" w:rsidP="00D2226E">
      <w:pPr>
        <w:pStyle w:val="SingleTxtGC"/>
        <w:numPr>
          <w:ilvl w:val="0"/>
          <w:numId w:val="6"/>
        </w:numPr>
        <w:tabs>
          <w:tab w:val="clear" w:pos="2426"/>
          <w:tab w:val="left" w:pos="2427"/>
        </w:tabs>
        <w:rPr>
          <w:rFonts w:hint="eastAsia"/>
        </w:rPr>
      </w:pPr>
      <w:r>
        <w:rPr>
          <w:rFonts w:hint="eastAsia"/>
        </w:rPr>
        <w:t>根据有关《联合国禁止酷刑和其他残忍、不人道或有辱人格的待遇或处罚公约任择议定书》条款的第</w:t>
      </w:r>
      <w:r>
        <w:rPr>
          <w:rFonts w:hint="eastAsia"/>
        </w:rPr>
        <w:t>2(III)/2009</w:t>
      </w:r>
      <w:r>
        <w:rPr>
          <w:rFonts w:hint="eastAsia"/>
        </w:rPr>
        <w:t>号法，指定监察员为国家预防机制。</w:t>
      </w:r>
    </w:p>
    <w:p w:rsidR="00E0754C" w:rsidRDefault="00E0754C" w:rsidP="003B1565">
      <w:pPr>
        <w:pStyle w:val="H1GC"/>
        <w:rPr>
          <w:rFonts w:hint="eastAsia"/>
        </w:rPr>
      </w:pPr>
      <w:r>
        <w:rPr>
          <w:rFonts w:hint="eastAsia"/>
        </w:rPr>
        <w:tab/>
        <w:t>C.</w:t>
      </w:r>
      <w:r>
        <w:rPr>
          <w:rFonts w:hint="eastAsia"/>
        </w:rPr>
        <w:tab/>
      </w:r>
      <w:r>
        <w:rPr>
          <w:rFonts w:hint="eastAsia"/>
        </w:rPr>
        <w:t>主要关注问题和建议</w:t>
      </w:r>
    </w:p>
    <w:p w:rsidR="00E0754C" w:rsidRDefault="00E0754C" w:rsidP="003B1565">
      <w:pPr>
        <w:pStyle w:val="H23GC"/>
        <w:rPr>
          <w:rFonts w:hint="eastAsia"/>
        </w:rPr>
      </w:pPr>
      <w:r>
        <w:rPr>
          <w:rFonts w:hint="eastAsia"/>
        </w:rPr>
        <w:tab/>
      </w:r>
      <w:r>
        <w:rPr>
          <w:rFonts w:hint="eastAsia"/>
        </w:rPr>
        <w:tab/>
      </w:r>
      <w:r>
        <w:rPr>
          <w:rFonts w:hint="eastAsia"/>
        </w:rPr>
        <w:t>基本法律保障</w:t>
      </w:r>
    </w:p>
    <w:p w:rsidR="00E0754C" w:rsidRDefault="00E0754C" w:rsidP="00E0754C">
      <w:pPr>
        <w:pStyle w:val="SingleTxtGC"/>
        <w:rPr>
          <w:rFonts w:hint="eastAsia"/>
        </w:rPr>
      </w:pPr>
      <w:r>
        <w:rPr>
          <w:rFonts w:hint="eastAsia"/>
        </w:rPr>
        <w:t xml:space="preserve">7.  </w:t>
      </w:r>
      <w:r>
        <w:rPr>
          <w:rFonts w:hint="eastAsia"/>
        </w:rPr>
        <w:t>委员会欢迎颁布第</w:t>
      </w:r>
      <w:r>
        <w:rPr>
          <w:rFonts w:hint="eastAsia"/>
        </w:rPr>
        <w:t>163(I)/2005</w:t>
      </w:r>
      <w:r>
        <w:rPr>
          <w:rFonts w:hint="eastAsia"/>
        </w:rPr>
        <w:t>号法</w:t>
      </w:r>
      <w:r>
        <w:rPr>
          <w:rFonts w:hint="eastAsia"/>
        </w:rPr>
        <w:t>(</w:t>
      </w:r>
      <w:r>
        <w:rPr>
          <w:rFonts w:hint="eastAsia"/>
        </w:rPr>
        <w:t>上文第</w:t>
      </w:r>
      <w:r>
        <w:rPr>
          <w:rFonts w:hint="eastAsia"/>
        </w:rPr>
        <w:t>5(a)</w:t>
      </w:r>
      <w:r>
        <w:rPr>
          <w:rFonts w:hint="eastAsia"/>
        </w:rPr>
        <w:t>段</w:t>
      </w:r>
      <w:r>
        <w:rPr>
          <w:rFonts w:hint="eastAsia"/>
        </w:rPr>
        <w:t>)</w:t>
      </w:r>
      <w:r>
        <w:rPr>
          <w:rFonts w:hint="eastAsia"/>
        </w:rPr>
        <w:t>并将其适用于所有被拘留者，包括那些根据移民立法被拘留的人士，但也关注到该法第</w:t>
      </w:r>
      <w:r>
        <w:rPr>
          <w:rFonts w:hint="eastAsia"/>
        </w:rPr>
        <w:t>23</w:t>
      </w:r>
      <w:r>
        <w:rPr>
          <w:rFonts w:hint="eastAsia"/>
        </w:rPr>
        <w:t>条未能保障被拘留者自被剥夺自由之日起即接受一名独立医生例行免费检查的权利。委员会还感到关切的是，该法第</w:t>
      </w:r>
      <w:r>
        <w:rPr>
          <w:rFonts w:hint="eastAsia"/>
        </w:rPr>
        <w:t>30</w:t>
      </w:r>
      <w:r>
        <w:rPr>
          <w:rFonts w:hint="eastAsia"/>
        </w:rPr>
        <w:t>条规定了针对滥用医疗检查和救治权的被拘留者的刑事制裁，这可能会阻碍该项权利的有效行使。委员会还注意到，有多项指控指出，被剥夺自由者未被告知自己的权利，或未能以其所理解的语言获得权利信息，并且未能在初审之前获得法律援助</w:t>
      </w:r>
      <w:r>
        <w:rPr>
          <w:rFonts w:hint="eastAsia"/>
        </w:rPr>
        <w:t>(</w:t>
      </w:r>
      <w:r>
        <w:rPr>
          <w:rFonts w:hint="eastAsia"/>
        </w:rPr>
        <w:t>第</w:t>
      </w:r>
      <w:r>
        <w:rPr>
          <w:rFonts w:hint="eastAsia"/>
        </w:rPr>
        <w:t>2</w:t>
      </w:r>
      <w:r>
        <w:rPr>
          <w:rFonts w:hint="eastAsia"/>
        </w:rPr>
        <w:t>、第</w:t>
      </w:r>
      <w:r>
        <w:rPr>
          <w:rFonts w:hint="eastAsia"/>
        </w:rPr>
        <w:t>11</w:t>
      </w:r>
      <w:r>
        <w:rPr>
          <w:rFonts w:hint="eastAsia"/>
        </w:rPr>
        <w:t>和第</w:t>
      </w:r>
      <w:r>
        <w:rPr>
          <w:rFonts w:hint="eastAsia"/>
        </w:rPr>
        <w:t>12</w:t>
      </w:r>
      <w:r>
        <w:rPr>
          <w:rFonts w:hint="eastAsia"/>
        </w:rPr>
        <w:t>条</w:t>
      </w:r>
      <w:r>
        <w:rPr>
          <w:rFonts w:hint="eastAsia"/>
        </w:rPr>
        <w:t>)</w:t>
      </w:r>
      <w:r>
        <w:rPr>
          <w:rFonts w:hint="eastAsia"/>
        </w:rPr>
        <w:t>。</w:t>
      </w:r>
    </w:p>
    <w:p w:rsidR="00E0754C" w:rsidRPr="003B1565" w:rsidRDefault="00E0754C" w:rsidP="00E0754C">
      <w:pPr>
        <w:pStyle w:val="SingleTxtGC"/>
        <w:rPr>
          <w:rFonts w:eastAsia="SimHei"/>
        </w:rPr>
      </w:pPr>
      <w:r w:rsidRPr="003B1565">
        <w:rPr>
          <w:rFonts w:eastAsia="SimHei" w:hAnsi="SimHei"/>
        </w:rPr>
        <w:t>缔约国应：</w:t>
      </w:r>
    </w:p>
    <w:p w:rsidR="00E0754C" w:rsidRPr="003B1565" w:rsidRDefault="00E0754C" w:rsidP="00D2226E">
      <w:pPr>
        <w:pStyle w:val="SingleTxtGC"/>
        <w:numPr>
          <w:ilvl w:val="0"/>
          <w:numId w:val="7"/>
        </w:numPr>
        <w:tabs>
          <w:tab w:val="clear" w:pos="2426"/>
          <w:tab w:val="left" w:pos="2427"/>
        </w:tabs>
        <w:rPr>
          <w:rFonts w:eastAsia="SimHei"/>
        </w:rPr>
      </w:pPr>
      <w:r w:rsidRPr="003B1565">
        <w:rPr>
          <w:rFonts w:eastAsia="SimHei" w:hAnsi="SimHei"/>
        </w:rPr>
        <w:t>废除第</w:t>
      </w:r>
      <w:r w:rsidRPr="003B1565">
        <w:rPr>
          <w:rFonts w:eastAsia="SimHei"/>
        </w:rPr>
        <w:t>163(I)/2005</w:t>
      </w:r>
      <w:r w:rsidRPr="003B1565">
        <w:rPr>
          <w:rFonts w:eastAsia="SimHei" w:hAnsi="SimHei"/>
        </w:rPr>
        <w:t>号法的第</w:t>
      </w:r>
      <w:r w:rsidRPr="003B1565">
        <w:rPr>
          <w:rFonts w:eastAsia="SimHei"/>
        </w:rPr>
        <w:t>30</w:t>
      </w:r>
      <w:r w:rsidRPr="003B1565">
        <w:rPr>
          <w:rFonts w:eastAsia="SimHei" w:hAnsi="SimHei"/>
        </w:rPr>
        <w:t>条，确保被拘留者在来到拘留设施时能得到例行免费医疗检查，并且能按其要求获得独立医生的检查和治疗，而无须经过官员许可。所有囚犯的医疗检查应在监狱管理人员的听力范围以外进行，并且在安全局势允许时在监狱管理人员的可视范围以外进行；</w:t>
      </w:r>
    </w:p>
    <w:p w:rsidR="00E0754C" w:rsidRPr="003B1565" w:rsidRDefault="00E0754C" w:rsidP="00D2226E">
      <w:pPr>
        <w:pStyle w:val="SingleTxtGC"/>
        <w:numPr>
          <w:ilvl w:val="0"/>
          <w:numId w:val="7"/>
        </w:numPr>
        <w:tabs>
          <w:tab w:val="clear" w:pos="2426"/>
          <w:tab w:val="left" w:pos="2427"/>
        </w:tabs>
        <w:rPr>
          <w:rFonts w:eastAsia="SimHei"/>
        </w:rPr>
      </w:pPr>
      <w:r w:rsidRPr="003B1565">
        <w:rPr>
          <w:rFonts w:eastAsia="SimHei" w:hAnsi="SimHei"/>
        </w:rPr>
        <w:t>建立一套有效、便捷的免费法律援助系统，确保被拘留者自被剥夺自由之日起以及在审讯期间能不受限制地与一位指定律师联系，包括私下咨询；</w:t>
      </w:r>
    </w:p>
    <w:p w:rsidR="00E0754C" w:rsidRPr="003B1565" w:rsidRDefault="00E0754C" w:rsidP="00D2226E">
      <w:pPr>
        <w:pStyle w:val="SingleTxtGC"/>
        <w:numPr>
          <w:ilvl w:val="0"/>
          <w:numId w:val="7"/>
        </w:numPr>
        <w:tabs>
          <w:tab w:val="clear" w:pos="2426"/>
          <w:tab w:val="left" w:pos="2427"/>
        </w:tabs>
        <w:rPr>
          <w:rFonts w:eastAsia="SimHei"/>
        </w:rPr>
      </w:pPr>
      <w:r w:rsidRPr="003B1565">
        <w:rPr>
          <w:rFonts w:eastAsia="SimHei" w:hAnsi="SimHei"/>
        </w:rPr>
        <w:t>确保所有被拘留者能以其所理解的语言通过口头和书面的方式了解自己的权利，包括如下相关信息：质疑拘留合法性的法律补救方法、移民立法规定的人的权利以及获得免费口译协助的权利；</w:t>
      </w:r>
    </w:p>
    <w:p w:rsidR="00E0754C" w:rsidRDefault="00E0754C" w:rsidP="00D2226E">
      <w:pPr>
        <w:pStyle w:val="SingleTxtGC"/>
        <w:numPr>
          <w:ilvl w:val="0"/>
          <w:numId w:val="7"/>
        </w:numPr>
        <w:tabs>
          <w:tab w:val="clear" w:pos="2426"/>
          <w:tab w:val="left" w:pos="2427"/>
        </w:tabs>
        <w:rPr>
          <w:rFonts w:hint="eastAsia"/>
        </w:rPr>
      </w:pPr>
      <w:r w:rsidRPr="003B1565">
        <w:rPr>
          <w:rFonts w:eastAsia="SimHei" w:hAnsi="SimHei"/>
        </w:rPr>
        <w:t>确保缔约国定期监测所有公职人员遵守法律保障措施的情况，并确保对不遵守保障措施的公职人员适当施以惩戒。</w:t>
      </w:r>
    </w:p>
    <w:p w:rsidR="00E0754C" w:rsidRDefault="00E0754C" w:rsidP="003B1565">
      <w:pPr>
        <w:pStyle w:val="H23GC"/>
        <w:rPr>
          <w:rFonts w:hint="eastAsia"/>
        </w:rPr>
      </w:pPr>
      <w:r>
        <w:rPr>
          <w:rFonts w:hint="eastAsia"/>
        </w:rPr>
        <w:tab/>
      </w:r>
      <w:r>
        <w:rPr>
          <w:rFonts w:hint="eastAsia"/>
        </w:rPr>
        <w:tab/>
      </w:r>
      <w:r>
        <w:rPr>
          <w:rFonts w:hint="eastAsia"/>
        </w:rPr>
        <w:t>有罪不罚及迅速、有效和公正的调查</w:t>
      </w:r>
    </w:p>
    <w:p w:rsidR="00E0754C" w:rsidRDefault="00E0754C" w:rsidP="00E0754C">
      <w:pPr>
        <w:pStyle w:val="SingleTxtGC"/>
        <w:rPr>
          <w:rFonts w:hint="eastAsia"/>
        </w:rPr>
      </w:pPr>
      <w:r>
        <w:rPr>
          <w:rFonts w:hint="eastAsia"/>
        </w:rPr>
        <w:t xml:space="preserve">8.  </w:t>
      </w:r>
      <w:r>
        <w:rPr>
          <w:rFonts w:hint="eastAsia"/>
        </w:rPr>
        <w:t>委员会欢迎关于批准《公约》的第</w:t>
      </w:r>
      <w:r>
        <w:rPr>
          <w:rFonts w:hint="eastAsia"/>
        </w:rPr>
        <w:t>235/90</w:t>
      </w:r>
      <w:r>
        <w:rPr>
          <w:rFonts w:hint="eastAsia"/>
        </w:rPr>
        <w:t>号法的第</w:t>
      </w:r>
      <w:r>
        <w:rPr>
          <w:rFonts w:hint="eastAsia"/>
        </w:rPr>
        <w:t>3</w:t>
      </w:r>
      <w:r>
        <w:rPr>
          <w:rFonts w:hint="eastAsia"/>
        </w:rPr>
        <w:t>和第</w:t>
      </w:r>
      <w:r>
        <w:rPr>
          <w:rFonts w:hint="eastAsia"/>
        </w:rPr>
        <w:t>5</w:t>
      </w:r>
      <w:r>
        <w:rPr>
          <w:rFonts w:hint="eastAsia"/>
        </w:rPr>
        <w:t>条将酷刑和虐待定为犯罪，该法充分纳入了《公约》所列酷刑的定义。但是，委员会评论说，在国内法院，该法第</w:t>
      </w:r>
      <w:r>
        <w:rPr>
          <w:rFonts w:hint="eastAsia"/>
        </w:rPr>
        <w:t>3</w:t>
      </w:r>
      <w:r>
        <w:rPr>
          <w:rFonts w:hint="eastAsia"/>
        </w:rPr>
        <w:t>条从未被援用或适用，而且在</w:t>
      </w:r>
      <w:r>
        <w:rPr>
          <w:rFonts w:hint="eastAsia"/>
        </w:rPr>
        <w:t>2006</w:t>
      </w:r>
      <w:r>
        <w:rPr>
          <w:rFonts w:hint="eastAsia"/>
        </w:rPr>
        <w:t>年至</w:t>
      </w:r>
      <w:r>
        <w:rPr>
          <w:rFonts w:hint="eastAsia"/>
        </w:rPr>
        <w:t>2010</w:t>
      </w:r>
      <w:r>
        <w:rPr>
          <w:rFonts w:hint="eastAsia"/>
        </w:rPr>
        <w:t>年间登记的</w:t>
      </w:r>
      <w:r>
        <w:rPr>
          <w:rFonts w:hint="eastAsia"/>
        </w:rPr>
        <w:t>11</w:t>
      </w:r>
      <w:r>
        <w:rPr>
          <w:rFonts w:hint="eastAsia"/>
        </w:rPr>
        <w:t>起指控警官实施酷刑的刑事案件中，第</w:t>
      </w:r>
      <w:r>
        <w:rPr>
          <w:rFonts w:hint="eastAsia"/>
        </w:rPr>
        <w:t>5</w:t>
      </w:r>
      <w:r>
        <w:rPr>
          <w:rFonts w:hint="eastAsia"/>
        </w:rPr>
        <w:t>条只被援用了</w:t>
      </w:r>
      <w:r>
        <w:rPr>
          <w:rFonts w:hint="eastAsia"/>
        </w:rPr>
        <w:t>4</w:t>
      </w:r>
      <w:r>
        <w:rPr>
          <w:rFonts w:hint="eastAsia"/>
        </w:rPr>
        <w:t>次。委员会还极为关切地指出，同一时期，在诉控警察事务独立调查局所调查的</w:t>
      </w:r>
      <w:r>
        <w:rPr>
          <w:rFonts w:hint="eastAsia"/>
        </w:rPr>
        <w:t>128</w:t>
      </w:r>
      <w:r>
        <w:rPr>
          <w:rFonts w:hint="eastAsia"/>
        </w:rPr>
        <w:t>起酷刑和虐待相关投诉中，只有一起以普通殴打的罪名被刑事定罪。低定罪率与有关执法人员实施虐待的指控记录不符，特别是针对移民的虐待。委员会也考虑到，有报告称这类调查缺乏透明度，而且投诉人未能得到充分保护，据称这些投诉人曾多次被控对其所投诉的警官造成身体伤害</w:t>
      </w:r>
      <w:r>
        <w:rPr>
          <w:rFonts w:hint="eastAsia"/>
        </w:rPr>
        <w:t>(</w:t>
      </w:r>
      <w:r>
        <w:rPr>
          <w:rFonts w:hint="eastAsia"/>
        </w:rPr>
        <w:t>第</w:t>
      </w:r>
      <w:r>
        <w:rPr>
          <w:rFonts w:hint="eastAsia"/>
        </w:rPr>
        <w:t>1</w:t>
      </w:r>
      <w:r>
        <w:rPr>
          <w:rFonts w:hint="eastAsia"/>
        </w:rPr>
        <w:t>、第</w:t>
      </w:r>
      <w:r>
        <w:rPr>
          <w:rFonts w:hint="eastAsia"/>
        </w:rPr>
        <w:t>2</w:t>
      </w:r>
      <w:r>
        <w:rPr>
          <w:rFonts w:hint="eastAsia"/>
        </w:rPr>
        <w:t>、第</w:t>
      </w:r>
      <w:r>
        <w:rPr>
          <w:rFonts w:hint="eastAsia"/>
        </w:rPr>
        <w:t>4</w:t>
      </w:r>
      <w:r>
        <w:rPr>
          <w:rFonts w:hint="eastAsia"/>
        </w:rPr>
        <w:t>、第</w:t>
      </w:r>
      <w:r>
        <w:rPr>
          <w:rFonts w:hint="eastAsia"/>
        </w:rPr>
        <w:t>12</w:t>
      </w:r>
      <w:r>
        <w:rPr>
          <w:rFonts w:hint="eastAsia"/>
        </w:rPr>
        <w:t>、第</w:t>
      </w:r>
      <w:r>
        <w:rPr>
          <w:rFonts w:hint="eastAsia"/>
        </w:rPr>
        <w:t>13</w:t>
      </w:r>
      <w:r>
        <w:rPr>
          <w:rFonts w:hint="eastAsia"/>
        </w:rPr>
        <w:t>和第</w:t>
      </w:r>
      <w:r>
        <w:rPr>
          <w:rFonts w:hint="eastAsia"/>
        </w:rPr>
        <w:t>16</w:t>
      </w:r>
      <w:r>
        <w:rPr>
          <w:rFonts w:hint="eastAsia"/>
        </w:rPr>
        <w:t>条</w:t>
      </w:r>
      <w:r>
        <w:rPr>
          <w:rFonts w:hint="eastAsia"/>
        </w:rPr>
        <w:t>)</w:t>
      </w:r>
      <w:r>
        <w:rPr>
          <w:rFonts w:hint="eastAsia"/>
        </w:rPr>
        <w:t>。</w:t>
      </w:r>
    </w:p>
    <w:p w:rsidR="00E0754C" w:rsidRPr="003B1565" w:rsidRDefault="00E0754C" w:rsidP="00E0754C">
      <w:pPr>
        <w:pStyle w:val="SingleTxtGC"/>
        <w:rPr>
          <w:rFonts w:eastAsia="SimHei"/>
        </w:rPr>
      </w:pPr>
      <w:r w:rsidRPr="003B1565">
        <w:rPr>
          <w:rFonts w:eastAsia="SimHei" w:hAnsi="SimHei"/>
        </w:rPr>
        <w:t>缔约国应特别通过以下方式，加强现有立法的执行工作以及为改变有罪不罚的文化而采取的措施：</w:t>
      </w:r>
    </w:p>
    <w:p w:rsidR="00E0754C" w:rsidRPr="003B1565" w:rsidRDefault="00E0754C" w:rsidP="00D2226E">
      <w:pPr>
        <w:pStyle w:val="SingleTxtGC"/>
        <w:numPr>
          <w:ilvl w:val="0"/>
          <w:numId w:val="8"/>
        </w:numPr>
        <w:tabs>
          <w:tab w:val="clear" w:pos="2426"/>
          <w:tab w:val="left" w:pos="2427"/>
        </w:tabs>
        <w:rPr>
          <w:rFonts w:eastAsia="SimHei"/>
        </w:rPr>
      </w:pPr>
      <w:r w:rsidRPr="003B1565">
        <w:rPr>
          <w:rFonts w:eastAsia="SimHei" w:hAnsi="SimHei"/>
        </w:rPr>
        <w:t>要求所有官员向总检察长办公室报告关于虐待的案件，以及采取保护措施为汇报人员保密并保障其安全；</w:t>
      </w:r>
    </w:p>
    <w:p w:rsidR="00E0754C" w:rsidRPr="003B1565" w:rsidRDefault="00E0754C" w:rsidP="00D2226E">
      <w:pPr>
        <w:pStyle w:val="SingleTxtGC"/>
        <w:numPr>
          <w:ilvl w:val="0"/>
          <w:numId w:val="8"/>
        </w:numPr>
        <w:tabs>
          <w:tab w:val="clear" w:pos="2426"/>
          <w:tab w:val="left" w:pos="2427"/>
        </w:tabs>
        <w:rPr>
          <w:rFonts w:eastAsia="SimHei"/>
        </w:rPr>
      </w:pPr>
      <w:r w:rsidRPr="003B1565">
        <w:rPr>
          <w:rFonts w:eastAsia="SimHei" w:hAnsi="SimHei"/>
        </w:rPr>
        <w:t>确保将诉控警察事务独立调查局收到的所有酷刑或虐待指控充分告知总检察长，并在有合理的理由认为存在酷刑或虐待行为的情况下，开展迅速、有效和公正的调查，包括调查那些知道或应当知道虐待行为的发生但没有阻止或汇报的官员；</w:t>
      </w:r>
    </w:p>
    <w:p w:rsidR="00E0754C" w:rsidRPr="003B1565" w:rsidRDefault="00E0754C" w:rsidP="00D2226E">
      <w:pPr>
        <w:pStyle w:val="SingleTxtGC"/>
        <w:numPr>
          <w:ilvl w:val="0"/>
          <w:numId w:val="8"/>
        </w:numPr>
        <w:tabs>
          <w:tab w:val="clear" w:pos="2426"/>
          <w:tab w:val="left" w:pos="2427"/>
        </w:tabs>
        <w:rPr>
          <w:rFonts w:eastAsia="SimHei"/>
        </w:rPr>
      </w:pPr>
      <w:r w:rsidRPr="003B1565">
        <w:rPr>
          <w:rFonts w:eastAsia="SimHei" w:hAnsi="SimHei"/>
        </w:rPr>
        <w:t>确保总检察长仅委托独立刑事侦查员对执法人员实施酷刑或虐待的报告展开调查；</w:t>
      </w:r>
    </w:p>
    <w:p w:rsidR="00E0754C" w:rsidRPr="003B1565" w:rsidRDefault="00E0754C" w:rsidP="00D2226E">
      <w:pPr>
        <w:pStyle w:val="SingleTxtGC"/>
        <w:numPr>
          <w:ilvl w:val="0"/>
          <w:numId w:val="8"/>
        </w:numPr>
        <w:tabs>
          <w:tab w:val="clear" w:pos="2426"/>
          <w:tab w:val="left" w:pos="2427"/>
        </w:tabs>
        <w:rPr>
          <w:rFonts w:eastAsia="SimHei"/>
        </w:rPr>
      </w:pPr>
      <w:r w:rsidRPr="003B1565">
        <w:rPr>
          <w:rFonts w:eastAsia="SimHei" w:hAnsi="SimHei"/>
        </w:rPr>
        <w:t>遵守无罪推定原则，确保接受实施酷刑或虐待行为调查的公职人员立即暂停职务，并在调查期间维持停职状态；</w:t>
      </w:r>
    </w:p>
    <w:p w:rsidR="00E0754C" w:rsidRPr="003B1565" w:rsidRDefault="00E0754C" w:rsidP="00D2226E">
      <w:pPr>
        <w:pStyle w:val="SingleTxtGC"/>
        <w:numPr>
          <w:ilvl w:val="0"/>
          <w:numId w:val="8"/>
        </w:numPr>
        <w:tabs>
          <w:tab w:val="clear" w:pos="2426"/>
          <w:tab w:val="left" w:pos="2427"/>
        </w:tabs>
        <w:rPr>
          <w:rFonts w:eastAsia="SimHei"/>
        </w:rPr>
      </w:pPr>
      <w:r w:rsidRPr="003B1565">
        <w:rPr>
          <w:rFonts w:eastAsia="SimHei" w:hAnsi="SimHei"/>
        </w:rPr>
        <w:t>保证保护投诉人不因投诉而遭受虐待或威胁，并充分告知其投诉的进展情况和结果；</w:t>
      </w:r>
    </w:p>
    <w:p w:rsidR="00E0754C" w:rsidRDefault="00E0754C" w:rsidP="00D2226E">
      <w:pPr>
        <w:pStyle w:val="SingleTxtGC"/>
        <w:numPr>
          <w:ilvl w:val="0"/>
          <w:numId w:val="8"/>
        </w:numPr>
        <w:tabs>
          <w:tab w:val="clear" w:pos="2426"/>
          <w:tab w:val="left" w:pos="2427"/>
        </w:tabs>
        <w:rPr>
          <w:rFonts w:hint="eastAsia"/>
        </w:rPr>
      </w:pPr>
      <w:r w:rsidRPr="003B1565">
        <w:rPr>
          <w:rFonts w:eastAsia="SimHei" w:hAnsi="SimHei"/>
        </w:rPr>
        <w:t>及时审判被指控实施了酷刑或虐待行为的犯罪者，如认定其有罪，则判处与其行为严重性相当的刑罚。委员会提请注意其第</w:t>
      </w:r>
      <w:r w:rsidRPr="003B1565">
        <w:rPr>
          <w:rFonts w:eastAsia="SimHei"/>
        </w:rPr>
        <w:t>2</w:t>
      </w:r>
      <w:r w:rsidRPr="003B1565">
        <w:rPr>
          <w:rFonts w:eastAsia="SimHei" w:hAnsi="SimHei"/>
        </w:rPr>
        <w:t>号一般性意见</w:t>
      </w:r>
      <w:r w:rsidRPr="003B1565">
        <w:rPr>
          <w:rFonts w:eastAsia="SimHei"/>
        </w:rPr>
        <w:t>(2007</w:t>
      </w:r>
      <w:r w:rsidRPr="003B1565">
        <w:rPr>
          <w:rFonts w:eastAsia="SimHei" w:hAnsi="SimHei"/>
        </w:rPr>
        <w:t>年</w:t>
      </w:r>
      <w:r w:rsidRPr="003B1565">
        <w:rPr>
          <w:rFonts w:eastAsia="SimHei"/>
        </w:rPr>
        <w:t>)</w:t>
      </w:r>
      <w:r w:rsidRPr="003B1565">
        <w:rPr>
          <w:rFonts w:eastAsia="SimHei" w:hAnsi="SimHei"/>
        </w:rPr>
        <w:t>第</w:t>
      </w:r>
      <w:r w:rsidRPr="003B1565">
        <w:rPr>
          <w:rFonts w:eastAsia="SimHei"/>
        </w:rPr>
        <w:t>10</w:t>
      </w:r>
      <w:r w:rsidRPr="003B1565">
        <w:rPr>
          <w:rFonts w:eastAsia="SimHei" w:hAnsi="SimHei"/>
        </w:rPr>
        <w:t>段，在该段中，委员会强调，如果也存在酷刑行为的要素，则仅以虐待罪名起诉有关行为就违反了《公约》。</w:t>
      </w:r>
    </w:p>
    <w:p w:rsidR="00E0754C" w:rsidRDefault="00E0754C" w:rsidP="003B1565">
      <w:pPr>
        <w:pStyle w:val="H23GC"/>
        <w:rPr>
          <w:rFonts w:hint="eastAsia"/>
        </w:rPr>
      </w:pPr>
      <w:r>
        <w:rPr>
          <w:rFonts w:hint="eastAsia"/>
        </w:rPr>
        <w:tab/>
      </w:r>
      <w:r>
        <w:rPr>
          <w:rFonts w:hint="eastAsia"/>
        </w:rPr>
        <w:tab/>
      </w:r>
      <w:r>
        <w:rPr>
          <w:rFonts w:hint="eastAsia"/>
        </w:rPr>
        <w:t>家庭暴力</w:t>
      </w:r>
    </w:p>
    <w:p w:rsidR="00E0754C" w:rsidRDefault="00E0754C" w:rsidP="00E0754C">
      <w:pPr>
        <w:pStyle w:val="SingleTxtGC"/>
        <w:rPr>
          <w:rFonts w:hint="eastAsia"/>
        </w:rPr>
      </w:pPr>
      <w:r>
        <w:rPr>
          <w:rFonts w:hint="eastAsia"/>
        </w:rPr>
        <w:t xml:space="preserve">9.  </w:t>
      </w:r>
      <w:r>
        <w:rPr>
          <w:rFonts w:hint="eastAsia"/>
        </w:rPr>
        <w:t>委员会欢迎旨在打击家庭暴力的立法和其他措施，包括将与雇主同住的移徙工人纳入该领域法律保护的适用范围以及通过了《关于预防和处理家庭暴力的国家行动计划</w:t>
      </w:r>
      <w:r>
        <w:rPr>
          <w:rFonts w:hint="eastAsia"/>
        </w:rPr>
        <w:t>(2010-2013</w:t>
      </w:r>
      <w:r>
        <w:rPr>
          <w:rFonts w:hint="eastAsia"/>
        </w:rPr>
        <w:t>年</w:t>
      </w:r>
      <w:r>
        <w:rPr>
          <w:rFonts w:hint="eastAsia"/>
        </w:rPr>
        <w:t>)</w:t>
      </w:r>
      <w:r>
        <w:rPr>
          <w:rFonts w:hint="eastAsia"/>
        </w:rPr>
        <w:t>》</w:t>
      </w:r>
      <w:r>
        <w:rPr>
          <w:rFonts w:hint="eastAsia"/>
        </w:rPr>
        <w:t>(</w:t>
      </w:r>
      <w:r>
        <w:rPr>
          <w:rFonts w:hint="eastAsia"/>
        </w:rPr>
        <w:t>上文第</w:t>
      </w:r>
      <w:r>
        <w:rPr>
          <w:rFonts w:hint="eastAsia"/>
        </w:rPr>
        <w:t>6(a)</w:t>
      </w:r>
      <w:r>
        <w:rPr>
          <w:rFonts w:hint="eastAsia"/>
        </w:rPr>
        <w:t>段</w:t>
      </w:r>
      <w:r>
        <w:rPr>
          <w:rFonts w:hint="eastAsia"/>
        </w:rPr>
        <w:t>)</w:t>
      </w:r>
      <w:r>
        <w:rPr>
          <w:rFonts w:hint="eastAsia"/>
        </w:rPr>
        <w:t>。但是，委员会关切地注意到家庭暴力的调查和定罪率低，根据所提供的信息，大部分案件只以罚款告结。此外，值得关注的问题还有受害者得不到包括法律援助在内的足够援助，以及缺乏历次国家行动计划执行情况和影响方面的相关信息。委员会还关切地指出，有报告显示移民配偶和住家移徙工人不愿意向警察报告他们所遭受的暴力行为，因为他们须经其有意指控的个人同意才能保留居留权</w:t>
      </w:r>
      <w:r>
        <w:rPr>
          <w:rFonts w:hint="eastAsia"/>
        </w:rPr>
        <w:t>(</w:t>
      </w:r>
      <w:r>
        <w:rPr>
          <w:rFonts w:hint="eastAsia"/>
        </w:rPr>
        <w:t>第</w:t>
      </w:r>
      <w:r>
        <w:rPr>
          <w:rFonts w:hint="eastAsia"/>
        </w:rPr>
        <w:t>2</w:t>
      </w:r>
      <w:r>
        <w:rPr>
          <w:rFonts w:hint="eastAsia"/>
        </w:rPr>
        <w:t>、第</w:t>
      </w:r>
      <w:r>
        <w:rPr>
          <w:rFonts w:hint="eastAsia"/>
        </w:rPr>
        <w:t>12</w:t>
      </w:r>
      <w:r>
        <w:rPr>
          <w:rFonts w:hint="eastAsia"/>
        </w:rPr>
        <w:t>、第</w:t>
      </w:r>
      <w:r>
        <w:rPr>
          <w:rFonts w:hint="eastAsia"/>
        </w:rPr>
        <w:t>13</w:t>
      </w:r>
      <w:r>
        <w:rPr>
          <w:rFonts w:hint="eastAsia"/>
        </w:rPr>
        <w:t>、第</w:t>
      </w:r>
      <w:r>
        <w:rPr>
          <w:rFonts w:hint="eastAsia"/>
        </w:rPr>
        <w:t>14</w:t>
      </w:r>
      <w:r>
        <w:rPr>
          <w:rFonts w:hint="eastAsia"/>
        </w:rPr>
        <w:t>和第</w:t>
      </w:r>
      <w:r>
        <w:rPr>
          <w:rFonts w:hint="eastAsia"/>
        </w:rPr>
        <w:t>16</w:t>
      </w:r>
      <w:r>
        <w:rPr>
          <w:rFonts w:hint="eastAsia"/>
        </w:rPr>
        <w:t>条</w:t>
      </w:r>
      <w:r>
        <w:rPr>
          <w:rFonts w:hint="eastAsia"/>
        </w:rPr>
        <w:t>)</w:t>
      </w:r>
      <w:r>
        <w:rPr>
          <w:rFonts w:hint="eastAsia"/>
        </w:rPr>
        <w:t>。</w:t>
      </w:r>
    </w:p>
    <w:p w:rsidR="00E0754C" w:rsidRPr="003B1565" w:rsidRDefault="00E0754C" w:rsidP="00E0754C">
      <w:pPr>
        <w:pStyle w:val="SingleTxtGC"/>
        <w:rPr>
          <w:rFonts w:eastAsia="SimHei"/>
        </w:rPr>
      </w:pPr>
      <w:r w:rsidRPr="003B1565">
        <w:rPr>
          <w:rFonts w:eastAsia="SimHei"/>
        </w:rPr>
        <w:t>缔约国应加倍努力，特别通过以下方式，打击家庭暴力：</w:t>
      </w:r>
    </w:p>
    <w:p w:rsidR="00E0754C" w:rsidRPr="003B1565" w:rsidRDefault="00E0754C" w:rsidP="00D2226E">
      <w:pPr>
        <w:pStyle w:val="SingleTxtGC"/>
        <w:numPr>
          <w:ilvl w:val="0"/>
          <w:numId w:val="9"/>
        </w:numPr>
        <w:tabs>
          <w:tab w:val="clear" w:pos="2426"/>
          <w:tab w:val="left" w:pos="2427"/>
        </w:tabs>
        <w:rPr>
          <w:rFonts w:eastAsia="SimHei"/>
        </w:rPr>
      </w:pPr>
      <w:r w:rsidRPr="003B1565">
        <w:rPr>
          <w:rFonts w:eastAsia="SimHei"/>
        </w:rPr>
        <w:t>通过迅速、有效和公正地调查所有暴力侵害事件，以及根据此类行为的严重程度，对犯罪者提出起诉和施以惩罚，确保有效实施法律框架，包括对住家家庭佣工适用该法律框架；</w:t>
      </w:r>
    </w:p>
    <w:p w:rsidR="00E0754C" w:rsidRPr="003B1565" w:rsidRDefault="00E0754C" w:rsidP="00D2226E">
      <w:pPr>
        <w:pStyle w:val="SingleTxtGC"/>
        <w:numPr>
          <w:ilvl w:val="0"/>
          <w:numId w:val="9"/>
        </w:numPr>
        <w:tabs>
          <w:tab w:val="clear" w:pos="2426"/>
          <w:tab w:val="left" w:pos="2427"/>
        </w:tabs>
        <w:rPr>
          <w:rFonts w:eastAsia="SimHei"/>
        </w:rPr>
      </w:pPr>
      <w:r w:rsidRPr="003B1565">
        <w:rPr>
          <w:rFonts w:eastAsia="SimHei"/>
        </w:rPr>
        <w:t>向执法人员、社会福利官员、检察官和法官进行关于调查、起诉和制裁家庭暴力案件以及为受害者向当局举报此类案件创造适当条件的宣传和培训；</w:t>
      </w:r>
    </w:p>
    <w:p w:rsidR="00E0754C" w:rsidRPr="003B1565" w:rsidRDefault="00E0754C" w:rsidP="00D2226E">
      <w:pPr>
        <w:pStyle w:val="SingleTxtGC"/>
        <w:numPr>
          <w:ilvl w:val="0"/>
          <w:numId w:val="9"/>
        </w:numPr>
        <w:tabs>
          <w:tab w:val="clear" w:pos="2426"/>
          <w:tab w:val="left" w:pos="2427"/>
        </w:tabs>
        <w:rPr>
          <w:rFonts w:eastAsia="SimHei"/>
        </w:rPr>
      </w:pPr>
      <w:r w:rsidRPr="003B1565">
        <w:rPr>
          <w:rFonts w:eastAsia="SimHei"/>
        </w:rPr>
        <w:t>采取措施促进受害者提出申诉，并向其告知可用资源；</w:t>
      </w:r>
    </w:p>
    <w:p w:rsidR="00E0754C" w:rsidRPr="003B1565" w:rsidRDefault="00E0754C" w:rsidP="00D2226E">
      <w:pPr>
        <w:pStyle w:val="SingleTxtGC"/>
        <w:numPr>
          <w:ilvl w:val="0"/>
          <w:numId w:val="9"/>
        </w:numPr>
        <w:tabs>
          <w:tab w:val="clear" w:pos="2426"/>
          <w:tab w:val="left" w:pos="2427"/>
        </w:tabs>
        <w:rPr>
          <w:rFonts w:eastAsia="SimHei"/>
        </w:rPr>
      </w:pPr>
      <w:r w:rsidRPr="003B1565">
        <w:rPr>
          <w:rFonts w:eastAsia="SimHei"/>
        </w:rPr>
        <w:t>加强提高公众认识的运动，以打击家庭暴力和消除性别陈规定型观念；</w:t>
      </w:r>
    </w:p>
    <w:p w:rsidR="00E0754C" w:rsidRPr="003B1565" w:rsidRDefault="00E0754C" w:rsidP="00D2226E">
      <w:pPr>
        <w:pStyle w:val="SingleTxtGC"/>
        <w:numPr>
          <w:ilvl w:val="0"/>
          <w:numId w:val="9"/>
        </w:numPr>
        <w:tabs>
          <w:tab w:val="clear" w:pos="2426"/>
          <w:tab w:val="left" w:pos="2427"/>
        </w:tabs>
        <w:rPr>
          <w:rFonts w:eastAsia="SimHei"/>
        </w:rPr>
      </w:pPr>
      <w:r w:rsidRPr="003B1565">
        <w:rPr>
          <w:rFonts w:eastAsia="SimHei"/>
        </w:rPr>
        <w:t>对各项行动计划和针对反家庭暴力的刑事司法对策开展一项影响评估，以提高其有效性，并确保其对住家家庭佣工的适用性；</w:t>
      </w:r>
    </w:p>
    <w:p w:rsidR="00E0754C" w:rsidRDefault="00E0754C" w:rsidP="00D2226E">
      <w:pPr>
        <w:pStyle w:val="SingleTxtGC"/>
        <w:numPr>
          <w:ilvl w:val="0"/>
          <w:numId w:val="9"/>
        </w:numPr>
        <w:tabs>
          <w:tab w:val="clear" w:pos="2426"/>
          <w:tab w:val="left" w:pos="2427"/>
        </w:tabs>
        <w:rPr>
          <w:rFonts w:hint="eastAsia"/>
        </w:rPr>
      </w:pPr>
      <w:r w:rsidRPr="003B1565">
        <w:rPr>
          <w:rFonts w:eastAsia="SimHei"/>
        </w:rPr>
        <w:t>确保家庭暴力的受害者能获得有效保护，包括有权在不受其施虐者配偶或其移民身份影响的情况下获得居留许可，并可使用足够且资金充足的庇护所、获得医疗和法律援助、心理咨询以及参与社会支助计划。</w:t>
      </w:r>
    </w:p>
    <w:p w:rsidR="00E0754C" w:rsidRDefault="00E0754C" w:rsidP="003B1565">
      <w:pPr>
        <w:pStyle w:val="H23GC"/>
        <w:rPr>
          <w:rFonts w:hint="eastAsia"/>
        </w:rPr>
      </w:pPr>
      <w:r>
        <w:rPr>
          <w:rFonts w:hint="eastAsia"/>
        </w:rPr>
        <w:tab/>
      </w:r>
      <w:r>
        <w:rPr>
          <w:rFonts w:hint="eastAsia"/>
        </w:rPr>
        <w:tab/>
      </w:r>
      <w:r>
        <w:rPr>
          <w:rFonts w:hint="eastAsia"/>
        </w:rPr>
        <w:t>人口贩运</w:t>
      </w:r>
    </w:p>
    <w:p w:rsidR="00E0754C" w:rsidRDefault="00E0754C" w:rsidP="00E0754C">
      <w:pPr>
        <w:pStyle w:val="SingleTxtGC"/>
        <w:rPr>
          <w:rFonts w:hint="eastAsia"/>
        </w:rPr>
      </w:pPr>
      <w:r>
        <w:rPr>
          <w:rFonts w:hint="eastAsia"/>
        </w:rPr>
        <w:t xml:space="preserve">10.  </w:t>
      </w:r>
      <w:r>
        <w:rPr>
          <w:rFonts w:hint="eastAsia"/>
        </w:rPr>
        <w:t>委员会欢迎旨在解决人口贩运问题的立法和其他措施</w:t>
      </w:r>
      <w:r>
        <w:rPr>
          <w:rFonts w:hint="eastAsia"/>
        </w:rPr>
        <w:t>(</w:t>
      </w:r>
      <w:r>
        <w:rPr>
          <w:rFonts w:hint="eastAsia"/>
        </w:rPr>
        <w:t>上文第</w:t>
      </w:r>
      <w:r>
        <w:rPr>
          <w:rFonts w:hint="eastAsia"/>
        </w:rPr>
        <w:t>5(b)</w:t>
      </w:r>
      <w:r>
        <w:rPr>
          <w:rFonts w:hint="eastAsia"/>
        </w:rPr>
        <w:t>和</w:t>
      </w:r>
      <w:r>
        <w:rPr>
          <w:rFonts w:hint="eastAsia"/>
        </w:rPr>
        <w:t>(c)</w:t>
      </w:r>
      <w:r>
        <w:rPr>
          <w:rFonts w:hint="eastAsia"/>
        </w:rPr>
        <w:t>及第</w:t>
      </w:r>
      <w:r>
        <w:rPr>
          <w:rFonts w:hint="eastAsia"/>
        </w:rPr>
        <w:t>6(b)</w:t>
      </w:r>
      <w:r>
        <w:rPr>
          <w:rFonts w:hint="eastAsia"/>
        </w:rPr>
        <w:t>段</w:t>
      </w:r>
      <w:r>
        <w:rPr>
          <w:rFonts w:hint="eastAsia"/>
        </w:rPr>
        <w:t>)</w:t>
      </w:r>
      <w:r>
        <w:rPr>
          <w:rFonts w:hint="eastAsia"/>
        </w:rPr>
        <w:t>，但也关注到，有报告显示从未有犯罪行为人因贩运人口罪行而被定罪；定罪均以无关贩运的法规为依据，刑罚也有所减轻。委员会还感到遗憾的是缺少针对涉案官员所采取的调查措施的信息。委员会从进一步提供的信息中注意到，关于贩运问题的第</w:t>
      </w:r>
      <w:r>
        <w:rPr>
          <w:rFonts w:hint="eastAsia"/>
        </w:rPr>
        <w:t>60(I)/2014</w:t>
      </w:r>
      <w:r>
        <w:rPr>
          <w:rFonts w:hint="eastAsia"/>
        </w:rPr>
        <w:t>号新法在警方的打击人口贩运办公室按照其内部确定程序将受害人认定为受害者前，并不会为受害人提供获得有效救济的权利。委员会也考虑到有报告指出在向贩运受害者提供社会服务方面存在不足之处</w:t>
      </w:r>
      <w:r>
        <w:rPr>
          <w:rFonts w:hint="eastAsia"/>
        </w:rPr>
        <w:t>(</w:t>
      </w:r>
      <w:r>
        <w:rPr>
          <w:rFonts w:hint="eastAsia"/>
        </w:rPr>
        <w:t>第</w:t>
      </w:r>
      <w:r>
        <w:rPr>
          <w:rFonts w:hint="eastAsia"/>
        </w:rPr>
        <w:t>2</w:t>
      </w:r>
      <w:r>
        <w:rPr>
          <w:rFonts w:hint="eastAsia"/>
        </w:rPr>
        <w:t>、第</w:t>
      </w:r>
      <w:r>
        <w:rPr>
          <w:rFonts w:hint="eastAsia"/>
        </w:rPr>
        <w:t>12</w:t>
      </w:r>
      <w:r>
        <w:rPr>
          <w:rFonts w:hint="eastAsia"/>
        </w:rPr>
        <w:t>、第</w:t>
      </w:r>
      <w:r>
        <w:rPr>
          <w:rFonts w:hint="eastAsia"/>
        </w:rPr>
        <w:t>13</w:t>
      </w:r>
      <w:r>
        <w:rPr>
          <w:rFonts w:hint="eastAsia"/>
        </w:rPr>
        <w:t>、第</w:t>
      </w:r>
      <w:r>
        <w:rPr>
          <w:rFonts w:hint="eastAsia"/>
        </w:rPr>
        <w:t>14</w:t>
      </w:r>
      <w:r>
        <w:rPr>
          <w:rFonts w:hint="eastAsia"/>
        </w:rPr>
        <w:t>和第</w:t>
      </w:r>
      <w:r>
        <w:rPr>
          <w:rFonts w:hint="eastAsia"/>
        </w:rPr>
        <w:t>16</w:t>
      </w:r>
      <w:r>
        <w:rPr>
          <w:rFonts w:hint="eastAsia"/>
        </w:rPr>
        <w:t>条</w:t>
      </w:r>
      <w:r>
        <w:rPr>
          <w:rFonts w:hint="eastAsia"/>
        </w:rPr>
        <w:t>)</w:t>
      </w:r>
      <w:r>
        <w:rPr>
          <w:rFonts w:hint="eastAsia"/>
        </w:rPr>
        <w:t>。</w:t>
      </w:r>
    </w:p>
    <w:p w:rsidR="00E0754C" w:rsidRPr="003B1565" w:rsidRDefault="00E0754C" w:rsidP="00E0754C">
      <w:pPr>
        <w:pStyle w:val="SingleTxtGC"/>
        <w:rPr>
          <w:rFonts w:eastAsia="SimHei"/>
        </w:rPr>
      </w:pPr>
      <w:r w:rsidRPr="003B1565">
        <w:rPr>
          <w:rFonts w:eastAsia="SimHei" w:hAnsi="SimHei"/>
        </w:rPr>
        <w:t>缔约国应：</w:t>
      </w:r>
    </w:p>
    <w:p w:rsidR="00E0754C" w:rsidRPr="003B1565" w:rsidRDefault="00E0754C" w:rsidP="00D2226E">
      <w:pPr>
        <w:pStyle w:val="SingleTxtGC"/>
        <w:numPr>
          <w:ilvl w:val="0"/>
          <w:numId w:val="10"/>
        </w:numPr>
        <w:tabs>
          <w:tab w:val="clear" w:pos="2426"/>
          <w:tab w:val="left" w:pos="2427"/>
        </w:tabs>
        <w:rPr>
          <w:rFonts w:eastAsia="SimHei"/>
        </w:rPr>
      </w:pPr>
      <w:r w:rsidRPr="003B1565">
        <w:rPr>
          <w:rFonts w:eastAsia="SimHei" w:hAnsi="SimHei"/>
        </w:rPr>
        <w:t>大力实施新的立法框架，并迅速、彻底、有效和公正地对人口贩运的犯罪行为人进行调查、起诉、定罪和惩罚，包括对涉案官员处以适当刑罚；</w:t>
      </w:r>
    </w:p>
    <w:p w:rsidR="00E0754C" w:rsidRPr="003B1565" w:rsidRDefault="00E0754C" w:rsidP="00D2226E">
      <w:pPr>
        <w:pStyle w:val="SingleTxtGC"/>
        <w:numPr>
          <w:ilvl w:val="0"/>
          <w:numId w:val="10"/>
        </w:numPr>
        <w:tabs>
          <w:tab w:val="clear" w:pos="2426"/>
          <w:tab w:val="left" w:pos="2427"/>
        </w:tabs>
        <w:rPr>
          <w:rFonts w:eastAsia="SimHei"/>
        </w:rPr>
      </w:pPr>
      <w:r w:rsidRPr="003B1565">
        <w:rPr>
          <w:rFonts w:eastAsia="SimHei" w:hAnsi="SimHei"/>
        </w:rPr>
        <w:t>针对警察、检察官和法官开展关于第</w:t>
      </w:r>
      <w:r w:rsidRPr="003B1565">
        <w:rPr>
          <w:rFonts w:eastAsia="SimHei"/>
        </w:rPr>
        <w:t>60(I)/2014</w:t>
      </w:r>
      <w:r w:rsidRPr="003B1565">
        <w:rPr>
          <w:rFonts w:eastAsia="SimHei" w:hAnsi="SimHei"/>
        </w:rPr>
        <w:t>号新法适用情况以及有效调查、起诉和惩罚人口贩运行为的专门培训，针对移民官员和社会工作者开展关于识别人口贩运受害者包括被贩运者中的酷刑受害者的专门培训；</w:t>
      </w:r>
    </w:p>
    <w:p w:rsidR="00E0754C" w:rsidRPr="003B1565" w:rsidRDefault="00E0754C" w:rsidP="00D2226E">
      <w:pPr>
        <w:pStyle w:val="SingleTxtGC"/>
        <w:numPr>
          <w:ilvl w:val="0"/>
          <w:numId w:val="10"/>
        </w:numPr>
        <w:tabs>
          <w:tab w:val="clear" w:pos="2426"/>
          <w:tab w:val="left" w:pos="2427"/>
        </w:tabs>
        <w:rPr>
          <w:rFonts w:eastAsia="SimHei"/>
        </w:rPr>
      </w:pPr>
      <w:r w:rsidRPr="003B1565">
        <w:rPr>
          <w:rFonts w:eastAsia="SimHei" w:hAnsi="SimHei"/>
        </w:rPr>
        <w:t>监测和评估新的签证制度，以防其被人口贩运者滥用，并紧急启动国家转送机制；</w:t>
      </w:r>
    </w:p>
    <w:p w:rsidR="00E0754C" w:rsidRPr="003B1565" w:rsidRDefault="00E0754C" w:rsidP="00D2226E">
      <w:pPr>
        <w:pStyle w:val="SingleTxtGC"/>
        <w:numPr>
          <w:ilvl w:val="0"/>
          <w:numId w:val="10"/>
        </w:numPr>
        <w:tabs>
          <w:tab w:val="clear" w:pos="2426"/>
          <w:tab w:val="left" w:pos="2427"/>
        </w:tabs>
        <w:rPr>
          <w:rFonts w:eastAsia="SimHei"/>
        </w:rPr>
      </w:pPr>
      <w:r w:rsidRPr="003B1565">
        <w:rPr>
          <w:rFonts w:eastAsia="SimHei" w:hAnsi="SimHei"/>
        </w:rPr>
        <w:t>对国家计划开展影响评估，以提高其效率；</w:t>
      </w:r>
    </w:p>
    <w:p w:rsidR="00E0754C" w:rsidRDefault="00E0754C" w:rsidP="00D2226E">
      <w:pPr>
        <w:pStyle w:val="SingleTxtGC"/>
        <w:numPr>
          <w:ilvl w:val="0"/>
          <w:numId w:val="10"/>
        </w:numPr>
        <w:tabs>
          <w:tab w:val="clear" w:pos="2426"/>
          <w:tab w:val="left" w:pos="2427"/>
        </w:tabs>
        <w:rPr>
          <w:rFonts w:hint="eastAsia"/>
        </w:rPr>
      </w:pPr>
      <w:r w:rsidRPr="003B1565">
        <w:rPr>
          <w:rFonts w:eastAsia="SimHei" w:hAnsi="SimHei"/>
        </w:rPr>
        <w:t>向人口贩运罪行的所有受害者提供有效救济，不论其在打击贩运人口者的法律诉讼中是否有能力合作，均保证其获得及时且充足的心理辅导、医疗护理、社会福利、足够的庇护所和工作许可证。</w:t>
      </w:r>
    </w:p>
    <w:p w:rsidR="00E0754C" w:rsidRDefault="00E0754C" w:rsidP="003B1565">
      <w:pPr>
        <w:pStyle w:val="H23GC"/>
        <w:rPr>
          <w:rFonts w:hint="eastAsia"/>
        </w:rPr>
      </w:pPr>
      <w:r>
        <w:rPr>
          <w:rFonts w:hint="eastAsia"/>
        </w:rPr>
        <w:tab/>
      </w:r>
      <w:r>
        <w:rPr>
          <w:rFonts w:hint="eastAsia"/>
        </w:rPr>
        <w:tab/>
      </w:r>
      <w:r>
        <w:rPr>
          <w:rFonts w:hint="eastAsia"/>
        </w:rPr>
        <w:t>在难民确定程序中识别酷刑受害者</w:t>
      </w:r>
    </w:p>
    <w:p w:rsidR="00E0754C" w:rsidRDefault="00E0754C" w:rsidP="00E0754C">
      <w:pPr>
        <w:pStyle w:val="SingleTxtGC"/>
        <w:rPr>
          <w:rFonts w:hint="eastAsia"/>
        </w:rPr>
      </w:pPr>
      <w:r>
        <w:rPr>
          <w:rFonts w:hint="eastAsia"/>
        </w:rPr>
        <w:t xml:space="preserve">11.  </w:t>
      </w:r>
      <w:r>
        <w:rPr>
          <w:rFonts w:hint="eastAsia"/>
        </w:rPr>
        <w:t>委员会认识到，负责在庇护程序中评估潜在酷刑受害者的政府医疗委员会在</w:t>
      </w:r>
      <w:r>
        <w:rPr>
          <w:rFonts w:hint="eastAsia"/>
        </w:rPr>
        <w:t>2012</w:t>
      </w:r>
      <w:r>
        <w:rPr>
          <w:rFonts w:hint="eastAsia"/>
        </w:rPr>
        <w:t>年配备了一名心理学家，队伍得到加强，但仍感到关注的是，有关信息表明程序仍未将针对受害者的精神</w:t>
      </w:r>
      <w:r>
        <w:rPr>
          <w:rFonts w:hint="eastAsia"/>
        </w:rPr>
        <w:t>/</w:t>
      </w:r>
      <w:r>
        <w:rPr>
          <w:rFonts w:hint="eastAsia"/>
        </w:rPr>
        <w:t>心理评估纳入例行措施之中。委员会还关切地注意到，医疗评估的过程中存在口译不足的问题，有报告称，这导致酷刑申诉人的子女需要担当口译员的角色，也有信息显示医疗评估并未能确定酷刑就是评估结果的成因。委员会也考虑到，有信息表明到目前为止，并无任何程序可及时识别抵达缔约国的酷刑受害者</w:t>
      </w:r>
      <w:r>
        <w:rPr>
          <w:rFonts w:hint="eastAsia"/>
        </w:rPr>
        <w:t>(</w:t>
      </w:r>
      <w:r>
        <w:rPr>
          <w:rFonts w:hint="eastAsia"/>
        </w:rPr>
        <w:t>第</w:t>
      </w:r>
      <w:r>
        <w:rPr>
          <w:rFonts w:hint="eastAsia"/>
        </w:rPr>
        <w:t>2</w:t>
      </w:r>
      <w:r>
        <w:rPr>
          <w:rFonts w:hint="eastAsia"/>
        </w:rPr>
        <w:t>、第</w:t>
      </w:r>
      <w:r>
        <w:rPr>
          <w:rFonts w:hint="eastAsia"/>
        </w:rPr>
        <w:t>3</w:t>
      </w:r>
      <w:r>
        <w:rPr>
          <w:rFonts w:hint="eastAsia"/>
        </w:rPr>
        <w:t>和第</w:t>
      </w:r>
      <w:r>
        <w:rPr>
          <w:rFonts w:hint="eastAsia"/>
        </w:rPr>
        <w:t>16</w:t>
      </w:r>
      <w:r>
        <w:rPr>
          <w:rFonts w:hint="eastAsia"/>
        </w:rPr>
        <w:t>条</w:t>
      </w:r>
      <w:r>
        <w:rPr>
          <w:rFonts w:hint="eastAsia"/>
        </w:rPr>
        <w:t>)</w:t>
      </w:r>
      <w:r>
        <w:rPr>
          <w:rFonts w:hint="eastAsia"/>
        </w:rPr>
        <w:t>。</w:t>
      </w:r>
    </w:p>
    <w:p w:rsidR="00E0754C" w:rsidRPr="003B1565" w:rsidRDefault="00E0754C" w:rsidP="00E0754C">
      <w:pPr>
        <w:pStyle w:val="SingleTxtGC"/>
        <w:rPr>
          <w:rFonts w:eastAsia="SimHei"/>
        </w:rPr>
      </w:pPr>
      <w:r w:rsidRPr="003B1565">
        <w:rPr>
          <w:rFonts w:eastAsia="SimHei" w:hAnsi="SimHei"/>
        </w:rPr>
        <w:t>缔约国应：</w:t>
      </w:r>
    </w:p>
    <w:p w:rsidR="00E0754C" w:rsidRPr="003B1565" w:rsidRDefault="00E0754C" w:rsidP="00D2226E">
      <w:pPr>
        <w:pStyle w:val="SingleTxtGC"/>
        <w:numPr>
          <w:ilvl w:val="0"/>
          <w:numId w:val="11"/>
        </w:numPr>
        <w:tabs>
          <w:tab w:val="clear" w:pos="2426"/>
          <w:tab w:val="left" w:pos="2427"/>
        </w:tabs>
        <w:rPr>
          <w:rFonts w:eastAsia="SimHei"/>
        </w:rPr>
      </w:pPr>
      <w:r w:rsidRPr="003B1565">
        <w:rPr>
          <w:rFonts w:eastAsia="SimHei" w:hAnsi="SimHei"/>
        </w:rPr>
        <w:t>迅速改善庇护事务处采用的筛选系统，确保制定有效措施，以尽早识别潜在的酷刑和人口贩运受害者，并立即为其提供康复服务，确保其优先进入庇护确定程序；</w:t>
      </w:r>
    </w:p>
    <w:p w:rsidR="00E0754C" w:rsidRPr="003B1565" w:rsidRDefault="00E0754C" w:rsidP="00D2226E">
      <w:pPr>
        <w:pStyle w:val="SingleTxtGC"/>
        <w:numPr>
          <w:ilvl w:val="0"/>
          <w:numId w:val="11"/>
        </w:numPr>
        <w:tabs>
          <w:tab w:val="clear" w:pos="2426"/>
          <w:tab w:val="left" w:pos="2427"/>
        </w:tabs>
        <w:rPr>
          <w:rFonts w:eastAsia="SimHei"/>
        </w:rPr>
      </w:pPr>
      <w:r w:rsidRPr="003B1565">
        <w:rPr>
          <w:rFonts w:eastAsia="SimHei" w:hAnsi="SimHei"/>
        </w:rPr>
        <w:t>在庇护事务处进行的单独谈话中，如发现有酷刑或创伤迹象，则根据《酷刑和其他残忍、不人道或有辱人格的待遇或处罚的有效调查和文件记录手册》</w:t>
      </w:r>
      <w:r w:rsidRPr="003B1565">
        <w:rPr>
          <w:rFonts w:eastAsia="SimHei"/>
        </w:rPr>
        <w:t>(</w:t>
      </w:r>
      <w:r w:rsidRPr="003B1565">
        <w:rPr>
          <w:rFonts w:eastAsia="SimHei" w:hAnsi="SimHei"/>
        </w:rPr>
        <w:t>《伊斯坦布尔议定书》</w:t>
      </w:r>
      <w:r w:rsidRPr="003B1565">
        <w:rPr>
          <w:rFonts w:eastAsia="SimHei"/>
        </w:rPr>
        <w:t>)</w:t>
      </w:r>
      <w:r w:rsidRPr="003B1565">
        <w:rPr>
          <w:rFonts w:eastAsia="SimHei" w:hAnsi="SimHei"/>
        </w:rPr>
        <w:t>规定的程序，在专业口译员的支持下，由受过训练的独立健康专家对受害者进行全面的医疗和心理检查并提供报告；</w:t>
      </w:r>
    </w:p>
    <w:p w:rsidR="00E0754C" w:rsidRDefault="00E0754C" w:rsidP="00D2226E">
      <w:pPr>
        <w:pStyle w:val="SingleTxtGC"/>
        <w:numPr>
          <w:ilvl w:val="0"/>
          <w:numId w:val="11"/>
        </w:numPr>
        <w:tabs>
          <w:tab w:val="clear" w:pos="2426"/>
          <w:tab w:val="left" w:pos="2427"/>
        </w:tabs>
        <w:rPr>
          <w:rFonts w:hint="eastAsia"/>
        </w:rPr>
      </w:pPr>
      <w:r w:rsidRPr="003B1565">
        <w:rPr>
          <w:rFonts w:eastAsia="SimHei" w:hAnsi="SimHei"/>
        </w:rPr>
        <w:t>就《伊斯坦布尔议定书》所规定的程序，对参与庇护确定程序的庇护官员和健康专家进行定期和强制培训，包括识别酷刑心理痕迹和采用顾及性别特征的方法的培训。</w:t>
      </w:r>
    </w:p>
    <w:p w:rsidR="00E0754C" w:rsidRDefault="00E0754C" w:rsidP="003B1565">
      <w:pPr>
        <w:pStyle w:val="H23GC"/>
        <w:rPr>
          <w:rFonts w:hint="eastAsia"/>
        </w:rPr>
      </w:pPr>
      <w:r>
        <w:rPr>
          <w:rFonts w:hint="eastAsia"/>
        </w:rPr>
        <w:tab/>
      </w:r>
      <w:r>
        <w:rPr>
          <w:rFonts w:hint="eastAsia"/>
        </w:rPr>
        <w:tab/>
      </w:r>
      <w:r>
        <w:rPr>
          <w:rFonts w:hint="eastAsia"/>
        </w:rPr>
        <w:t>具有暂缓效力的司法审查</w:t>
      </w:r>
    </w:p>
    <w:p w:rsidR="00E0754C" w:rsidRDefault="00E0754C" w:rsidP="00E0754C">
      <w:pPr>
        <w:pStyle w:val="SingleTxtGC"/>
        <w:rPr>
          <w:rFonts w:hint="eastAsia"/>
        </w:rPr>
      </w:pPr>
      <w:r>
        <w:rPr>
          <w:rFonts w:hint="eastAsia"/>
        </w:rPr>
        <w:t xml:space="preserve">12.  </w:t>
      </w:r>
      <w:r>
        <w:rPr>
          <w:rFonts w:hint="eastAsia"/>
        </w:rPr>
        <w:t>委员会注意到，缔约国决定设立一个新的行政法庭，该法庭有权调查由被拒寻求庇护者提出的案情上诉，但委员会也关注到，目前在司法审查程序期间，寻求庇护者并未受到不被驱回的法律保护，而且缺乏具有自动暂缓效力的有效司法救济来质疑驱逐庇护申请者和无证移民出境的决定，欧洲人权法院在</w:t>
      </w:r>
      <w:smartTag w:uri="urn:schemas-microsoft-com:office:smarttags" w:element="chsdate">
        <w:smartTagPr>
          <w:attr w:name="IsROCDate" w:val="False"/>
          <w:attr w:name="IsLunarDate" w:val="False"/>
          <w:attr w:name="Day" w:val="23"/>
          <w:attr w:name="Month" w:val="7"/>
          <w:attr w:name="Year" w:val="2013"/>
        </w:smartTagPr>
        <w:r>
          <w:rPr>
            <w:rFonts w:hint="eastAsia"/>
          </w:rPr>
          <w:t>2013</w:t>
        </w:r>
        <w:r>
          <w:rPr>
            <w:rFonts w:hint="eastAsia"/>
          </w:rPr>
          <w:t>年</w:t>
        </w:r>
        <w:r>
          <w:rPr>
            <w:rFonts w:hint="eastAsia"/>
          </w:rPr>
          <w:t>7</w:t>
        </w:r>
        <w:r>
          <w:rPr>
            <w:rFonts w:hint="eastAsia"/>
          </w:rPr>
          <w:t>月</w:t>
        </w:r>
        <w:r>
          <w:rPr>
            <w:rFonts w:hint="eastAsia"/>
          </w:rPr>
          <w:t>23</w:t>
        </w:r>
        <w:r>
          <w:rPr>
            <w:rFonts w:hint="eastAsia"/>
          </w:rPr>
          <w:t>日</w:t>
        </w:r>
      </w:smartTag>
      <w:r w:rsidRPr="003B1565">
        <w:rPr>
          <w:rFonts w:hint="eastAsia"/>
          <w:i/>
        </w:rPr>
        <w:t>M.A.</w:t>
      </w:r>
      <w:r w:rsidRPr="003B1565">
        <w:rPr>
          <w:rFonts w:eastAsia="KaiTi_GB2312" w:hint="eastAsia"/>
        </w:rPr>
        <w:t>诉塞浦路斯</w:t>
      </w:r>
      <w:r>
        <w:rPr>
          <w:rFonts w:hint="eastAsia"/>
        </w:rPr>
        <w:t>案的判决中就指出了这一点</w:t>
      </w:r>
      <w:r>
        <w:rPr>
          <w:rFonts w:hint="eastAsia"/>
        </w:rPr>
        <w:t>(</w:t>
      </w:r>
      <w:r>
        <w:rPr>
          <w:rFonts w:hint="eastAsia"/>
        </w:rPr>
        <w:t>第</w:t>
      </w:r>
      <w:r>
        <w:rPr>
          <w:rFonts w:hint="eastAsia"/>
        </w:rPr>
        <w:t>2</w:t>
      </w:r>
      <w:r>
        <w:rPr>
          <w:rFonts w:hint="eastAsia"/>
        </w:rPr>
        <w:t>和第</w:t>
      </w:r>
      <w:r>
        <w:rPr>
          <w:rFonts w:hint="eastAsia"/>
        </w:rPr>
        <w:t>3</w:t>
      </w:r>
      <w:r>
        <w:rPr>
          <w:rFonts w:hint="eastAsia"/>
        </w:rPr>
        <w:t>条</w:t>
      </w:r>
      <w:r>
        <w:rPr>
          <w:rFonts w:hint="eastAsia"/>
        </w:rPr>
        <w:t>)</w:t>
      </w:r>
      <w:r>
        <w:rPr>
          <w:rFonts w:hint="eastAsia"/>
        </w:rPr>
        <w:t>。</w:t>
      </w:r>
    </w:p>
    <w:p w:rsidR="00E0754C" w:rsidRPr="00C72A1C" w:rsidRDefault="00E0754C" w:rsidP="00E0754C">
      <w:pPr>
        <w:pStyle w:val="SingleTxtGC"/>
        <w:rPr>
          <w:rFonts w:eastAsia="SimHei"/>
        </w:rPr>
      </w:pPr>
      <w:r w:rsidRPr="00C72A1C">
        <w:rPr>
          <w:rFonts w:eastAsia="SimHei"/>
        </w:rPr>
        <w:t>缔约国应恪守其承诺，通过一个满足适当程序要求并有能力调查案情上诉的法院，为针对寻求庇护者和其他无证移民的驱逐提供具有自动暂缓效力的有效司法救济。</w:t>
      </w:r>
    </w:p>
    <w:p w:rsidR="00E0754C" w:rsidRDefault="00E0754C" w:rsidP="00C72A1C">
      <w:pPr>
        <w:pStyle w:val="H23GC"/>
        <w:rPr>
          <w:rFonts w:hint="eastAsia"/>
        </w:rPr>
      </w:pPr>
      <w:r>
        <w:rPr>
          <w:rFonts w:hint="eastAsia"/>
        </w:rPr>
        <w:tab/>
      </w:r>
      <w:r>
        <w:rPr>
          <w:rFonts w:hint="eastAsia"/>
        </w:rPr>
        <w:tab/>
      </w:r>
      <w:r>
        <w:rPr>
          <w:rFonts w:hint="eastAsia"/>
        </w:rPr>
        <w:t>不驱回</w:t>
      </w:r>
    </w:p>
    <w:p w:rsidR="00E0754C" w:rsidRDefault="00E0754C" w:rsidP="00E0754C">
      <w:pPr>
        <w:pStyle w:val="SingleTxtGC"/>
        <w:rPr>
          <w:rFonts w:hint="eastAsia"/>
        </w:rPr>
      </w:pPr>
      <w:r>
        <w:rPr>
          <w:rFonts w:hint="eastAsia"/>
        </w:rPr>
        <w:t xml:space="preserve">13.  </w:t>
      </w:r>
      <w:r>
        <w:rPr>
          <w:rFonts w:hint="eastAsia"/>
        </w:rPr>
        <w:t>委员会深切关注到，难民身份和辅助保护身份的承认率低，而且有报告显示，尽管存在遭受酷刑或宗教迫害的巨大风险，寻求庇护者仍被驱逐回原籍国，如将巴哈伊教徒驱逐回伊朗伊斯兰共和国。此外，委员会关切地注意到，修订后的</w:t>
      </w:r>
      <w:r>
        <w:rPr>
          <w:rFonts w:hint="eastAsia"/>
        </w:rPr>
        <w:t>2013</w:t>
      </w:r>
      <w:r>
        <w:rPr>
          <w:rFonts w:hint="eastAsia"/>
        </w:rPr>
        <w:t>年第</w:t>
      </w:r>
      <w:r>
        <w:rPr>
          <w:rFonts w:hint="eastAsia"/>
        </w:rPr>
        <w:t>2</w:t>
      </w:r>
      <w:r>
        <w:rPr>
          <w:rFonts w:hint="eastAsia"/>
        </w:rPr>
        <w:t>号《难民</w:t>
      </w:r>
      <w:r>
        <w:rPr>
          <w:rFonts w:hint="eastAsia"/>
        </w:rPr>
        <w:t>(</w:t>
      </w:r>
      <w:r>
        <w:rPr>
          <w:rFonts w:hint="eastAsia"/>
        </w:rPr>
        <w:t>修正</w:t>
      </w:r>
      <w:r>
        <w:rPr>
          <w:rFonts w:hint="eastAsia"/>
        </w:rPr>
        <w:t>)</w:t>
      </w:r>
      <w:r>
        <w:rPr>
          <w:rFonts w:hint="eastAsia"/>
        </w:rPr>
        <w:t>法》第</w:t>
      </w:r>
      <w:r>
        <w:rPr>
          <w:rFonts w:hint="eastAsia"/>
        </w:rPr>
        <w:t>19</w:t>
      </w:r>
      <w:r>
        <w:rPr>
          <w:rFonts w:hint="eastAsia"/>
        </w:rPr>
        <w:t>条第</w:t>
      </w:r>
      <w:r>
        <w:rPr>
          <w:rFonts w:hint="eastAsia"/>
        </w:rPr>
        <w:t>7</w:t>
      </w:r>
      <w:r>
        <w:rPr>
          <w:rFonts w:hint="eastAsia"/>
        </w:rPr>
        <w:t>款不再为获得辅助保护身份的人员提供不驱回保护，包括因面临实际酷刑风险而获得此身份的人员</w:t>
      </w:r>
      <w:r>
        <w:rPr>
          <w:rFonts w:hint="eastAsia"/>
        </w:rPr>
        <w:t>(</w:t>
      </w:r>
      <w:r>
        <w:rPr>
          <w:rFonts w:hint="eastAsia"/>
        </w:rPr>
        <w:t>第</w:t>
      </w:r>
      <w:r>
        <w:rPr>
          <w:rFonts w:hint="eastAsia"/>
        </w:rPr>
        <w:t>2</w:t>
      </w:r>
      <w:r>
        <w:rPr>
          <w:rFonts w:hint="eastAsia"/>
        </w:rPr>
        <w:t>和第</w:t>
      </w:r>
      <w:r>
        <w:rPr>
          <w:rFonts w:hint="eastAsia"/>
        </w:rPr>
        <w:t>3</w:t>
      </w:r>
      <w:r>
        <w:rPr>
          <w:rFonts w:hint="eastAsia"/>
        </w:rPr>
        <w:t>条</w:t>
      </w:r>
      <w:r>
        <w:rPr>
          <w:rFonts w:hint="eastAsia"/>
        </w:rPr>
        <w:t>)</w:t>
      </w:r>
      <w:r>
        <w:rPr>
          <w:rFonts w:hint="eastAsia"/>
        </w:rPr>
        <w:t>。</w:t>
      </w:r>
    </w:p>
    <w:p w:rsidR="00E0754C" w:rsidRPr="00C72A1C" w:rsidRDefault="00E0754C" w:rsidP="00E0754C">
      <w:pPr>
        <w:pStyle w:val="SingleTxtGC"/>
        <w:rPr>
          <w:rFonts w:eastAsia="SimHei"/>
        </w:rPr>
      </w:pPr>
      <w:r w:rsidRPr="00C72A1C">
        <w:rPr>
          <w:rFonts w:eastAsia="SimHei" w:hAnsi="SimHei"/>
        </w:rPr>
        <w:t>缔约国应该修正第</w:t>
      </w:r>
      <w:r w:rsidRPr="00C72A1C">
        <w:rPr>
          <w:rFonts w:eastAsia="SimHei"/>
        </w:rPr>
        <w:t>2</w:t>
      </w:r>
      <w:r w:rsidRPr="00C72A1C">
        <w:rPr>
          <w:rFonts w:eastAsia="SimHei" w:hAnsi="SimHei"/>
        </w:rPr>
        <w:t>号《难民</w:t>
      </w:r>
      <w:r w:rsidRPr="00C72A1C">
        <w:rPr>
          <w:rFonts w:eastAsia="SimHei"/>
        </w:rPr>
        <w:t>(</w:t>
      </w:r>
      <w:r w:rsidRPr="00C72A1C">
        <w:rPr>
          <w:rFonts w:eastAsia="SimHei" w:hAnsi="SimHei"/>
        </w:rPr>
        <w:t>修正</w:t>
      </w:r>
      <w:r w:rsidRPr="00C72A1C">
        <w:rPr>
          <w:rFonts w:eastAsia="SimHei"/>
        </w:rPr>
        <w:t>)</w:t>
      </w:r>
      <w:r w:rsidRPr="00C72A1C">
        <w:rPr>
          <w:rFonts w:eastAsia="SimHei" w:hAnsi="SimHei"/>
        </w:rPr>
        <w:t>法》第</w:t>
      </w:r>
      <w:r w:rsidRPr="00C72A1C">
        <w:rPr>
          <w:rFonts w:eastAsia="SimHei"/>
        </w:rPr>
        <w:t>19</w:t>
      </w:r>
      <w:r w:rsidRPr="00C72A1C">
        <w:rPr>
          <w:rFonts w:eastAsia="SimHei" w:hAnsi="SimHei"/>
        </w:rPr>
        <w:t>条第</w:t>
      </w:r>
      <w:r w:rsidRPr="00C72A1C">
        <w:rPr>
          <w:rFonts w:eastAsia="SimHei"/>
        </w:rPr>
        <w:t>7</w:t>
      </w:r>
      <w:r w:rsidRPr="00C72A1C">
        <w:rPr>
          <w:rFonts w:eastAsia="SimHei" w:hAnsi="SimHei"/>
        </w:rPr>
        <w:t>款，确保辅助保护的受益者免受不当驱回。缔约国还应该确保庇护申请得到全面和单独审理，让寻求庇护者能有充足的时间完整说明申请理由以及获取和出示重要证据。辅助保护的受益者应能在辅助保护终止前要求重新审理他们的申请。</w:t>
      </w:r>
    </w:p>
    <w:p w:rsidR="00E0754C" w:rsidRDefault="00E0754C" w:rsidP="00C72A1C">
      <w:pPr>
        <w:pStyle w:val="H23GC"/>
        <w:rPr>
          <w:rFonts w:hint="eastAsia"/>
        </w:rPr>
      </w:pPr>
      <w:r>
        <w:rPr>
          <w:rFonts w:hint="eastAsia"/>
        </w:rPr>
        <w:tab/>
      </w:r>
      <w:r>
        <w:rPr>
          <w:rFonts w:hint="eastAsia"/>
        </w:rPr>
        <w:tab/>
      </w:r>
      <w:r>
        <w:rPr>
          <w:rFonts w:hint="eastAsia"/>
        </w:rPr>
        <w:t>寻求庇护者和无证移民的法律援助</w:t>
      </w:r>
    </w:p>
    <w:p w:rsidR="00E0754C" w:rsidRDefault="00E0754C" w:rsidP="00E0754C">
      <w:pPr>
        <w:pStyle w:val="SingleTxtGC"/>
        <w:rPr>
          <w:rFonts w:hint="eastAsia"/>
        </w:rPr>
      </w:pPr>
      <w:r>
        <w:rPr>
          <w:rFonts w:hint="eastAsia"/>
        </w:rPr>
        <w:t xml:space="preserve">14.  </w:t>
      </w:r>
      <w:r>
        <w:rPr>
          <w:rFonts w:hint="eastAsia"/>
        </w:rPr>
        <w:t>委员会关注到，寻求庇护者在庇护程序的一审行政层面无法获得法律援助。委员会也关切地注意到，包括无人陪伴的未成年人在内的寻求庇护者和无证移民只能以“公然非法”或“不可弥补的损害”为理由，并在最高法院的一位法律援助法官前为案件的成功几率申辩，才能获得法律援助，以质疑对其下达的驱逐和拘留令。委员会考虑到，获得法律援助的标准对寻求庇护者和无证移民而言过于严格，令其面临不当驱回或非法拘留的风险</w:t>
      </w:r>
      <w:r>
        <w:rPr>
          <w:rFonts w:hint="eastAsia"/>
        </w:rPr>
        <w:t>(</w:t>
      </w:r>
      <w:r>
        <w:rPr>
          <w:rFonts w:hint="eastAsia"/>
        </w:rPr>
        <w:t>第</w:t>
      </w:r>
      <w:r>
        <w:rPr>
          <w:rFonts w:hint="eastAsia"/>
        </w:rPr>
        <w:t>2</w:t>
      </w:r>
      <w:r>
        <w:rPr>
          <w:rFonts w:hint="eastAsia"/>
        </w:rPr>
        <w:t>和第</w:t>
      </w:r>
      <w:r>
        <w:rPr>
          <w:rFonts w:hint="eastAsia"/>
        </w:rPr>
        <w:t>3</w:t>
      </w:r>
      <w:r>
        <w:rPr>
          <w:rFonts w:hint="eastAsia"/>
        </w:rPr>
        <w:t>条</w:t>
      </w:r>
      <w:r>
        <w:rPr>
          <w:rFonts w:hint="eastAsia"/>
        </w:rPr>
        <w:t>)</w:t>
      </w:r>
      <w:r>
        <w:rPr>
          <w:rFonts w:hint="eastAsia"/>
        </w:rPr>
        <w:t>。</w:t>
      </w:r>
    </w:p>
    <w:p w:rsidR="00E0754C" w:rsidRPr="00C72A1C" w:rsidRDefault="00E0754C" w:rsidP="00E0754C">
      <w:pPr>
        <w:pStyle w:val="SingleTxtGC"/>
        <w:rPr>
          <w:rFonts w:eastAsia="SimHei"/>
        </w:rPr>
      </w:pPr>
      <w:r w:rsidRPr="00C72A1C">
        <w:rPr>
          <w:rFonts w:eastAsia="SimHei"/>
        </w:rPr>
        <w:t>缔约国应修正《难民法》和《提供法律援助法》，以保障寻求庇护者和无证移民包括无人陪伴的未成年人在整个庇护程序期间、一审层面和司法审查期间能获得独立、合格和免费的法律援助，其中无人陪伴的未成年人还可获指派一名监护人，以确保能质疑驱逐令和拘留令的合法性和期限。</w:t>
      </w:r>
    </w:p>
    <w:p w:rsidR="00E0754C" w:rsidRDefault="00E0754C" w:rsidP="00C72A1C">
      <w:pPr>
        <w:pStyle w:val="H23GC"/>
        <w:rPr>
          <w:rFonts w:hint="eastAsia"/>
        </w:rPr>
      </w:pPr>
      <w:r>
        <w:rPr>
          <w:rFonts w:hint="eastAsia"/>
        </w:rPr>
        <w:tab/>
      </w:r>
      <w:r>
        <w:rPr>
          <w:rFonts w:hint="eastAsia"/>
        </w:rPr>
        <w:tab/>
      </w:r>
      <w:r>
        <w:rPr>
          <w:rFonts w:hint="eastAsia"/>
        </w:rPr>
        <w:t>拘留条件</w:t>
      </w:r>
    </w:p>
    <w:p w:rsidR="00E0754C" w:rsidRDefault="00E0754C" w:rsidP="00E0754C">
      <w:pPr>
        <w:pStyle w:val="SingleTxtGC"/>
        <w:rPr>
          <w:rFonts w:hint="eastAsia"/>
        </w:rPr>
      </w:pPr>
      <w:r>
        <w:rPr>
          <w:rFonts w:hint="eastAsia"/>
        </w:rPr>
        <w:t xml:space="preserve">15.  </w:t>
      </w:r>
      <w:r>
        <w:rPr>
          <w:rFonts w:hint="eastAsia"/>
        </w:rPr>
        <w:t>委员会对监狱系统过分拥挤的情况显著减少表示赞赏，拥挤情况从</w:t>
      </w:r>
      <w:r>
        <w:rPr>
          <w:rFonts w:hint="eastAsia"/>
        </w:rPr>
        <w:t>2012</w:t>
      </w:r>
      <w:r>
        <w:rPr>
          <w:rFonts w:hint="eastAsia"/>
        </w:rPr>
        <w:t>年的</w:t>
      </w:r>
      <w:r>
        <w:rPr>
          <w:rFonts w:hint="eastAsia"/>
        </w:rPr>
        <w:t>204%</w:t>
      </w:r>
      <w:r>
        <w:rPr>
          <w:rFonts w:hint="eastAsia"/>
        </w:rPr>
        <w:t>下降到了</w:t>
      </w:r>
      <w:r>
        <w:rPr>
          <w:rFonts w:hint="eastAsia"/>
        </w:rPr>
        <w:t>2014</w:t>
      </w:r>
      <w:r>
        <w:rPr>
          <w:rFonts w:hint="eastAsia"/>
        </w:rPr>
        <w:t>年</w:t>
      </w:r>
      <w:r>
        <w:rPr>
          <w:rFonts w:hint="eastAsia"/>
        </w:rPr>
        <w:t>4</w:t>
      </w:r>
      <w:r>
        <w:rPr>
          <w:rFonts w:hint="eastAsia"/>
        </w:rPr>
        <w:t>月的</w:t>
      </w:r>
      <w:r>
        <w:rPr>
          <w:rFonts w:hint="eastAsia"/>
        </w:rPr>
        <w:t>114%</w:t>
      </w:r>
      <w:r>
        <w:rPr>
          <w:rFonts w:hint="eastAsia"/>
        </w:rPr>
        <w:t>。此外，委员会赞赏塞浦路斯共和国总统在有效改革监狱系统以及以基于人权的做法取代过度控制方面的努力。但是，委员会仍感到关注的是，拘留期间死亡案件的数量较多，特别是自杀案件，以及囚犯间暴力行为的问题，包括在监狱警卫纵容下发生的轮奸案件。委员会还感到关注的是，有信息表明被拘留在塞浦路斯南部的土族塞人囚犯在接受家人和朋友探访时会遇到各种障碍。缔约国承认，监狱法律和条例仍允许施行最多</w:t>
      </w:r>
      <w:r>
        <w:rPr>
          <w:rFonts w:hint="eastAsia"/>
        </w:rPr>
        <w:t>60</w:t>
      </w:r>
      <w:r>
        <w:rPr>
          <w:rFonts w:hint="eastAsia"/>
        </w:rPr>
        <w:t>日的特别隔离囚室监禁以及最多</w:t>
      </w:r>
      <w:r>
        <w:rPr>
          <w:rFonts w:hint="eastAsia"/>
        </w:rPr>
        <w:t>90</w:t>
      </w:r>
      <w:r>
        <w:rPr>
          <w:rFonts w:hint="eastAsia"/>
        </w:rPr>
        <w:t>日的单人囚室监禁，作为纪律处罚手段。此外，委员会也考虑到，有报告称存在未经程序使用囚室监禁作为非正式处罚的情况，以及在被指控实施违纪行为后被施加若干天临时纪律监禁的情况</w:t>
      </w:r>
      <w:r>
        <w:rPr>
          <w:rFonts w:hint="eastAsia"/>
        </w:rPr>
        <w:t>(</w:t>
      </w:r>
      <w:r>
        <w:rPr>
          <w:rFonts w:hint="eastAsia"/>
        </w:rPr>
        <w:t>第</w:t>
      </w:r>
      <w:r>
        <w:rPr>
          <w:rFonts w:hint="eastAsia"/>
        </w:rPr>
        <w:t>2</w:t>
      </w:r>
      <w:r>
        <w:rPr>
          <w:rFonts w:hint="eastAsia"/>
        </w:rPr>
        <w:t>、第</w:t>
      </w:r>
      <w:r>
        <w:rPr>
          <w:rFonts w:hint="eastAsia"/>
        </w:rPr>
        <w:t>11</w:t>
      </w:r>
      <w:r>
        <w:rPr>
          <w:rFonts w:hint="eastAsia"/>
        </w:rPr>
        <w:t>和第</w:t>
      </w:r>
      <w:r>
        <w:rPr>
          <w:rFonts w:hint="eastAsia"/>
        </w:rPr>
        <w:t>16</w:t>
      </w:r>
      <w:r>
        <w:rPr>
          <w:rFonts w:hint="eastAsia"/>
        </w:rPr>
        <w:t>条</w:t>
      </w:r>
      <w:r>
        <w:rPr>
          <w:rFonts w:hint="eastAsia"/>
        </w:rPr>
        <w:t>)</w:t>
      </w:r>
      <w:r>
        <w:rPr>
          <w:rFonts w:hint="eastAsia"/>
        </w:rPr>
        <w:t>。</w:t>
      </w:r>
    </w:p>
    <w:p w:rsidR="00E0754C" w:rsidRPr="00C72A1C" w:rsidRDefault="00E0754C" w:rsidP="00E0754C">
      <w:pPr>
        <w:pStyle w:val="SingleTxtGC"/>
        <w:rPr>
          <w:rFonts w:eastAsia="SimHei"/>
        </w:rPr>
      </w:pPr>
      <w:r w:rsidRPr="00C72A1C">
        <w:rPr>
          <w:rFonts w:eastAsia="SimHei" w:hAnsi="SimHei"/>
        </w:rPr>
        <w:t>缔约国应继续努力，特别通过以下方式，使剥夺自由场所的拘留条件符合《囚犯待遇最低限度标准规则》中的适当规定：</w:t>
      </w:r>
    </w:p>
    <w:p w:rsidR="00E0754C" w:rsidRPr="00C72A1C" w:rsidRDefault="00E0754C" w:rsidP="00D2226E">
      <w:pPr>
        <w:pStyle w:val="SingleTxtGC"/>
        <w:numPr>
          <w:ilvl w:val="0"/>
          <w:numId w:val="12"/>
        </w:numPr>
        <w:tabs>
          <w:tab w:val="clear" w:pos="2426"/>
          <w:tab w:val="left" w:pos="2427"/>
        </w:tabs>
        <w:rPr>
          <w:rFonts w:eastAsia="SimHei"/>
        </w:rPr>
      </w:pPr>
      <w:r w:rsidRPr="00C72A1C">
        <w:rPr>
          <w:rFonts w:eastAsia="SimHei" w:hAnsi="SimHei"/>
        </w:rPr>
        <w:t>有效实施旨在把过分拥挤水平降至最低的措施，特别是根据《联合国非拘禁措施最低限度标准规则》</w:t>
      </w:r>
      <w:r w:rsidRPr="00C72A1C">
        <w:rPr>
          <w:rFonts w:eastAsia="SimHei"/>
        </w:rPr>
        <w:t>(</w:t>
      </w:r>
      <w:r w:rsidRPr="00C72A1C">
        <w:rPr>
          <w:rFonts w:eastAsia="SimHei" w:hAnsi="SimHei"/>
        </w:rPr>
        <w:t>《东京规则》</w:t>
      </w:r>
      <w:r w:rsidRPr="00C72A1C">
        <w:rPr>
          <w:rFonts w:eastAsia="SimHei"/>
        </w:rPr>
        <w:t>)</w:t>
      </w:r>
      <w:r w:rsidRPr="00C72A1C">
        <w:rPr>
          <w:rFonts w:eastAsia="SimHei" w:hAnsi="SimHei"/>
        </w:rPr>
        <w:t>，更广泛地使用非拘禁措施替代拘禁；</w:t>
      </w:r>
    </w:p>
    <w:p w:rsidR="00E0754C" w:rsidRPr="00C72A1C" w:rsidRDefault="00E0754C" w:rsidP="00D2226E">
      <w:pPr>
        <w:pStyle w:val="SingleTxtGC"/>
        <w:numPr>
          <w:ilvl w:val="0"/>
          <w:numId w:val="12"/>
        </w:numPr>
        <w:tabs>
          <w:tab w:val="clear" w:pos="2426"/>
          <w:tab w:val="left" w:pos="2427"/>
        </w:tabs>
        <w:rPr>
          <w:rFonts w:eastAsia="SimHei"/>
        </w:rPr>
      </w:pPr>
      <w:r w:rsidRPr="00C72A1C">
        <w:rPr>
          <w:rFonts w:eastAsia="SimHei" w:hAnsi="SimHei"/>
        </w:rPr>
        <w:t>确保：</w:t>
      </w:r>
      <w:r w:rsidRPr="00C72A1C">
        <w:rPr>
          <w:rFonts w:eastAsia="SimHei"/>
        </w:rPr>
        <w:t>(</w:t>
      </w:r>
      <w:r w:rsidRPr="00C72A1C">
        <w:rPr>
          <w:rFonts w:eastAsia="SimHei" w:hAnsi="SimHei"/>
        </w:rPr>
        <w:t>一</w:t>
      </w:r>
      <w:r w:rsidRPr="00C72A1C">
        <w:rPr>
          <w:rFonts w:eastAsia="SimHei"/>
        </w:rPr>
        <w:t>)</w:t>
      </w:r>
      <w:r w:rsidR="00C72A1C" w:rsidRPr="00C72A1C">
        <w:rPr>
          <w:rFonts w:eastAsia="SimHei" w:hint="eastAsia"/>
          <w:vertAlign w:val="superscript"/>
        </w:rPr>
        <w:t xml:space="preserve"> </w:t>
      </w:r>
      <w:r w:rsidRPr="00C72A1C">
        <w:rPr>
          <w:rFonts w:eastAsia="SimHei" w:hAnsi="SimHei"/>
        </w:rPr>
        <w:t>将拘留期间发生的所有死亡、自杀、自杀未遂和暴力案件报告中央机构，以进行监测；</w:t>
      </w:r>
      <w:r w:rsidRPr="00C72A1C">
        <w:rPr>
          <w:rFonts w:eastAsia="SimHei"/>
        </w:rPr>
        <w:t>(</w:t>
      </w:r>
      <w:r w:rsidRPr="00C72A1C">
        <w:rPr>
          <w:rFonts w:eastAsia="SimHei" w:hAnsi="SimHei"/>
        </w:rPr>
        <w:t>二</w:t>
      </w:r>
      <w:r w:rsidRPr="00C72A1C">
        <w:rPr>
          <w:rFonts w:eastAsia="SimHei"/>
        </w:rPr>
        <w:t>)</w:t>
      </w:r>
      <w:r w:rsidR="00C72A1C" w:rsidRPr="00C72A1C">
        <w:rPr>
          <w:rFonts w:eastAsia="SimHei" w:hint="eastAsia"/>
          <w:vertAlign w:val="superscript"/>
        </w:rPr>
        <w:t xml:space="preserve"> </w:t>
      </w:r>
      <w:r w:rsidRPr="00C72A1C">
        <w:rPr>
          <w:rFonts w:eastAsia="SimHei" w:hAnsi="SimHei"/>
        </w:rPr>
        <w:t>对所有案件展开有效且独立的调查，如发现刑事责任，则按照犯罪严重程度实施惩罚；</w:t>
      </w:r>
      <w:r w:rsidRPr="00C72A1C">
        <w:rPr>
          <w:rFonts w:eastAsia="SimHei"/>
        </w:rPr>
        <w:t>(</w:t>
      </w:r>
      <w:r w:rsidRPr="00C72A1C">
        <w:rPr>
          <w:rFonts w:eastAsia="SimHei" w:hAnsi="SimHei"/>
        </w:rPr>
        <w:t>三</w:t>
      </w:r>
      <w:r w:rsidRPr="00C72A1C">
        <w:rPr>
          <w:rFonts w:eastAsia="SimHei"/>
        </w:rPr>
        <w:t>)</w:t>
      </w:r>
      <w:r w:rsidR="00C72A1C" w:rsidRPr="00C72A1C">
        <w:rPr>
          <w:rFonts w:eastAsia="SimHei" w:hint="eastAsia"/>
          <w:vertAlign w:val="superscript"/>
        </w:rPr>
        <w:t xml:space="preserve"> </w:t>
      </w:r>
      <w:r w:rsidRPr="00C72A1C">
        <w:rPr>
          <w:rFonts w:eastAsia="SimHei" w:hAnsi="SimHei"/>
        </w:rPr>
        <w:t>对高风险被拘留者加强监控与探查，针对自杀和囚犯间暴力风险采取预防措施，包括制定案件管理程序以及增加监狱工作人员；以及</w:t>
      </w:r>
      <w:r w:rsidRPr="00C72A1C">
        <w:rPr>
          <w:rFonts w:eastAsia="SimHei"/>
        </w:rPr>
        <w:t>(</w:t>
      </w:r>
      <w:r w:rsidRPr="00C72A1C">
        <w:rPr>
          <w:rFonts w:eastAsia="SimHei" w:hAnsi="SimHei"/>
        </w:rPr>
        <w:t>四</w:t>
      </w:r>
      <w:r w:rsidRPr="00C72A1C">
        <w:rPr>
          <w:rFonts w:eastAsia="SimHei"/>
        </w:rPr>
        <w:t>)</w:t>
      </w:r>
      <w:r w:rsidR="00C72A1C" w:rsidRPr="00C72A1C">
        <w:rPr>
          <w:rFonts w:eastAsia="SimHei" w:hint="eastAsia"/>
          <w:vertAlign w:val="superscript"/>
        </w:rPr>
        <w:t xml:space="preserve"> </w:t>
      </w:r>
      <w:r w:rsidRPr="00C72A1C">
        <w:rPr>
          <w:rFonts w:eastAsia="SimHei" w:hAnsi="SimHei"/>
        </w:rPr>
        <w:t>继续评估目前为防治自杀和囚犯间暴力所采取措施的影响，以提高其效率；</w:t>
      </w:r>
    </w:p>
    <w:p w:rsidR="00E0754C" w:rsidRPr="00C72A1C" w:rsidRDefault="00E0754C" w:rsidP="00D2226E">
      <w:pPr>
        <w:pStyle w:val="SingleTxtGC"/>
        <w:numPr>
          <w:ilvl w:val="0"/>
          <w:numId w:val="12"/>
        </w:numPr>
        <w:tabs>
          <w:tab w:val="clear" w:pos="2426"/>
          <w:tab w:val="left" w:pos="2427"/>
        </w:tabs>
        <w:rPr>
          <w:rFonts w:eastAsia="SimHei"/>
        </w:rPr>
      </w:pPr>
      <w:r w:rsidRPr="00C72A1C">
        <w:rPr>
          <w:rFonts w:eastAsia="SimHei" w:hAnsi="SimHei"/>
        </w:rPr>
        <w:t>修订监狱法律和条例，确保单独监禁：</w:t>
      </w:r>
      <w:r w:rsidRPr="00C72A1C">
        <w:rPr>
          <w:rFonts w:eastAsia="SimHei"/>
        </w:rPr>
        <w:t>(</w:t>
      </w:r>
      <w:r w:rsidRPr="00C72A1C">
        <w:rPr>
          <w:rFonts w:eastAsia="SimHei" w:hAnsi="SimHei"/>
        </w:rPr>
        <w:t>一</w:t>
      </w:r>
      <w:r w:rsidRPr="00C72A1C">
        <w:rPr>
          <w:rFonts w:eastAsia="SimHei"/>
        </w:rPr>
        <w:t>)</w:t>
      </w:r>
      <w:r w:rsidR="00C72A1C" w:rsidRPr="00C72A1C">
        <w:rPr>
          <w:rFonts w:eastAsia="SimHei" w:hint="eastAsia"/>
          <w:vertAlign w:val="superscript"/>
        </w:rPr>
        <w:t xml:space="preserve"> </w:t>
      </w:r>
      <w:r w:rsidRPr="00C72A1C">
        <w:rPr>
          <w:rFonts w:eastAsia="SimHei" w:hAnsi="SimHei"/>
        </w:rPr>
        <w:t>不适用于触犯法律的青少年或有心理社会障碍的残疾人，以及</w:t>
      </w:r>
      <w:r w:rsidRPr="00C72A1C">
        <w:rPr>
          <w:rFonts w:eastAsia="SimHei"/>
        </w:rPr>
        <w:t>(</w:t>
      </w:r>
      <w:r w:rsidRPr="00C72A1C">
        <w:rPr>
          <w:rFonts w:eastAsia="SimHei" w:hAnsi="SimHei"/>
        </w:rPr>
        <w:t>二</w:t>
      </w:r>
      <w:r w:rsidRPr="00C72A1C">
        <w:rPr>
          <w:rFonts w:eastAsia="SimHei"/>
        </w:rPr>
        <w:t>)</w:t>
      </w:r>
      <w:r w:rsidR="00C72A1C" w:rsidRPr="00C72A1C">
        <w:rPr>
          <w:rFonts w:eastAsia="SimHei" w:hint="eastAsia"/>
          <w:vertAlign w:val="superscript"/>
        </w:rPr>
        <w:t xml:space="preserve"> </w:t>
      </w:r>
      <w:r w:rsidRPr="00C72A1C">
        <w:rPr>
          <w:rFonts w:eastAsia="SimHei" w:hAnsi="SimHei"/>
        </w:rPr>
        <w:t>继续作为最后手段，期限要尽可能短，并接受严格的监督和司法审查。缔约国应该对隔离决定建立清晰而具体的标准，并确保被拘留者在单独监禁期间仍可接触社会。应该严厉禁止实施非正式纪律隔离的做法；</w:t>
      </w:r>
    </w:p>
    <w:p w:rsidR="00E0754C" w:rsidRDefault="00E0754C" w:rsidP="00D2226E">
      <w:pPr>
        <w:pStyle w:val="SingleTxtGC"/>
        <w:numPr>
          <w:ilvl w:val="0"/>
          <w:numId w:val="12"/>
        </w:numPr>
        <w:tabs>
          <w:tab w:val="clear" w:pos="2426"/>
          <w:tab w:val="left" w:pos="2427"/>
        </w:tabs>
        <w:rPr>
          <w:rFonts w:hint="eastAsia"/>
        </w:rPr>
      </w:pPr>
      <w:r w:rsidRPr="00C72A1C">
        <w:rPr>
          <w:rFonts w:eastAsia="SimHei" w:hAnsi="SimHei"/>
        </w:rPr>
        <w:t>根据国际标准，为所有被拘留者接受家人和朋友的探访营造一切合理条件。</w:t>
      </w:r>
    </w:p>
    <w:p w:rsidR="00E0754C" w:rsidRDefault="00E0754C" w:rsidP="00992B7C">
      <w:pPr>
        <w:pStyle w:val="H23GC"/>
        <w:rPr>
          <w:rFonts w:hint="eastAsia"/>
        </w:rPr>
      </w:pPr>
      <w:r>
        <w:rPr>
          <w:rFonts w:hint="eastAsia"/>
        </w:rPr>
        <w:tab/>
      </w:r>
      <w:r>
        <w:rPr>
          <w:rFonts w:hint="eastAsia"/>
        </w:rPr>
        <w:tab/>
      </w:r>
      <w:r>
        <w:rPr>
          <w:rFonts w:hint="eastAsia"/>
        </w:rPr>
        <w:t>对寻求庇护者实施拘留</w:t>
      </w:r>
    </w:p>
    <w:p w:rsidR="00E0754C" w:rsidRDefault="00E0754C" w:rsidP="00E0754C">
      <w:pPr>
        <w:pStyle w:val="SingleTxtGC"/>
        <w:rPr>
          <w:rFonts w:hint="eastAsia"/>
        </w:rPr>
      </w:pPr>
      <w:r>
        <w:rPr>
          <w:rFonts w:hint="eastAsia"/>
        </w:rPr>
        <w:t xml:space="preserve">16.  </w:t>
      </w:r>
      <w:r>
        <w:rPr>
          <w:rFonts w:hint="eastAsia"/>
        </w:rPr>
        <w:t>委员会关注到，虽然《难民法》只允许在非常特殊的情况下对寻求庇护者实施拘留，并且拘留期限不超过</w:t>
      </w:r>
      <w:r>
        <w:rPr>
          <w:rFonts w:hint="eastAsia"/>
        </w:rPr>
        <w:t>32</w:t>
      </w:r>
      <w:r>
        <w:rPr>
          <w:rFonts w:hint="eastAsia"/>
        </w:rPr>
        <w:t>天，但在大多数案件中，寻求庇护者都被当作无证移民或轻微罪行肇事者并按《外国人和移民法》被拘留，而且在整个身份确定程序期间，会被持续拘留很长一段时间。委员会还注意到，庇护申请在行政层面被拒但在等待司法审查的期间，寻求庇护者也会被拘留。这一局面导致叙利亚难民在</w:t>
      </w:r>
      <w:r>
        <w:rPr>
          <w:rFonts w:hint="eastAsia"/>
        </w:rPr>
        <w:t>2013</w:t>
      </w:r>
      <w:r>
        <w:rPr>
          <w:rFonts w:hint="eastAsia"/>
        </w:rPr>
        <w:t>年发起多次绝食行动以及自杀事件，以抗议对其实施的拘留</w:t>
      </w:r>
      <w:r>
        <w:rPr>
          <w:rFonts w:hint="eastAsia"/>
        </w:rPr>
        <w:t>(</w:t>
      </w:r>
      <w:r>
        <w:rPr>
          <w:rFonts w:hint="eastAsia"/>
        </w:rPr>
        <w:t>第</w:t>
      </w:r>
      <w:r>
        <w:rPr>
          <w:rFonts w:hint="eastAsia"/>
        </w:rPr>
        <w:t>11</w:t>
      </w:r>
      <w:r>
        <w:rPr>
          <w:rFonts w:hint="eastAsia"/>
        </w:rPr>
        <w:t>和第</w:t>
      </w:r>
      <w:r>
        <w:rPr>
          <w:rFonts w:hint="eastAsia"/>
        </w:rPr>
        <w:t>16</w:t>
      </w:r>
      <w:r>
        <w:rPr>
          <w:rFonts w:hint="eastAsia"/>
        </w:rPr>
        <w:t>条</w:t>
      </w:r>
      <w:r>
        <w:rPr>
          <w:rFonts w:hint="eastAsia"/>
        </w:rPr>
        <w:t>)</w:t>
      </w:r>
      <w:r>
        <w:rPr>
          <w:rFonts w:hint="eastAsia"/>
        </w:rPr>
        <w:t>。</w:t>
      </w:r>
    </w:p>
    <w:p w:rsidR="00E0754C" w:rsidRPr="00992B7C" w:rsidRDefault="00E0754C" w:rsidP="00E0754C">
      <w:pPr>
        <w:pStyle w:val="SingleTxtGC"/>
        <w:rPr>
          <w:rFonts w:eastAsia="SimHei"/>
        </w:rPr>
      </w:pPr>
      <w:r w:rsidRPr="00992B7C">
        <w:rPr>
          <w:rFonts w:eastAsia="SimHei"/>
        </w:rPr>
        <w:t>委员会促请缔约国确保包括逃离肆意暴力侵害者在内的需要国际保护的人不被拘留，或在除拘留外的其他办法都已被充分考虑和用尽的情况下，才对其实施拘留以作为最后手段，并且拘留期限应尽可能短。缔约国也应该避免对寻求庇护者适用《外国人和移民法》。</w:t>
      </w:r>
    </w:p>
    <w:p w:rsidR="00E0754C" w:rsidRDefault="00E0754C" w:rsidP="00992B7C">
      <w:pPr>
        <w:pStyle w:val="H23GC"/>
        <w:rPr>
          <w:rFonts w:hint="eastAsia"/>
        </w:rPr>
      </w:pPr>
      <w:r>
        <w:rPr>
          <w:rFonts w:hint="eastAsia"/>
        </w:rPr>
        <w:tab/>
      </w:r>
      <w:r>
        <w:rPr>
          <w:rFonts w:hint="eastAsia"/>
        </w:rPr>
        <w:tab/>
      </w:r>
      <w:r>
        <w:rPr>
          <w:rFonts w:hint="eastAsia"/>
        </w:rPr>
        <w:t>对无证移民实施拘留</w:t>
      </w:r>
    </w:p>
    <w:p w:rsidR="00E0754C" w:rsidRDefault="00E0754C" w:rsidP="00E0754C">
      <w:pPr>
        <w:pStyle w:val="SingleTxtGC"/>
        <w:rPr>
          <w:rFonts w:hint="eastAsia"/>
        </w:rPr>
      </w:pPr>
      <w:r>
        <w:rPr>
          <w:rFonts w:hint="eastAsia"/>
        </w:rPr>
        <w:t xml:space="preserve">17.  </w:t>
      </w:r>
      <w:r>
        <w:rPr>
          <w:rFonts w:hint="eastAsia"/>
        </w:rPr>
        <w:t>委员会注意到，在非常特殊而且其他较少胁迫性的措施都被视为不够恰当的情况下，根据欧盟遣返指令</w:t>
      </w:r>
      <w:r>
        <w:rPr>
          <w:rFonts w:hint="eastAsia"/>
        </w:rPr>
        <w:t>(</w:t>
      </w:r>
      <w:r>
        <w:rPr>
          <w:rFonts w:hint="eastAsia"/>
        </w:rPr>
        <w:t>第</w:t>
      </w:r>
      <w:r>
        <w:rPr>
          <w:rFonts w:hint="eastAsia"/>
        </w:rPr>
        <w:t>2008/115/EG</w:t>
      </w:r>
      <w:r>
        <w:rPr>
          <w:rFonts w:hint="eastAsia"/>
        </w:rPr>
        <w:t>号指令</w:t>
      </w:r>
      <w:r>
        <w:rPr>
          <w:rFonts w:hint="eastAsia"/>
        </w:rPr>
        <w:t>)</w:t>
      </w:r>
      <w:r>
        <w:rPr>
          <w:rFonts w:hint="eastAsia"/>
        </w:rPr>
        <w:t>，《外国人和移民法》允许对无证移民实施行政拘留，但委员会感到关切的是，《外国人和移民法》没有列出任何除拘留外的替代措施，而且在未考虑较少胁迫性的措施或无证移民逃跑风险的情况下，无证移民会被例行拘留。委员会还关注到，有报告显示移民会因未能出示有效的居留许可而被警察多次拘留，超过</w:t>
      </w:r>
      <w:r>
        <w:rPr>
          <w:rFonts w:hint="eastAsia"/>
        </w:rPr>
        <w:t>18</w:t>
      </w:r>
      <w:r>
        <w:rPr>
          <w:rFonts w:hint="eastAsia"/>
        </w:rPr>
        <w:t>个月的法定最长期限，甚至在缔约国未能在合理时间内执行驱逐程序的情况下，仍是如此。委员会支持欧洲人权法院对</w:t>
      </w:r>
      <w:r w:rsidRPr="0055147E">
        <w:rPr>
          <w:rFonts w:hint="eastAsia"/>
          <w:i/>
        </w:rPr>
        <w:t>M.A.</w:t>
      </w:r>
      <w:r w:rsidRPr="0055147E">
        <w:rPr>
          <w:rFonts w:eastAsia="KaiTi_GB2312" w:hint="eastAsia"/>
        </w:rPr>
        <w:t>诉塞浦路斯</w:t>
      </w:r>
      <w:r>
        <w:rPr>
          <w:rFonts w:hint="eastAsia"/>
        </w:rPr>
        <w:t>案的意见，即认为目前《宪法》第</w:t>
      </w:r>
      <w:r>
        <w:rPr>
          <w:rFonts w:hint="eastAsia"/>
        </w:rPr>
        <w:t>146</w:t>
      </w:r>
      <w:r>
        <w:rPr>
          <w:rFonts w:hint="eastAsia"/>
        </w:rPr>
        <w:t>条赋予最高法院的追索权旨在质疑拘留令的合法性，其一审平均耗时为八个月，耗时太长，无法确保对拘留进行及时的司法审查</w:t>
      </w:r>
      <w:r>
        <w:rPr>
          <w:rFonts w:hint="eastAsia"/>
        </w:rPr>
        <w:t>(</w:t>
      </w:r>
      <w:r>
        <w:rPr>
          <w:rFonts w:hint="eastAsia"/>
        </w:rPr>
        <w:t>第</w:t>
      </w:r>
      <w:r>
        <w:rPr>
          <w:rFonts w:hint="eastAsia"/>
        </w:rPr>
        <w:t>11</w:t>
      </w:r>
      <w:r>
        <w:rPr>
          <w:rFonts w:hint="eastAsia"/>
        </w:rPr>
        <w:t>和第</w:t>
      </w:r>
      <w:r>
        <w:rPr>
          <w:rFonts w:hint="eastAsia"/>
        </w:rPr>
        <w:t>16</w:t>
      </w:r>
      <w:r>
        <w:rPr>
          <w:rFonts w:hint="eastAsia"/>
        </w:rPr>
        <w:t>条</w:t>
      </w:r>
      <w:r>
        <w:rPr>
          <w:rFonts w:hint="eastAsia"/>
        </w:rPr>
        <w:t>)</w:t>
      </w:r>
      <w:r>
        <w:rPr>
          <w:rFonts w:hint="eastAsia"/>
        </w:rPr>
        <w:t>。</w:t>
      </w:r>
    </w:p>
    <w:p w:rsidR="00E0754C" w:rsidRPr="00992B7C" w:rsidRDefault="00E0754C" w:rsidP="00E0754C">
      <w:pPr>
        <w:pStyle w:val="SingleTxtGC"/>
        <w:rPr>
          <w:rFonts w:eastAsia="SimHei"/>
        </w:rPr>
      </w:pPr>
      <w:r w:rsidRPr="00992B7C">
        <w:rPr>
          <w:rFonts w:eastAsia="SimHei" w:hAnsi="SimHei"/>
        </w:rPr>
        <w:t>缔约国应：</w:t>
      </w:r>
    </w:p>
    <w:p w:rsidR="00E0754C" w:rsidRPr="00992B7C" w:rsidRDefault="00E0754C" w:rsidP="00D2226E">
      <w:pPr>
        <w:pStyle w:val="SingleTxtGC"/>
        <w:numPr>
          <w:ilvl w:val="0"/>
          <w:numId w:val="13"/>
        </w:numPr>
        <w:tabs>
          <w:tab w:val="clear" w:pos="2426"/>
          <w:tab w:val="left" w:pos="2427"/>
        </w:tabs>
        <w:rPr>
          <w:rFonts w:eastAsia="SimHei"/>
        </w:rPr>
      </w:pPr>
      <w:r w:rsidRPr="00992B7C">
        <w:rPr>
          <w:rFonts w:eastAsia="SimHei" w:hAnsi="SimHei"/>
        </w:rPr>
        <w:t>取消将非正常入境和</w:t>
      </w:r>
      <w:r w:rsidRPr="00992B7C">
        <w:rPr>
          <w:rFonts w:eastAsia="SimHei"/>
        </w:rPr>
        <w:t>/</w:t>
      </w:r>
      <w:r w:rsidRPr="00992B7C">
        <w:rPr>
          <w:rFonts w:eastAsia="SimHei" w:hAnsi="SimHei"/>
        </w:rPr>
        <w:t>或居留定为犯罪的法律条款，并将除行政拘留外的其他办法列入立法，如汇报要求或担保人；</w:t>
      </w:r>
    </w:p>
    <w:p w:rsidR="00E0754C" w:rsidRPr="00992B7C" w:rsidRDefault="00E0754C" w:rsidP="00D2226E">
      <w:pPr>
        <w:pStyle w:val="SingleTxtGC"/>
        <w:numPr>
          <w:ilvl w:val="0"/>
          <w:numId w:val="13"/>
        </w:numPr>
        <w:tabs>
          <w:tab w:val="clear" w:pos="2426"/>
          <w:tab w:val="left" w:pos="2427"/>
        </w:tabs>
        <w:rPr>
          <w:rFonts w:eastAsia="SimHei"/>
        </w:rPr>
      </w:pPr>
      <w:r w:rsidRPr="00992B7C">
        <w:rPr>
          <w:rFonts w:eastAsia="SimHei" w:hAnsi="SimHei"/>
        </w:rPr>
        <w:t>制定和适用审查拘留必要性和相称性的准则，在移民无望在合理时间内被撤走的情况下禁止实施拘留；</w:t>
      </w:r>
    </w:p>
    <w:p w:rsidR="00E0754C" w:rsidRPr="00992B7C" w:rsidRDefault="00E0754C" w:rsidP="00D2226E">
      <w:pPr>
        <w:pStyle w:val="SingleTxtGC"/>
        <w:numPr>
          <w:ilvl w:val="0"/>
          <w:numId w:val="13"/>
        </w:numPr>
        <w:tabs>
          <w:tab w:val="clear" w:pos="2426"/>
          <w:tab w:val="left" w:pos="2427"/>
        </w:tabs>
        <w:rPr>
          <w:rFonts w:eastAsia="SimHei"/>
        </w:rPr>
      </w:pPr>
      <w:r w:rsidRPr="00992B7C">
        <w:rPr>
          <w:rFonts w:eastAsia="SimHei" w:hAnsi="SimHei"/>
        </w:rPr>
        <w:t>在除行政拘留外的其他措施都已被充分考虑和用尽后，在必要和相称的情况下，才实施拘留以作为最后手段，并且拘留期限应尽可能短，不得超过对无证移民进行行政拘留的绝对时限，包括反复拘留的情况；</w:t>
      </w:r>
    </w:p>
    <w:p w:rsidR="00E0754C" w:rsidRPr="00992B7C" w:rsidRDefault="00E0754C" w:rsidP="00D2226E">
      <w:pPr>
        <w:pStyle w:val="SingleTxtGC"/>
        <w:numPr>
          <w:ilvl w:val="0"/>
          <w:numId w:val="13"/>
        </w:numPr>
        <w:tabs>
          <w:tab w:val="clear" w:pos="2426"/>
          <w:tab w:val="left" w:pos="2427"/>
        </w:tabs>
        <w:rPr>
          <w:rFonts w:eastAsia="SimHei"/>
        </w:rPr>
      </w:pPr>
      <w:r w:rsidRPr="00992B7C">
        <w:rPr>
          <w:rFonts w:eastAsia="SimHei" w:hAnsi="SimHei"/>
        </w:rPr>
        <w:t>确保释放信能为等待身份正常化的移民提供临时的居留许可，以免其陷入拘留循环；</w:t>
      </w:r>
    </w:p>
    <w:p w:rsidR="00E0754C" w:rsidRDefault="00E0754C" w:rsidP="00D2226E">
      <w:pPr>
        <w:pStyle w:val="SingleTxtGC"/>
        <w:numPr>
          <w:ilvl w:val="0"/>
          <w:numId w:val="13"/>
        </w:numPr>
        <w:tabs>
          <w:tab w:val="clear" w:pos="2426"/>
          <w:tab w:val="left" w:pos="2427"/>
        </w:tabs>
        <w:rPr>
          <w:rFonts w:hint="eastAsia"/>
        </w:rPr>
      </w:pPr>
      <w:r w:rsidRPr="00992B7C">
        <w:rPr>
          <w:rFonts w:eastAsia="SimHei" w:hAnsi="SimHei"/>
        </w:rPr>
        <w:t>确保法院对无证移民的拘留开展及时和定期的审查。</w:t>
      </w:r>
    </w:p>
    <w:p w:rsidR="00E0754C" w:rsidRDefault="00E0754C" w:rsidP="00992B7C">
      <w:pPr>
        <w:pStyle w:val="H23GC"/>
        <w:rPr>
          <w:rFonts w:hint="eastAsia"/>
        </w:rPr>
      </w:pPr>
      <w:r>
        <w:rPr>
          <w:rFonts w:hint="eastAsia"/>
        </w:rPr>
        <w:tab/>
      </w:r>
      <w:r>
        <w:rPr>
          <w:rFonts w:hint="eastAsia"/>
        </w:rPr>
        <w:tab/>
        <w:t>Menoyia</w:t>
      </w:r>
      <w:r>
        <w:rPr>
          <w:rFonts w:hint="eastAsia"/>
        </w:rPr>
        <w:t>拘留中心的虐待问题和拘留条件</w:t>
      </w:r>
    </w:p>
    <w:p w:rsidR="00E0754C" w:rsidRDefault="00E0754C" w:rsidP="00E0754C">
      <w:pPr>
        <w:pStyle w:val="SingleTxtGC"/>
        <w:rPr>
          <w:rFonts w:hint="eastAsia"/>
        </w:rPr>
      </w:pPr>
      <w:r>
        <w:rPr>
          <w:rFonts w:hint="eastAsia"/>
        </w:rPr>
        <w:t xml:space="preserve">18.  </w:t>
      </w:r>
      <w:r>
        <w:rPr>
          <w:rFonts w:hint="eastAsia"/>
        </w:rPr>
        <w:t>委员会欢迎在</w:t>
      </w:r>
      <w:r>
        <w:rPr>
          <w:rFonts w:hint="eastAsia"/>
        </w:rPr>
        <w:t>2013</w:t>
      </w:r>
      <w:r>
        <w:rPr>
          <w:rFonts w:hint="eastAsia"/>
        </w:rPr>
        <w:t>年</w:t>
      </w:r>
      <w:r>
        <w:rPr>
          <w:rFonts w:hint="eastAsia"/>
        </w:rPr>
        <w:t>5</w:t>
      </w:r>
      <w:r>
        <w:rPr>
          <w:rFonts w:hint="eastAsia"/>
        </w:rPr>
        <w:t>月任命投诉委员会，以处理有关</w:t>
      </w:r>
      <w:r>
        <w:rPr>
          <w:rFonts w:hint="eastAsia"/>
        </w:rPr>
        <w:t>Menoyia</w:t>
      </w:r>
      <w:r>
        <w:rPr>
          <w:rFonts w:hint="eastAsia"/>
        </w:rPr>
        <w:t>拘留中心虐待和拘留条件的投诉，也对避免使用手铐的决定表示欢迎，但委员会仍感到关切的是，有大量指控称拘留中心存在警察实施虐待的问题，并由此引致多次抗议和绝食行动。委员会还获悉了户外时间非常有限、食物质量低下和经常实施单独监禁等情况</w:t>
      </w:r>
      <w:r>
        <w:rPr>
          <w:rFonts w:hint="eastAsia"/>
        </w:rPr>
        <w:t>(</w:t>
      </w:r>
      <w:r>
        <w:rPr>
          <w:rFonts w:hint="eastAsia"/>
        </w:rPr>
        <w:t>第</w:t>
      </w:r>
      <w:r>
        <w:rPr>
          <w:rFonts w:hint="eastAsia"/>
        </w:rPr>
        <w:t>11</w:t>
      </w:r>
      <w:r>
        <w:rPr>
          <w:rFonts w:hint="eastAsia"/>
        </w:rPr>
        <w:t>和第</w:t>
      </w:r>
      <w:r>
        <w:rPr>
          <w:rFonts w:hint="eastAsia"/>
        </w:rPr>
        <w:t>16</w:t>
      </w:r>
      <w:r>
        <w:rPr>
          <w:rFonts w:hint="eastAsia"/>
        </w:rPr>
        <w:t>条</w:t>
      </w:r>
      <w:r>
        <w:rPr>
          <w:rFonts w:hint="eastAsia"/>
        </w:rPr>
        <w:t>)</w:t>
      </w:r>
      <w:r>
        <w:rPr>
          <w:rFonts w:hint="eastAsia"/>
        </w:rPr>
        <w:t>。</w:t>
      </w:r>
    </w:p>
    <w:p w:rsidR="00E0754C" w:rsidRPr="00992B7C" w:rsidRDefault="00E0754C" w:rsidP="00E0754C">
      <w:pPr>
        <w:pStyle w:val="SingleTxtGC"/>
        <w:rPr>
          <w:rFonts w:eastAsia="SimHei"/>
        </w:rPr>
      </w:pPr>
      <w:r w:rsidRPr="00992B7C">
        <w:rPr>
          <w:rFonts w:eastAsia="SimHei" w:hAnsi="SimHei"/>
        </w:rPr>
        <w:t>委员会促请缔约国确保</w:t>
      </w:r>
      <w:r w:rsidRPr="00992B7C">
        <w:rPr>
          <w:rFonts w:eastAsia="SimHei"/>
        </w:rPr>
        <w:t>Menoyia</w:t>
      </w:r>
      <w:r w:rsidRPr="00992B7C">
        <w:rPr>
          <w:rFonts w:eastAsia="SimHei" w:hAnsi="SimHei"/>
        </w:rPr>
        <w:t>拘留中心的法律制度适合其宗旨并与刑事拘留有所区分。投诉委员会应警惕地对每项投诉进行追查，并立即将有关虐待的指控转交给总检察长办公室以作进一步调查。应继续将单独监禁作为最后手段，期限要尽可能短，并接受严格的监督和司法审查。</w:t>
      </w:r>
    </w:p>
    <w:p w:rsidR="00E0754C" w:rsidRDefault="00E0754C" w:rsidP="00992B7C">
      <w:pPr>
        <w:pStyle w:val="H23GC"/>
        <w:rPr>
          <w:rFonts w:hint="eastAsia"/>
        </w:rPr>
      </w:pPr>
      <w:r>
        <w:rPr>
          <w:rFonts w:hint="eastAsia"/>
        </w:rPr>
        <w:tab/>
      </w:r>
      <w:r>
        <w:rPr>
          <w:rFonts w:hint="eastAsia"/>
        </w:rPr>
        <w:tab/>
      </w:r>
      <w:r>
        <w:rPr>
          <w:rFonts w:hint="eastAsia"/>
        </w:rPr>
        <w:t>对无人陪伴的儿童和家庭实施的拘留</w:t>
      </w:r>
    </w:p>
    <w:p w:rsidR="00E0754C" w:rsidRDefault="00E0754C" w:rsidP="00E0754C">
      <w:pPr>
        <w:pStyle w:val="SingleTxtGC"/>
        <w:rPr>
          <w:rFonts w:hint="eastAsia"/>
        </w:rPr>
      </w:pPr>
      <w:r>
        <w:rPr>
          <w:rFonts w:hint="eastAsia"/>
        </w:rPr>
        <w:t xml:space="preserve">19.  </w:t>
      </w:r>
      <w:r>
        <w:rPr>
          <w:rFonts w:hint="eastAsia"/>
        </w:rPr>
        <w:t>委员会认识到，缔约国正在通过</w:t>
      </w:r>
      <w:smartTag w:uri="urn:schemas-microsoft-com:office:smarttags" w:element="chsdate">
        <w:smartTagPr>
          <w:attr w:name="IsROCDate" w:val="False"/>
          <w:attr w:name="IsLunarDate" w:val="False"/>
          <w:attr w:name="Day" w:val="5"/>
          <w:attr w:name="Month" w:val="5"/>
          <w:attr w:name="Year" w:val="2014"/>
        </w:smartTagPr>
        <w:r>
          <w:rPr>
            <w:rFonts w:hint="eastAsia"/>
          </w:rPr>
          <w:t>2014</w:t>
        </w:r>
        <w:r>
          <w:rPr>
            <w:rFonts w:hint="eastAsia"/>
          </w:rPr>
          <w:t>年</w:t>
        </w:r>
        <w:r>
          <w:rPr>
            <w:rFonts w:hint="eastAsia"/>
          </w:rPr>
          <w:t>5</w:t>
        </w:r>
        <w:r>
          <w:rPr>
            <w:rFonts w:hint="eastAsia"/>
          </w:rPr>
          <w:t>月</w:t>
        </w:r>
        <w:r>
          <w:rPr>
            <w:rFonts w:hint="eastAsia"/>
          </w:rPr>
          <w:t>5</w:t>
        </w:r>
        <w:r>
          <w:rPr>
            <w:rFonts w:hint="eastAsia"/>
          </w:rPr>
          <w:t>日</w:t>
        </w:r>
      </w:smartTag>
      <w:r>
        <w:rPr>
          <w:rFonts w:hint="eastAsia"/>
        </w:rPr>
        <w:t>通报的部长决定，努力限制为驱逐无人陪伴的儿童和有子女的家庭而实施的拘留，但也关切地注意到，在有未成年子女的母亲“拒绝合作”的情况下或在核实无人陪伴未成年人年龄的过程中，仍允许实施拘留。在这两种情况下，家庭或未成年人将会被拘留在“将以</w:t>
      </w:r>
      <w:r>
        <w:rPr>
          <w:rFonts w:hint="eastAsia"/>
        </w:rPr>
        <w:t>[</w:t>
      </w:r>
      <w:r>
        <w:rPr>
          <w:rFonts w:hint="eastAsia"/>
        </w:rPr>
        <w:t>欧洲联盟</w:t>
      </w:r>
      <w:r>
        <w:rPr>
          <w:rFonts w:hint="eastAsia"/>
        </w:rPr>
        <w:t>]</w:t>
      </w:r>
      <w:r>
        <w:rPr>
          <w:rFonts w:hint="eastAsia"/>
        </w:rPr>
        <w:t>团结基金适时建立的适当机构”中。委员会也关切地注意到，</w:t>
      </w:r>
      <w:r>
        <w:rPr>
          <w:rFonts w:hint="eastAsia"/>
        </w:rPr>
        <w:t>8</w:t>
      </w:r>
      <w:r>
        <w:rPr>
          <w:rFonts w:hint="eastAsia"/>
        </w:rPr>
        <w:t>岁以上的儿童会被迫与父母分开并由社会福利处主任照管</w:t>
      </w:r>
      <w:r>
        <w:rPr>
          <w:rFonts w:hint="eastAsia"/>
        </w:rPr>
        <w:t>(</w:t>
      </w:r>
      <w:r>
        <w:rPr>
          <w:rFonts w:hint="eastAsia"/>
        </w:rPr>
        <w:t>第</w:t>
      </w:r>
      <w:r>
        <w:rPr>
          <w:rFonts w:hint="eastAsia"/>
        </w:rPr>
        <w:t>11</w:t>
      </w:r>
      <w:r>
        <w:rPr>
          <w:rFonts w:hint="eastAsia"/>
        </w:rPr>
        <w:t>和第</w:t>
      </w:r>
      <w:r>
        <w:rPr>
          <w:rFonts w:hint="eastAsia"/>
        </w:rPr>
        <w:t>16</w:t>
      </w:r>
      <w:r>
        <w:rPr>
          <w:rFonts w:hint="eastAsia"/>
        </w:rPr>
        <w:t>条</w:t>
      </w:r>
      <w:r>
        <w:rPr>
          <w:rFonts w:hint="eastAsia"/>
        </w:rPr>
        <w:t>)</w:t>
      </w:r>
      <w:r>
        <w:rPr>
          <w:rFonts w:hint="eastAsia"/>
        </w:rPr>
        <w:t>。</w:t>
      </w:r>
    </w:p>
    <w:p w:rsidR="00E0754C" w:rsidRPr="00992B7C" w:rsidRDefault="00E0754C" w:rsidP="00E0754C">
      <w:pPr>
        <w:pStyle w:val="SingleTxtGC"/>
        <w:rPr>
          <w:rFonts w:eastAsia="SimHei"/>
        </w:rPr>
      </w:pPr>
      <w:r w:rsidRPr="00992B7C">
        <w:rPr>
          <w:rFonts w:eastAsia="SimHei"/>
        </w:rPr>
        <w:t>缔约国应该确保无人陪伴的儿童和有子女的家庭不被拘留，用作最后手段的情况除外，届时，应已充分考虑并用尽除拘留外的其他办法，属出于儿童最大利益考虑，而且拘留期限尽可能短。不论儿童年龄，其不被迫与父母分开的权利都应该得到尊重。在这种情况下，如果缺乏适当的收留场所，缔约国应该避免对无人陪伴的儿童和有子女的家庭实施拘留。</w:t>
      </w:r>
    </w:p>
    <w:p w:rsidR="00E0754C" w:rsidRDefault="00E0754C" w:rsidP="00992B7C">
      <w:pPr>
        <w:pStyle w:val="H23GC"/>
        <w:rPr>
          <w:rFonts w:hint="eastAsia"/>
        </w:rPr>
      </w:pPr>
      <w:r>
        <w:rPr>
          <w:rFonts w:hint="eastAsia"/>
        </w:rPr>
        <w:tab/>
      </w:r>
      <w:r>
        <w:rPr>
          <w:rFonts w:hint="eastAsia"/>
        </w:rPr>
        <w:tab/>
      </w:r>
      <w:r>
        <w:rPr>
          <w:rFonts w:hint="eastAsia"/>
        </w:rPr>
        <w:t>培训</w:t>
      </w:r>
    </w:p>
    <w:p w:rsidR="00E0754C" w:rsidRDefault="00E0754C" w:rsidP="00E0754C">
      <w:pPr>
        <w:pStyle w:val="SingleTxtGC"/>
        <w:rPr>
          <w:rFonts w:hint="eastAsia"/>
        </w:rPr>
      </w:pPr>
      <w:r>
        <w:rPr>
          <w:rFonts w:hint="eastAsia"/>
        </w:rPr>
        <w:t xml:space="preserve">20.  </w:t>
      </w:r>
      <w:r>
        <w:rPr>
          <w:rFonts w:hint="eastAsia"/>
        </w:rPr>
        <w:t>委员会注意到，有着多种针对警察部队的培训项目，今后也将针对监狱工作人员进行培训，但也注意到缔约国并未提交信息介绍面向所有参与处理和拘留被剥夺自由者的官员的关于《公约》条款的定期培训。委员会也关注到《伊斯坦布尔议定书》中规定的准则未能充分融入酷刑或虐待案件的调查中</w:t>
      </w:r>
      <w:r>
        <w:rPr>
          <w:rFonts w:hint="eastAsia"/>
        </w:rPr>
        <w:t>(</w:t>
      </w:r>
      <w:r>
        <w:rPr>
          <w:rFonts w:hint="eastAsia"/>
        </w:rPr>
        <w:t>第</w:t>
      </w:r>
      <w:r>
        <w:rPr>
          <w:rFonts w:hint="eastAsia"/>
        </w:rPr>
        <w:t>10</w:t>
      </w:r>
      <w:r>
        <w:rPr>
          <w:rFonts w:hint="eastAsia"/>
        </w:rPr>
        <w:t>条</w:t>
      </w:r>
      <w:r>
        <w:rPr>
          <w:rFonts w:hint="eastAsia"/>
        </w:rPr>
        <w:t>)</w:t>
      </w:r>
      <w:r>
        <w:rPr>
          <w:rFonts w:hint="eastAsia"/>
        </w:rPr>
        <w:t>。</w:t>
      </w:r>
    </w:p>
    <w:p w:rsidR="00E0754C" w:rsidRPr="00992B7C" w:rsidRDefault="00E0754C" w:rsidP="00E0754C">
      <w:pPr>
        <w:pStyle w:val="SingleTxtGC"/>
        <w:rPr>
          <w:rFonts w:eastAsia="SimHei"/>
        </w:rPr>
      </w:pPr>
      <w:r w:rsidRPr="00992B7C">
        <w:rPr>
          <w:rFonts w:eastAsia="SimHei"/>
        </w:rPr>
        <w:t>缔约国应：</w:t>
      </w:r>
    </w:p>
    <w:p w:rsidR="00E0754C" w:rsidRPr="00992B7C" w:rsidRDefault="00E0754C" w:rsidP="00D2226E">
      <w:pPr>
        <w:pStyle w:val="SingleTxtGC"/>
        <w:numPr>
          <w:ilvl w:val="0"/>
          <w:numId w:val="14"/>
        </w:numPr>
        <w:tabs>
          <w:tab w:val="clear" w:pos="2426"/>
          <w:tab w:val="left" w:pos="2427"/>
        </w:tabs>
        <w:rPr>
          <w:rFonts w:eastAsia="SimHei"/>
        </w:rPr>
      </w:pPr>
      <w:r w:rsidRPr="00992B7C">
        <w:rPr>
          <w:rFonts w:eastAsia="SimHei"/>
        </w:rPr>
        <w:t>在面向所有执法官员、法官、检察官、监狱和移民官员及其他人员的定期强制培训方案中制定关于《公约》条款的模块；</w:t>
      </w:r>
    </w:p>
    <w:p w:rsidR="00E0754C" w:rsidRPr="00992B7C" w:rsidRDefault="00E0754C" w:rsidP="00D2226E">
      <w:pPr>
        <w:pStyle w:val="SingleTxtGC"/>
        <w:numPr>
          <w:ilvl w:val="0"/>
          <w:numId w:val="14"/>
        </w:numPr>
        <w:tabs>
          <w:tab w:val="clear" w:pos="2426"/>
          <w:tab w:val="left" w:pos="2427"/>
        </w:tabs>
        <w:rPr>
          <w:rFonts w:eastAsia="SimHei"/>
        </w:rPr>
      </w:pPr>
      <w:r w:rsidRPr="00992B7C">
        <w:rPr>
          <w:rFonts w:eastAsia="SimHei"/>
        </w:rPr>
        <w:t>向在调查和记录酷刑案件期间参与处理被拘留者和寻求庇护者的法医、医疗人员和其他官员提供关于《伊斯坦布尔议定书》的定期培训；</w:t>
      </w:r>
    </w:p>
    <w:p w:rsidR="00E0754C" w:rsidRDefault="00E0754C" w:rsidP="00D2226E">
      <w:pPr>
        <w:pStyle w:val="SingleTxtGC"/>
        <w:numPr>
          <w:ilvl w:val="0"/>
          <w:numId w:val="14"/>
        </w:numPr>
        <w:tabs>
          <w:tab w:val="clear" w:pos="2426"/>
          <w:tab w:val="left" w:pos="2427"/>
        </w:tabs>
        <w:rPr>
          <w:rFonts w:hint="eastAsia"/>
        </w:rPr>
      </w:pPr>
      <w:r w:rsidRPr="00992B7C">
        <w:rPr>
          <w:rFonts w:eastAsia="SimHei"/>
        </w:rPr>
        <w:t>制定并实施一套方法，以评估关于《公约》和《伊斯坦布尔议定书》的教育和培训方案的有效性。</w:t>
      </w:r>
    </w:p>
    <w:p w:rsidR="00E0754C" w:rsidRDefault="00E0754C" w:rsidP="00992B7C">
      <w:pPr>
        <w:pStyle w:val="H23GC"/>
        <w:rPr>
          <w:rFonts w:hint="eastAsia"/>
        </w:rPr>
      </w:pPr>
      <w:r>
        <w:rPr>
          <w:rFonts w:hint="eastAsia"/>
        </w:rPr>
        <w:tab/>
      </w:r>
      <w:r>
        <w:rPr>
          <w:rFonts w:hint="eastAsia"/>
        </w:rPr>
        <w:tab/>
      </w:r>
      <w:r>
        <w:rPr>
          <w:rFonts w:hint="eastAsia"/>
        </w:rPr>
        <w:t>失踪人员</w:t>
      </w:r>
    </w:p>
    <w:p w:rsidR="00E0754C" w:rsidRDefault="00E0754C" w:rsidP="00E0754C">
      <w:pPr>
        <w:pStyle w:val="SingleTxtGC"/>
        <w:rPr>
          <w:rFonts w:hint="eastAsia"/>
        </w:rPr>
      </w:pPr>
      <w:r>
        <w:rPr>
          <w:rFonts w:hint="eastAsia"/>
        </w:rPr>
        <w:t xml:space="preserve">21.  </w:t>
      </w:r>
      <w:r>
        <w:rPr>
          <w:rFonts w:hint="eastAsia"/>
        </w:rPr>
        <w:t>委员会欢迎塞浦路斯两族失踪人员调查委员会的努力。两族间战事</w:t>
      </w:r>
      <w:r>
        <w:rPr>
          <w:rFonts w:hint="eastAsia"/>
        </w:rPr>
        <w:t>(1963</w:t>
      </w:r>
      <w:r w:rsidR="00992B7C">
        <w:rPr>
          <w:rFonts w:hint="eastAsia"/>
        </w:rPr>
        <w:t>-</w:t>
      </w:r>
      <w:r>
        <w:rPr>
          <w:rFonts w:hint="eastAsia"/>
        </w:rPr>
        <w:t>1964</w:t>
      </w:r>
      <w:r>
        <w:rPr>
          <w:rFonts w:hint="eastAsia"/>
        </w:rPr>
        <w:t>年</w:t>
      </w:r>
      <w:r>
        <w:rPr>
          <w:rFonts w:hint="eastAsia"/>
        </w:rPr>
        <w:t>)</w:t>
      </w:r>
      <w:r>
        <w:rPr>
          <w:rFonts w:hint="eastAsia"/>
        </w:rPr>
        <w:t>和</w:t>
      </w:r>
      <w:r>
        <w:rPr>
          <w:rFonts w:hint="eastAsia"/>
        </w:rPr>
        <w:t>1974</w:t>
      </w:r>
      <w:r>
        <w:rPr>
          <w:rFonts w:hint="eastAsia"/>
        </w:rPr>
        <w:t>年</w:t>
      </w:r>
      <w:r>
        <w:rPr>
          <w:rFonts w:hint="eastAsia"/>
        </w:rPr>
        <w:t>7</w:t>
      </w:r>
      <w:r>
        <w:rPr>
          <w:rFonts w:hint="eastAsia"/>
        </w:rPr>
        <w:t>月及其后事件导致</w:t>
      </w:r>
      <w:r>
        <w:rPr>
          <w:rFonts w:hint="eastAsia"/>
        </w:rPr>
        <w:t>1,493</w:t>
      </w:r>
      <w:r>
        <w:rPr>
          <w:rFonts w:hint="eastAsia"/>
        </w:rPr>
        <w:t>名希族塞人和</w:t>
      </w:r>
      <w:r>
        <w:rPr>
          <w:rFonts w:hint="eastAsia"/>
        </w:rPr>
        <w:t>502</w:t>
      </w:r>
      <w:r>
        <w:rPr>
          <w:rFonts w:hint="eastAsia"/>
        </w:rPr>
        <w:t>名土族塞人被正式申报失踪，截至</w:t>
      </w:r>
      <w:smartTag w:uri="urn:schemas-microsoft-com:office:smarttags" w:element="chsdate">
        <w:smartTagPr>
          <w:attr w:name="IsROCDate" w:val="False"/>
          <w:attr w:name="IsLunarDate" w:val="False"/>
          <w:attr w:name="Day" w:val="22"/>
          <w:attr w:name="Month" w:val="11"/>
          <w:attr w:name="Year" w:val="2013"/>
        </w:smartTagPr>
        <w:r>
          <w:rPr>
            <w:rFonts w:hint="eastAsia"/>
          </w:rPr>
          <w:t>2013</w:t>
        </w:r>
        <w:r>
          <w:rPr>
            <w:rFonts w:hint="eastAsia"/>
          </w:rPr>
          <w:t>年</w:t>
        </w:r>
        <w:r>
          <w:rPr>
            <w:rFonts w:hint="eastAsia"/>
          </w:rPr>
          <w:t>11</w:t>
        </w:r>
        <w:r>
          <w:rPr>
            <w:rFonts w:hint="eastAsia"/>
          </w:rPr>
          <w:t>月</w:t>
        </w:r>
        <w:r>
          <w:rPr>
            <w:rFonts w:hint="eastAsia"/>
          </w:rPr>
          <w:t>22</w:t>
        </w:r>
        <w:r>
          <w:rPr>
            <w:rFonts w:hint="eastAsia"/>
          </w:rPr>
          <w:t>日</w:t>
        </w:r>
      </w:smartTag>
      <w:r>
        <w:rPr>
          <w:rFonts w:hint="eastAsia"/>
        </w:rPr>
        <w:t>，两族委员会确认了其中的</w:t>
      </w:r>
      <w:r>
        <w:rPr>
          <w:rFonts w:hint="eastAsia"/>
        </w:rPr>
        <w:t>359</w:t>
      </w:r>
      <w:r>
        <w:rPr>
          <w:rFonts w:hint="eastAsia"/>
        </w:rPr>
        <w:t>名希族塞人和</w:t>
      </w:r>
      <w:r>
        <w:rPr>
          <w:rFonts w:hint="eastAsia"/>
        </w:rPr>
        <w:t>97</w:t>
      </w:r>
      <w:r>
        <w:rPr>
          <w:rFonts w:hint="eastAsia"/>
        </w:rPr>
        <w:t>名土族塞人。委员会也注意到，两族失踪人员调查委员会的授权只限于调查塞浦路斯人申报失踪的案件，“并不负责为任何失踪人员的死亡认定责任，也不负责调查失踪人员的死因”。两族失踪人员调查委员会也无权为失踪人员家属提供救济。部分失踪人员家属对总检察长在失踪人员调查委员会成功辨认失踪人员遗骸后展开了一些刑事调查表示欢迎，但他们并无机会在法庭上质疑调查机构的一些作为或不作为</w:t>
      </w:r>
      <w:r>
        <w:rPr>
          <w:rFonts w:hint="eastAsia"/>
        </w:rPr>
        <w:t>(</w:t>
      </w:r>
      <w:r>
        <w:rPr>
          <w:rFonts w:hint="eastAsia"/>
        </w:rPr>
        <w:t>第</w:t>
      </w:r>
      <w:r>
        <w:rPr>
          <w:rFonts w:hint="eastAsia"/>
        </w:rPr>
        <w:t>2</w:t>
      </w:r>
      <w:r>
        <w:rPr>
          <w:rFonts w:hint="eastAsia"/>
        </w:rPr>
        <w:t>和第</w:t>
      </w:r>
      <w:r>
        <w:rPr>
          <w:rFonts w:hint="eastAsia"/>
        </w:rPr>
        <w:t>14</w:t>
      </w:r>
      <w:r>
        <w:rPr>
          <w:rFonts w:hint="eastAsia"/>
        </w:rPr>
        <w:t>条</w:t>
      </w:r>
      <w:r>
        <w:rPr>
          <w:rFonts w:hint="eastAsia"/>
        </w:rPr>
        <w:t>)</w:t>
      </w:r>
      <w:r>
        <w:rPr>
          <w:rFonts w:hint="eastAsia"/>
        </w:rPr>
        <w:t>。</w:t>
      </w:r>
    </w:p>
    <w:p w:rsidR="00E0754C" w:rsidRPr="00992B7C" w:rsidRDefault="00E0754C" w:rsidP="00E0754C">
      <w:pPr>
        <w:pStyle w:val="SingleTxtGC"/>
        <w:rPr>
          <w:rFonts w:eastAsia="SimHei"/>
        </w:rPr>
      </w:pPr>
      <w:r w:rsidRPr="00992B7C">
        <w:rPr>
          <w:rFonts w:eastAsia="SimHei" w:hAnsi="SimHei"/>
        </w:rPr>
        <w:t>缔约国应该加倍努力，确保经失踪人员调查委员会辨认的失踪人员的家属能获得适当救济，包括各种方式的心理康复、补偿、抵偿和真相权的实施。如委员会针对《公约》第</w:t>
      </w:r>
      <w:r w:rsidRPr="00992B7C">
        <w:rPr>
          <w:rFonts w:eastAsia="SimHei"/>
        </w:rPr>
        <w:t>14</w:t>
      </w:r>
      <w:r w:rsidRPr="00992B7C">
        <w:rPr>
          <w:rFonts w:eastAsia="SimHei" w:hAnsi="SimHei"/>
        </w:rPr>
        <w:t>条的第</w:t>
      </w:r>
      <w:r w:rsidRPr="00992B7C">
        <w:rPr>
          <w:rFonts w:eastAsia="SimHei"/>
        </w:rPr>
        <w:t>3</w:t>
      </w:r>
      <w:r w:rsidRPr="00992B7C">
        <w:rPr>
          <w:rFonts w:eastAsia="SimHei" w:hAnsi="SimHei"/>
        </w:rPr>
        <w:t>号一般性意见</w:t>
      </w:r>
      <w:r w:rsidRPr="00992B7C">
        <w:rPr>
          <w:rFonts w:eastAsia="SimHei"/>
        </w:rPr>
        <w:t>(2012</w:t>
      </w:r>
      <w:r w:rsidRPr="00992B7C">
        <w:rPr>
          <w:rFonts w:eastAsia="SimHei" w:hAnsi="SimHei"/>
        </w:rPr>
        <w:t>年</w:t>
      </w:r>
      <w:r w:rsidRPr="00992B7C">
        <w:rPr>
          <w:rFonts w:eastAsia="SimHei"/>
        </w:rPr>
        <w:t>)</w:t>
      </w:r>
      <w:r w:rsidRPr="00992B7C">
        <w:rPr>
          <w:rFonts w:eastAsia="SimHei" w:hAnsi="SimHei"/>
        </w:rPr>
        <w:t>第</w:t>
      </w:r>
      <w:r w:rsidRPr="00992B7C">
        <w:rPr>
          <w:rFonts w:eastAsia="SimHei"/>
        </w:rPr>
        <w:t>17</w:t>
      </w:r>
      <w:r w:rsidRPr="00992B7C">
        <w:rPr>
          <w:rFonts w:eastAsia="SimHei" w:hAnsi="SimHei"/>
        </w:rPr>
        <w:t>段所述，缔约国不及时对酷刑行为指控进行调查、提起刑事诉讼或允许与这些指控相关的民事诉讼，可构成对救济的事实上的拒绝，从而构成对该国在第</w:t>
      </w:r>
      <w:r w:rsidRPr="00992B7C">
        <w:rPr>
          <w:rFonts w:eastAsia="SimHei"/>
        </w:rPr>
        <w:t>14</w:t>
      </w:r>
      <w:r w:rsidRPr="00992B7C">
        <w:rPr>
          <w:rFonts w:eastAsia="SimHei" w:hAnsi="SimHei"/>
        </w:rPr>
        <w:t>条下的义务的违反。此外，委员会回顾，必须始终向受害者提供司法救济，以及应受害者、其法律顾问或一名法官的要求提供所有关于酷刑或虐待行为的证据</w:t>
      </w:r>
      <w:r w:rsidRPr="00992B7C">
        <w:rPr>
          <w:rFonts w:eastAsia="SimHei"/>
        </w:rPr>
        <w:t>(</w:t>
      </w:r>
      <w:r w:rsidRPr="00992B7C">
        <w:rPr>
          <w:rFonts w:eastAsia="SimHei" w:hAnsi="SimHei"/>
        </w:rPr>
        <w:t>第</w:t>
      </w:r>
      <w:r w:rsidRPr="00992B7C">
        <w:rPr>
          <w:rFonts w:eastAsia="SimHei"/>
        </w:rPr>
        <w:t>3</w:t>
      </w:r>
      <w:r w:rsidRPr="00992B7C">
        <w:rPr>
          <w:rFonts w:eastAsia="SimHei" w:hAnsi="SimHei"/>
        </w:rPr>
        <w:t>号一般性意见第</w:t>
      </w:r>
      <w:r w:rsidRPr="00992B7C">
        <w:rPr>
          <w:rFonts w:eastAsia="SimHei"/>
        </w:rPr>
        <w:t>30</w:t>
      </w:r>
      <w:r w:rsidRPr="00992B7C">
        <w:rPr>
          <w:rFonts w:eastAsia="SimHei" w:hAnsi="SimHei"/>
        </w:rPr>
        <w:t>段</w:t>
      </w:r>
      <w:r w:rsidRPr="00992B7C">
        <w:rPr>
          <w:rFonts w:eastAsia="SimHei"/>
        </w:rPr>
        <w:t>)</w:t>
      </w:r>
      <w:r w:rsidRPr="00992B7C">
        <w:rPr>
          <w:rFonts w:eastAsia="SimHei" w:hAnsi="SimHei"/>
        </w:rPr>
        <w:t>。</w:t>
      </w:r>
    </w:p>
    <w:p w:rsidR="00E0754C" w:rsidRDefault="00E0754C" w:rsidP="00992B7C">
      <w:pPr>
        <w:pStyle w:val="H23GC"/>
        <w:rPr>
          <w:rFonts w:hint="eastAsia"/>
        </w:rPr>
      </w:pPr>
      <w:r>
        <w:rPr>
          <w:rFonts w:hint="eastAsia"/>
        </w:rPr>
        <w:tab/>
      </w:r>
      <w:r>
        <w:rPr>
          <w:rFonts w:hint="eastAsia"/>
        </w:rPr>
        <w:tab/>
      </w:r>
      <w:r>
        <w:rPr>
          <w:rFonts w:hint="eastAsia"/>
        </w:rPr>
        <w:t>包括补偿和康复在内的救济</w:t>
      </w:r>
    </w:p>
    <w:p w:rsidR="00E0754C" w:rsidRDefault="00E0754C" w:rsidP="00E0754C">
      <w:pPr>
        <w:pStyle w:val="SingleTxtGC"/>
        <w:rPr>
          <w:rFonts w:hint="eastAsia"/>
        </w:rPr>
      </w:pPr>
      <w:r>
        <w:rPr>
          <w:rFonts w:hint="eastAsia"/>
        </w:rPr>
        <w:t xml:space="preserve">22.  </w:t>
      </w:r>
      <w:r>
        <w:rPr>
          <w:rFonts w:hint="eastAsia"/>
        </w:rPr>
        <w:t>委员会注意到，国家报告</w:t>
      </w:r>
      <w:r>
        <w:rPr>
          <w:rFonts w:hint="eastAsia"/>
        </w:rPr>
        <w:t>(CAT/C/CYP/4,</w:t>
      </w:r>
      <w:r w:rsidR="00992B7C">
        <w:rPr>
          <w:rFonts w:hint="eastAsia"/>
        </w:rPr>
        <w:t xml:space="preserve"> </w:t>
      </w:r>
      <w:r>
        <w:rPr>
          <w:rFonts w:hint="eastAsia"/>
        </w:rPr>
        <w:t>第</w:t>
      </w:r>
      <w:r>
        <w:rPr>
          <w:rFonts w:hint="eastAsia"/>
        </w:rPr>
        <w:t>123</w:t>
      </w:r>
      <w:r>
        <w:rPr>
          <w:rFonts w:hint="eastAsia"/>
        </w:rPr>
        <w:t>段</w:t>
      </w:r>
      <w:r>
        <w:rPr>
          <w:rFonts w:hint="eastAsia"/>
        </w:rPr>
        <w:t>)</w:t>
      </w:r>
      <w:r>
        <w:rPr>
          <w:rFonts w:hint="eastAsia"/>
        </w:rPr>
        <w:t>有信息提到最高法院只维持了两例有关酷刑和虐待案件的原判，对于报告未能提供信息介绍缔约国法院向案件两名受害人提供的救济和补偿措施，委员会表示遗憾</w:t>
      </w:r>
      <w:r>
        <w:rPr>
          <w:rFonts w:hint="eastAsia"/>
        </w:rPr>
        <w:t>(</w:t>
      </w:r>
      <w:r>
        <w:rPr>
          <w:rFonts w:hint="eastAsia"/>
        </w:rPr>
        <w:t>第</w:t>
      </w:r>
      <w:r>
        <w:rPr>
          <w:rFonts w:hint="eastAsia"/>
        </w:rPr>
        <w:t>14</w:t>
      </w:r>
      <w:r>
        <w:rPr>
          <w:rFonts w:hint="eastAsia"/>
        </w:rPr>
        <w:t>条</w:t>
      </w:r>
      <w:r>
        <w:rPr>
          <w:rFonts w:hint="eastAsia"/>
        </w:rPr>
        <w:t>)</w:t>
      </w:r>
      <w:r>
        <w:rPr>
          <w:rFonts w:hint="eastAsia"/>
        </w:rPr>
        <w:t>。</w:t>
      </w:r>
    </w:p>
    <w:p w:rsidR="00E0754C" w:rsidRPr="00992B7C" w:rsidRDefault="00E0754C" w:rsidP="00E0754C">
      <w:pPr>
        <w:pStyle w:val="SingleTxtGC"/>
        <w:rPr>
          <w:rFonts w:eastAsia="SimHei"/>
        </w:rPr>
      </w:pPr>
      <w:r w:rsidRPr="00992B7C">
        <w:rPr>
          <w:rFonts w:eastAsia="SimHei" w:hAnsi="SimHei"/>
        </w:rPr>
        <w:t>委员会提请缔约国注意第</w:t>
      </w:r>
      <w:r w:rsidRPr="00992B7C">
        <w:rPr>
          <w:rFonts w:eastAsia="SimHei"/>
        </w:rPr>
        <w:t>3</w:t>
      </w:r>
      <w:r w:rsidRPr="00992B7C">
        <w:rPr>
          <w:rFonts w:eastAsia="SimHei" w:hAnsi="SimHei"/>
        </w:rPr>
        <w:t>号一般性意见</w:t>
      </w:r>
      <w:r w:rsidRPr="00992B7C">
        <w:rPr>
          <w:rFonts w:eastAsia="SimHei"/>
        </w:rPr>
        <w:t>(2012</w:t>
      </w:r>
      <w:r w:rsidRPr="00992B7C">
        <w:rPr>
          <w:rFonts w:eastAsia="SimHei" w:hAnsi="SimHei"/>
        </w:rPr>
        <w:t>年</w:t>
      </w:r>
      <w:r w:rsidRPr="00992B7C">
        <w:rPr>
          <w:rFonts w:eastAsia="SimHei"/>
        </w:rPr>
        <w:t>)</w:t>
      </w:r>
      <w:r w:rsidRPr="00992B7C">
        <w:rPr>
          <w:rFonts w:eastAsia="SimHei" w:hAnsi="SimHei"/>
        </w:rPr>
        <w:t>，其中，委员会阐明了缔约国为酷刑受害者提供全面救济的义务的内容和范围。缔约国应：</w:t>
      </w:r>
    </w:p>
    <w:p w:rsidR="00E0754C" w:rsidRPr="00992B7C" w:rsidRDefault="00E0754C" w:rsidP="00D2226E">
      <w:pPr>
        <w:pStyle w:val="SingleTxtGC"/>
        <w:numPr>
          <w:ilvl w:val="0"/>
          <w:numId w:val="15"/>
        </w:numPr>
        <w:tabs>
          <w:tab w:val="clear" w:pos="2426"/>
          <w:tab w:val="left" w:pos="2427"/>
        </w:tabs>
        <w:rPr>
          <w:rFonts w:eastAsia="SimHei"/>
        </w:rPr>
      </w:pPr>
      <w:r w:rsidRPr="00992B7C">
        <w:rPr>
          <w:rFonts w:eastAsia="SimHei" w:hAnsi="SimHei"/>
        </w:rPr>
        <w:t>审查寻求赔偿的现有程序，以确保所有酷刑和虐待行为受害者均可获得补偿；</w:t>
      </w:r>
    </w:p>
    <w:p w:rsidR="00E0754C" w:rsidRDefault="00E0754C" w:rsidP="00D2226E">
      <w:pPr>
        <w:pStyle w:val="SingleTxtGC"/>
        <w:numPr>
          <w:ilvl w:val="0"/>
          <w:numId w:val="15"/>
        </w:numPr>
        <w:tabs>
          <w:tab w:val="clear" w:pos="2426"/>
          <w:tab w:val="left" w:pos="2427"/>
        </w:tabs>
        <w:rPr>
          <w:rFonts w:hint="eastAsia"/>
        </w:rPr>
      </w:pPr>
      <w:r w:rsidRPr="00992B7C">
        <w:rPr>
          <w:rFonts w:eastAsia="SimHei" w:hAnsi="SimHei"/>
        </w:rPr>
        <w:t>确保完全遵守第</w:t>
      </w:r>
      <w:r w:rsidRPr="00992B7C">
        <w:rPr>
          <w:rFonts w:eastAsia="SimHei"/>
        </w:rPr>
        <w:t>3</w:t>
      </w:r>
      <w:r w:rsidRPr="00992B7C">
        <w:rPr>
          <w:rFonts w:eastAsia="SimHei" w:hAnsi="SimHei"/>
        </w:rPr>
        <w:t>号一般性意见</w:t>
      </w:r>
      <w:r w:rsidRPr="00992B7C">
        <w:rPr>
          <w:rFonts w:eastAsia="SimHei"/>
        </w:rPr>
        <w:t>(2012</w:t>
      </w:r>
      <w:r w:rsidRPr="00992B7C">
        <w:rPr>
          <w:rFonts w:eastAsia="SimHei" w:hAnsi="SimHei"/>
        </w:rPr>
        <w:t>年</w:t>
      </w:r>
      <w:r w:rsidRPr="00992B7C">
        <w:rPr>
          <w:rFonts w:eastAsia="SimHei"/>
        </w:rPr>
        <w:t>)</w:t>
      </w:r>
      <w:r w:rsidRPr="00992B7C">
        <w:rPr>
          <w:rFonts w:eastAsia="SimHei" w:hAnsi="SimHei"/>
        </w:rPr>
        <w:t>中解释的《公约》第</w:t>
      </w:r>
      <w:r w:rsidRPr="00992B7C">
        <w:rPr>
          <w:rFonts w:eastAsia="SimHei"/>
        </w:rPr>
        <w:t>14</w:t>
      </w:r>
      <w:r w:rsidRPr="00992B7C">
        <w:rPr>
          <w:rFonts w:eastAsia="SimHei" w:hAnsi="SimHei"/>
        </w:rPr>
        <w:t>条，并向委员会提供信息介绍法院命令提供的补偿和救济以及正在实施的康复，包括为此目的分配的资源。</w:t>
      </w:r>
    </w:p>
    <w:p w:rsidR="00E0754C" w:rsidRDefault="00E0754C" w:rsidP="00992B7C">
      <w:pPr>
        <w:pStyle w:val="H23GC"/>
        <w:rPr>
          <w:rFonts w:hint="eastAsia"/>
        </w:rPr>
      </w:pPr>
      <w:r>
        <w:rPr>
          <w:rFonts w:hint="eastAsia"/>
        </w:rPr>
        <w:tab/>
      </w:r>
      <w:r>
        <w:rPr>
          <w:rFonts w:hint="eastAsia"/>
        </w:rPr>
        <w:tab/>
      </w:r>
      <w:r>
        <w:rPr>
          <w:rFonts w:hint="eastAsia"/>
        </w:rPr>
        <w:t>数据收集</w:t>
      </w:r>
    </w:p>
    <w:p w:rsidR="00E0754C" w:rsidRDefault="00E0754C" w:rsidP="00E0754C">
      <w:pPr>
        <w:pStyle w:val="SingleTxtGC"/>
        <w:rPr>
          <w:rFonts w:hint="eastAsia"/>
        </w:rPr>
      </w:pPr>
      <w:r>
        <w:rPr>
          <w:rFonts w:hint="eastAsia"/>
        </w:rPr>
        <w:t xml:space="preserve">23.  </w:t>
      </w:r>
      <w:r>
        <w:rPr>
          <w:rFonts w:hint="eastAsia"/>
        </w:rPr>
        <w:t>委员会感到遗憾的是，关于执法、安全、军事和监狱人员实施酷刑和虐待的刑事和纪律层面申诉、调查、起诉和定罪，缺少详细的分类数据，拘留期间死亡、涉及人口贩运的犯罪及家庭暴力和性暴力方面也是如此。</w:t>
      </w:r>
    </w:p>
    <w:p w:rsidR="00E0754C" w:rsidRPr="00992B7C" w:rsidRDefault="00E0754C" w:rsidP="00E0754C">
      <w:pPr>
        <w:pStyle w:val="SingleTxtGC"/>
        <w:rPr>
          <w:rFonts w:eastAsia="SimHei"/>
        </w:rPr>
      </w:pPr>
      <w:r w:rsidRPr="00992B7C">
        <w:rPr>
          <w:rFonts w:eastAsia="SimHei"/>
        </w:rPr>
        <w:t>缔约国应该在国家一级汇编与监测《公约》实施情况有关的统计数据，包括刑事和纪律层面的如下相关资料：对酷刑和虐待的申诉、调查、起诉和定罪、拘留期间死亡情况、人口贩运及家庭暴力和性暴力，以及向受害者提供的包括补偿和康复在内的救济措施。</w:t>
      </w:r>
    </w:p>
    <w:p w:rsidR="00E0754C" w:rsidRDefault="00E0754C" w:rsidP="00992B7C">
      <w:pPr>
        <w:pStyle w:val="H23GC"/>
        <w:rPr>
          <w:rFonts w:hint="eastAsia"/>
        </w:rPr>
      </w:pPr>
      <w:r>
        <w:rPr>
          <w:rFonts w:hint="eastAsia"/>
        </w:rPr>
        <w:tab/>
      </w:r>
      <w:r>
        <w:rPr>
          <w:rFonts w:hint="eastAsia"/>
        </w:rPr>
        <w:tab/>
      </w:r>
      <w:r>
        <w:rPr>
          <w:rFonts w:hint="eastAsia"/>
        </w:rPr>
        <w:t>其他问题</w:t>
      </w:r>
    </w:p>
    <w:p w:rsidR="00E0754C" w:rsidRDefault="00E0754C" w:rsidP="00E0754C">
      <w:pPr>
        <w:pStyle w:val="SingleTxtGC"/>
        <w:rPr>
          <w:rFonts w:hint="eastAsia"/>
        </w:rPr>
      </w:pPr>
      <w:r>
        <w:rPr>
          <w:rFonts w:hint="eastAsia"/>
        </w:rPr>
        <w:t xml:space="preserve">24.  </w:t>
      </w:r>
      <w:r>
        <w:rPr>
          <w:rFonts w:hint="eastAsia"/>
        </w:rPr>
        <w:t>委员会请缔约国批准《保护所有人免遭强迫失踪国际公约》和《保护所有移徙工人及其家庭成员权利国际公约》。</w:t>
      </w:r>
    </w:p>
    <w:p w:rsidR="00E0754C" w:rsidRDefault="00E0754C" w:rsidP="00E0754C">
      <w:pPr>
        <w:pStyle w:val="SingleTxtGC"/>
        <w:rPr>
          <w:rFonts w:hint="eastAsia"/>
        </w:rPr>
      </w:pPr>
      <w:r>
        <w:rPr>
          <w:rFonts w:hint="eastAsia"/>
        </w:rPr>
        <w:t xml:space="preserve">25.  </w:t>
      </w:r>
      <w:r>
        <w:rPr>
          <w:rFonts w:hint="eastAsia"/>
        </w:rPr>
        <w:t>请缔约国通过官方网站、媒体和非政府组织，并以所有适当语文广泛传播提交委员会的报告和委员会的结论性意见。</w:t>
      </w:r>
    </w:p>
    <w:p w:rsidR="00E0754C" w:rsidRDefault="00E0754C" w:rsidP="00E0754C">
      <w:pPr>
        <w:pStyle w:val="SingleTxtGC"/>
        <w:rPr>
          <w:rFonts w:hint="eastAsia"/>
        </w:rPr>
      </w:pPr>
      <w:r>
        <w:rPr>
          <w:rFonts w:hint="eastAsia"/>
        </w:rPr>
        <w:t xml:space="preserve">26.  </w:t>
      </w:r>
      <w:r>
        <w:rPr>
          <w:rFonts w:hint="eastAsia"/>
        </w:rPr>
        <w:t>委员会请缔约国在</w:t>
      </w:r>
      <w:smartTag w:uri="urn:schemas-microsoft-com:office:smarttags" w:element="chsdate">
        <w:smartTagPr>
          <w:attr w:name="IsROCDate" w:val="False"/>
          <w:attr w:name="IsLunarDate" w:val="False"/>
          <w:attr w:name="Day" w:val="23"/>
          <w:attr w:name="Month" w:val="5"/>
          <w:attr w:name="Year" w:val="2015"/>
        </w:smartTagPr>
        <w:r>
          <w:rPr>
            <w:rFonts w:hint="eastAsia"/>
          </w:rPr>
          <w:t>2015</w:t>
        </w:r>
        <w:r>
          <w:rPr>
            <w:rFonts w:hint="eastAsia"/>
          </w:rPr>
          <w:t>年</w:t>
        </w:r>
        <w:r>
          <w:rPr>
            <w:rFonts w:hint="eastAsia"/>
          </w:rPr>
          <w:t>5</w:t>
        </w:r>
        <w:r>
          <w:rPr>
            <w:rFonts w:hint="eastAsia"/>
          </w:rPr>
          <w:t>月</w:t>
        </w:r>
        <w:r>
          <w:rPr>
            <w:rFonts w:hint="eastAsia"/>
          </w:rPr>
          <w:t>23</w:t>
        </w:r>
        <w:r>
          <w:rPr>
            <w:rFonts w:hint="eastAsia"/>
          </w:rPr>
          <w:t>日</w:t>
        </w:r>
      </w:smartTag>
      <w:r>
        <w:rPr>
          <w:rFonts w:hint="eastAsia"/>
        </w:rPr>
        <w:t>之前就本结论性意见第</w:t>
      </w:r>
      <w:r>
        <w:rPr>
          <w:rFonts w:hint="eastAsia"/>
        </w:rPr>
        <w:t>7(d)</w:t>
      </w:r>
      <w:r>
        <w:rPr>
          <w:rFonts w:hint="eastAsia"/>
        </w:rPr>
        <w:t>段所载委员会关于加强被拘留者的法律保障的建议提供后续资料。此外，委员会要求就本文件第</w:t>
      </w:r>
      <w:r>
        <w:rPr>
          <w:rFonts w:hint="eastAsia"/>
        </w:rPr>
        <w:t>11(a)</w:t>
      </w:r>
      <w:r>
        <w:rPr>
          <w:rFonts w:hint="eastAsia"/>
        </w:rPr>
        <w:t>段、第</w:t>
      </w:r>
      <w:r>
        <w:rPr>
          <w:rFonts w:hint="eastAsia"/>
        </w:rPr>
        <w:t>17(c)</w:t>
      </w:r>
      <w:r>
        <w:rPr>
          <w:rFonts w:hint="eastAsia"/>
        </w:rPr>
        <w:t>段和第</w:t>
      </w:r>
      <w:r>
        <w:rPr>
          <w:rFonts w:hint="eastAsia"/>
        </w:rPr>
        <w:t>19</w:t>
      </w:r>
      <w:r>
        <w:rPr>
          <w:rFonts w:hint="eastAsia"/>
        </w:rPr>
        <w:t>段所述的建议提供后续资料。</w:t>
      </w:r>
    </w:p>
    <w:p w:rsidR="00E0754C" w:rsidRDefault="00E0754C" w:rsidP="00E0754C">
      <w:pPr>
        <w:pStyle w:val="SingleTxtGC"/>
        <w:rPr>
          <w:rFonts w:hint="eastAsia"/>
        </w:rPr>
      </w:pPr>
      <w:r>
        <w:rPr>
          <w:rFonts w:hint="eastAsia"/>
        </w:rPr>
        <w:t xml:space="preserve">27.  </w:t>
      </w:r>
      <w:r>
        <w:rPr>
          <w:rFonts w:hint="eastAsia"/>
        </w:rPr>
        <w:t>请缔约国在</w:t>
      </w:r>
      <w:smartTag w:uri="urn:schemas-microsoft-com:office:smarttags" w:element="chsdate">
        <w:smartTagPr>
          <w:attr w:name="IsROCDate" w:val="False"/>
          <w:attr w:name="IsLunarDate" w:val="False"/>
          <w:attr w:name="Day" w:val="23"/>
          <w:attr w:name="Month" w:val="5"/>
          <w:attr w:name="Year" w:val="2018"/>
        </w:smartTagPr>
        <w:r>
          <w:rPr>
            <w:rFonts w:hint="eastAsia"/>
          </w:rPr>
          <w:t>2018</w:t>
        </w:r>
        <w:r>
          <w:rPr>
            <w:rFonts w:hint="eastAsia"/>
          </w:rPr>
          <w:t>年</w:t>
        </w:r>
        <w:r>
          <w:rPr>
            <w:rFonts w:hint="eastAsia"/>
          </w:rPr>
          <w:t>5</w:t>
        </w:r>
        <w:r>
          <w:rPr>
            <w:rFonts w:hint="eastAsia"/>
          </w:rPr>
          <w:t>月</w:t>
        </w:r>
        <w:r>
          <w:rPr>
            <w:rFonts w:hint="eastAsia"/>
          </w:rPr>
          <w:t>23</w:t>
        </w:r>
        <w:r>
          <w:rPr>
            <w:rFonts w:hint="eastAsia"/>
          </w:rPr>
          <w:t>日</w:t>
        </w:r>
      </w:smartTag>
      <w:r>
        <w:rPr>
          <w:rFonts w:hint="eastAsia"/>
        </w:rPr>
        <w:t>之前提交其下一份报告，即第五次定期报告。为此，鉴于缔约国已同意根据任择报告程序向委员会报告，委员会将在缔约国提交报告之前，及时将问题清单送交缔约国。</w:t>
      </w:r>
    </w:p>
    <w:p w:rsidR="00E0754C" w:rsidRDefault="00E0754C" w:rsidP="00E0754C">
      <w:pPr>
        <w:pStyle w:val="SingleTxtGC"/>
        <w:rPr>
          <w:rFonts w:hint="eastAsia"/>
        </w:rPr>
      </w:pPr>
    </w:p>
    <w:p w:rsidR="00E0754C" w:rsidRPr="002D6A9C" w:rsidRDefault="00E0754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0754C"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5BAC" w:rsidRPr="00EE3782" w:rsidRDefault="006C5BAC"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6C5BAC" w:rsidRPr="00EE3782" w:rsidRDefault="006C5BAC"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9CD" w:rsidRPr="00A85FA1" w:rsidRDefault="00E259CD"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D169CA">
      <w:rPr>
        <w:rStyle w:val="PageNumber"/>
        <w:noProof/>
      </w:rPr>
      <w:t>10</w:t>
    </w:r>
    <w:r>
      <w:rPr>
        <w:rStyle w:val="PageNumber"/>
      </w:rPr>
      <w:fldChar w:fldCharType="end"/>
    </w:r>
    <w:r>
      <w:rPr>
        <w:rStyle w:val="PageNumber"/>
        <w:rFonts w:eastAsia="SimSun" w:hint="eastAsia"/>
        <w:lang w:eastAsia="zh-CN"/>
      </w:rPr>
      <w:tab/>
    </w:r>
    <w:r w:rsidRPr="00A85FA1">
      <w:rPr>
        <w:rFonts w:eastAsia="SimSun"/>
        <w:lang w:val="en-US" w:eastAsia="zh-CN"/>
      </w:rPr>
      <w:t>GE.14-05328</w:t>
    </w:r>
    <w:r>
      <w:rPr>
        <w:rFonts w:eastAsia="SimSun" w:hint="eastAsia"/>
        <w:lang w:val="en-US"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9CD" w:rsidRDefault="00E259CD">
    <w:pPr>
      <w:pStyle w:val="Footer"/>
      <w:tabs>
        <w:tab w:val="right" w:pos="9639"/>
      </w:tabs>
    </w:pPr>
    <w:r w:rsidRPr="00A85FA1">
      <w:rPr>
        <w:rFonts w:eastAsia="SimSun"/>
        <w:lang w:val="en-US" w:eastAsia="zh-CN"/>
      </w:rPr>
      <w:t>GE.14-05328</w:t>
    </w:r>
    <w:r>
      <w:rPr>
        <w:rFonts w:eastAsia="SimSun" w:hint="eastAsia"/>
        <w:lang w:val="en-US" w:eastAsia="zh-CN"/>
      </w:rPr>
      <w:t xml:space="preserve">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D169CA">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9CD" w:rsidRDefault="00E259CD" w:rsidP="006132B9">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4&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sidRPr="00A85FA1">
      <w:rPr>
        <w:rFonts w:eastAsia="SimSun"/>
        <w:sz w:val="20"/>
        <w:lang w:eastAsia="zh-CN"/>
      </w:rPr>
      <w:t>05328</w:t>
    </w:r>
    <w:r>
      <w:rPr>
        <w:rFonts w:eastAsia="SimSun"/>
        <w:sz w:val="20"/>
        <w:lang w:eastAsia="zh-CN"/>
      </w:rPr>
      <w:t xml:space="preserve"> (</w:t>
    </w:r>
    <w:r>
      <w:rPr>
        <w:rFonts w:eastAsia="SimSun" w:hint="eastAsia"/>
        <w:sz w:val="20"/>
        <w:lang w:eastAsia="zh-CN"/>
      </w:rPr>
      <w:t>EXT</w:t>
    </w:r>
    <w:r w:rsidRPr="00EE277A">
      <w:rPr>
        <w:rFonts w:eastAsia="SimSun"/>
        <w:sz w:val="20"/>
        <w:lang w:eastAsia="zh-CN"/>
      </w:rPr>
      <w:t>)</w:t>
    </w:r>
  </w:p>
  <w:p w:rsidR="00E259CD" w:rsidRPr="002F233F" w:rsidRDefault="00E259CD" w:rsidP="00F31E43">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A85FA1">
      <w:rPr>
        <w:rFonts w:ascii="C39T30Lfz" w:eastAsia="SimSun" w:hAnsi="C39T30Lfz"/>
        <w:sz w:val="56"/>
        <w:szCs w:val="56"/>
        <w:lang w:eastAsia="zh-CN"/>
      </w:rPr>
      <w:t></w:t>
    </w:r>
    <w:r w:rsidRPr="00A85FA1">
      <w:rPr>
        <w:rFonts w:ascii="C39T30Lfz" w:eastAsia="SimSun" w:hAnsi="C39T30Lfz"/>
        <w:sz w:val="56"/>
        <w:szCs w:val="56"/>
        <w:lang w:eastAsia="zh-CN"/>
      </w:rPr>
      <w:t></w:t>
    </w:r>
    <w:r w:rsidRPr="00A85FA1">
      <w:rPr>
        <w:rFonts w:ascii="C39T30Lfz" w:eastAsia="SimSun" w:hAnsi="C39T30Lfz"/>
        <w:sz w:val="56"/>
        <w:szCs w:val="56"/>
        <w:lang w:eastAsia="zh-CN"/>
      </w:rPr>
      <w:t></w:t>
    </w:r>
    <w:r w:rsidRPr="00A85FA1">
      <w:rPr>
        <w:rFonts w:ascii="C39T30Lfz" w:eastAsia="SimSun" w:hAnsi="C39T30Lfz"/>
        <w:sz w:val="56"/>
        <w:szCs w:val="56"/>
        <w:lang w:eastAsia="zh-CN"/>
      </w:rPr>
      <w:t></w:t>
    </w:r>
    <w:r w:rsidRPr="00A85FA1">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5BAC" w:rsidRPr="003126F9" w:rsidRDefault="006C5BAC"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6C5BAC" w:rsidRPr="003126F9" w:rsidRDefault="006C5BAC"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E259CD" w:rsidRPr="00E0754C" w:rsidRDefault="00E259CD">
      <w:pPr>
        <w:pStyle w:val="FootnoteText"/>
      </w:pPr>
      <w:r>
        <w:rPr>
          <w:rFonts w:hint="eastAsia"/>
        </w:rPr>
        <w:tab/>
      </w:r>
      <w:r w:rsidRPr="00E0754C">
        <w:rPr>
          <w:rStyle w:val="FootnoteReference"/>
          <w:vertAlign w:val="baseline"/>
        </w:rPr>
        <w:t>*</w:t>
      </w:r>
      <w:r w:rsidRPr="00E0754C">
        <w:rPr>
          <w:rFonts w:hint="eastAsia"/>
        </w:rPr>
        <w:tab/>
      </w:r>
      <w:r w:rsidRPr="00E0754C">
        <w:rPr>
          <w:rFonts w:hint="eastAsia"/>
        </w:rPr>
        <w:t>委员会第五十二届会议</w:t>
      </w:r>
      <w:r w:rsidRPr="00E0754C">
        <w:rPr>
          <w:rFonts w:hint="eastAsia"/>
        </w:rPr>
        <w:t>(</w:t>
      </w:r>
      <w:smartTag w:uri="urn:schemas-microsoft-com:office:smarttags" w:element="chsdate">
        <w:smartTagPr>
          <w:attr w:name="IsROCDate" w:val="False"/>
          <w:attr w:name="IsLunarDate" w:val="False"/>
          <w:attr w:name="Day" w:val="28"/>
          <w:attr w:name="Month" w:val="4"/>
          <w:attr w:name="Year" w:val="2014"/>
        </w:smartTagPr>
        <w:r w:rsidRPr="00E0754C">
          <w:rPr>
            <w:rFonts w:hint="eastAsia"/>
          </w:rPr>
          <w:t>2014</w:t>
        </w:r>
        <w:r w:rsidRPr="00E0754C">
          <w:rPr>
            <w:rFonts w:hint="eastAsia"/>
          </w:rPr>
          <w:t>年</w:t>
        </w:r>
        <w:r w:rsidRPr="00E0754C">
          <w:rPr>
            <w:rFonts w:hint="eastAsia"/>
          </w:rPr>
          <w:t>4</w:t>
        </w:r>
        <w:r w:rsidRPr="00E0754C">
          <w:rPr>
            <w:rFonts w:hint="eastAsia"/>
          </w:rPr>
          <w:t>月</w:t>
        </w:r>
        <w:r w:rsidRPr="00E0754C">
          <w:rPr>
            <w:rFonts w:hint="eastAsia"/>
          </w:rPr>
          <w:t>28</w:t>
        </w:r>
        <w:r w:rsidRPr="00E0754C">
          <w:rPr>
            <w:rFonts w:hint="eastAsia"/>
          </w:rPr>
          <w:t>日</w:t>
        </w:r>
      </w:smartTag>
      <w:r w:rsidRPr="00E0754C">
        <w:rPr>
          <w:rFonts w:hint="eastAsia"/>
        </w:rPr>
        <w:t>至</w:t>
      </w:r>
      <w:smartTag w:uri="urn:schemas-microsoft-com:office:smarttags" w:element="chsdate">
        <w:smartTagPr>
          <w:attr w:name="IsROCDate" w:val="False"/>
          <w:attr w:name="IsLunarDate" w:val="False"/>
          <w:attr w:name="Day" w:val="23"/>
          <w:attr w:name="Month" w:val="5"/>
          <w:attr w:name="Year" w:val="2014"/>
        </w:smartTagPr>
        <w:r w:rsidRPr="00E0754C">
          <w:rPr>
            <w:rFonts w:hint="eastAsia"/>
          </w:rPr>
          <w:t>5</w:t>
        </w:r>
        <w:r w:rsidRPr="00E0754C">
          <w:rPr>
            <w:rFonts w:hint="eastAsia"/>
          </w:rPr>
          <w:t>月</w:t>
        </w:r>
        <w:r w:rsidRPr="00E0754C">
          <w:rPr>
            <w:rFonts w:hint="eastAsia"/>
          </w:rPr>
          <w:t>23</w:t>
        </w:r>
        <w:r w:rsidRPr="00E0754C">
          <w:rPr>
            <w:rFonts w:hint="eastAsia"/>
          </w:rPr>
          <w:t>日</w:t>
        </w:r>
      </w:smartTag>
      <w:r w:rsidRPr="00E0754C">
        <w:rPr>
          <w:rFonts w:hint="eastAsia"/>
        </w:rPr>
        <w:t>)</w:t>
      </w:r>
      <w:r w:rsidRPr="00E0754C">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9CD" w:rsidRPr="00A85FA1" w:rsidRDefault="00E259CD">
    <w:pPr>
      <w:pStyle w:val="Header"/>
    </w:pPr>
    <w:r w:rsidRPr="00A85FA1">
      <w:t>CAT/C/CYP/CO/4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59CD" w:rsidRPr="00A85FA1" w:rsidRDefault="00E259CD" w:rsidP="003843D8">
    <w:pPr>
      <w:pStyle w:val="Header"/>
      <w:jc w:val="right"/>
      <w:rPr>
        <w:rFonts w:hint="eastAsia"/>
        <w:lang w:eastAsia="zh-CN"/>
      </w:rPr>
    </w:pPr>
    <w:r w:rsidRPr="00A85FA1">
      <w:rPr>
        <w:lang w:eastAsia="zh-CN"/>
      </w:rPr>
      <w:t>CAT/C/CYP/CO/4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E1579"/>
    <w:multiLevelType w:val="hybridMultilevel"/>
    <w:tmpl w:val="D09C6E6E"/>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231D38B7"/>
    <w:multiLevelType w:val="hybridMultilevel"/>
    <w:tmpl w:val="093A58D0"/>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7482057"/>
    <w:multiLevelType w:val="hybridMultilevel"/>
    <w:tmpl w:val="E0B6354A"/>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32EC48FF"/>
    <w:multiLevelType w:val="hybridMultilevel"/>
    <w:tmpl w:val="6700EA06"/>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5C86978"/>
    <w:multiLevelType w:val="hybridMultilevel"/>
    <w:tmpl w:val="B6BE0838"/>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C802C46"/>
    <w:multiLevelType w:val="hybridMultilevel"/>
    <w:tmpl w:val="7BB8B25A"/>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7F37D56"/>
    <w:multiLevelType w:val="hybridMultilevel"/>
    <w:tmpl w:val="6374F67E"/>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5DF848E2"/>
    <w:multiLevelType w:val="hybridMultilevel"/>
    <w:tmpl w:val="9C16752C"/>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6248362F"/>
    <w:multiLevelType w:val="hybridMultilevel"/>
    <w:tmpl w:val="B3FEC7C8"/>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66883B2F"/>
    <w:multiLevelType w:val="hybridMultilevel"/>
    <w:tmpl w:val="9906E578"/>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78A92F16"/>
    <w:multiLevelType w:val="hybridMultilevel"/>
    <w:tmpl w:val="1EF85ABE"/>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7EBD5BF8"/>
    <w:multiLevelType w:val="hybridMultilevel"/>
    <w:tmpl w:val="1694B072"/>
    <w:lvl w:ilvl="0" w:tplc="6B6A516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12"/>
  </w:num>
  <w:num w:numId="3">
    <w:abstractNumId w:val="2"/>
  </w:num>
  <w:num w:numId="4">
    <w:abstractNumId w:val="5"/>
  </w:num>
  <w:num w:numId="5">
    <w:abstractNumId w:val="8"/>
  </w:num>
  <w:num w:numId="6">
    <w:abstractNumId w:val="6"/>
  </w:num>
  <w:num w:numId="7">
    <w:abstractNumId w:val="3"/>
  </w:num>
  <w:num w:numId="8">
    <w:abstractNumId w:val="9"/>
  </w:num>
  <w:num w:numId="9">
    <w:abstractNumId w:val="11"/>
  </w:num>
  <w:num w:numId="10">
    <w:abstractNumId w:val="0"/>
  </w:num>
  <w:num w:numId="11">
    <w:abstractNumId w:val="4"/>
  </w:num>
  <w:num w:numId="12">
    <w:abstractNumId w:val="7"/>
  </w:num>
  <w:num w:numId="13">
    <w:abstractNumId w:val="14"/>
  </w:num>
  <w:num w:numId="14">
    <w:abstractNumId w:val="13"/>
  </w:num>
  <w:num w:numId="1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5FA1"/>
    <w:rsid w:val="000058EC"/>
    <w:rsid w:val="00027608"/>
    <w:rsid w:val="00055D21"/>
    <w:rsid w:val="00066D74"/>
    <w:rsid w:val="000725DD"/>
    <w:rsid w:val="00076F85"/>
    <w:rsid w:val="000901B8"/>
    <w:rsid w:val="000A01D8"/>
    <w:rsid w:val="000A551A"/>
    <w:rsid w:val="000C1A2F"/>
    <w:rsid w:val="000C4087"/>
    <w:rsid w:val="000C6070"/>
    <w:rsid w:val="000D1566"/>
    <w:rsid w:val="000F00DC"/>
    <w:rsid w:val="001011BD"/>
    <w:rsid w:val="0010791A"/>
    <w:rsid w:val="00122A56"/>
    <w:rsid w:val="001231E9"/>
    <w:rsid w:val="00137BEA"/>
    <w:rsid w:val="001520BA"/>
    <w:rsid w:val="0017111A"/>
    <w:rsid w:val="001A068C"/>
    <w:rsid w:val="001A6F68"/>
    <w:rsid w:val="001B2918"/>
    <w:rsid w:val="001B3BF6"/>
    <w:rsid w:val="001B7160"/>
    <w:rsid w:val="00252072"/>
    <w:rsid w:val="00296B09"/>
    <w:rsid w:val="002B6A04"/>
    <w:rsid w:val="002F233F"/>
    <w:rsid w:val="003126F9"/>
    <w:rsid w:val="00325EF5"/>
    <w:rsid w:val="003412AD"/>
    <w:rsid w:val="003517C6"/>
    <w:rsid w:val="00355A94"/>
    <w:rsid w:val="003613F6"/>
    <w:rsid w:val="00376C5B"/>
    <w:rsid w:val="003843D8"/>
    <w:rsid w:val="0038638B"/>
    <w:rsid w:val="00391902"/>
    <w:rsid w:val="003B1565"/>
    <w:rsid w:val="003F67D6"/>
    <w:rsid w:val="00401C99"/>
    <w:rsid w:val="004350B7"/>
    <w:rsid w:val="00496FA9"/>
    <w:rsid w:val="004D3F9C"/>
    <w:rsid w:val="004D5556"/>
    <w:rsid w:val="00515BE0"/>
    <w:rsid w:val="00516C7C"/>
    <w:rsid w:val="0053311A"/>
    <w:rsid w:val="0055147E"/>
    <w:rsid w:val="00561C95"/>
    <w:rsid w:val="005F1AF4"/>
    <w:rsid w:val="00606650"/>
    <w:rsid w:val="00607774"/>
    <w:rsid w:val="006132B9"/>
    <w:rsid w:val="00626C95"/>
    <w:rsid w:val="00634C3D"/>
    <w:rsid w:val="0063663A"/>
    <w:rsid w:val="006625DC"/>
    <w:rsid w:val="00673E9B"/>
    <w:rsid w:val="00691A8F"/>
    <w:rsid w:val="006C5BAC"/>
    <w:rsid w:val="00721E6D"/>
    <w:rsid w:val="00756374"/>
    <w:rsid w:val="007659B0"/>
    <w:rsid w:val="0079383F"/>
    <w:rsid w:val="0079553A"/>
    <w:rsid w:val="007A32CB"/>
    <w:rsid w:val="007E208B"/>
    <w:rsid w:val="00800F27"/>
    <w:rsid w:val="00810775"/>
    <w:rsid w:val="0083376D"/>
    <w:rsid w:val="00865F9A"/>
    <w:rsid w:val="00873C25"/>
    <w:rsid w:val="008D6116"/>
    <w:rsid w:val="008E7CA7"/>
    <w:rsid w:val="008F4B6E"/>
    <w:rsid w:val="008F5B7D"/>
    <w:rsid w:val="00932EAB"/>
    <w:rsid w:val="009502BD"/>
    <w:rsid w:val="00985C88"/>
    <w:rsid w:val="00992B7C"/>
    <w:rsid w:val="009A4D41"/>
    <w:rsid w:val="009B4331"/>
    <w:rsid w:val="009D5221"/>
    <w:rsid w:val="009F5CB1"/>
    <w:rsid w:val="00A02DA3"/>
    <w:rsid w:val="00A22F01"/>
    <w:rsid w:val="00A2481B"/>
    <w:rsid w:val="00A45F96"/>
    <w:rsid w:val="00A74043"/>
    <w:rsid w:val="00A77115"/>
    <w:rsid w:val="00A85FA1"/>
    <w:rsid w:val="00A879C2"/>
    <w:rsid w:val="00AC7CE6"/>
    <w:rsid w:val="00AD10BC"/>
    <w:rsid w:val="00AF58EE"/>
    <w:rsid w:val="00AF5F1E"/>
    <w:rsid w:val="00B474CC"/>
    <w:rsid w:val="00B63E11"/>
    <w:rsid w:val="00B76457"/>
    <w:rsid w:val="00B853DE"/>
    <w:rsid w:val="00B96E72"/>
    <w:rsid w:val="00BB5427"/>
    <w:rsid w:val="00BB5FDE"/>
    <w:rsid w:val="00BB6622"/>
    <w:rsid w:val="00BF0ECB"/>
    <w:rsid w:val="00C47AAF"/>
    <w:rsid w:val="00C56016"/>
    <w:rsid w:val="00C72A1C"/>
    <w:rsid w:val="00C80338"/>
    <w:rsid w:val="00C917CC"/>
    <w:rsid w:val="00CB38D9"/>
    <w:rsid w:val="00CC6728"/>
    <w:rsid w:val="00CD6F63"/>
    <w:rsid w:val="00D039EE"/>
    <w:rsid w:val="00D169CA"/>
    <w:rsid w:val="00D20B1A"/>
    <w:rsid w:val="00D2226E"/>
    <w:rsid w:val="00D40281"/>
    <w:rsid w:val="00D710CF"/>
    <w:rsid w:val="00D71651"/>
    <w:rsid w:val="00D75B05"/>
    <w:rsid w:val="00D83B4B"/>
    <w:rsid w:val="00DA658B"/>
    <w:rsid w:val="00DC0297"/>
    <w:rsid w:val="00E0754C"/>
    <w:rsid w:val="00E113E5"/>
    <w:rsid w:val="00E11F54"/>
    <w:rsid w:val="00E259CD"/>
    <w:rsid w:val="00E46096"/>
    <w:rsid w:val="00E535EC"/>
    <w:rsid w:val="00E76A46"/>
    <w:rsid w:val="00EE195B"/>
    <w:rsid w:val="00EE3782"/>
    <w:rsid w:val="00F02747"/>
    <w:rsid w:val="00F03CC4"/>
    <w:rsid w:val="00F118F2"/>
    <w:rsid w:val="00F31E43"/>
    <w:rsid w:val="00F3417C"/>
    <w:rsid w:val="00F77050"/>
    <w:rsid w:val="00F82D07"/>
    <w:rsid w:val="00F85DFD"/>
    <w:rsid w:val="00F94C89"/>
    <w:rsid w:val="00FA2C35"/>
    <w:rsid w:val="00FB206C"/>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xt%20Processing\Word_templat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9</TotalTime>
  <Pages>1</Pages>
  <Words>1412</Words>
  <Characters>8053</Characters>
  <Application>Microsoft Office Word</Application>
  <DocSecurity>4</DocSecurity>
  <Lines>67</Lines>
  <Paragraphs>18</Paragraphs>
  <ScaleCrop>false</ScaleCrop>
  <HeadingPairs>
    <vt:vector size="2" baseType="variant">
      <vt:variant>
        <vt:lpstr>Titre</vt:lpstr>
      </vt:variant>
      <vt:variant>
        <vt:i4>1</vt:i4>
      </vt:variant>
    </vt:vector>
  </HeadingPairs>
  <TitlesOfParts>
    <vt:vector size="1" baseType="lpstr">
      <vt:lpstr>Normal</vt:lpstr>
    </vt:vector>
  </TitlesOfParts>
  <Company>CSD</Company>
  <LinksUpToDate>false</LinksUpToDate>
  <CharactersWithSpaces>9447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TT</dc:creator>
  <cp:keywords/>
  <dc:description/>
  <cp:lastModifiedBy>DCM</cp:lastModifiedBy>
  <cp:revision>3</cp:revision>
  <cp:lastPrinted>2014-08-21T08:28:00Z</cp:lastPrinted>
  <dcterms:created xsi:type="dcterms:W3CDTF">2014-08-21T08:22:00Z</dcterms:created>
  <dcterms:modified xsi:type="dcterms:W3CDTF">2014-08-21T08:29:00Z</dcterms:modified>
</cp:coreProperties>
</file>