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95DDAEE" w14:textId="77777777" w:rsidTr="00A704A8">
        <w:trPr>
          <w:trHeight w:hRule="exact" w:val="851"/>
        </w:trPr>
        <w:tc>
          <w:tcPr>
            <w:tcW w:w="1276" w:type="dxa"/>
            <w:tcBorders>
              <w:bottom w:val="single" w:sz="4" w:space="0" w:color="auto"/>
            </w:tcBorders>
          </w:tcPr>
          <w:p w14:paraId="78D8B75D" w14:textId="77777777" w:rsidR="00807D21" w:rsidRPr="00DB58B5" w:rsidRDefault="00807D21" w:rsidP="009214E4"/>
        </w:tc>
        <w:tc>
          <w:tcPr>
            <w:tcW w:w="2268" w:type="dxa"/>
            <w:tcBorders>
              <w:bottom w:val="single" w:sz="4" w:space="0" w:color="auto"/>
            </w:tcBorders>
            <w:vAlign w:val="bottom"/>
          </w:tcPr>
          <w:p w14:paraId="2CFF666B"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D08E59F" w14:textId="66FC1417" w:rsidR="00807D21" w:rsidRPr="00DB58B5" w:rsidRDefault="009214E4" w:rsidP="009214E4">
            <w:pPr>
              <w:jc w:val="right"/>
            </w:pPr>
            <w:r w:rsidRPr="009214E4">
              <w:rPr>
                <w:sz w:val="40"/>
              </w:rPr>
              <w:t>CAT</w:t>
            </w:r>
            <w:r>
              <w:t>/C/TUR/5</w:t>
            </w:r>
          </w:p>
        </w:tc>
      </w:tr>
      <w:tr w:rsidR="00807D21" w:rsidRPr="00DB58B5" w14:paraId="05FDC759" w14:textId="77777777" w:rsidTr="00A704A8">
        <w:trPr>
          <w:trHeight w:hRule="exact" w:val="2835"/>
        </w:trPr>
        <w:tc>
          <w:tcPr>
            <w:tcW w:w="1276" w:type="dxa"/>
            <w:tcBorders>
              <w:top w:val="single" w:sz="4" w:space="0" w:color="auto"/>
              <w:bottom w:val="single" w:sz="12" w:space="0" w:color="auto"/>
            </w:tcBorders>
          </w:tcPr>
          <w:p w14:paraId="60A4B1F4" w14:textId="77777777" w:rsidR="00807D21" w:rsidRPr="00DB58B5" w:rsidRDefault="00807D21" w:rsidP="00A704A8">
            <w:pPr>
              <w:spacing w:before="120"/>
              <w:jc w:val="center"/>
            </w:pPr>
            <w:r>
              <w:rPr>
                <w:noProof/>
                <w:lang w:eastAsia="fr-CH"/>
              </w:rPr>
              <w:drawing>
                <wp:inline distT="0" distB="0" distL="0" distR="0" wp14:anchorId="5E2B5293" wp14:editId="3F0BBCB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4BC126"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77E09ED3" w14:textId="77777777" w:rsidR="00807D21" w:rsidRDefault="009214E4" w:rsidP="00A704A8">
            <w:pPr>
              <w:spacing w:before="240"/>
            </w:pPr>
            <w:r>
              <w:t>Distr. générale</w:t>
            </w:r>
          </w:p>
          <w:p w14:paraId="79017E79" w14:textId="77777777" w:rsidR="009214E4" w:rsidRDefault="009214E4" w:rsidP="009214E4">
            <w:pPr>
              <w:spacing w:line="240" w:lineRule="exact"/>
            </w:pPr>
            <w:r>
              <w:t>4 avril 2022</w:t>
            </w:r>
          </w:p>
          <w:p w14:paraId="044B3435" w14:textId="77777777" w:rsidR="009214E4" w:rsidRDefault="009214E4" w:rsidP="009214E4">
            <w:pPr>
              <w:spacing w:line="240" w:lineRule="exact"/>
            </w:pPr>
            <w:r>
              <w:t>Français</w:t>
            </w:r>
          </w:p>
          <w:p w14:paraId="4B67385F" w14:textId="77777777" w:rsidR="009214E4" w:rsidRDefault="009214E4" w:rsidP="009214E4">
            <w:pPr>
              <w:spacing w:line="240" w:lineRule="exact"/>
            </w:pPr>
            <w:r>
              <w:t>Original : anglais</w:t>
            </w:r>
          </w:p>
          <w:p w14:paraId="5A3D8AAC" w14:textId="22532B2D" w:rsidR="009214E4" w:rsidRPr="00DB58B5" w:rsidRDefault="009214E4" w:rsidP="009214E4">
            <w:pPr>
              <w:spacing w:line="240" w:lineRule="exact"/>
            </w:pPr>
            <w:r>
              <w:t>Anglais, espagnol et français seulement</w:t>
            </w:r>
          </w:p>
        </w:tc>
      </w:tr>
    </w:tbl>
    <w:p w14:paraId="73D55328" w14:textId="27F28D63"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7774C575" w14:textId="28E7D540" w:rsidR="009214E4" w:rsidRPr="009214E4" w:rsidRDefault="009214E4" w:rsidP="009214E4">
      <w:pPr>
        <w:pStyle w:val="HMG"/>
        <w:rPr>
          <w:spacing w:val="-2"/>
          <w:lang w:val="fr-FR"/>
        </w:rPr>
      </w:pPr>
      <w:r w:rsidRPr="00A75821">
        <w:rPr>
          <w:lang w:val="fr-FR"/>
        </w:rPr>
        <w:tab/>
      </w:r>
      <w:r w:rsidRPr="00A75821">
        <w:rPr>
          <w:lang w:val="fr-FR"/>
        </w:rPr>
        <w:tab/>
      </w:r>
      <w:r w:rsidRPr="009214E4">
        <w:rPr>
          <w:bCs/>
          <w:spacing w:val="4"/>
          <w:lang w:val="fr-FR"/>
        </w:rPr>
        <w:t xml:space="preserve">Cinquième rapport périodique soumis </w:t>
      </w:r>
      <w:r w:rsidRPr="009214E4">
        <w:rPr>
          <w:bCs/>
          <w:spacing w:val="4"/>
          <w:lang w:val="fr-FR"/>
        </w:rPr>
        <w:br/>
      </w:r>
      <w:r w:rsidRPr="00A75821">
        <w:rPr>
          <w:bCs/>
          <w:lang w:val="fr-FR"/>
        </w:rPr>
        <w:t>par la Turquie</w:t>
      </w:r>
      <w:r>
        <w:rPr>
          <w:bCs/>
          <w:lang w:val="fr-FR"/>
        </w:rPr>
        <w:t xml:space="preserve"> </w:t>
      </w:r>
      <w:r w:rsidRPr="00A75821">
        <w:rPr>
          <w:bCs/>
          <w:lang w:val="fr-FR"/>
        </w:rPr>
        <w:t>en application de l</w:t>
      </w:r>
      <w:r w:rsidR="00DE72B9">
        <w:rPr>
          <w:bCs/>
          <w:lang w:val="fr-FR"/>
        </w:rPr>
        <w:t>’</w:t>
      </w:r>
      <w:r w:rsidRPr="00A75821">
        <w:rPr>
          <w:bCs/>
          <w:lang w:val="fr-FR"/>
        </w:rPr>
        <w:t xml:space="preserve">article 19 </w:t>
      </w:r>
      <w:r>
        <w:rPr>
          <w:bCs/>
          <w:lang w:val="fr-FR"/>
        </w:rPr>
        <w:br/>
      </w:r>
      <w:r w:rsidRPr="009214E4">
        <w:rPr>
          <w:bCs/>
          <w:spacing w:val="-2"/>
          <w:lang w:val="fr-FR"/>
        </w:rPr>
        <w:t>de la Convention selon la procédure simplifiée d</w:t>
      </w:r>
      <w:r w:rsidR="00DE72B9">
        <w:rPr>
          <w:bCs/>
          <w:spacing w:val="-2"/>
          <w:lang w:val="fr-FR"/>
        </w:rPr>
        <w:t>’</w:t>
      </w:r>
      <w:r w:rsidRPr="009214E4">
        <w:rPr>
          <w:bCs/>
          <w:spacing w:val="-2"/>
          <w:lang w:val="fr-FR"/>
        </w:rPr>
        <w:t>établissement des rapports, attendu en 2020</w:t>
      </w:r>
      <w:r w:rsidR="00EB6745" w:rsidRPr="00EB6745">
        <w:rPr>
          <w:rStyle w:val="Appelnotedebasdep"/>
          <w:bCs/>
          <w:spacing w:val="-2"/>
          <w:sz w:val="20"/>
          <w:vertAlign w:val="baseline"/>
        </w:rPr>
        <w:footnoteReference w:customMarkFollows="1" w:id="2"/>
        <w:t>*</w:t>
      </w:r>
    </w:p>
    <w:p w14:paraId="55C8162F" w14:textId="4588F779" w:rsidR="009214E4" w:rsidRPr="00A75821" w:rsidRDefault="00EB6745" w:rsidP="00EB6745">
      <w:pPr>
        <w:pStyle w:val="SingleTxtG"/>
        <w:jc w:val="right"/>
        <w:rPr>
          <w:lang w:val="fr-FR"/>
        </w:rPr>
      </w:pPr>
      <w:r>
        <w:rPr>
          <w:lang w:val="fr-FR"/>
        </w:rPr>
        <w:t xml:space="preserve">[Date </w:t>
      </w:r>
      <w:r w:rsidR="009214E4" w:rsidRPr="00A75821">
        <w:rPr>
          <w:lang w:val="fr-FR"/>
        </w:rPr>
        <w:t>de réception : 27</w:t>
      </w:r>
      <w:r w:rsidR="009214E4">
        <w:rPr>
          <w:lang w:val="fr-FR"/>
        </w:rPr>
        <w:t> </w:t>
      </w:r>
      <w:r w:rsidR="009214E4" w:rsidRPr="00A75821">
        <w:rPr>
          <w:lang w:val="fr-FR"/>
        </w:rPr>
        <w:t>octobre 2020]</w:t>
      </w:r>
    </w:p>
    <w:p w14:paraId="7807EC80" w14:textId="7BC5D8CF" w:rsidR="009214E4" w:rsidRDefault="009214E4">
      <w:pPr>
        <w:suppressAutoHyphens w:val="0"/>
        <w:kinsoku/>
        <w:overflowPunct/>
        <w:autoSpaceDE/>
        <w:autoSpaceDN/>
        <w:adjustRightInd/>
        <w:snapToGrid/>
        <w:spacing w:after="200" w:line="276" w:lineRule="auto"/>
        <w:rPr>
          <w:rFonts w:eastAsia="SimSun"/>
          <w:lang w:val="fr-FR"/>
        </w:rPr>
      </w:pPr>
      <w:r>
        <w:rPr>
          <w:lang w:val="fr-FR"/>
        </w:rPr>
        <w:br w:type="page"/>
      </w:r>
    </w:p>
    <w:p w14:paraId="50FDEDE6" w14:textId="1F9686BC" w:rsidR="009214E4" w:rsidRPr="00A75821" w:rsidRDefault="009214E4" w:rsidP="009214E4">
      <w:pPr>
        <w:pStyle w:val="HChG"/>
        <w:rPr>
          <w:lang w:val="fr-FR"/>
        </w:rPr>
      </w:pPr>
      <w:r w:rsidRPr="00A75821">
        <w:rPr>
          <w:lang w:val="fr-FR"/>
        </w:rPr>
        <w:lastRenderedPageBreak/>
        <w:tab/>
        <w:t>Sigles et acronymes</w:t>
      </w:r>
      <w:bookmarkStart w:id="0" w:name="_Toc54175056"/>
      <w:bookmarkEnd w:id="0"/>
    </w:p>
    <w:p w14:paraId="71E1592A" w14:textId="2C2751AC" w:rsidR="009214E4" w:rsidRPr="00A75821" w:rsidRDefault="009214E4" w:rsidP="009214E4">
      <w:pPr>
        <w:pStyle w:val="SingleTxtG"/>
        <w:tabs>
          <w:tab w:val="clear" w:pos="1701"/>
          <w:tab w:val="clear" w:pos="2268"/>
          <w:tab w:val="clear" w:pos="2835"/>
        </w:tabs>
        <w:ind w:left="2552" w:hanging="1418"/>
        <w:rPr>
          <w:lang w:val="fr-FR"/>
        </w:rPr>
      </w:pPr>
      <w:r w:rsidRPr="00A75821">
        <w:rPr>
          <w:lang w:val="fr-FR"/>
        </w:rPr>
        <w:t>CPT</w:t>
      </w:r>
      <w:r w:rsidRPr="00A75821">
        <w:rPr>
          <w:lang w:val="fr-FR"/>
        </w:rPr>
        <w:tab/>
        <w:t>Comité européen pour la prévention de la torture et des peines ou traitements inhumains ou dégradants</w:t>
      </w:r>
    </w:p>
    <w:p w14:paraId="6D268CAD" w14:textId="1772DA24" w:rsidR="009214E4" w:rsidRPr="00A75821" w:rsidRDefault="009214E4" w:rsidP="009214E4">
      <w:pPr>
        <w:pStyle w:val="SingleTxtG"/>
        <w:tabs>
          <w:tab w:val="clear" w:pos="1701"/>
          <w:tab w:val="clear" w:pos="2268"/>
          <w:tab w:val="clear" w:pos="2835"/>
        </w:tabs>
        <w:ind w:left="2552" w:hanging="1418"/>
        <w:rPr>
          <w:lang w:val="fr-FR"/>
        </w:rPr>
      </w:pPr>
      <w:r w:rsidRPr="00A75821">
        <w:rPr>
          <w:lang w:val="fr-FR"/>
        </w:rPr>
        <w:t>UE</w:t>
      </w:r>
      <w:r w:rsidRPr="00A75821">
        <w:rPr>
          <w:lang w:val="fr-FR"/>
        </w:rPr>
        <w:tab/>
        <w:t>Union européenne</w:t>
      </w:r>
    </w:p>
    <w:p w14:paraId="7AEFC2C1" w14:textId="0C18188F" w:rsidR="009214E4" w:rsidRPr="00A75821" w:rsidRDefault="009214E4" w:rsidP="009214E4">
      <w:pPr>
        <w:pStyle w:val="SingleTxtG"/>
        <w:tabs>
          <w:tab w:val="clear" w:pos="1701"/>
          <w:tab w:val="clear" w:pos="2268"/>
          <w:tab w:val="clear" w:pos="2835"/>
        </w:tabs>
        <w:ind w:left="2552" w:hanging="1418"/>
        <w:rPr>
          <w:lang w:val="fr-FR"/>
        </w:rPr>
      </w:pPr>
      <w:r w:rsidRPr="00A75821">
        <w:rPr>
          <w:lang w:val="fr-FR"/>
        </w:rPr>
        <w:t>CEDH</w:t>
      </w:r>
      <w:r w:rsidRPr="00A75821">
        <w:rPr>
          <w:lang w:val="fr-FR"/>
        </w:rPr>
        <w:tab/>
        <w:t>Cour européenne des droits de l</w:t>
      </w:r>
      <w:r w:rsidR="00DE72B9">
        <w:rPr>
          <w:lang w:val="fr-FR"/>
        </w:rPr>
        <w:t>’</w:t>
      </w:r>
      <w:r w:rsidRPr="00A75821">
        <w:rPr>
          <w:lang w:val="fr-FR"/>
        </w:rPr>
        <w:t>homme</w:t>
      </w:r>
    </w:p>
    <w:p w14:paraId="5B0F5455" w14:textId="0817E32D" w:rsidR="009214E4" w:rsidRPr="00A75821" w:rsidRDefault="009214E4" w:rsidP="009214E4">
      <w:pPr>
        <w:pStyle w:val="SingleTxtG"/>
        <w:tabs>
          <w:tab w:val="clear" w:pos="1701"/>
          <w:tab w:val="clear" w:pos="2268"/>
          <w:tab w:val="clear" w:pos="2835"/>
        </w:tabs>
        <w:ind w:left="2552" w:hanging="1418"/>
        <w:rPr>
          <w:lang w:val="fr-FR"/>
        </w:rPr>
      </w:pPr>
      <w:r w:rsidRPr="00A75821">
        <w:rPr>
          <w:lang w:val="fr-FR"/>
        </w:rPr>
        <w:t>Sous-Comité</w:t>
      </w:r>
      <w:r w:rsidRPr="00A75821">
        <w:rPr>
          <w:lang w:val="fr-FR"/>
        </w:rPr>
        <w:tab/>
        <w:t>Sous-Comité pour la prévention de la torture et autres peines ou traitements cruels, inhumains ou dégradants</w:t>
      </w:r>
    </w:p>
    <w:p w14:paraId="2C4CB8FE" w14:textId="246A7B3B" w:rsidR="009214E4" w:rsidRDefault="009214E4">
      <w:pPr>
        <w:suppressAutoHyphens w:val="0"/>
        <w:kinsoku/>
        <w:overflowPunct/>
        <w:autoSpaceDE/>
        <w:autoSpaceDN/>
        <w:adjustRightInd/>
        <w:snapToGrid/>
        <w:spacing w:after="200" w:line="276" w:lineRule="auto"/>
        <w:rPr>
          <w:lang w:val="fr-FR"/>
        </w:rPr>
      </w:pPr>
      <w:r>
        <w:rPr>
          <w:lang w:val="fr-FR"/>
        </w:rPr>
        <w:br w:type="page"/>
      </w:r>
    </w:p>
    <w:p w14:paraId="1661B41B" w14:textId="20247795" w:rsidR="009214E4" w:rsidRPr="00A75821" w:rsidRDefault="009214E4" w:rsidP="009214E4">
      <w:pPr>
        <w:pStyle w:val="HChG"/>
        <w:rPr>
          <w:lang w:val="fr-FR"/>
        </w:rPr>
      </w:pPr>
      <w:r w:rsidRPr="00A75821">
        <w:rPr>
          <w:lang w:val="fr-FR"/>
        </w:rPr>
        <w:lastRenderedPageBreak/>
        <w:tab/>
      </w:r>
      <w:r w:rsidRPr="00A75821">
        <w:rPr>
          <w:lang w:val="fr-FR"/>
        </w:rPr>
        <w:tab/>
      </w:r>
      <w:r w:rsidRPr="00A75821">
        <w:rPr>
          <w:bCs/>
          <w:lang w:val="fr-FR"/>
        </w:rPr>
        <w:t>Contexte</w:t>
      </w:r>
      <w:bookmarkStart w:id="1" w:name="_Toc40821557"/>
      <w:bookmarkEnd w:id="1"/>
    </w:p>
    <w:p w14:paraId="3D471C64" w14:textId="35E43176" w:rsidR="009214E4" w:rsidRPr="00A75821" w:rsidRDefault="009214E4" w:rsidP="009214E4">
      <w:pPr>
        <w:pStyle w:val="SingleTxtG"/>
        <w:rPr>
          <w:lang w:val="fr-FR"/>
        </w:rPr>
      </w:pPr>
      <w:r w:rsidRPr="00A75821">
        <w:rPr>
          <w:lang w:val="fr-FR"/>
        </w:rPr>
        <w:t>1.</w:t>
      </w:r>
      <w:r w:rsidRPr="00A75821">
        <w:rPr>
          <w:lang w:val="fr-FR"/>
        </w:rPr>
        <w:tab/>
        <w:t>Afin de rendre compte avec exactitude des évolutions au cours de la période considérée, il est important de replacer les choses dans leur contexte dès le début du rapport. Dans ce contexte, le Gouvernement se réfère aux remarques détaillées qui ont été soumises au Comité contre la torture, dans le cadre de la suite donnée aux observations finales (CAT/C/TUR/CO/4/Add.1) du 8</w:t>
      </w:r>
      <w:r>
        <w:rPr>
          <w:lang w:val="fr-FR"/>
        </w:rPr>
        <w:t> </w:t>
      </w:r>
      <w:r w:rsidRPr="00A75821">
        <w:rPr>
          <w:lang w:val="fr-FR"/>
        </w:rPr>
        <w:t>novembre 2016.</w:t>
      </w:r>
    </w:p>
    <w:p w14:paraId="6C190516" w14:textId="6C5A2BE4" w:rsidR="009214E4" w:rsidRPr="00A75821" w:rsidRDefault="009214E4" w:rsidP="009214E4">
      <w:pPr>
        <w:pStyle w:val="ParaNoG"/>
        <w:numPr>
          <w:ilvl w:val="0"/>
          <w:numId w:val="0"/>
        </w:numPr>
        <w:tabs>
          <w:tab w:val="left" w:pos="0"/>
        </w:tabs>
        <w:ind w:left="1134"/>
        <w:rPr>
          <w:lang w:val="fr-FR"/>
        </w:rPr>
      </w:pPr>
      <w:r w:rsidRPr="00A75821">
        <w:rPr>
          <w:lang w:val="fr-FR"/>
        </w:rPr>
        <w:t>2.</w:t>
      </w:r>
      <w:r w:rsidRPr="00A75821">
        <w:rPr>
          <w:lang w:val="fr-FR"/>
        </w:rPr>
        <w:tab/>
        <w:t>Le 15</w:t>
      </w:r>
      <w:r w:rsidR="001D1E7B">
        <w:rPr>
          <w:lang w:val="fr-FR"/>
        </w:rPr>
        <w:t> </w:t>
      </w:r>
      <w:r w:rsidRPr="00A75821">
        <w:rPr>
          <w:lang w:val="fr-FR"/>
        </w:rPr>
        <w:t>juillet 2016, la Turquie a subi une tentative de coup d</w:t>
      </w:r>
      <w:r w:rsidR="00DE72B9">
        <w:rPr>
          <w:lang w:val="fr-FR"/>
        </w:rPr>
        <w:t>’</w:t>
      </w:r>
      <w:r w:rsidRPr="00A75821">
        <w:rPr>
          <w:lang w:val="fr-FR"/>
        </w:rPr>
        <w:t>État d</w:t>
      </w:r>
      <w:r w:rsidR="00DE72B9">
        <w:rPr>
          <w:lang w:val="fr-FR"/>
        </w:rPr>
        <w:t>’</w:t>
      </w:r>
      <w:r w:rsidRPr="00A75821">
        <w:rPr>
          <w:lang w:val="fr-FR"/>
        </w:rPr>
        <w:t>une ampleur et d</w:t>
      </w:r>
      <w:r w:rsidR="00DE72B9">
        <w:rPr>
          <w:lang w:val="fr-FR"/>
        </w:rPr>
        <w:t>’</w:t>
      </w:r>
      <w:r w:rsidRPr="00A75821">
        <w:rPr>
          <w:lang w:val="fr-FR"/>
        </w:rPr>
        <w:t>une brutalité sans précédent, organisée et perpétrée par l</w:t>
      </w:r>
      <w:r w:rsidR="00DE72B9">
        <w:rPr>
          <w:lang w:val="fr-FR"/>
        </w:rPr>
        <w:t>’</w:t>
      </w:r>
      <w:r w:rsidRPr="00A75821">
        <w:rPr>
          <w:lang w:val="fr-FR"/>
        </w:rPr>
        <w:t>organisation terroriste fethullahiste (Fetullahçi Terör Örgütü ou FETÖ). La tentative de coup d</w:t>
      </w:r>
      <w:r w:rsidR="00DE72B9">
        <w:rPr>
          <w:lang w:val="fr-FR"/>
        </w:rPr>
        <w:t>’</w:t>
      </w:r>
      <w:r w:rsidRPr="00A75821">
        <w:rPr>
          <w:lang w:val="fr-FR"/>
        </w:rPr>
        <w:t>État visait la démocratie et l</w:t>
      </w:r>
      <w:r w:rsidR="00DE72B9">
        <w:rPr>
          <w:lang w:val="fr-FR"/>
        </w:rPr>
        <w:t>’</w:t>
      </w:r>
      <w:r w:rsidRPr="00A75821">
        <w:rPr>
          <w:lang w:val="fr-FR"/>
        </w:rPr>
        <w:t>ordre constitutionnel turcs, les droits fondamentaux et les libertés fondamentales, y compris le droit à la vie. Les actes terroristes perpétrés par la FETÖ cette nuit-là ont coûté la vie à 251 citoyens turcs et fait plus de 2 000 blessés. Plusieurs institutions clefs représentatives de la volonté du peuple turc, et en tout premier lieu le Parlement</w:t>
      </w:r>
      <w:r w:rsidR="00690E9E" w:rsidRPr="00A75821">
        <w:rPr>
          <w:rStyle w:val="Appelnotedebasdep"/>
          <w:lang w:val="fr-FR"/>
        </w:rPr>
        <w:footnoteReference w:id="3"/>
      </w:r>
      <w:r w:rsidR="00690E9E" w:rsidRPr="00A75821">
        <w:rPr>
          <w:lang w:val="fr-FR"/>
        </w:rPr>
        <w:t>,</w:t>
      </w:r>
      <w:r w:rsidRPr="00A75821">
        <w:rPr>
          <w:lang w:val="fr-FR"/>
        </w:rPr>
        <w:t xml:space="preserve"> ont été violemment attaquées.</w:t>
      </w:r>
    </w:p>
    <w:p w14:paraId="16E51841" w14:textId="5AF0D743" w:rsidR="009214E4" w:rsidRPr="00A75821" w:rsidRDefault="009214E4" w:rsidP="009214E4">
      <w:pPr>
        <w:pStyle w:val="ParaNoG"/>
        <w:numPr>
          <w:ilvl w:val="0"/>
          <w:numId w:val="0"/>
        </w:numPr>
        <w:tabs>
          <w:tab w:val="left" w:pos="0"/>
        </w:tabs>
        <w:ind w:left="1134"/>
        <w:rPr>
          <w:lang w:val="fr-FR"/>
        </w:rPr>
      </w:pPr>
      <w:r w:rsidRPr="00A75821">
        <w:rPr>
          <w:lang w:val="fr-FR"/>
        </w:rPr>
        <w:t>3.</w:t>
      </w:r>
      <w:r w:rsidRPr="00A75821">
        <w:rPr>
          <w:lang w:val="fr-FR"/>
        </w:rPr>
        <w:tab/>
        <w:t>L</w:t>
      </w:r>
      <w:r w:rsidR="00DE72B9">
        <w:rPr>
          <w:lang w:val="fr-FR"/>
        </w:rPr>
        <w:t>’</w:t>
      </w:r>
      <w:r w:rsidRPr="00A75821">
        <w:rPr>
          <w:lang w:val="fr-FR"/>
        </w:rPr>
        <w:t>état d</w:t>
      </w:r>
      <w:r w:rsidR="00DE72B9">
        <w:rPr>
          <w:lang w:val="fr-FR"/>
        </w:rPr>
        <w:t>’</w:t>
      </w:r>
      <w:r w:rsidRPr="00A75821">
        <w:rPr>
          <w:lang w:val="fr-FR"/>
        </w:rPr>
        <w:t>urgence a été déclaré peu après la tentative de coup d</w:t>
      </w:r>
      <w:r w:rsidR="00DE72B9">
        <w:rPr>
          <w:lang w:val="fr-FR"/>
        </w:rPr>
        <w:t>’</w:t>
      </w:r>
      <w:r w:rsidRPr="00A75821">
        <w:rPr>
          <w:lang w:val="fr-FR"/>
        </w:rPr>
        <w:t>État terroriste afin d</w:t>
      </w:r>
      <w:r w:rsidR="00DE72B9">
        <w:rPr>
          <w:lang w:val="fr-FR"/>
        </w:rPr>
        <w:t>’</w:t>
      </w:r>
      <w:r w:rsidRPr="00A75821">
        <w:rPr>
          <w:lang w:val="fr-FR"/>
        </w:rPr>
        <w:t>assurer la continuité de la démocratie turque, de protéger l</w:t>
      </w:r>
      <w:r w:rsidR="00DE72B9">
        <w:rPr>
          <w:lang w:val="fr-FR"/>
        </w:rPr>
        <w:t>’</w:t>
      </w:r>
      <w:r w:rsidRPr="00A75821">
        <w:rPr>
          <w:lang w:val="fr-FR"/>
        </w:rPr>
        <w:t>état de droit et les droits et libertés des citoyens turcs et de lutter efficacement contre la FETÖ</w:t>
      </w:r>
      <w:r>
        <w:rPr>
          <w:lang w:val="fr-FR"/>
        </w:rPr>
        <w:t xml:space="preserve"> qui, </w:t>
      </w:r>
      <w:r w:rsidRPr="00A75821">
        <w:rPr>
          <w:lang w:val="fr-FR"/>
        </w:rPr>
        <w:t>en raison de son infiltration clandestine dans les organes de l</w:t>
      </w:r>
      <w:r w:rsidR="00DE72B9">
        <w:rPr>
          <w:lang w:val="fr-FR"/>
        </w:rPr>
        <w:t>’</w:t>
      </w:r>
      <w:r w:rsidRPr="00A75821">
        <w:rPr>
          <w:lang w:val="fr-FR"/>
        </w:rPr>
        <w:t>État et de sa présence dans le secteur privé et les médias, constitue une grave menace pour la sécurité de l</w:t>
      </w:r>
      <w:r w:rsidR="00DE72B9">
        <w:rPr>
          <w:lang w:val="fr-FR"/>
        </w:rPr>
        <w:t>’</w:t>
      </w:r>
      <w:r w:rsidRPr="00A75821">
        <w:rPr>
          <w:lang w:val="fr-FR"/>
        </w:rPr>
        <w:t>État. Le Parlement a approuvé cette décision le 21</w:t>
      </w:r>
      <w:r>
        <w:rPr>
          <w:lang w:val="fr-FR"/>
        </w:rPr>
        <w:t> </w:t>
      </w:r>
      <w:r w:rsidRPr="00A75821">
        <w:rPr>
          <w:lang w:val="fr-FR"/>
        </w:rPr>
        <w:t>juillet 2016.</w:t>
      </w:r>
    </w:p>
    <w:p w14:paraId="6DE02172" w14:textId="4211DDE0" w:rsidR="009214E4" w:rsidRPr="00A75821" w:rsidRDefault="009214E4" w:rsidP="009214E4">
      <w:pPr>
        <w:pStyle w:val="ParaNoG"/>
        <w:numPr>
          <w:ilvl w:val="0"/>
          <w:numId w:val="0"/>
        </w:numPr>
        <w:tabs>
          <w:tab w:val="left" w:pos="0"/>
        </w:tabs>
        <w:ind w:left="1134"/>
        <w:rPr>
          <w:lang w:val="fr-FR"/>
        </w:rPr>
      </w:pPr>
      <w:r w:rsidRPr="00A75821">
        <w:rPr>
          <w:lang w:val="fr-FR"/>
        </w:rPr>
        <w:t>4.</w:t>
      </w:r>
      <w:r w:rsidRPr="00A75821">
        <w:rPr>
          <w:lang w:val="fr-FR"/>
        </w:rPr>
        <w:tab/>
        <w:t>L</w:t>
      </w:r>
      <w:r w:rsidR="00DE72B9">
        <w:rPr>
          <w:lang w:val="fr-FR"/>
        </w:rPr>
        <w:t>’</w:t>
      </w:r>
      <w:r w:rsidRPr="00A75821">
        <w:rPr>
          <w:lang w:val="fr-FR"/>
        </w:rPr>
        <w:t>état d</w:t>
      </w:r>
      <w:r w:rsidR="00DE72B9">
        <w:rPr>
          <w:lang w:val="fr-FR"/>
        </w:rPr>
        <w:t>’</w:t>
      </w:r>
      <w:r w:rsidRPr="00A75821">
        <w:rPr>
          <w:lang w:val="fr-FR"/>
        </w:rPr>
        <w:t>urgence ayant été proclamé, la Turquie a exercé son droit de déroger aux obligations que lui imposaient la Convention européenne des droits de l</w:t>
      </w:r>
      <w:r w:rsidR="00DE72B9">
        <w:rPr>
          <w:lang w:val="fr-FR"/>
        </w:rPr>
        <w:t>’</w:t>
      </w:r>
      <w:r w:rsidRPr="00A75821">
        <w:rPr>
          <w:lang w:val="fr-FR"/>
        </w:rPr>
        <w:t>homme et le Pacte international relatif aux droits civils et politiques. Les notifications de dérogation ont été dûment soumises au Secrétaire général du Conseil de l</w:t>
      </w:r>
      <w:r w:rsidR="00DE72B9">
        <w:rPr>
          <w:lang w:val="fr-FR"/>
        </w:rPr>
        <w:t>’</w:t>
      </w:r>
      <w:r w:rsidRPr="00A75821">
        <w:rPr>
          <w:lang w:val="fr-FR"/>
        </w:rPr>
        <w:t>Europe, conformément à l</w:t>
      </w:r>
      <w:r w:rsidR="00DE72B9">
        <w:rPr>
          <w:lang w:val="fr-FR"/>
        </w:rPr>
        <w:t>’</w:t>
      </w:r>
      <w:r w:rsidRPr="00A75821">
        <w:rPr>
          <w:lang w:val="fr-FR"/>
        </w:rPr>
        <w:t>article</w:t>
      </w:r>
      <w:r>
        <w:rPr>
          <w:lang w:val="fr-FR"/>
        </w:rPr>
        <w:t> </w:t>
      </w:r>
      <w:r w:rsidRPr="00A75821">
        <w:rPr>
          <w:lang w:val="fr-FR"/>
        </w:rPr>
        <w:t>15 de la Convention européenne des droits de l</w:t>
      </w:r>
      <w:r w:rsidR="00DE72B9">
        <w:rPr>
          <w:lang w:val="fr-FR"/>
        </w:rPr>
        <w:t>’</w:t>
      </w:r>
      <w:r w:rsidRPr="00A75821">
        <w:rPr>
          <w:lang w:val="fr-FR"/>
        </w:rPr>
        <w:t>homme, et au Secrétaire général de l</w:t>
      </w:r>
      <w:r w:rsidR="00DE72B9">
        <w:rPr>
          <w:lang w:val="fr-FR"/>
        </w:rPr>
        <w:t>’</w:t>
      </w:r>
      <w:r w:rsidRPr="00A75821">
        <w:rPr>
          <w:lang w:val="fr-FR"/>
        </w:rPr>
        <w:t>Organisation des Nations Unies, conformément à l</w:t>
      </w:r>
      <w:r w:rsidR="00DE72B9">
        <w:rPr>
          <w:lang w:val="fr-FR"/>
        </w:rPr>
        <w:t>’</w:t>
      </w:r>
      <w:r w:rsidRPr="00A75821">
        <w:rPr>
          <w:lang w:val="fr-FR"/>
        </w:rPr>
        <w:t>article 4 du Pacte, concernant les droits susceptibles de dérogation.</w:t>
      </w:r>
    </w:p>
    <w:p w14:paraId="4A6FF638" w14:textId="0727CA9B" w:rsidR="009214E4" w:rsidRPr="00A75821" w:rsidRDefault="009214E4" w:rsidP="009214E4">
      <w:pPr>
        <w:pStyle w:val="ParaNoG"/>
        <w:numPr>
          <w:ilvl w:val="0"/>
          <w:numId w:val="0"/>
        </w:numPr>
        <w:tabs>
          <w:tab w:val="left" w:pos="0"/>
        </w:tabs>
        <w:ind w:left="1134"/>
        <w:rPr>
          <w:lang w:val="fr-FR"/>
        </w:rPr>
      </w:pPr>
      <w:r w:rsidRPr="00A75821">
        <w:rPr>
          <w:lang w:val="fr-FR"/>
        </w:rPr>
        <w:t>5.</w:t>
      </w:r>
      <w:r w:rsidRPr="00A75821">
        <w:rPr>
          <w:lang w:val="fr-FR"/>
        </w:rPr>
        <w:tab/>
        <w:t>Au cours de la période d</w:t>
      </w:r>
      <w:r w:rsidR="00DE72B9">
        <w:rPr>
          <w:lang w:val="fr-FR"/>
        </w:rPr>
        <w:t>’</w:t>
      </w:r>
      <w:r w:rsidRPr="00A75821">
        <w:rPr>
          <w:lang w:val="fr-FR"/>
        </w:rPr>
        <w:t>état d</w:t>
      </w:r>
      <w:r w:rsidR="00DE72B9">
        <w:rPr>
          <w:lang w:val="fr-FR"/>
        </w:rPr>
        <w:t>’</w:t>
      </w:r>
      <w:r w:rsidRPr="00A75821">
        <w:rPr>
          <w:lang w:val="fr-FR"/>
        </w:rPr>
        <w:t xml:space="preserve">urgence, 32 décrets-lois </w:t>
      </w:r>
      <w:r w:rsidRPr="00060B77">
        <w:rPr>
          <w:lang w:val="fr-FR"/>
        </w:rPr>
        <w:t>ont été pris.</w:t>
      </w:r>
      <w:r w:rsidRPr="00A75821">
        <w:rPr>
          <w:lang w:val="fr-FR"/>
        </w:rPr>
        <w:t xml:space="preserve"> Tous les décrets</w:t>
      </w:r>
      <w:r>
        <w:rPr>
          <w:lang w:val="fr-FR"/>
        </w:rPr>
        <w:noBreakHyphen/>
      </w:r>
      <w:r w:rsidRPr="00A75821">
        <w:rPr>
          <w:lang w:val="fr-FR"/>
        </w:rPr>
        <w:t>lois ainsi que les décisions concernant la prolongation de l</w:t>
      </w:r>
      <w:r w:rsidR="00DE72B9">
        <w:rPr>
          <w:lang w:val="fr-FR"/>
        </w:rPr>
        <w:t>’</w:t>
      </w:r>
      <w:r w:rsidRPr="00A75821">
        <w:rPr>
          <w:lang w:val="fr-FR"/>
        </w:rPr>
        <w:t>état d</w:t>
      </w:r>
      <w:r w:rsidR="00DE72B9">
        <w:rPr>
          <w:lang w:val="fr-FR"/>
        </w:rPr>
        <w:t>’</w:t>
      </w:r>
      <w:r w:rsidRPr="00A75821">
        <w:rPr>
          <w:lang w:val="fr-FR"/>
        </w:rPr>
        <w:t>urgence ont été dûment approuvés par le Parlement.</w:t>
      </w:r>
    </w:p>
    <w:p w14:paraId="44459A16" w14:textId="7169C062" w:rsidR="009214E4" w:rsidRPr="00A75821" w:rsidRDefault="009214E4" w:rsidP="009214E4">
      <w:pPr>
        <w:pStyle w:val="ParaNoG"/>
        <w:numPr>
          <w:ilvl w:val="0"/>
          <w:numId w:val="0"/>
        </w:numPr>
        <w:tabs>
          <w:tab w:val="left" w:pos="0"/>
        </w:tabs>
        <w:ind w:left="1134"/>
        <w:rPr>
          <w:lang w:val="fr-FR"/>
        </w:rPr>
      </w:pPr>
      <w:r w:rsidRPr="00A75821">
        <w:rPr>
          <w:lang w:val="fr-FR"/>
        </w:rPr>
        <w:t>6.</w:t>
      </w:r>
      <w:r w:rsidRPr="00A75821">
        <w:rPr>
          <w:lang w:val="fr-FR"/>
        </w:rPr>
        <w:tab/>
        <w:t>Pendant toute la période où l</w:t>
      </w:r>
      <w:r w:rsidR="00DE72B9">
        <w:rPr>
          <w:lang w:val="fr-FR"/>
        </w:rPr>
        <w:t>’</w:t>
      </w:r>
      <w:r w:rsidRPr="00A75821">
        <w:rPr>
          <w:lang w:val="fr-FR"/>
        </w:rPr>
        <w:t>état d</w:t>
      </w:r>
      <w:r w:rsidR="00DE72B9">
        <w:rPr>
          <w:lang w:val="fr-FR"/>
        </w:rPr>
        <w:t>’</w:t>
      </w:r>
      <w:r w:rsidRPr="00A75821">
        <w:rPr>
          <w:lang w:val="fr-FR"/>
        </w:rPr>
        <w:t>urgence a été en vigueur, la Turquie a agi en tenant dûment compte de ses obligations au regard du droit international. La Turquie a pleinement respecté l</w:t>
      </w:r>
      <w:r w:rsidR="00DE72B9">
        <w:rPr>
          <w:lang w:val="fr-FR"/>
        </w:rPr>
        <w:t>’</w:t>
      </w:r>
      <w:r w:rsidRPr="00A75821">
        <w:rPr>
          <w:lang w:val="fr-FR"/>
        </w:rPr>
        <w:t>état de droit et s</w:t>
      </w:r>
      <w:r w:rsidR="00DE72B9">
        <w:rPr>
          <w:lang w:val="fr-FR"/>
        </w:rPr>
        <w:t>’</w:t>
      </w:r>
      <w:r w:rsidRPr="00A75821">
        <w:rPr>
          <w:lang w:val="fr-FR"/>
        </w:rPr>
        <w:t>est conformée aux principes de nécessité et de proportionnalité. L</w:t>
      </w:r>
      <w:r w:rsidR="00DE72B9">
        <w:rPr>
          <w:lang w:val="fr-FR"/>
        </w:rPr>
        <w:t>’</w:t>
      </w:r>
      <w:r w:rsidRPr="00A75821">
        <w:rPr>
          <w:lang w:val="fr-FR"/>
        </w:rPr>
        <w:t>état d</w:t>
      </w:r>
      <w:r w:rsidR="00DE72B9">
        <w:rPr>
          <w:lang w:val="fr-FR"/>
        </w:rPr>
        <w:t>’</w:t>
      </w:r>
      <w:r w:rsidRPr="00A75821">
        <w:rPr>
          <w:lang w:val="fr-FR"/>
        </w:rPr>
        <w:t>urgence a été levé le 19</w:t>
      </w:r>
      <w:r>
        <w:rPr>
          <w:lang w:val="fr-FR"/>
        </w:rPr>
        <w:t> </w:t>
      </w:r>
      <w:r w:rsidRPr="00A75821">
        <w:rPr>
          <w:lang w:val="fr-FR"/>
        </w:rPr>
        <w:t>juillet 2018. Les notifications de dérogation ont été dûment annulées à compter de la même date. Après la levée de l</w:t>
      </w:r>
      <w:r w:rsidR="00DE72B9">
        <w:rPr>
          <w:lang w:val="fr-FR"/>
        </w:rPr>
        <w:t>’</w:t>
      </w:r>
      <w:r w:rsidRPr="00A75821">
        <w:rPr>
          <w:lang w:val="fr-FR"/>
        </w:rPr>
        <w:t>état d</w:t>
      </w:r>
      <w:r w:rsidR="00DE72B9">
        <w:rPr>
          <w:lang w:val="fr-FR"/>
        </w:rPr>
        <w:t>’</w:t>
      </w:r>
      <w:r w:rsidRPr="00A75821">
        <w:rPr>
          <w:lang w:val="fr-FR"/>
        </w:rPr>
        <w:t>urgence, la Turquie s</w:t>
      </w:r>
      <w:r w:rsidR="00DE72B9">
        <w:rPr>
          <w:lang w:val="fr-FR"/>
        </w:rPr>
        <w:t>’</w:t>
      </w:r>
      <w:r w:rsidRPr="00A75821">
        <w:rPr>
          <w:lang w:val="fr-FR"/>
        </w:rPr>
        <w:t>est concentrée sur son programme de réformes.</w:t>
      </w:r>
    </w:p>
    <w:p w14:paraId="3D350C5E" w14:textId="6488CFC9" w:rsidR="009214E4" w:rsidRPr="00A75821" w:rsidRDefault="009214E4" w:rsidP="009214E4">
      <w:pPr>
        <w:pStyle w:val="ParaNoG"/>
        <w:numPr>
          <w:ilvl w:val="0"/>
          <w:numId w:val="0"/>
        </w:numPr>
        <w:tabs>
          <w:tab w:val="left" w:pos="0"/>
        </w:tabs>
        <w:ind w:left="1134"/>
        <w:rPr>
          <w:lang w:val="fr-FR"/>
        </w:rPr>
      </w:pPr>
      <w:r w:rsidRPr="00A75821">
        <w:rPr>
          <w:lang w:val="fr-FR"/>
        </w:rPr>
        <w:t>7.</w:t>
      </w:r>
      <w:r w:rsidRPr="00A75821">
        <w:rPr>
          <w:lang w:val="fr-FR"/>
        </w:rPr>
        <w:tab/>
        <w:t>Enfin, le Gouvernement se réfère au «</w:t>
      </w:r>
      <w:r>
        <w:rPr>
          <w:lang w:val="fr-FR"/>
        </w:rPr>
        <w:t> </w:t>
      </w:r>
      <w:r w:rsidRPr="00A75821">
        <w:rPr>
          <w:lang w:val="fr-FR"/>
        </w:rPr>
        <w:t>Rapport du Rapporteur spécial sur la torture et autres peines ou traitements cruels, inhumains ou dégradants sur sa mission en Turquie : Commentaires de l</w:t>
      </w:r>
      <w:r w:rsidR="00DE72B9">
        <w:rPr>
          <w:lang w:val="fr-FR"/>
        </w:rPr>
        <w:t>’</w:t>
      </w:r>
      <w:r w:rsidRPr="00A75821">
        <w:rPr>
          <w:lang w:val="fr-FR"/>
        </w:rPr>
        <w:t>État</w:t>
      </w:r>
      <w:r>
        <w:rPr>
          <w:lang w:val="fr-FR"/>
        </w:rPr>
        <w:t> </w:t>
      </w:r>
      <w:r w:rsidRPr="00A75821">
        <w:rPr>
          <w:lang w:val="fr-FR"/>
        </w:rPr>
        <w:t>» (A/HRC/37/50/Add.2) soumis au Conseil des droits de l</w:t>
      </w:r>
      <w:r w:rsidR="00DE72B9">
        <w:rPr>
          <w:lang w:val="fr-FR"/>
        </w:rPr>
        <w:t>’</w:t>
      </w:r>
      <w:r w:rsidRPr="00A75821">
        <w:rPr>
          <w:lang w:val="fr-FR"/>
        </w:rPr>
        <w:t>homme le 21</w:t>
      </w:r>
      <w:r>
        <w:rPr>
          <w:lang w:val="fr-FR"/>
        </w:rPr>
        <w:t> </w:t>
      </w:r>
      <w:r w:rsidRPr="00A75821">
        <w:rPr>
          <w:lang w:val="fr-FR"/>
        </w:rPr>
        <w:t>décembre 2017. Le Gouvernement souligne que les observations formulées dans ledit document restent pertinentes pour les principaux sujets énumérés par le Comité et doivent être prises en compte en même temps que les réponses données dans le présent rapport.</w:t>
      </w:r>
    </w:p>
    <w:p w14:paraId="37284BD7" w14:textId="77777777" w:rsidR="009214E4" w:rsidRPr="00A75821" w:rsidRDefault="009214E4" w:rsidP="009214E4">
      <w:pPr>
        <w:pStyle w:val="HChG"/>
        <w:rPr>
          <w:lang w:val="fr-FR"/>
        </w:rPr>
      </w:pPr>
      <w:bookmarkStart w:id="2" w:name="_Toc42095947"/>
      <w:bookmarkStart w:id="3" w:name="_Toc40821559"/>
      <w:bookmarkStart w:id="4" w:name="_Toc41386945"/>
      <w:bookmarkStart w:id="5" w:name="_Toc40821560"/>
      <w:bookmarkStart w:id="6" w:name="_Toc41386946"/>
      <w:bookmarkStart w:id="7" w:name="_Toc40821561"/>
      <w:bookmarkStart w:id="8" w:name="_Toc41386947"/>
      <w:bookmarkStart w:id="9" w:name="_Toc40821562"/>
      <w:bookmarkStart w:id="10" w:name="_Toc41386948"/>
      <w:bookmarkStart w:id="11" w:name="_Toc40821563"/>
      <w:bookmarkStart w:id="12" w:name="_Toc41386949"/>
      <w:bookmarkStart w:id="13" w:name="_Toc40821564"/>
      <w:bookmarkStart w:id="14" w:name="_Toc41386950"/>
      <w:bookmarkStart w:id="15" w:name="_Toc40821565"/>
      <w:bookmarkStart w:id="16" w:name="_Toc41386951"/>
      <w:bookmarkStart w:id="17" w:name="_Toc40821566"/>
      <w:bookmarkStart w:id="18" w:name="_Toc41386952"/>
      <w:bookmarkStart w:id="19" w:name="_Toc40821567"/>
      <w:bookmarkStart w:id="20" w:name="_Toc41386953"/>
      <w:bookmarkStart w:id="21" w:name="_Toc40821568"/>
      <w:bookmarkStart w:id="22" w:name="_Toc41386954"/>
      <w:bookmarkStart w:id="23" w:name="_Toc40821569"/>
      <w:bookmarkStart w:id="24" w:name="_Toc41386955"/>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sidRPr="00A75821">
        <w:rPr>
          <w:lang w:val="fr-FR"/>
        </w:rPr>
        <w:tab/>
      </w:r>
      <w:r w:rsidRPr="00A75821">
        <w:rPr>
          <w:lang w:val="fr-FR"/>
        </w:rPr>
        <w:tab/>
      </w:r>
      <w:r w:rsidRPr="00A75821">
        <w:rPr>
          <w:bCs/>
          <w:lang w:val="fr-FR"/>
        </w:rPr>
        <w:t>Réponses de la Turquie à la liste de points</w:t>
      </w:r>
    </w:p>
    <w:p w14:paraId="1FF23AD8" w14:textId="5FC96180" w:rsidR="009214E4" w:rsidRPr="00A75821" w:rsidRDefault="009214E4" w:rsidP="009214E4">
      <w:pPr>
        <w:pStyle w:val="H1G"/>
        <w:rPr>
          <w:lang w:val="fr-FR"/>
        </w:rPr>
      </w:pPr>
      <w:bookmarkStart w:id="25" w:name="_Toc54175057"/>
      <w:r w:rsidRPr="00A75821">
        <w:rPr>
          <w:lang w:val="fr-FR"/>
        </w:rPr>
        <w:tab/>
      </w:r>
      <w:r w:rsidRPr="00A75821">
        <w:rPr>
          <w:lang w:val="fr-FR"/>
        </w:rPr>
        <w:tab/>
      </w:r>
      <w:r w:rsidRPr="00A75821">
        <w:rPr>
          <w:bCs/>
          <w:lang w:val="fr-FR"/>
        </w:rPr>
        <w:t>Articles 1</w:t>
      </w:r>
      <w:r w:rsidRPr="009214E4">
        <w:rPr>
          <w:bCs/>
          <w:vertAlign w:val="superscript"/>
          <w:lang w:val="fr-FR"/>
        </w:rPr>
        <w:t>er</w:t>
      </w:r>
      <w:r>
        <w:rPr>
          <w:bCs/>
          <w:lang w:val="fr-FR"/>
        </w:rPr>
        <w:t xml:space="preserve"> </w:t>
      </w:r>
      <w:r w:rsidRPr="00A75821">
        <w:rPr>
          <w:bCs/>
          <w:lang w:val="fr-FR"/>
        </w:rPr>
        <w:t>et 4</w:t>
      </w:r>
      <w:bookmarkEnd w:id="25"/>
    </w:p>
    <w:p w14:paraId="2AC82BBD" w14:textId="77777777" w:rsidR="009214E4" w:rsidRPr="00A75821" w:rsidRDefault="009214E4" w:rsidP="009214E4">
      <w:pPr>
        <w:pStyle w:val="H23G"/>
        <w:rPr>
          <w:lang w:val="fr-FR"/>
        </w:rPr>
      </w:pPr>
      <w:bookmarkStart w:id="26" w:name="_Toc54175058"/>
      <w:r w:rsidRPr="00A75821">
        <w:rPr>
          <w:lang w:val="fr-FR"/>
        </w:rPr>
        <w:tab/>
      </w:r>
      <w:r w:rsidRPr="00A75821">
        <w:rPr>
          <w:lang w:val="fr-FR"/>
        </w:rPr>
        <w:tab/>
      </w:r>
      <w:r w:rsidRPr="00A75821">
        <w:rPr>
          <w:bCs/>
          <w:lang w:val="fr-FR"/>
        </w:rPr>
        <w:t>Réponse au paragraphe 2 de la liste de points établie avant la soumission du rapport (CAT/C/TUR/QPR/5)</w:t>
      </w:r>
      <w:bookmarkEnd w:id="26"/>
    </w:p>
    <w:p w14:paraId="5C42BF22" w14:textId="60377E47" w:rsidR="009214E4" w:rsidRPr="00A75821" w:rsidRDefault="009214E4" w:rsidP="009214E4">
      <w:pPr>
        <w:pStyle w:val="ParaNoG"/>
        <w:numPr>
          <w:ilvl w:val="0"/>
          <w:numId w:val="0"/>
        </w:numPr>
        <w:tabs>
          <w:tab w:val="left" w:pos="0"/>
        </w:tabs>
        <w:ind w:left="1134"/>
        <w:rPr>
          <w:lang w:val="fr-FR"/>
        </w:rPr>
      </w:pPr>
      <w:r w:rsidRPr="00A75821">
        <w:rPr>
          <w:lang w:val="fr-FR"/>
        </w:rPr>
        <w:t>8.</w:t>
      </w:r>
      <w:r w:rsidRPr="00A75821">
        <w:rPr>
          <w:lang w:val="fr-FR"/>
        </w:rPr>
        <w:tab/>
        <w:t>Conformément à l</w:t>
      </w:r>
      <w:r w:rsidR="00DE72B9">
        <w:rPr>
          <w:lang w:val="fr-FR"/>
        </w:rPr>
        <w:t>’</w:t>
      </w:r>
      <w:r w:rsidRPr="00A75821">
        <w:rPr>
          <w:lang w:val="fr-FR"/>
        </w:rPr>
        <w:t xml:space="preserve">article 90-5 de la Constitution, les traités internationaux dûment entrés en vigueur ont force de loi. La Turquie a adhéré à la Convention contre la torture et </w:t>
      </w:r>
      <w:r w:rsidRPr="00690E9E">
        <w:rPr>
          <w:lang w:val="fr-FR"/>
        </w:rPr>
        <w:lastRenderedPageBreak/>
        <w:t>autres peines ou traitements cruels, inhumains ou dégradants le 2</w:t>
      </w:r>
      <w:r w:rsidR="001D1E7B">
        <w:rPr>
          <w:lang w:val="fr-FR"/>
        </w:rPr>
        <w:t> </w:t>
      </w:r>
      <w:r w:rsidRPr="00690E9E">
        <w:rPr>
          <w:lang w:val="fr-FR"/>
        </w:rPr>
        <w:t>août 1988. Le crime de torture est défini conformément à la Convention à l</w:t>
      </w:r>
      <w:r w:rsidR="00DE72B9">
        <w:rPr>
          <w:lang w:val="fr-FR"/>
        </w:rPr>
        <w:t>’</w:t>
      </w:r>
      <w:r w:rsidRPr="00690E9E">
        <w:rPr>
          <w:lang w:val="fr-FR"/>
        </w:rPr>
        <w:t xml:space="preserve">article 94-1 de la </w:t>
      </w:r>
      <w:r w:rsidRPr="00101754">
        <w:rPr>
          <w:lang w:val="fr-FR"/>
        </w:rPr>
        <w:t xml:space="preserve">loi </w:t>
      </w:r>
      <w:r w:rsidR="0029624D" w:rsidRPr="00101754">
        <w:rPr>
          <w:rFonts w:eastAsia="MS Mincho"/>
          <w:szCs w:val="22"/>
          <w:lang w:val="fr-FR"/>
        </w:rPr>
        <w:t>n</w:t>
      </w:r>
      <w:r w:rsidR="0029624D" w:rsidRPr="00101754">
        <w:rPr>
          <w:rFonts w:eastAsia="MS Mincho"/>
          <w:szCs w:val="22"/>
          <w:vertAlign w:val="superscript"/>
          <w:lang w:val="fr-FR"/>
        </w:rPr>
        <w:t>o</w:t>
      </w:r>
      <w:r w:rsidR="0029624D" w:rsidRPr="00101754">
        <w:rPr>
          <w:lang w:val="fr-FR"/>
        </w:rPr>
        <w:t> </w:t>
      </w:r>
      <w:r w:rsidRPr="00101754">
        <w:rPr>
          <w:lang w:val="fr-FR"/>
        </w:rPr>
        <w:t>5237 portant Code pénal. En pratique, l</w:t>
      </w:r>
      <w:r w:rsidR="00DE72B9" w:rsidRPr="00101754">
        <w:rPr>
          <w:lang w:val="fr-FR"/>
        </w:rPr>
        <w:t>’</w:t>
      </w:r>
      <w:r w:rsidRPr="00101754">
        <w:rPr>
          <w:lang w:val="fr-FR"/>
        </w:rPr>
        <w:t>article 94 du Code pénal et l</w:t>
      </w:r>
      <w:r w:rsidR="00DE72B9" w:rsidRPr="00101754">
        <w:rPr>
          <w:lang w:val="fr-FR"/>
        </w:rPr>
        <w:t>’</w:t>
      </w:r>
      <w:r w:rsidRPr="00101754">
        <w:rPr>
          <w:lang w:val="fr-FR"/>
        </w:rPr>
        <w:t xml:space="preserve">article premier de la Convention sont appliqués conjointement. En outre, contraindre une personne à témoigner ou à faire une déclaration par la torture est interdit par </w:t>
      </w:r>
      <w:r w:rsidR="0070539B">
        <w:rPr>
          <w:lang w:val="fr-FR"/>
        </w:rPr>
        <w:t xml:space="preserve">le paragraphe 1 de </w:t>
      </w:r>
      <w:r w:rsidRPr="00101754">
        <w:rPr>
          <w:lang w:val="fr-FR"/>
        </w:rPr>
        <w:t>l</w:t>
      </w:r>
      <w:r w:rsidR="00DE72B9" w:rsidRPr="00101754">
        <w:rPr>
          <w:lang w:val="fr-FR"/>
        </w:rPr>
        <w:t>’</w:t>
      </w:r>
      <w:r w:rsidRPr="00101754">
        <w:rPr>
          <w:lang w:val="fr-FR"/>
        </w:rPr>
        <w:t xml:space="preserve">article 148 de la loi </w:t>
      </w:r>
      <w:r w:rsidR="00690E9E" w:rsidRPr="00101754">
        <w:rPr>
          <w:rFonts w:eastAsia="MS Mincho"/>
          <w:szCs w:val="22"/>
          <w:lang w:val="fr-FR"/>
        </w:rPr>
        <w:t>n</w:t>
      </w:r>
      <w:r w:rsidR="00690E9E" w:rsidRPr="00101754">
        <w:rPr>
          <w:rFonts w:eastAsia="MS Mincho"/>
          <w:szCs w:val="22"/>
          <w:vertAlign w:val="superscript"/>
          <w:lang w:val="fr-FR"/>
        </w:rPr>
        <w:t>o</w:t>
      </w:r>
      <w:r w:rsidR="00690E9E" w:rsidRPr="00101754">
        <w:rPr>
          <w:lang w:val="fr-FR"/>
        </w:rPr>
        <w:t> </w:t>
      </w:r>
      <w:r w:rsidRPr="00101754">
        <w:rPr>
          <w:lang w:val="fr-FR"/>
        </w:rPr>
        <w:t>221</w:t>
      </w:r>
      <w:r w:rsidRPr="00690E9E">
        <w:rPr>
          <w:lang w:val="fr-FR"/>
        </w:rPr>
        <w:t xml:space="preserve"> portant Code de procédure pénale.</w:t>
      </w:r>
    </w:p>
    <w:p w14:paraId="07AB7484" w14:textId="78A85751" w:rsidR="009214E4" w:rsidRPr="00A75821" w:rsidRDefault="009214E4" w:rsidP="009214E4">
      <w:pPr>
        <w:pStyle w:val="ParaNoG"/>
        <w:numPr>
          <w:ilvl w:val="0"/>
          <w:numId w:val="0"/>
        </w:numPr>
        <w:tabs>
          <w:tab w:val="left" w:pos="0"/>
        </w:tabs>
        <w:ind w:left="1134"/>
        <w:rPr>
          <w:i/>
          <w:lang w:val="fr-FR"/>
        </w:rPr>
      </w:pPr>
      <w:r w:rsidRPr="00A75821">
        <w:rPr>
          <w:lang w:val="fr-FR"/>
        </w:rPr>
        <w:t>9.</w:t>
      </w:r>
      <w:r w:rsidRPr="00A75821">
        <w:rPr>
          <w:lang w:val="fr-FR"/>
        </w:rPr>
        <w:tab/>
        <w:t xml:space="preserve">Dans son </w:t>
      </w:r>
      <w:r w:rsidRPr="003F0DEB">
        <w:rPr>
          <w:lang w:val="fr-FR"/>
        </w:rPr>
        <w:t>arrêt</w:t>
      </w:r>
      <w:r w:rsidRPr="00A75821">
        <w:rPr>
          <w:lang w:val="fr-FR"/>
        </w:rPr>
        <w:t xml:space="preserve"> du 13</w:t>
      </w:r>
      <w:r w:rsidR="0029624D">
        <w:rPr>
          <w:lang w:val="fr-FR"/>
        </w:rPr>
        <w:t> </w:t>
      </w:r>
      <w:r w:rsidRPr="00A75821">
        <w:rPr>
          <w:lang w:val="fr-FR"/>
        </w:rPr>
        <w:t>décembre 2012</w:t>
      </w:r>
      <w:r w:rsidR="00690E9E" w:rsidRPr="00A75821">
        <w:rPr>
          <w:rStyle w:val="Appelnotedebasdep"/>
          <w:lang w:val="fr-FR"/>
        </w:rPr>
        <w:footnoteReference w:id="4"/>
      </w:r>
      <w:r w:rsidR="00690E9E" w:rsidRPr="00A75821">
        <w:rPr>
          <w:lang w:val="fr-FR"/>
        </w:rPr>
        <w:t>,</w:t>
      </w:r>
      <w:r w:rsidRPr="00A75821">
        <w:rPr>
          <w:lang w:val="fr-FR"/>
        </w:rPr>
        <w:t xml:space="preserve"> la Cour de cassation a relevé que pour qu</w:t>
      </w:r>
      <w:r w:rsidR="00DE72B9">
        <w:rPr>
          <w:lang w:val="fr-FR"/>
        </w:rPr>
        <w:t>’</w:t>
      </w:r>
      <w:r w:rsidRPr="00A75821">
        <w:rPr>
          <w:lang w:val="fr-FR"/>
        </w:rPr>
        <w:t>il y ait infraction de torture, il n</w:t>
      </w:r>
      <w:r w:rsidR="00DE72B9">
        <w:rPr>
          <w:lang w:val="fr-FR"/>
        </w:rPr>
        <w:t>’</w:t>
      </w:r>
      <w:r w:rsidRPr="00A75821">
        <w:rPr>
          <w:lang w:val="fr-FR"/>
        </w:rPr>
        <w:t>était pas nécessaire qu</w:t>
      </w:r>
      <w:r w:rsidR="00DE72B9">
        <w:rPr>
          <w:lang w:val="fr-FR"/>
        </w:rPr>
        <w:t>’</w:t>
      </w:r>
      <w:r w:rsidRPr="00A75821">
        <w:rPr>
          <w:lang w:val="fr-FR"/>
        </w:rPr>
        <w:t xml:space="preserve">il y ait blessures volontaires ; elle a souligné que des mauvais traitements continus et fréquemment répétés pouvaient aussi </w:t>
      </w:r>
      <w:r>
        <w:rPr>
          <w:lang w:val="fr-FR"/>
        </w:rPr>
        <w:t>être constitutifs de</w:t>
      </w:r>
      <w:r w:rsidRPr="00A75821">
        <w:rPr>
          <w:lang w:val="fr-FR"/>
        </w:rPr>
        <w:t xml:space="preserve"> l</w:t>
      </w:r>
      <w:r w:rsidR="00DE72B9">
        <w:rPr>
          <w:lang w:val="fr-FR"/>
        </w:rPr>
        <w:t>’</w:t>
      </w:r>
      <w:r w:rsidRPr="00A75821">
        <w:rPr>
          <w:lang w:val="fr-FR"/>
        </w:rPr>
        <w:t>infraction de torture.</w:t>
      </w:r>
    </w:p>
    <w:p w14:paraId="57A1946A" w14:textId="77777777" w:rsidR="009214E4" w:rsidRPr="00A75821" w:rsidRDefault="009214E4" w:rsidP="009214E4">
      <w:pPr>
        <w:pStyle w:val="H1G"/>
        <w:rPr>
          <w:lang w:val="fr-FR"/>
        </w:rPr>
      </w:pPr>
      <w:bookmarkStart w:id="27" w:name="_Toc54175059"/>
      <w:r w:rsidRPr="00A75821">
        <w:rPr>
          <w:lang w:val="fr-FR"/>
        </w:rPr>
        <w:tab/>
      </w:r>
      <w:r w:rsidRPr="00A75821">
        <w:rPr>
          <w:lang w:val="fr-FR"/>
        </w:rPr>
        <w:tab/>
      </w:r>
      <w:r w:rsidRPr="00A75821">
        <w:rPr>
          <w:bCs/>
          <w:lang w:val="fr-FR"/>
        </w:rPr>
        <w:t>Article 2</w:t>
      </w:r>
      <w:bookmarkEnd w:id="27"/>
    </w:p>
    <w:p w14:paraId="6CC783A4" w14:textId="193CA2B7" w:rsidR="009214E4" w:rsidRPr="0029624D" w:rsidRDefault="009214E4" w:rsidP="009214E4">
      <w:pPr>
        <w:pStyle w:val="H23G"/>
        <w:rPr>
          <w:lang w:val="fr-FR"/>
        </w:rPr>
      </w:pPr>
      <w:r w:rsidRPr="00A75821">
        <w:rPr>
          <w:lang w:val="fr-FR"/>
        </w:rPr>
        <w:tab/>
      </w:r>
      <w:r w:rsidRPr="00A75821">
        <w:rPr>
          <w:lang w:val="fr-FR"/>
        </w:rPr>
        <w:tab/>
      </w:r>
      <w:r w:rsidRPr="00A75821">
        <w:rPr>
          <w:bCs/>
          <w:lang w:val="fr-FR"/>
        </w:rPr>
        <w:t>Réponse au paragraphe 3 de la liste de points</w:t>
      </w:r>
    </w:p>
    <w:p w14:paraId="3D122250" w14:textId="38AD6E83" w:rsidR="009214E4" w:rsidRPr="00A75821" w:rsidRDefault="009214E4" w:rsidP="009214E4">
      <w:pPr>
        <w:pStyle w:val="ParaNoG"/>
        <w:numPr>
          <w:ilvl w:val="0"/>
          <w:numId w:val="0"/>
        </w:numPr>
        <w:tabs>
          <w:tab w:val="left" w:pos="0"/>
        </w:tabs>
        <w:ind w:left="1134"/>
        <w:rPr>
          <w:lang w:val="fr-FR"/>
        </w:rPr>
      </w:pPr>
      <w:r w:rsidRPr="00A75821">
        <w:rPr>
          <w:lang w:val="fr-FR"/>
        </w:rPr>
        <w:t>10.</w:t>
      </w:r>
      <w:r w:rsidRPr="00A75821">
        <w:rPr>
          <w:lang w:val="fr-FR"/>
        </w:rPr>
        <w:tab/>
        <w:t>L</w:t>
      </w:r>
      <w:r w:rsidR="00DE72B9">
        <w:rPr>
          <w:lang w:val="fr-FR"/>
        </w:rPr>
        <w:t>’</w:t>
      </w:r>
      <w:r w:rsidRPr="00A75821">
        <w:rPr>
          <w:lang w:val="fr-FR"/>
        </w:rPr>
        <w:t>État d</w:t>
      </w:r>
      <w:r w:rsidR="00DE72B9">
        <w:rPr>
          <w:lang w:val="fr-FR"/>
        </w:rPr>
        <w:t>’</w:t>
      </w:r>
      <w:r w:rsidRPr="00A75821">
        <w:rPr>
          <w:lang w:val="fr-FR"/>
        </w:rPr>
        <w:t>urgence, qui a été proclamé le 21</w:t>
      </w:r>
      <w:r w:rsidR="0029624D">
        <w:rPr>
          <w:lang w:val="fr-FR"/>
        </w:rPr>
        <w:t> </w:t>
      </w:r>
      <w:r w:rsidRPr="00A75821">
        <w:rPr>
          <w:lang w:val="fr-FR"/>
        </w:rPr>
        <w:t>juillet 2016, a été levé le 19</w:t>
      </w:r>
      <w:r w:rsidR="0029624D">
        <w:rPr>
          <w:lang w:val="fr-FR"/>
        </w:rPr>
        <w:t> </w:t>
      </w:r>
      <w:r w:rsidRPr="00A75821">
        <w:rPr>
          <w:lang w:val="fr-FR"/>
        </w:rPr>
        <w:t>juillet 2018. Les notifications de dérogation ont été dûment annulées à compter de la même date. La Turquie a mis en œuvre les mesures de l</w:t>
      </w:r>
      <w:r w:rsidR="00DE72B9">
        <w:rPr>
          <w:lang w:val="fr-FR"/>
        </w:rPr>
        <w:t>’</w:t>
      </w:r>
      <w:r w:rsidRPr="00A75821">
        <w:rPr>
          <w:lang w:val="fr-FR"/>
        </w:rPr>
        <w:t>état d</w:t>
      </w:r>
      <w:r w:rsidR="00DE72B9">
        <w:rPr>
          <w:lang w:val="fr-FR"/>
        </w:rPr>
        <w:t>’</w:t>
      </w:r>
      <w:r w:rsidRPr="00A75821">
        <w:rPr>
          <w:lang w:val="fr-FR"/>
        </w:rPr>
        <w:t>urgence conformément à ses obligations internationales et a observé les principes de nécessité, de proportionnalité et de légalité (voir</w:t>
      </w:r>
      <w:r w:rsidR="003F0DEB">
        <w:rPr>
          <w:lang w:val="fr-FR"/>
        </w:rPr>
        <w:t> </w:t>
      </w:r>
      <w:r w:rsidRPr="00A75821">
        <w:rPr>
          <w:lang w:val="fr-FR"/>
        </w:rPr>
        <w:t>la partie «</w:t>
      </w:r>
      <w:r w:rsidR="0029624D">
        <w:rPr>
          <w:lang w:val="fr-FR"/>
        </w:rPr>
        <w:t> </w:t>
      </w:r>
      <w:r w:rsidRPr="00A75821">
        <w:rPr>
          <w:lang w:val="fr-FR"/>
        </w:rPr>
        <w:t>Contexte</w:t>
      </w:r>
      <w:r w:rsidR="0029624D">
        <w:rPr>
          <w:lang w:val="fr-FR"/>
        </w:rPr>
        <w:t> </w:t>
      </w:r>
      <w:r w:rsidRPr="00A75821">
        <w:rPr>
          <w:lang w:val="fr-FR"/>
        </w:rPr>
        <w:t>»).</w:t>
      </w:r>
    </w:p>
    <w:p w14:paraId="7BBB3B17" w14:textId="1CCC085E" w:rsidR="009214E4" w:rsidRPr="0029624D" w:rsidRDefault="009214E4" w:rsidP="009214E4">
      <w:pPr>
        <w:pStyle w:val="H23G"/>
        <w:rPr>
          <w:lang w:val="fr-FR"/>
        </w:rPr>
      </w:pPr>
      <w:r w:rsidRPr="00A75821">
        <w:rPr>
          <w:lang w:val="fr-FR"/>
        </w:rPr>
        <w:tab/>
      </w:r>
      <w:r w:rsidRPr="00A75821">
        <w:rPr>
          <w:lang w:val="fr-FR"/>
        </w:rPr>
        <w:tab/>
      </w:r>
      <w:r w:rsidRPr="00A75821">
        <w:rPr>
          <w:bCs/>
          <w:lang w:val="fr-FR"/>
        </w:rPr>
        <w:t>Réponse au paragraphe 4 de la liste de points</w:t>
      </w:r>
    </w:p>
    <w:p w14:paraId="58D6CE00" w14:textId="26719095" w:rsidR="009214E4" w:rsidRPr="00A75821" w:rsidRDefault="009214E4" w:rsidP="009214E4">
      <w:pPr>
        <w:pStyle w:val="H4G"/>
        <w:rPr>
          <w:lang w:val="fr-FR"/>
        </w:rPr>
      </w:pPr>
      <w:r w:rsidRPr="00A75821">
        <w:rPr>
          <w:lang w:val="fr-FR"/>
        </w:rPr>
        <w:tab/>
      </w:r>
      <w:r w:rsidRPr="00A75821">
        <w:rPr>
          <w:lang w:val="fr-FR"/>
        </w:rPr>
        <w:tab/>
      </w:r>
      <w:bookmarkStart w:id="28" w:name="_Hlk108604563"/>
      <w:r w:rsidRPr="00A75821">
        <w:rPr>
          <w:iCs/>
          <w:lang w:val="fr-FR"/>
        </w:rPr>
        <w:t xml:space="preserve">Dispositions pertinentes du Code de procédure </w:t>
      </w:r>
      <w:r w:rsidRPr="00C56488">
        <w:rPr>
          <w:iCs/>
          <w:lang w:val="fr-FR"/>
        </w:rPr>
        <w:t xml:space="preserve">pénale (loi </w:t>
      </w:r>
      <w:r w:rsidR="0029624D" w:rsidRPr="00C56488">
        <w:rPr>
          <w:rFonts w:eastAsia="MS Mincho"/>
          <w:iCs/>
          <w:szCs w:val="22"/>
          <w:lang w:val="fr-FR"/>
        </w:rPr>
        <w:t>n</w:t>
      </w:r>
      <w:r w:rsidR="0029624D" w:rsidRPr="00C56488">
        <w:rPr>
          <w:rFonts w:eastAsia="MS Mincho"/>
          <w:iCs/>
          <w:szCs w:val="22"/>
          <w:vertAlign w:val="superscript"/>
          <w:lang w:val="fr-FR"/>
        </w:rPr>
        <w:t>o</w:t>
      </w:r>
      <w:r w:rsidR="0029624D" w:rsidRPr="00C56488">
        <w:rPr>
          <w:iCs/>
          <w:lang w:val="fr-FR"/>
        </w:rPr>
        <w:t> </w:t>
      </w:r>
      <w:r w:rsidR="000704CD">
        <w:rPr>
          <w:iCs/>
          <w:lang w:val="fr-FR"/>
        </w:rPr>
        <w:t>5271</w:t>
      </w:r>
      <w:r w:rsidRPr="00C56488">
        <w:rPr>
          <w:iCs/>
          <w:lang w:val="fr-FR"/>
        </w:rPr>
        <w:t>)</w:t>
      </w:r>
      <w:bookmarkEnd w:id="28"/>
    </w:p>
    <w:p w14:paraId="43A9BE86" w14:textId="26B3CAF7" w:rsidR="009214E4" w:rsidRPr="00C56488" w:rsidRDefault="009214E4" w:rsidP="009214E4">
      <w:pPr>
        <w:pStyle w:val="ParaNoG"/>
        <w:numPr>
          <w:ilvl w:val="0"/>
          <w:numId w:val="0"/>
        </w:numPr>
        <w:tabs>
          <w:tab w:val="left" w:pos="0"/>
        </w:tabs>
        <w:ind w:left="1134"/>
        <w:rPr>
          <w:lang w:val="fr-FR"/>
        </w:rPr>
      </w:pPr>
      <w:r w:rsidRPr="00A75821">
        <w:rPr>
          <w:lang w:val="fr-FR"/>
        </w:rPr>
        <w:t>11.</w:t>
      </w:r>
      <w:r w:rsidRPr="00A75821">
        <w:rPr>
          <w:lang w:val="fr-FR"/>
        </w:rPr>
        <w:tab/>
      </w:r>
      <w:bookmarkStart w:id="29" w:name="_Hlk108604701"/>
      <w:r w:rsidRPr="00C56488">
        <w:rPr>
          <w:lang w:val="fr-FR"/>
        </w:rPr>
        <w:t>Le paragraphe 2 de l</w:t>
      </w:r>
      <w:r w:rsidR="00DE72B9" w:rsidRPr="00C56488">
        <w:rPr>
          <w:lang w:val="fr-FR"/>
        </w:rPr>
        <w:t>’</w:t>
      </w:r>
      <w:r w:rsidRPr="00C56488">
        <w:rPr>
          <w:lang w:val="fr-FR"/>
        </w:rPr>
        <w:t xml:space="preserve">article 90 du Code de procédure pénale </w:t>
      </w:r>
      <w:bookmarkEnd w:id="29"/>
      <w:r w:rsidRPr="00C56488">
        <w:rPr>
          <w:lang w:val="fr-FR"/>
        </w:rPr>
        <w:t>dispose que «</w:t>
      </w:r>
      <w:r w:rsidR="00396854" w:rsidRPr="00C56488">
        <w:rPr>
          <w:lang w:val="fr-FR"/>
        </w:rPr>
        <w:t> </w:t>
      </w:r>
      <w:r w:rsidRPr="00C56488">
        <w:rPr>
          <w:lang w:val="fr-FR"/>
        </w:rPr>
        <w:t>[d]ans les cas où un mandat d</w:t>
      </w:r>
      <w:r w:rsidR="00DE72B9" w:rsidRPr="00C56488">
        <w:rPr>
          <w:lang w:val="fr-FR"/>
        </w:rPr>
        <w:t>’</w:t>
      </w:r>
      <w:r w:rsidRPr="00C56488">
        <w:rPr>
          <w:lang w:val="fr-FR"/>
        </w:rPr>
        <w:t>arrêt délivré par le juge ou bien un mandat d</w:t>
      </w:r>
      <w:r w:rsidR="00DE72B9" w:rsidRPr="00C56488">
        <w:rPr>
          <w:lang w:val="fr-FR"/>
        </w:rPr>
        <w:t>’</w:t>
      </w:r>
      <w:r w:rsidRPr="00C56488">
        <w:rPr>
          <w:lang w:val="fr-FR"/>
        </w:rPr>
        <w:t>amener est nécessaire et où il y aurait danger à tarder, s</w:t>
      </w:r>
      <w:r w:rsidR="00DE72B9" w:rsidRPr="00C56488">
        <w:rPr>
          <w:lang w:val="fr-FR"/>
        </w:rPr>
        <w:t>’</w:t>
      </w:r>
      <w:r w:rsidRPr="00C56488">
        <w:rPr>
          <w:lang w:val="fr-FR"/>
        </w:rPr>
        <w:t>il n</w:t>
      </w:r>
      <w:r w:rsidR="00DE72B9" w:rsidRPr="00C56488">
        <w:rPr>
          <w:lang w:val="fr-FR"/>
        </w:rPr>
        <w:t>’</w:t>
      </w:r>
      <w:r w:rsidRPr="00C56488">
        <w:rPr>
          <w:lang w:val="fr-FR"/>
        </w:rPr>
        <w:t>est pas possible de demander immédiatement l</w:t>
      </w:r>
      <w:r w:rsidR="00DE72B9" w:rsidRPr="00C56488">
        <w:rPr>
          <w:lang w:val="fr-FR"/>
        </w:rPr>
        <w:t>’</w:t>
      </w:r>
      <w:r w:rsidRPr="00C56488">
        <w:rPr>
          <w:lang w:val="fr-FR"/>
        </w:rPr>
        <w:t>autorisation du procureur ou de leurs supérieurs, les officiers de police ont le droit d</w:t>
      </w:r>
      <w:r w:rsidR="00DE72B9" w:rsidRPr="00C56488">
        <w:rPr>
          <w:lang w:val="fr-FR"/>
        </w:rPr>
        <w:t>’</w:t>
      </w:r>
      <w:r w:rsidRPr="00C56488">
        <w:rPr>
          <w:lang w:val="fr-FR"/>
        </w:rPr>
        <w:t>arrêter une personne sans mandat</w:t>
      </w:r>
      <w:r w:rsidR="00396854" w:rsidRPr="00C56488">
        <w:rPr>
          <w:lang w:val="fr-FR"/>
        </w:rPr>
        <w:t> </w:t>
      </w:r>
      <w:r w:rsidRPr="00C56488">
        <w:rPr>
          <w:lang w:val="fr-FR"/>
        </w:rPr>
        <w:t>», tandis que son paragraphe 4 prévoit que «</w:t>
      </w:r>
      <w:r w:rsidR="00396854" w:rsidRPr="00C56488">
        <w:rPr>
          <w:lang w:val="fr-FR"/>
        </w:rPr>
        <w:t> </w:t>
      </w:r>
      <w:r w:rsidRPr="00C56488">
        <w:rPr>
          <w:lang w:val="fr-FR"/>
        </w:rPr>
        <w:t>[l]es agents des forces de sécurité informent promptement la personne placée en état d</w:t>
      </w:r>
      <w:r w:rsidR="00DE72B9" w:rsidRPr="00C56488">
        <w:rPr>
          <w:lang w:val="fr-FR"/>
        </w:rPr>
        <w:t>’</w:t>
      </w:r>
      <w:r w:rsidRPr="00C56488">
        <w:rPr>
          <w:lang w:val="fr-FR"/>
        </w:rPr>
        <w:t>arrestation sur ses droits après avoir pris les mesures nécessaires pour l</w:t>
      </w:r>
      <w:r w:rsidR="00DE72B9" w:rsidRPr="00C56488">
        <w:rPr>
          <w:lang w:val="fr-FR"/>
        </w:rPr>
        <w:t>’</w:t>
      </w:r>
      <w:r w:rsidRPr="00C56488">
        <w:rPr>
          <w:lang w:val="fr-FR"/>
        </w:rPr>
        <w:t>empêcher de s</w:t>
      </w:r>
      <w:r w:rsidR="00DE72B9" w:rsidRPr="00C56488">
        <w:rPr>
          <w:lang w:val="fr-FR"/>
        </w:rPr>
        <w:t>’</w:t>
      </w:r>
      <w:r w:rsidRPr="00C56488">
        <w:rPr>
          <w:lang w:val="fr-FR"/>
        </w:rPr>
        <w:t>échapper et de se nuire ou de nuire à autrui</w:t>
      </w:r>
      <w:r w:rsidR="00396854" w:rsidRPr="00C56488">
        <w:rPr>
          <w:lang w:val="fr-FR"/>
        </w:rPr>
        <w:t> </w:t>
      </w:r>
      <w:r w:rsidRPr="00C56488">
        <w:rPr>
          <w:lang w:val="fr-FR"/>
        </w:rPr>
        <w:t>».</w:t>
      </w:r>
    </w:p>
    <w:p w14:paraId="61FF036D" w14:textId="51E436B3" w:rsidR="009214E4" w:rsidRPr="00C56488" w:rsidRDefault="009214E4" w:rsidP="009214E4">
      <w:pPr>
        <w:pStyle w:val="ParaNoG"/>
        <w:numPr>
          <w:ilvl w:val="0"/>
          <w:numId w:val="0"/>
        </w:numPr>
        <w:tabs>
          <w:tab w:val="left" w:pos="0"/>
        </w:tabs>
        <w:ind w:left="1134"/>
        <w:rPr>
          <w:lang w:val="fr-FR"/>
        </w:rPr>
      </w:pPr>
      <w:r w:rsidRPr="00C56488">
        <w:rPr>
          <w:lang w:val="fr-FR"/>
        </w:rPr>
        <w:t>12.</w:t>
      </w:r>
      <w:r w:rsidRPr="00C56488">
        <w:rPr>
          <w:lang w:val="fr-FR"/>
        </w:rPr>
        <w:tab/>
        <w:t>Le paragraphe 1 de l</w:t>
      </w:r>
      <w:r w:rsidR="00DE72B9" w:rsidRPr="00C56488">
        <w:rPr>
          <w:lang w:val="fr-FR"/>
        </w:rPr>
        <w:t>’</w:t>
      </w:r>
      <w:r w:rsidRPr="00C56488">
        <w:rPr>
          <w:lang w:val="fr-FR"/>
        </w:rPr>
        <w:t>article 91 du Code de procédure pénale précise que «</w:t>
      </w:r>
      <w:r w:rsidR="0029624D" w:rsidRPr="00C56488">
        <w:rPr>
          <w:lang w:val="fr-FR"/>
        </w:rPr>
        <w:t> </w:t>
      </w:r>
      <w:r w:rsidRPr="00C56488">
        <w:rPr>
          <w:lang w:val="fr-FR"/>
        </w:rPr>
        <w:t>[s]i la personne arrêtée sans mandat d</w:t>
      </w:r>
      <w:r w:rsidR="00DE72B9" w:rsidRPr="00C56488">
        <w:rPr>
          <w:lang w:val="fr-FR"/>
        </w:rPr>
        <w:t>’</w:t>
      </w:r>
      <w:r w:rsidRPr="00C56488">
        <w:rPr>
          <w:lang w:val="fr-FR"/>
        </w:rPr>
        <w:t>arrêt n</w:t>
      </w:r>
      <w:r w:rsidR="00DE72B9" w:rsidRPr="00C56488">
        <w:rPr>
          <w:lang w:val="fr-FR"/>
        </w:rPr>
        <w:t>’</w:t>
      </w:r>
      <w:r w:rsidRPr="00C56488">
        <w:rPr>
          <w:lang w:val="fr-FR"/>
        </w:rPr>
        <w:t>est pas remise en liberté par le procureur conformément à l</w:t>
      </w:r>
      <w:r w:rsidR="00DE72B9" w:rsidRPr="00C56488">
        <w:rPr>
          <w:lang w:val="fr-FR"/>
        </w:rPr>
        <w:t>’</w:t>
      </w:r>
      <w:r w:rsidRPr="00C56488">
        <w:rPr>
          <w:lang w:val="fr-FR"/>
        </w:rPr>
        <w:t>article ci-dessus, il peut être ordonné qu</w:t>
      </w:r>
      <w:r w:rsidR="00DE72B9" w:rsidRPr="00C56488">
        <w:rPr>
          <w:lang w:val="fr-FR"/>
        </w:rPr>
        <w:t>’</w:t>
      </w:r>
      <w:r w:rsidRPr="00C56488">
        <w:rPr>
          <w:lang w:val="fr-FR"/>
        </w:rPr>
        <w:t>elle soit placée en garde à vue pour permettre de mener l</w:t>
      </w:r>
      <w:r w:rsidR="00DE72B9" w:rsidRPr="00C56488">
        <w:rPr>
          <w:lang w:val="fr-FR"/>
        </w:rPr>
        <w:t>’</w:t>
      </w:r>
      <w:r w:rsidRPr="00C56488">
        <w:rPr>
          <w:lang w:val="fr-FR"/>
        </w:rPr>
        <w:t xml:space="preserve">enquête à bien. La durée de la garde à vue est limitée à </w:t>
      </w:r>
      <w:r w:rsidR="00396854" w:rsidRPr="00C56488">
        <w:rPr>
          <w:lang w:val="fr-FR"/>
        </w:rPr>
        <w:t>vingt</w:t>
      </w:r>
      <w:r w:rsidR="00396854" w:rsidRPr="00C56488">
        <w:rPr>
          <w:lang w:val="fr-FR"/>
        </w:rPr>
        <w:noBreakHyphen/>
        <w:t>quatre</w:t>
      </w:r>
      <w:r w:rsidR="003F0DEB" w:rsidRPr="00C56488">
        <w:rPr>
          <w:lang w:val="fr-FR"/>
        </w:rPr>
        <w:t> </w:t>
      </w:r>
      <w:r w:rsidRPr="00C56488">
        <w:rPr>
          <w:lang w:val="fr-FR"/>
        </w:rPr>
        <w:t>heures à compter du moment de l</w:t>
      </w:r>
      <w:r w:rsidR="00DE72B9" w:rsidRPr="00C56488">
        <w:rPr>
          <w:lang w:val="fr-FR"/>
        </w:rPr>
        <w:t>’</w:t>
      </w:r>
      <w:r w:rsidRPr="00C56488">
        <w:rPr>
          <w:lang w:val="fr-FR"/>
        </w:rPr>
        <w:t>arrestation, compte non tenu du temps nécessaire au transfèrement du suspect jusqu</w:t>
      </w:r>
      <w:r w:rsidR="00DE72B9" w:rsidRPr="00C56488">
        <w:rPr>
          <w:lang w:val="fr-FR"/>
        </w:rPr>
        <w:t>’</w:t>
      </w:r>
      <w:r w:rsidRPr="00C56488">
        <w:rPr>
          <w:lang w:val="fr-FR"/>
        </w:rPr>
        <w:t>au juge ou au tribunal le plus proche du lieu d</w:t>
      </w:r>
      <w:r w:rsidR="00DE72B9" w:rsidRPr="00C56488">
        <w:rPr>
          <w:lang w:val="fr-FR"/>
        </w:rPr>
        <w:t>’</w:t>
      </w:r>
      <w:r w:rsidRPr="00C56488">
        <w:rPr>
          <w:lang w:val="fr-FR"/>
        </w:rPr>
        <w:t>arrestation. La durée nécessaire de transfèrement jusqu</w:t>
      </w:r>
      <w:r w:rsidR="00DE72B9" w:rsidRPr="00C56488">
        <w:rPr>
          <w:lang w:val="fr-FR"/>
        </w:rPr>
        <w:t>’</w:t>
      </w:r>
      <w:r w:rsidRPr="00C56488">
        <w:rPr>
          <w:lang w:val="fr-FR"/>
        </w:rPr>
        <w:t>au juge ou au tribunal le plus proche du lieu d</w:t>
      </w:r>
      <w:r w:rsidR="00DE72B9" w:rsidRPr="00C56488">
        <w:rPr>
          <w:lang w:val="fr-FR"/>
        </w:rPr>
        <w:t>’</w:t>
      </w:r>
      <w:r w:rsidRPr="00C56488">
        <w:rPr>
          <w:lang w:val="fr-FR"/>
        </w:rPr>
        <w:t xml:space="preserve">arrestation ne doit pas excéder </w:t>
      </w:r>
      <w:r w:rsidR="00396854" w:rsidRPr="00C56488">
        <w:rPr>
          <w:lang w:val="fr-FR"/>
        </w:rPr>
        <w:t>douze</w:t>
      </w:r>
      <w:r w:rsidRPr="00C56488">
        <w:rPr>
          <w:lang w:val="fr-FR"/>
        </w:rPr>
        <w:t xml:space="preserve"> heures</w:t>
      </w:r>
      <w:r w:rsidR="00396854" w:rsidRPr="00C56488">
        <w:rPr>
          <w:lang w:val="fr-FR"/>
        </w:rPr>
        <w:t> </w:t>
      </w:r>
      <w:r w:rsidRPr="00C56488">
        <w:rPr>
          <w:lang w:val="fr-FR"/>
        </w:rPr>
        <w:t>». En outre, le paragraphe 3 dudit article dispose qu</w:t>
      </w:r>
      <w:r w:rsidR="00DE72B9" w:rsidRPr="00C56488">
        <w:rPr>
          <w:lang w:val="fr-FR"/>
        </w:rPr>
        <w:t>’</w:t>
      </w:r>
      <w:r w:rsidRPr="00C56488">
        <w:rPr>
          <w:lang w:val="fr-FR"/>
        </w:rPr>
        <w:t>en «</w:t>
      </w:r>
      <w:r w:rsidR="00396854" w:rsidRPr="00C56488">
        <w:rPr>
          <w:lang w:val="fr-FR"/>
        </w:rPr>
        <w:t> </w:t>
      </w:r>
      <w:r w:rsidRPr="00C56488">
        <w:rPr>
          <w:lang w:val="fr-FR"/>
        </w:rPr>
        <w:t>[s]i l</w:t>
      </w:r>
      <w:r w:rsidR="00DE72B9" w:rsidRPr="00C56488">
        <w:rPr>
          <w:lang w:val="fr-FR"/>
        </w:rPr>
        <w:t>’</w:t>
      </w:r>
      <w:r w:rsidRPr="00C56488">
        <w:rPr>
          <w:lang w:val="fr-FR"/>
        </w:rPr>
        <w:t>infraction a été commise en groupe</w:t>
      </w:r>
      <w:r w:rsidRPr="00C56488">
        <w:rPr>
          <w:rStyle w:val="Appelnotedebasdep"/>
          <w:lang w:val="fr-FR"/>
        </w:rPr>
        <w:footnoteReference w:id="5"/>
      </w:r>
      <w:r w:rsidRPr="00C56488">
        <w:rPr>
          <w:lang w:val="fr-FR"/>
        </w:rPr>
        <w:t xml:space="preserve"> et qu</w:t>
      </w:r>
      <w:r w:rsidR="00DE72B9" w:rsidRPr="00C56488">
        <w:rPr>
          <w:lang w:val="fr-FR"/>
        </w:rPr>
        <w:t>’</w:t>
      </w:r>
      <w:r w:rsidRPr="00C56488">
        <w:rPr>
          <w:lang w:val="fr-FR"/>
        </w:rPr>
        <w:t>il est difficile de réunir des preuves, ou si les suspects sont nombreux, le procureur peut ordonner par écrit une prolongation maximale de trois jours de la garde à vue, par tranches d</w:t>
      </w:r>
      <w:r w:rsidR="00DE72B9" w:rsidRPr="00C56488">
        <w:rPr>
          <w:lang w:val="fr-FR"/>
        </w:rPr>
        <w:t>’</w:t>
      </w:r>
      <w:r w:rsidRPr="00C56488">
        <w:rPr>
          <w:lang w:val="fr-FR"/>
        </w:rPr>
        <w:t>une journée. L</w:t>
      </w:r>
      <w:r w:rsidR="00DE72B9" w:rsidRPr="00C56488">
        <w:rPr>
          <w:lang w:val="fr-FR"/>
        </w:rPr>
        <w:t>’</w:t>
      </w:r>
      <w:r w:rsidRPr="00C56488">
        <w:rPr>
          <w:lang w:val="fr-FR"/>
        </w:rPr>
        <w:t>ordre de prolongation est immédiatement notifié à la personne placée en garde à vue</w:t>
      </w:r>
      <w:r w:rsidR="00396854" w:rsidRPr="00C56488">
        <w:rPr>
          <w:lang w:val="fr-FR"/>
        </w:rPr>
        <w:t> </w:t>
      </w:r>
      <w:r w:rsidRPr="00C56488">
        <w:rPr>
          <w:lang w:val="fr-FR"/>
        </w:rPr>
        <w:t>».</w:t>
      </w:r>
    </w:p>
    <w:p w14:paraId="0F336A41" w14:textId="01F67152" w:rsidR="009214E4" w:rsidRPr="00A75821" w:rsidRDefault="009214E4" w:rsidP="009214E4">
      <w:pPr>
        <w:pStyle w:val="ParaNoG"/>
        <w:numPr>
          <w:ilvl w:val="0"/>
          <w:numId w:val="0"/>
        </w:numPr>
        <w:tabs>
          <w:tab w:val="left" w:pos="0"/>
        </w:tabs>
        <w:ind w:left="1134"/>
        <w:rPr>
          <w:lang w:val="fr-FR"/>
        </w:rPr>
      </w:pPr>
      <w:r w:rsidRPr="00C56488">
        <w:rPr>
          <w:lang w:val="fr-FR"/>
        </w:rPr>
        <w:t>13.</w:t>
      </w:r>
      <w:r w:rsidRPr="00C56488">
        <w:rPr>
          <w:lang w:val="fr-FR"/>
        </w:rPr>
        <w:tab/>
      </w:r>
      <w:bookmarkStart w:id="30" w:name="_Hlk108604710"/>
      <w:r w:rsidR="00C56488" w:rsidRPr="00C56488">
        <w:rPr>
          <w:lang w:val="fr-FR"/>
        </w:rPr>
        <w:t>Le paragraphe 4 de l</w:t>
      </w:r>
      <w:r w:rsidR="00DE72B9" w:rsidRPr="00C56488">
        <w:rPr>
          <w:lang w:val="fr-FR"/>
        </w:rPr>
        <w:t>’</w:t>
      </w:r>
      <w:r w:rsidRPr="00C56488">
        <w:rPr>
          <w:lang w:val="fr-FR"/>
        </w:rPr>
        <w:t>article 91</w:t>
      </w:r>
      <w:r w:rsidRPr="00A75821">
        <w:rPr>
          <w:lang w:val="fr-FR"/>
        </w:rPr>
        <w:t xml:space="preserve"> du </w:t>
      </w:r>
      <w:r>
        <w:rPr>
          <w:lang w:val="fr-FR"/>
        </w:rPr>
        <w:t>Code de procédure pénale</w:t>
      </w:r>
      <w:r w:rsidRPr="00A75821">
        <w:rPr>
          <w:lang w:val="fr-FR"/>
        </w:rPr>
        <w:t xml:space="preserve"> </w:t>
      </w:r>
      <w:bookmarkEnd w:id="30"/>
      <w:r w:rsidRPr="00A75821">
        <w:rPr>
          <w:lang w:val="fr-FR"/>
        </w:rPr>
        <w:t>dispose qu</w:t>
      </w:r>
      <w:r w:rsidR="00DE72B9">
        <w:rPr>
          <w:lang w:val="fr-FR"/>
        </w:rPr>
        <w:t>’</w:t>
      </w:r>
      <w:r w:rsidRPr="00A75821">
        <w:rPr>
          <w:lang w:val="fr-FR"/>
        </w:rPr>
        <w:t>« [e]n cas de flagrant délit,</w:t>
      </w:r>
      <w:r>
        <w:rPr>
          <w:lang w:val="fr-FR"/>
        </w:rPr>
        <w:t xml:space="preserve"> et de flagrant délit seulement,</w:t>
      </w:r>
      <w:r w:rsidRPr="00A75821">
        <w:rPr>
          <w:lang w:val="fr-FR"/>
        </w:rPr>
        <w:t xml:space="preserve"> pour les infractions énumérées ci-dessous, l</w:t>
      </w:r>
      <w:r w:rsidR="00DE72B9">
        <w:rPr>
          <w:lang w:val="fr-FR"/>
        </w:rPr>
        <w:t>’</w:t>
      </w:r>
      <w:r>
        <w:rPr>
          <w:lang w:val="fr-FR"/>
        </w:rPr>
        <w:t>agent</w:t>
      </w:r>
      <w:r w:rsidRPr="00A75821">
        <w:rPr>
          <w:lang w:val="fr-FR"/>
        </w:rPr>
        <w:t xml:space="preserve"> des forces de l</w:t>
      </w:r>
      <w:r w:rsidR="00DE72B9">
        <w:rPr>
          <w:lang w:val="fr-FR"/>
        </w:rPr>
        <w:t>’</w:t>
      </w:r>
      <w:r w:rsidRPr="00A75821">
        <w:rPr>
          <w:lang w:val="fr-FR"/>
        </w:rPr>
        <w:t>ordre chargé de l</w:t>
      </w:r>
      <w:r w:rsidR="00DE72B9">
        <w:rPr>
          <w:lang w:val="fr-FR"/>
        </w:rPr>
        <w:t>’</w:t>
      </w:r>
      <w:r w:rsidRPr="00A75821">
        <w:rPr>
          <w:lang w:val="fr-FR"/>
        </w:rPr>
        <w:t>affaire par l</w:t>
      </w:r>
      <w:r w:rsidR="00DE72B9">
        <w:rPr>
          <w:lang w:val="fr-FR"/>
        </w:rPr>
        <w:t>’</w:t>
      </w:r>
      <w:r w:rsidRPr="00A75821">
        <w:rPr>
          <w:lang w:val="fr-FR"/>
        </w:rPr>
        <w:t>autorité administrative peut ordonner une garde à vue d</w:t>
      </w:r>
      <w:r w:rsidR="00DE72B9">
        <w:rPr>
          <w:lang w:val="fr-FR"/>
        </w:rPr>
        <w:t>’</w:t>
      </w:r>
      <w:r w:rsidRPr="00A75821">
        <w:rPr>
          <w:lang w:val="fr-FR"/>
        </w:rPr>
        <w:t xml:space="preserve">une durée maximale de </w:t>
      </w:r>
      <w:r w:rsidR="00396854">
        <w:rPr>
          <w:lang w:val="fr-FR"/>
        </w:rPr>
        <w:t>vingt-quatre</w:t>
      </w:r>
      <w:r w:rsidRPr="00A75821">
        <w:rPr>
          <w:lang w:val="fr-FR"/>
        </w:rPr>
        <w:t xml:space="preserve"> heures, ou de </w:t>
      </w:r>
      <w:r w:rsidR="00396854">
        <w:rPr>
          <w:lang w:val="fr-FR"/>
        </w:rPr>
        <w:t>quarante-huit</w:t>
      </w:r>
      <w:r w:rsidRPr="00A75821">
        <w:rPr>
          <w:lang w:val="fr-FR"/>
        </w:rPr>
        <w:t xml:space="preserve"> heures en cas d</w:t>
      </w:r>
      <w:r w:rsidR="00DE72B9">
        <w:rPr>
          <w:lang w:val="fr-FR"/>
        </w:rPr>
        <w:t>’</w:t>
      </w:r>
      <w:r w:rsidRPr="00A75821">
        <w:rPr>
          <w:lang w:val="fr-FR"/>
        </w:rPr>
        <w:t>actes de violence généralisés susceptibles de troubler gravement l</w:t>
      </w:r>
      <w:r w:rsidR="00DE72B9">
        <w:rPr>
          <w:lang w:val="fr-FR"/>
        </w:rPr>
        <w:t>’</w:t>
      </w:r>
      <w:r w:rsidRPr="00A75821">
        <w:rPr>
          <w:lang w:val="fr-FR"/>
        </w:rPr>
        <w:t>ordre public ou d</w:t>
      </w:r>
      <w:r w:rsidR="00DE72B9">
        <w:rPr>
          <w:lang w:val="fr-FR"/>
        </w:rPr>
        <w:t>’</w:t>
      </w:r>
      <w:r w:rsidRPr="00A75821">
        <w:rPr>
          <w:lang w:val="fr-FR"/>
        </w:rPr>
        <w:t xml:space="preserve">infraction commises en groupe. </w:t>
      </w:r>
      <w:r>
        <w:rPr>
          <w:lang w:val="fr-FR"/>
        </w:rPr>
        <w:t xml:space="preserve">En cas de caducité des motifs de garde à vue, ou lorsque la procédure a été menée à terme ou, </w:t>
      </w:r>
      <w:r w:rsidRPr="00A75821">
        <w:rPr>
          <w:lang w:val="fr-FR"/>
        </w:rPr>
        <w:t>en tout état de cause,</w:t>
      </w:r>
      <w:r>
        <w:rPr>
          <w:lang w:val="fr-FR"/>
        </w:rPr>
        <w:t xml:space="preserve"> </w:t>
      </w:r>
      <w:r w:rsidRPr="00A75821">
        <w:rPr>
          <w:lang w:val="fr-FR"/>
        </w:rPr>
        <w:t>à l</w:t>
      </w:r>
      <w:r w:rsidR="00DE72B9">
        <w:rPr>
          <w:lang w:val="fr-FR"/>
        </w:rPr>
        <w:t>’</w:t>
      </w:r>
      <w:r w:rsidRPr="00A75821">
        <w:rPr>
          <w:lang w:val="fr-FR"/>
        </w:rPr>
        <w:t>expiration des délais définis ci-dessus</w:t>
      </w:r>
      <w:r>
        <w:rPr>
          <w:lang w:val="fr-FR"/>
        </w:rPr>
        <w:t>, le Procureur de la République est immédiatement informé et des mesures de suivi sont prises conformément à ses instructions</w:t>
      </w:r>
      <w:r w:rsidRPr="00A75821">
        <w:rPr>
          <w:lang w:val="fr-FR"/>
        </w:rPr>
        <w:t xml:space="preserve">. La procédure décrite dans les paragraphes </w:t>
      </w:r>
      <w:r w:rsidRPr="00A75821">
        <w:rPr>
          <w:lang w:val="fr-FR"/>
        </w:rPr>
        <w:lastRenderedPageBreak/>
        <w:t>précédents s</w:t>
      </w:r>
      <w:r w:rsidR="00DE72B9">
        <w:rPr>
          <w:lang w:val="fr-FR"/>
        </w:rPr>
        <w:t>’</w:t>
      </w:r>
      <w:r w:rsidRPr="00A75821">
        <w:rPr>
          <w:lang w:val="fr-FR"/>
        </w:rPr>
        <w:t>applique aussi au cas où la personne n</w:t>
      </w:r>
      <w:r w:rsidR="00DE72B9">
        <w:rPr>
          <w:lang w:val="fr-FR"/>
        </w:rPr>
        <w:t>’</w:t>
      </w:r>
      <w:r w:rsidRPr="00A75821">
        <w:rPr>
          <w:lang w:val="fr-FR"/>
        </w:rPr>
        <w:t xml:space="preserve">est pas remise en liberté. </w:t>
      </w:r>
      <w:r w:rsidRPr="00AA5CF5">
        <w:rPr>
          <w:lang w:val="fr-FR"/>
        </w:rPr>
        <w:t xml:space="preserve">Celle-ci doit toutefois être présentée au juge dans les </w:t>
      </w:r>
      <w:r w:rsidR="00690E9E" w:rsidRPr="00AA5CF5">
        <w:rPr>
          <w:lang w:val="fr-FR"/>
        </w:rPr>
        <w:t>quarante-huit</w:t>
      </w:r>
      <w:r w:rsidRPr="00AA5CF5">
        <w:rPr>
          <w:lang w:val="fr-FR"/>
        </w:rPr>
        <w:t xml:space="preserve"> heures ou, en cas d</w:t>
      </w:r>
      <w:r w:rsidR="00DE72B9">
        <w:rPr>
          <w:lang w:val="fr-FR"/>
        </w:rPr>
        <w:t>’</w:t>
      </w:r>
      <w:r w:rsidRPr="00AA5CF5">
        <w:rPr>
          <w:lang w:val="fr-FR"/>
        </w:rPr>
        <w:t>infractions commises en groupe, dans les quatre jours. Les dispositions relatives à la garde à vue s</w:t>
      </w:r>
      <w:r w:rsidR="00DE72B9">
        <w:rPr>
          <w:lang w:val="fr-FR"/>
        </w:rPr>
        <w:t>’</w:t>
      </w:r>
      <w:r w:rsidRPr="00AA5CF5">
        <w:rPr>
          <w:lang w:val="fr-FR"/>
        </w:rPr>
        <w:t>appliquent aussi à la personne placée en garde à vue en vertu du présent paragraphe</w:t>
      </w:r>
      <w:r w:rsidR="00690E9E" w:rsidRPr="00AA5CF5">
        <w:rPr>
          <w:lang w:val="fr-FR"/>
        </w:rPr>
        <w:t> </w:t>
      </w:r>
      <w:r w:rsidRPr="00AA5CF5">
        <w:rPr>
          <w:lang w:val="fr-FR"/>
        </w:rPr>
        <w:t>».</w:t>
      </w:r>
    </w:p>
    <w:p w14:paraId="42800A8B" w14:textId="0540999D" w:rsidR="009214E4" w:rsidRPr="00A75821" w:rsidRDefault="009214E4" w:rsidP="009214E4">
      <w:pPr>
        <w:pStyle w:val="ParaNoG"/>
        <w:numPr>
          <w:ilvl w:val="0"/>
          <w:numId w:val="0"/>
        </w:numPr>
        <w:tabs>
          <w:tab w:val="left" w:pos="0"/>
        </w:tabs>
        <w:ind w:left="1134"/>
        <w:rPr>
          <w:lang w:val="fr-FR"/>
        </w:rPr>
      </w:pPr>
      <w:r w:rsidRPr="00A75821">
        <w:rPr>
          <w:lang w:val="fr-FR"/>
        </w:rPr>
        <w:t>14.</w:t>
      </w:r>
      <w:r w:rsidRPr="00A75821">
        <w:rPr>
          <w:lang w:val="fr-FR"/>
        </w:rPr>
        <w:tab/>
      </w:r>
      <w:r w:rsidR="00C56488">
        <w:rPr>
          <w:lang w:val="fr-FR"/>
        </w:rPr>
        <w:t>Le paragraphe 5 de l’</w:t>
      </w:r>
      <w:r w:rsidRPr="00A75821">
        <w:rPr>
          <w:lang w:val="fr-FR"/>
        </w:rPr>
        <w:t>article 91 du C</w:t>
      </w:r>
      <w:r>
        <w:rPr>
          <w:lang w:val="fr-FR"/>
        </w:rPr>
        <w:t>ode de procédure pénale</w:t>
      </w:r>
      <w:r w:rsidRPr="00A75821">
        <w:rPr>
          <w:lang w:val="fr-FR"/>
        </w:rPr>
        <w:t xml:space="preserve"> prévoit que « [l]a personne arrêtée sans mandat, son avocat, son représentant légal, son conjoint ou un parent au premier ou au deuxième degré peuvent contester devant le juge de paix l</w:t>
      </w:r>
      <w:r w:rsidR="00DE72B9">
        <w:rPr>
          <w:lang w:val="fr-FR"/>
        </w:rPr>
        <w:t>’</w:t>
      </w:r>
      <w:r w:rsidRPr="00A75821">
        <w:rPr>
          <w:lang w:val="fr-FR"/>
        </w:rPr>
        <w:t>arrestation sans mandat ou l</w:t>
      </w:r>
      <w:r w:rsidR="00DE72B9">
        <w:rPr>
          <w:lang w:val="fr-FR"/>
        </w:rPr>
        <w:t>’</w:t>
      </w:r>
      <w:r w:rsidRPr="00A75821">
        <w:rPr>
          <w:lang w:val="fr-FR"/>
        </w:rPr>
        <w:t>ordre écrit du procureur de la République de mise en garde à vue ou de prolongation de cette dernière, dans le but d</w:t>
      </w:r>
      <w:r w:rsidR="00DE72B9">
        <w:rPr>
          <w:lang w:val="fr-FR"/>
        </w:rPr>
        <w:t>’</w:t>
      </w:r>
      <w:r w:rsidRPr="00A75821">
        <w:rPr>
          <w:lang w:val="fr-FR"/>
        </w:rPr>
        <w:t>obtenir la levée immédiate de la garde à vue. Le juge de paix examine aussitôt le dossier et transmet sa décision avant l</w:t>
      </w:r>
      <w:r w:rsidR="00DE72B9">
        <w:rPr>
          <w:lang w:val="fr-FR"/>
        </w:rPr>
        <w:t>’</w:t>
      </w:r>
      <w:r w:rsidRPr="00A75821">
        <w:rPr>
          <w:lang w:val="fr-FR"/>
        </w:rPr>
        <w:t xml:space="preserve">expiration du délai de </w:t>
      </w:r>
      <w:r w:rsidR="00690E9E">
        <w:rPr>
          <w:lang w:val="fr-FR"/>
        </w:rPr>
        <w:t>vingt-quatre</w:t>
      </w:r>
      <w:r w:rsidRPr="00A75821">
        <w:rPr>
          <w:lang w:val="fr-FR"/>
        </w:rPr>
        <w:t xml:space="preserve"> heures. S</w:t>
      </w:r>
      <w:r w:rsidR="00DE72B9">
        <w:rPr>
          <w:lang w:val="fr-FR"/>
        </w:rPr>
        <w:t>’</w:t>
      </w:r>
      <w:r w:rsidRPr="00A75821">
        <w:rPr>
          <w:lang w:val="fr-FR"/>
        </w:rPr>
        <w:t>il estime régulière l</w:t>
      </w:r>
      <w:r w:rsidR="00DE72B9">
        <w:rPr>
          <w:lang w:val="fr-FR"/>
        </w:rPr>
        <w:t>’</w:t>
      </w:r>
      <w:r w:rsidRPr="00A75821">
        <w:rPr>
          <w:lang w:val="fr-FR"/>
        </w:rPr>
        <w:t>arrestation sans mandat, la mise en garde à vue ou la prolongation de cette dernière, la contestation est rejetée ou une décision est formulée indiquant que la personne arrêtée sans mandat doit immédiatement être déférée au ministère public, avec le dossier de l</w:t>
      </w:r>
      <w:r w:rsidR="00DE72B9">
        <w:rPr>
          <w:lang w:val="fr-FR"/>
        </w:rPr>
        <w:t>’</w:t>
      </w:r>
      <w:r w:rsidRPr="00A75821">
        <w:rPr>
          <w:lang w:val="fr-FR"/>
        </w:rPr>
        <w:t>enquête ». Dans le droit fil de cet article, le paragraphe 7 précise que « [s]i la personne mise en garde à vue n</w:t>
      </w:r>
      <w:r w:rsidR="00DE72B9">
        <w:rPr>
          <w:lang w:val="fr-FR"/>
        </w:rPr>
        <w:t>’</w:t>
      </w:r>
      <w:r w:rsidRPr="00A75821">
        <w:rPr>
          <w:lang w:val="fr-FR"/>
        </w:rPr>
        <w:t>est pas remise en liberté, elle est présentée au juge de paix au plus tard à l</w:t>
      </w:r>
      <w:r w:rsidR="00DE72B9">
        <w:rPr>
          <w:lang w:val="fr-FR"/>
        </w:rPr>
        <w:t>’</w:t>
      </w:r>
      <w:r w:rsidRPr="00A75821">
        <w:rPr>
          <w:lang w:val="fr-FR"/>
        </w:rPr>
        <w:t>expiration de ces délais, et interrogée en présence de son avocat</w:t>
      </w:r>
      <w:r w:rsidR="00C56488">
        <w:rPr>
          <w:lang w:val="fr-FR"/>
        </w:rPr>
        <w:t> </w:t>
      </w:r>
      <w:r w:rsidRPr="00A75821">
        <w:rPr>
          <w:lang w:val="fr-FR"/>
        </w:rPr>
        <w:t>».</w:t>
      </w:r>
    </w:p>
    <w:p w14:paraId="4521428C" w14:textId="68D4499D" w:rsidR="009214E4" w:rsidRPr="00A75821" w:rsidRDefault="009214E4" w:rsidP="009214E4">
      <w:pPr>
        <w:pStyle w:val="ParaNoG"/>
        <w:numPr>
          <w:ilvl w:val="0"/>
          <w:numId w:val="0"/>
        </w:numPr>
        <w:tabs>
          <w:tab w:val="left" w:pos="0"/>
        </w:tabs>
        <w:ind w:left="1134"/>
        <w:rPr>
          <w:lang w:val="fr-FR"/>
        </w:rPr>
      </w:pPr>
      <w:r w:rsidRPr="00A75821">
        <w:rPr>
          <w:lang w:val="fr-FR"/>
        </w:rPr>
        <w:t>15.</w:t>
      </w:r>
      <w:r w:rsidRPr="00A75821">
        <w:rPr>
          <w:lang w:val="fr-FR"/>
        </w:rPr>
        <w:tab/>
        <w:t>L</w:t>
      </w:r>
      <w:r w:rsidR="00DE72B9">
        <w:rPr>
          <w:lang w:val="fr-FR"/>
        </w:rPr>
        <w:t>’</w:t>
      </w:r>
      <w:r w:rsidRPr="00A75821">
        <w:rPr>
          <w:lang w:val="fr-FR"/>
        </w:rPr>
        <w:t>article 147 du C</w:t>
      </w:r>
      <w:r>
        <w:rPr>
          <w:lang w:val="fr-FR"/>
        </w:rPr>
        <w:t>ode de procédure pénale</w:t>
      </w:r>
      <w:r w:rsidRPr="00A75821">
        <w:rPr>
          <w:lang w:val="fr-FR"/>
        </w:rPr>
        <w:t xml:space="preserve"> prévoit ce qui </w:t>
      </w:r>
      <w:r w:rsidRPr="00EB1364">
        <w:rPr>
          <w:lang w:val="fr-FR"/>
        </w:rPr>
        <w:t xml:space="preserve">suit : « </w:t>
      </w:r>
      <w:r w:rsidR="00EB1364" w:rsidRPr="00EB1364">
        <w:rPr>
          <w:lang w:val="fr-FR"/>
        </w:rPr>
        <w:t xml:space="preserve">1) </w:t>
      </w:r>
      <w:r w:rsidRPr="00EB1364">
        <w:rPr>
          <w:lang w:val="fr-FR"/>
        </w:rPr>
        <w:t>Il</w:t>
      </w:r>
      <w:r w:rsidRPr="00A75821">
        <w:rPr>
          <w:lang w:val="fr-FR"/>
        </w:rPr>
        <w:t xml:space="preserve"> convient d</w:t>
      </w:r>
      <w:r w:rsidR="00DE72B9">
        <w:rPr>
          <w:lang w:val="fr-FR"/>
        </w:rPr>
        <w:t>’</w:t>
      </w:r>
      <w:r w:rsidRPr="00A75821">
        <w:rPr>
          <w:lang w:val="fr-FR"/>
        </w:rPr>
        <w:t>appliquer les prescriptions ci-après pour l</w:t>
      </w:r>
      <w:r w:rsidR="00DE72B9">
        <w:rPr>
          <w:lang w:val="fr-FR"/>
        </w:rPr>
        <w:t>’</w:t>
      </w:r>
      <w:r w:rsidRPr="00A75821">
        <w:rPr>
          <w:lang w:val="fr-FR"/>
        </w:rPr>
        <w:t>enregistrement de la déclaration et de l</w:t>
      </w:r>
      <w:r w:rsidR="00DE72B9">
        <w:rPr>
          <w:lang w:val="fr-FR"/>
        </w:rPr>
        <w:t>’</w:t>
      </w:r>
      <w:r w:rsidRPr="00A75821">
        <w:rPr>
          <w:lang w:val="fr-FR"/>
        </w:rPr>
        <w:t xml:space="preserve">interrogatoire du suspect ou </w:t>
      </w:r>
      <w:r>
        <w:rPr>
          <w:lang w:val="fr-FR"/>
        </w:rPr>
        <w:t>de l</w:t>
      </w:r>
      <w:r w:rsidR="00DE72B9">
        <w:rPr>
          <w:lang w:val="fr-FR"/>
        </w:rPr>
        <w:t>’</w:t>
      </w:r>
      <w:r>
        <w:rPr>
          <w:lang w:val="fr-FR"/>
        </w:rPr>
        <w:t>accusé</w:t>
      </w:r>
      <w:r w:rsidRPr="00A75821">
        <w:rPr>
          <w:lang w:val="fr-FR"/>
        </w:rPr>
        <w:t xml:space="preserve"> :</w:t>
      </w:r>
    </w:p>
    <w:p w14:paraId="2802DCB6" w14:textId="27D121E1" w:rsidR="009214E4" w:rsidRPr="00A75821" w:rsidRDefault="009214E4" w:rsidP="00690E9E">
      <w:pPr>
        <w:pStyle w:val="SingleTxtG"/>
        <w:ind w:firstLine="567"/>
        <w:rPr>
          <w:lang w:val="fr-FR"/>
        </w:rPr>
      </w:pPr>
      <w:r w:rsidRPr="00A75821">
        <w:rPr>
          <w:lang w:val="fr-FR"/>
        </w:rPr>
        <w:t>a)</w:t>
      </w:r>
      <w:r w:rsidRPr="00A75821">
        <w:rPr>
          <w:lang w:val="fr-FR"/>
        </w:rPr>
        <w:tab/>
        <w:t>Déterminer l</w:t>
      </w:r>
      <w:r w:rsidR="00DE72B9">
        <w:rPr>
          <w:lang w:val="fr-FR"/>
        </w:rPr>
        <w:t>’</w:t>
      </w:r>
      <w:r w:rsidRPr="00A75821">
        <w:rPr>
          <w:lang w:val="fr-FR"/>
        </w:rPr>
        <w:t xml:space="preserve">identité du suspect ou </w:t>
      </w:r>
      <w:r>
        <w:rPr>
          <w:lang w:val="fr-FR"/>
        </w:rPr>
        <w:t>de l</w:t>
      </w:r>
      <w:r w:rsidR="00DE72B9">
        <w:rPr>
          <w:lang w:val="fr-FR"/>
        </w:rPr>
        <w:t>’</w:t>
      </w:r>
      <w:r>
        <w:rPr>
          <w:lang w:val="fr-FR"/>
        </w:rPr>
        <w:t>accusé</w:t>
      </w:r>
      <w:r w:rsidRPr="00A75821">
        <w:rPr>
          <w:lang w:val="fr-FR"/>
        </w:rPr>
        <w:t>. Ce dernier est tenu par la loi de répondre précisément aux questions concernant son identité ;</w:t>
      </w:r>
      <w:r w:rsidR="00EB1364">
        <w:rPr>
          <w:lang w:val="fr-FR"/>
        </w:rPr>
        <w:t xml:space="preserve"> </w:t>
      </w:r>
    </w:p>
    <w:p w14:paraId="10DA0285" w14:textId="77777777" w:rsidR="009214E4" w:rsidRPr="00A75821" w:rsidRDefault="009214E4" w:rsidP="00690E9E">
      <w:pPr>
        <w:pStyle w:val="SingleTxtG"/>
        <w:ind w:firstLine="567"/>
        <w:rPr>
          <w:lang w:val="fr-FR"/>
        </w:rPr>
      </w:pPr>
      <w:r w:rsidRPr="00A75821">
        <w:rPr>
          <w:lang w:val="fr-FR"/>
        </w:rPr>
        <w:t>b)</w:t>
      </w:r>
      <w:r w:rsidRPr="00A75821">
        <w:rPr>
          <w:lang w:val="fr-FR"/>
        </w:rPr>
        <w:tab/>
        <w:t>Lui expliquer la nature des faits qui lui sont reprochés ;</w:t>
      </w:r>
    </w:p>
    <w:p w14:paraId="169F57F9" w14:textId="56100E7B" w:rsidR="009214E4" w:rsidRPr="00A75821" w:rsidRDefault="009214E4" w:rsidP="00690E9E">
      <w:pPr>
        <w:pStyle w:val="SingleTxtG"/>
        <w:ind w:firstLine="567"/>
        <w:rPr>
          <w:lang w:val="fr-FR"/>
        </w:rPr>
      </w:pPr>
      <w:r w:rsidRPr="00A75821">
        <w:rPr>
          <w:lang w:val="fr-FR"/>
        </w:rPr>
        <w:t>c)</w:t>
      </w:r>
      <w:r w:rsidRPr="00A75821">
        <w:rPr>
          <w:lang w:val="fr-FR"/>
        </w:rPr>
        <w:tab/>
        <w:t>L</w:t>
      </w:r>
      <w:r w:rsidR="00DE72B9">
        <w:rPr>
          <w:lang w:val="fr-FR"/>
        </w:rPr>
        <w:t>’</w:t>
      </w:r>
      <w:r w:rsidRPr="00A75821">
        <w:rPr>
          <w:lang w:val="fr-FR"/>
        </w:rPr>
        <w:t>informer sur son droit de choisir un avocat pour sa défense et de bénéficier de ses conseils, et sur le fait que l</w:t>
      </w:r>
      <w:r w:rsidR="00DE72B9">
        <w:rPr>
          <w:lang w:val="fr-FR"/>
        </w:rPr>
        <w:t>’</w:t>
      </w:r>
      <w:r w:rsidRPr="00A75821">
        <w:rPr>
          <w:lang w:val="fr-FR"/>
        </w:rPr>
        <w:t xml:space="preserve">avocat est autorisé à être présent lors de sa déclaration ou de son interrogatoire. </w:t>
      </w:r>
      <w:bookmarkStart w:id="31" w:name="_Hlk108604878"/>
      <w:r w:rsidR="00C56488">
        <w:rPr>
          <w:lang w:val="fr-FR"/>
        </w:rPr>
        <w:t>S’il souhaite obtenir le concours d’un avocat mais qu’il n’est pas en mesure d’en choisir un, il lui en sera commis un d’office par le barreau</w:t>
      </w:r>
      <w:r w:rsidR="00C56488" w:rsidRPr="00A75821">
        <w:rPr>
          <w:lang w:val="fr-FR"/>
        </w:rPr>
        <w:t xml:space="preserve"> </w:t>
      </w:r>
      <w:bookmarkEnd w:id="31"/>
      <w:r w:rsidRPr="00A75821">
        <w:rPr>
          <w:lang w:val="fr-FR"/>
        </w:rPr>
        <w:t>;</w:t>
      </w:r>
    </w:p>
    <w:p w14:paraId="79FEB303" w14:textId="41086438" w:rsidR="009214E4" w:rsidRPr="00A75821" w:rsidRDefault="009214E4" w:rsidP="00690E9E">
      <w:pPr>
        <w:pStyle w:val="SingleTxtG"/>
        <w:ind w:firstLine="567"/>
        <w:rPr>
          <w:lang w:val="fr-FR"/>
        </w:rPr>
      </w:pPr>
      <w:r w:rsidRPr="00A75821">
        <w:rPr>
          <w:lang w:val="fr-FR"/>
        </w:rPr>
        <w:t>d)</w:t>
      </w:r>
      <w:r w:rsidRPr="00A75821">
        <w:rPr>
          <w:lang w:val="fr-FR"/>
        </w:rPr>
        <w:tab/>
      </w:r>
      <w:bookmarkStart w:id="32" w:name="_Hlk108605458"/>
      <w:r w:rsidRPr="00A75821">
        <w:rPr>
          <w:lang w:val="fr-FR"/>
        </w:rPr>
        <w:t>Sous réserve des dispositions de l</w:t>
      </w:r>
      <w:r w:rsidR="00DE72B9">
        <w:rPr>
          <w:lang w:val="fr-FR"/>
        </w:rPr>
        <w:t>’</w:t>
      </w:r>
      <w:r w:rsidRPr="00A75821">
        <w:rPr>
          <w:lang w:val="fr-FR"/>
        </w:rPr>
        <w:t xml:space="preserve">article 95, informer sans délai de sa situation les membres de la famille de la personne appréhendée </w:t>
      </w:r>
      <w:r w:rsidRPr="00C56488">
        <w:rPr>
          <w:lang w:val="fr-FR"/>
        </w:rPr>
        <w:t>choisis par elle</w:t>
      </w:r>
      <w:r w:rsidRPr="00A75821">
        <w:rPr>
          <w:lang w:val="fr-FR"/>
        </w:rPr>
        <w:t xml:space="preserve"> </w:t>
      </w:r>
      <w:bookmarkEnd w:id="32"/>
      <w:r w:rsidRPr="00A75821">
        <w:rPr>
          <w:lang w:val="fr-FR"/>
        </w:rPr>
        <w:t>;</w:t>
      </w:r>
    </w:p>
    <w:p w14:paraId="3B2665D6" w14:textId="0E48CCAD" w:rsidR="009214E4" w:rsidRPr="00A75821" w:rsidRDefault="009214E4" w:rsidP="00690E9E">
      <w:pPr>
        <w:pStyle w:val="SingleTxtG"/>
        <w:ind w:firstLine="567"/>
        <w:rPr>
          <w:lang w:val="fr-FR"/>
        </w:rPr>
      </w:pPr>
      <w:r w:rsidRPr="00A75821">
        <w:rPr>
          <w:lang w:val="fr-FR"/>
        </w:rPr>
        <w:t>e)</w:t>
      </w:r>
      <w:r w:rsidRPr="00A75821">
        <w:rPr>
          <w:lang w:val="fr-FR"/>
        </w:rPr>
        <w:tab/>
        <w:t>L</w:t>
      </w:r>
      <w:r w:rsidR="00DE72B9">
        <w:rPr>
          <w:lang w:val="fr-FR"/>
        </w:rPr>
        <w:t>’</w:t>
      </w:r>
      <w:r w:rsidRPr="00A75821">
        <w:rPr>
          <w:lang w:val="fr-FR"/>
        </w:rPr>
        <w:t>informer qu</w:t>
      </w:r>
      <w:r w:rsidR="00DE72B9">
        <w:rPr>
          <w:lang w:val="fr-FR"/>
        </w:rPr>
        <w:t>’</w:t>
      </w:r>
      <w:r w:rsidRPr="00A75821">
        <w:rPr>
          <w:lang w:val="fr-FR"/>
        </w:rPr>
        <w:t>il a le droit de ne pas répondre aux questions concernant l</w:t>
      </w:r>
      <w:r w:rsidR="00DE72B9">
        <w:rPr>
          <w:lang w:val="fr-FR"/>
        </w:rPr>
        <w:t>’</w:t>
      </w:r>
      <w:r w:rsidRPr="00A75821">
        <w:rPr>
          <w:lang w:val="fr-FR"/>
        </w:rPr>
        <w:t>infraction dont il est accusé ;</w:t>
      </w:r>
    </w:p>
    <w:p w14:paraId="4B1DA460" w14:textId="60D0295A" w:rsidR="009214E4" w:rsidRPr="00A75821" w:rsidRDefault="009214E4" w:rsidP="00690E9E">
      <w:pPr>
        <w:pStyle w:val="SingleTxtG"/>
        <w:ind w:firstLine="567"/>
        <w:rPr>
          <w:lang w:val="fr-FR"/>
        </w:rPr>
      </w:pPr>
      <w:r w:rsidRPr="00A75821">
        <w:rPr>
          <w:lang w:val="fr-FR"/>
        </w:rPr>
        <w:t>f)</w:t>
      </w:r>
      <w:r w:rsidRPr="00A75821">
        <w:rPr>
          <w:lang w:val="fr-FR"/>
        </w:rPr>
        <w:tab/>
        <w:t>Lui rappeler qu</w:t>
      </w:r>
      <w:r w:rsidR="00DE72B9">
        <w:rPr>
          <w:lang w:val="fr-FR"/>
        </w:rPr>
        <w:t>’</w:t>
      </w:r>
      <w:r w:rsidRPr="00A75821">
        <w:rPr>
          <w:lang w:val="fr-FR"/>
        </w:rPr>
        <w:t>il a le droit de demander que des éléments de preuve tangibles soient réunis pour que les soupçons à son égard soient levés et lui donner la possibilité de lever les soupçons et de faire valoir les éléments de preuve à décharge ;</w:t>
      </w:r>
    </w:p>
    <w:p w14:paraId="4B37C45A" w14:textId="292B1A67" w:rsidR="009214E4" w:rsidRPr="00A75821" w:rsidRDefault="009214E4" w:rsidP="00690E9E">
      <w:pPr>
        <w:pStyle w:val="SingleTxtG"/>
        <w:ind w:firstLine="567"/>
        <w:rPr>
          <w:lang w:val="fr-FR"/>
        </w:rPr>
      </w:pPr>
      <w:r w:rsidRPr="00A75821">
        <w:rPr>
          <w:lang w:val="fr-FR"/>
        </w:rPr>
        <w:t>g)</w:t>
      </w:r>
      <w:r w:rsidRPr="00A75821">
        <w:rPr>
          <w:lang w:val="fr-FR"/>
        </w:rPr>
        <w:tab/>
        <w:t>Réunir des renseignements sur la situation personnelle et économique de la personne qui fait la déclaration ou est soumise à l</w:t>
      </w:r>
      <w:r w:rsidR="00DE72B9">
        <w:rPr>
          <w:lang w:val="fr-FR"/>
        </w:rPr>
        <w:t>’</w:t>
      </w:r>
      <w:r w:rsidRPr="00A75821">
        <w:rPr>
          <w:lang w:val="fr-FR"/>
        </w:rPr>
        <w:t>interrogatoire ;</w:t>
      </w:r>
    </w:p>
    <w:p w14:paraId="3574837E" w14:textId="30C6F576" w:rsidR="009214E4" w:rsidRPr="00A75821" w:rsidRDefault="009214E4" w:rsidP="00690E9E">
      <w:pPr>
        <w:pStyle w:val="SingleTxtG"/>
        <w:ind w:firstLine="567"/>
        <w:rPr>
          <w:lang w:val="fr-FR"/>
        </w:rPr>
      </w:pPr>
      <w:r w:rsidRPr="00A75821">
        <w:rPr>
          <w:lang w:val="fr-FR"/>
        </w:rPr>
        <w:t>h)</w:t>
      </w:r>
      <w:r w:rsidRPr="00A75821">
        <w:rPr>
          <w:lang w:val="fr-FR"/>
        </w:rPr>
        <w:tab/>
        <w:t>Utiliser des moyens techniques pour enregistrer les procédures de déclaration et d</w:t>
      </w:r>
      <w:r w:rsidR="00DE72B9">
        <w:rPr>
          <w:lang w:val="fr-FR"/>
        </w:rPr>
        <w:t>’</w:t>
      </w:r>
      <w:r w:rsidRPr="00A75821">
        <w:rPr>
          <w:lang w:val="fr-FR"/>
        </w:rPr>
        <w:t>interrogatoire ;</w:t>
      </w:r>
    </w:p>
    <w:p w14:paraId="51E54799" w14:textId="0CEFFDE7" w:rsidR="009214E4" w:rsidRPr="00A75821" w:rsidRDefault="009214E4" w:rsidP="00690E9E">
      <w:pPr>
        <w:pStyle w:val="ParaNoG"/>
        <w:numPr>
          <w:ilvl w:val="0"/>
          <w:numId w:val="0"/>
        </w:numPr>
        <w:tabs>
          <w:tab w:val="left" w:pos="0"/>
        </w:tabs>
        <w:ind w:left="1134"/>
        <w:rPr>
          <w:lang w:val="fr-FR"/>
        </w:rPr>
      </w:pPr>
      <w:r w:rsidRPr="00A75821">
        <w:rPr>
          <w:lang w:val="fr-FR"/>
        </w:rPr>
        <w:t>[...]</w:t>
      </w:r>
      <w:r w:rsidR="00690E9E">
        <w:rPr>
          <w:lang w:val="fr-FR"/>
        </w:rPr>
        <w:t> </w:t>
      </w:r>
      <w:r w:rsidRPr="00A75821">
        <w:rPr>
          <w:lang w:val="fr-FR"/>
        </w:rPr>
        <w:t>».</w:t>
      </w:r>
    </w:p>
    <w:p w14:paraId="63F895B7" w14:textId="0D21F579" w:rsidR="009214E4" w:rsidRPr="00A75821" w:rsidRDefault="009214E4" w:rsidP="009214E4">
      <w:pPr>
        <w:pStyle w:val="ParaNoG"/>
        <w:numPr>
          <w:ilvl w:val="0"/>
          <w:numId w:val="0"/>
        </w:numPr>
        <w:tabs>
          <w:tab w:val="left" w:pos="0"/>
        </w:tabs>
        <w:ind w:left="1134"/>
        <w:rPr>
          <w:szCs w:val="22"/>
          <w:lang w:val="fr-FR"/>
        </w:rPr>
      </w:pPr>
      <w:r w:rsidRPr="00A75821">
        <w:rPr>
          <w:szCs w:val="22"/>
          <w:lang w:val="fr-FR"/>
        </w:rPr>
        <w:t>16.</w:t>
      </w:r>
      <w:r w:rsidRPr="00A75821">
        <w:rPr>
          <w:szCs w:val="22"/>
          <w:lang w:val="fr-FR"/>
        </w:rPr>
        <w:tab/>
      </w:r>
      <w:r w:rsidRPr="00A75821">
        <w:rPr>
          <w:lang w:val="fr-FR"/>
        </w:rPr>
        <w:t>L</w:t>
      </w:r>
      <w:r w:rsidR="00DE72B9">
        <w:rPr>
          <w:lang w:val="fr-FR"/>
        </w:rPr>
        <w:t>’</w:t>
      </w:r>
      <w:r w:rsidRPr="00A75821">
        <w:rPr>
          <w:lang w:val="fr-FR"/>
        </w:rPr>
        <w:t xml:space="preserve">article 92 du </w:t>
      </w:r>
      <w:r>
        <w:rPr>
          <w:lang w:val="fr-FR"/>
        </w:rPr>
        <w:t>Code de procédure pénale</w:t>
      </w:r>
      <w:r w:rsidRPr="00A75821">
        <w:rPr>
          <w:lang w:val="fr-FR"/>
        </w:rPr>
        <w:t xml:space="preserve"> dispose que « [d]ans le cadre de leurs attributions judiciaires, les procureurs généraux ou les procureurs qu</w:t>
      </w:r>
      <w:r w:rsidR="00DE72B9">
        <w:rPr>
          <w:lang w:val="fr-FR"/>
        </w:rPr>
        <w:t>’</w:t>
      </w:r>
      <w:r w:rsidRPr="00A75821">
        <w:rPr>
          <w:lang w:val="fr-FR"/>
        </w:rPr>
        <w:t>ils désignent contrôlent les locaux de garde à vue, les salles d</w:t>
      </w:r>
      <w:r w:rsidR="00DE72B9">
        <w:rPr>
          <w:lang w:val="fr-FR"/>
        </w:rPr>
        <w:t>’</w:t>
      </w:r>
      <w:r w:rsidRPr="00A75821">
        <w:rPr>
          <w:lang w:val="fr-FR"/>
        </w:rPr>
        <w:t>interrogatoire, s</w:t>
      </w:r>
      <w:r w:rsidR="00DE72B9">
        <w:rPr>
          <w:lang w:val="fr-FR"/>
        </w:rPr>
        <w:t>’</w:t>
      </w:r>
      <w:r w:rsidRPr="00A75821">
        <w:rPr>
          <w:lang w:val="fr-FR"/>
        </w:rPr>
        <w:t>il en existe, la situation des gardés à vue, les motifs et la durée de la garde à vue ainsi que tous les registres et procédures y relatifs</w:t>
      </w:r>
      <w:r w:rsidR="00690E9E">
        <w:rPr>
          <w:lang w:val="fr-FR"/>
        </w:rPr>
        <w:t> </w:t>
      </w:r>
      <w:r w:rsidRPr="00A75821">
        <w:rPr>
          <w:lang w:val="fr-FR"/>
        </w:rPr>
        <w:t>; ils consignent les résultats de leurs inspections et contrôles dans les registres de garde à vue</w:t>
      </w:r>
      <w:r w:rsidR="00690E9E">
        <w:rPr>
          <w:lang w:val="fr-FR"/>
        </w:rPr>
        <w:t> </w:t>
      </w:r>
      <w:r w:rsidRPr="00A75821">
        <w:rPr>
          <w:lang w:val="fr-FR"/>
        </w:rPr>
        <w:t>[...]</w:t>
      </w:r>
      <w:r w:rsidR="00690E9E">
        <w:rPr>
          <w:lang w:val="fr-FR"/>
        </w:rPr>
        <w:t> </w:t>
      </w:r>
      <w:r w:rsidRPr="00A75821">
        <w:rPr>
          <w:lang w:val="fr-FR"/>
        </w:rPr>
        <w:t>».</w:t>
      </w:r>
    </w:p>
    <w:p w14:paraId="52948537" w14:textId="0A386E3C" w:rsidR="009214E4" w:rsidRPr="00A75821" w:rsidRDefault="009214E4" w:rsidP="009214E4">
      <w:pPr>
        <w:pStyle w:val="ParaNoG"/>
        <w:numPr>
          <w:ilvl w:val="0"/>
          <w:numId w:val="0"/>
        </w:numPr>
        <w:tabs>
          <w:tab w:val="left" w:pos="0"/>
        </w:tabs>
        <w:ind w:left="1134"/>
        <w:rPr>
          <w:lang w:val="fr-FR"/>
        </w:rPr>
      </w:pPr>
      <w:r w:rsidRPr="00A75821">
        <w:rPr>
          <w:lang w:val="fr-FR"/>
        </w:rPr>
        <w:t>17.</w:t>
      </w:r>
      <w:r w:rsidRPr="00A75821">
        <w:rPr>
          <w:lang w:val="fr-FR"/>
        </w:rPr>
        <w:tab/>
        <w:t>L</w:t>
      </w:r>
      <w:r w:rsidR="00DE72B9">
        <w:rPr>
          <w:lang w:val="fr-FR"/>
        </w:rPr>
        <w:t>’</w:t>
      </w:r>
      <w:r w:rsidRPr="00A75821">
        <w:rPr>
          <w:lang w:val="fr-FR"/>
        </w:rPr>
        <w:t xml:space="preserve">article 141 du </w:t>
      </w:r>
      <w:r>
        <w:rPr>
          <w:lang w:val="fr-FR"/>
        </w:rPr>
        <w:t>Code de procédure pénale</w:t>
      </w:r>
      <w:r w:rsidRPr="00A75821">
        <w:rPr>
          <w:lang w:val="fr-FR"/>
        </w:rPr>
        <w:t xml:space="preserve"> confère aux personnes appréhendées ou arrêtées qui subissent des pertes à la suite d</w:t>
      </w:r>
      <w:r w:rsidR="00DE72B9">
        <w:rPr>
          <w:lang w:val="fr-FR"/>
        </w:rPr>
        <w:t>’</w:t>
      </w:r>
      <w:r w:rsidRPr="00A75821">
        <w:rPr>
          <w:lang w:val="fr-FR"/>
        </w:rPr>
        <w:t>une appréhension ou d</w:t>
      </w:r>
      <w:r w:rsidR="00DE72B9">
        <w:rPr>
          <w:lang w:val="fr-FR"/>
        </w:rPr>
        <w:t>’</w:t>
      </w:r>
      <w:r w:rsidRPr="00A75821">
        <w:rPr>
          <w:lang w:val="fr-FR"/>
        </w:rPr>
        <w:t>une arrestation illégale le droit de demander réparation.</w:t>
      </w:r>
    </w:p>
    <w:p w14:paraId="26C772DD" w14:textId="6D3E6907" w:rsidR="009214E4" w:rsidRPr="00A75821" w:rsidRDefault="009214E4" w:rsidP="009214E4">
      <w:pPr>
        <w:pStyle w:val="H4G"/>
        <w:rPr>
          <w:lang w:val="fr-FR"/>
        </w:rPr>
      </w:pPr>
      <w:r w:rsidRPr="00A75821">
        <w:rPr>
          <w:lang w:val="fr-FR"/>
        </w:rPr>
        <w:tab/>
      </w:r>
      <w:r w:rsidRPr="00A75821">
        <w:rPr>
          <w:lang w:val="fr-FR"/>
        </w:rPr>
        <w:tab/>
      </w:r>
      <w:r w:rsidRPr="00A75821">
        <w:rPr>
          <w:iCs/>
          <w:lang w:val="fr-FR"/>
        </w:rPr>
        <w:t>Des périodes de détention prévues pour les infractions terroristes et les atteintes à l</w:t>
      </w:r>
      <w:r w:rsidR="00DE72B9">
        <w:rPr>
          <w:iCs/>
          <w:lang w:val="fr-FR"/>
        </w:rPr>
        <w:t>’</w:t>
      </w:r>
      <w:r w:rsidRPr="00A75821">
        <w:rPr>
          <w:iCs/>
          <w:lang w:val="fr-FR"/>
        </w:rPr>
        <w:t>ordre constitutionnel</w:t>
      </w:r>
    </w:p>
    <w:p w14:paraId="4C8E40A1" w14:textId="4DBE1B57" w:rsidR="009214E4" w:rsidRPr="00A75821" w:rsidRDefault="009214E4" w:rsidP="009214E4">
      <w:pPr>
        <w:pStyle w:val="ParaNoG"/>
        <w:numPr>
          <w:ilvl w:val="0"/>
          <w:numId w:val="0"/>
        </w:numPr>
        <w:tabs>
          <w:tab w:val="left" w:pos="0"/>
        </w:tabs>
        <w:ind w:left="1134"/>
        <w:rPr>
          <w:szCs w:val="22"/>
          <w:lang w:val="fr-FR"/>
        </w:rPr>
      </w:pPr>
      <w:r w:rsidRPr="00A75821">
        <w:rPr>
          <w:szCs w:val="22"/>
          <w:lang w:val="fr-FR"/>
        </w:rPr>
        <w:t>18.</w:t>
      </w:r>
      <w:r w:rsidRPr="00A75821">
        <w:rPr>
          <w:szCs w:val="22"/>
          <w:lang w:val="fr-FR"/>
        </w:rPr>
        <w:tab/>
      </w:r>
      <w:r w:rsidRPr="00A75821">
        <w:rPr>
          <w:lang w:val="fr-FR"/>
        </w:rPr>
        <w:t>L</w:t>
      </w:r>
      <w:r w:rsidR="00DE72B9">
        <w:rPr>
          <w:lang w:val="fr-FR"/>
        </w:rPr>
        <w:t>’</w:t>
      </w:r>
      <w:r w:rsidRPr="00A75821">
        <w:rPr>
          <w:lang w:val="fr-FR"/>
        </w:rPr>
        <w:t xml:space="preserve">article transitoire 19 de la loi </w:t>
      </w:r>
      <w:r w:rsidR="00690E9E" w:rsidRPr="00690E9E">
        <w:rPr>
          <w:rFonts w:eastAsia="MS Mincho"/>
          <w:szCs w:val="22"/>
          <w:lang w:val="fr-FR"/>
        </w:rPr>
        <w:t>n</w:t>
      </w:r>
      <w:r w:rsidR="00690E9E" w:rsidRPr="00690E9E">
        <w:rPr>
          <w:rFonts w:eastAsia="MS Mincho"/>
          <w:szCs w:val="22"/>
          <w:vertAlign w:val="superscript"/>
          <w:lang w:val="fr-FR"/>
        </w:rPr>
        <w:t>o</w:t>
      </w:r>
      <w:r w:rsidR="00690E9E" w:rsidRPr="00690E9E">
        <w:rPr>
          <w:lang w:val="fr-FR"/>
        </w:rPr>
        <w:t> </w:t>
      </w:r>
      <w:r w:rsidRPr="00A75821">
        <w:rPr>
          <w:lang w:val="fr-FR"/>
        </w:rPr>
        <w:t>7145, qui devait rester applicable pour une durée de trois ans à compter de la date d</w:t>
      </w:r>
      <w:r w:rsidR="00DE72B9">
        <w:rPr>
          <w:lang w:val="fr-FR"/>
        </w:rPr>
        <w:t>’</w:t>
      </w:r>
      <w:r w:rsidRPr="00A75821">
        <w:rPr>
          <w:lang w:val="fr-FR"/>
        </w:rPr>
        <w:t>entrée en vigueur de ladite loi, soit le 31</w:t>
      </w:r>
      <w:r w:rsidR="00690E9E">
        <w:rPr>
          <w:lang w:val="fr-FR"/>
        </w:rPr>
        <w:t> </w:t>
      </w:r>
      <w:r w:rsidRPr="00A75821">
        <w:rPr>
          <w:lang w:val="fr-FR"/>
        </w:rPr>
        <w:t xml:space="preserve">juillet 2018, a été </w:t>
      </w:r>
      <w:r w:rsidRPr="00A75821">
        <w:rPr>
          <w:lang w:val="fr-FR"/>
        </w:rPr>
        <w:lastRenderedPageBreak/>
        <w:t xml:space="preserve">ajouté à la loi </w:t>
      </w:r>
      <w:r w:rsidR="00690E9E" w:rsidRPr="00690E9E">
        <w:rPr>
          <w:rFonts w:eastAsia="MS Mincho"/>
          <w:szCs w:val="22"/>
          <w:lang w:val="fr-FR"/>
        </w:rPr>
        <w:t>n</w:t>
      </w:r>
      <w:r w:rsidR="00690E9E" w:rsidRPr="00690E9E">
        <w:rPr>
          <w:rFonts w:eastAsia="MS Mincho"/>
          <w:szCs w:val="22"/>
          <w:vertAlign w:val="superscript"/>
          <w:lang w:val="fr-FR"/>
        </w:rPr>
        <w:t>o</w:t>
      </w:r>
      <w:r w:rsidR="00690E9E" w:rsidRPr="00690E9E">
        <w:rPr>
          <w:lang w:val="fr-FR"/>
        </w:rPr>
        <w:t> </w:t>
      </w:r>
      <w:r w:rsidRPr="00A75821">
        <w:rPr>
          <w:lang w:val="fr-FR"/>
        </w:rPr>
        <w:t xml:space="preserve">3713 sur la lutte antiterroriste. </w:t>
      </w:r>
      <w:bookmarkStart w:id="33" w:name="_Hlk108605623"/>
      <w:r w:rsidRPr="00A75821">
        <w:rPr>
          <w:lang w:val="fr-FR"/>
        </w:rPr>
        <w:t>L</w:t>
      </w:r>
      <w:r w:rsidR="00DE72B9">
        <w:rPr>
          <w:lang w:val="fr-FR"/>
        </w:rPr>
        <w:t>’</w:t>
      </w:r>
      <w:r w:rsidRPr="00A75821">
        <w:rPr>
          <w:lang w:val="fr-FR"/>
        </w:rPr>
        <w:t>article transitoire fixe à quarante-huit heures la durée maximale de la garde à vue en ce qui concerne les infractions contre la sécurité nationale, l</w:t>
      </w:r>
      <w:r w:rsidR="00DE72B9">
        <w:rPr>
          <w:lang w:val="fr-FR"/>
        </w:rPr>
        <w:t>’</w:t>
      </w:r>
      <w:r w:rsidRPr="00A75821">
        <w:rPr>
          <w:lang w:val="fr-FR"/>
        </w:rPr>
        <w:t>ordre constitutionnel et son fonctionnement, la défense nationale, le secret d</w:t>
      </w:r>
      <w:r w:rsidR="00DE72B9">
        <w:rPr>
          <w:lang w:val="fr-FR"/>
        </w:rPr>
        <w:t>’</w:t>
      </w:r>
      <w:r w:rsidRPr="00A75821">
        <w:rPr>
          <w:lang w:val="fr-FR"/>
        </w:rPr>
        <w:t>État et l</w:t>
      </w:r>
      <w:r w:rsidR="00DE72B9">
        <w:rPr>
          <w:lang w:val="fr-FR"/>
        </w:rPr>
        <w:t>’</w:t>
      </w:r>
      <w:r w:rsidRPr="00A75821">
        <w:rPr>
          <w:lang w:val="fr-FR"/>
        </w:rPr>
        <w:t>espionnage, ainsi que les infractions de terrorisme et les infractions commises dans le cadre des activités d</w:t>
      </w:r>
      <w:r w:rsidR="00DE72B9">
        <w:rPr>
          <w:lang w:val="fr-FR"/>
        </w:rPr>
        <w:t>’</w:t>
      </w:r>
      <w:r w:rsidRPr="00A75821">
        <w:rPr>
          <w:lang w:val="fr-FR"/>
        </w:rPr>
        <w:t>une organisation</w:t>
      </w:r>
      <w:r w:rsidR="00C56488">
        <w:rPr>
          <w:lang w:val="fr-FR"/>
        </w:rPr>
        <w:t>.</w:t>
      </w:r>
      <w:r w:rsidRPr="00A75821">
        <w:rPr>
          <w:lang w:val="fr-FR"/>
        </w:rPr>
        <w:t xml:space="preserve"> </w:t>
      </w:r>
      <w:bookmarkEnd w:id="33"/>
      <w:r w:rsidRPr="00A75821">
        <w:rPr>
          <w:lang w:val="fr-FR"/>
        </w:rPr>
        <w:t>Pour ce qui est des infractions commises en groupe, la durée maximale est portée à quatre jours. La durée de la garde à vue, sous réserve des délais fixés à l</w:t>
      </w:r>
      <w:r w:rsidR="00DE72B9">
        <w:rPr>
          <w:lang w:val="fr-FR"/>
        </w:rPr>
        <w:t>’</w:t>
      </w:r>
      <w:r w:rsidRPr="00A75821">
        <w:rPr>
          <w:lang w:val="fr-FR"/>
        </w:rPr>
        <w:t>article 19 et à condition que le suspect soit entendu, peut être prolongée deux fois au maximum s</w:t>
      </w:r>
      <w:r w:rsidR="00DE72B9">
        <w:rPr>
          <w:lang w:val="fr-FR"/>
        </w:rPr>
        <w:t>’</w:t>
      </w:r>
      <w:r w:rsidRPr="00A75821">
        <w:rPr>
          <w:lang w:val="fr-FR"/>
        </w:rPr>
        <w:t>il s</w:t>
      </w:r>
      <w:r w:rsidR="00DE72B9">
        <w:rPr>
          <w:lang w:val="fr-FR"/>
        </w:rPr>
        <w:t>’</w:t>
      </w:r>
      <w:r w:rsidRPr="00A75821">
        <w:rPr>
          <w:lang w:val="fr-FR"/>
        </w:rPr>
        <w:t>avère que les preuves sont difficiles à réunir ou que le dossier n</w:t>
      </w:r>
      <w:r w:rsidR="00DE72B9">
        <w:rPr>
          <w:lang w:val="fr-FR"/>
        </w:rPr>
        <w:t>’</w:t>
      </w:r>
      <w:r w:rsidRPr="00A75821">
        <w:rPr>
          <w:lang w:val="fr-FR"/>
        </w:rPr>
        <w:t>est pas complet. Après l</w:t>
      </w:r>
      <w:r w:rsidR="00DE72B9">
        <w:rPr>
          <w:lang w:val="fr-FR"/>
        </w:rPr>
        <w:t>’</w:t>
      </w:r>
      <w:r w:rsidRPr="00A75821">
        <w:rPr>
          <w:lang w:val="fr-FR"/>
        </w:rPr>
        <w:t>expiration du délai de validité de l</w:t>
      </w:r>
      <w:r w:rsidR="00DE72B9">
        <w:rPr>
          <w:lang w:val="fr-FR"/>
        </w:rPr>
        <w:t>’</w:t>
      </w:r>
      <w:r w:rsidRPr="00A75821">
        <w:rPr>
          <w:lang w:val="fr-FR"/>
        </w:rPr>
        <w:t>article transitoire susmentionné, soit le 31</w:t>
      </w:r>
      <w:r w:rsidR="00690E9E">
        <w:rPr>
          <w:lang w:val="fr-FR"/>
        </w:rPr>
        <w:t> </w:t>
      </w:r>
      <w:r w:rsidRPr="00A75821">
        <w:rPr>
          <w:lang w:val="fr-FR"/>
        </w:rPr>
        <w:t>juillet 2021, la disposition législative générale régissant la durée de la garde à vue continuera d</w:t>
      </w:r>
      <w:r w:rsidR="00DE72B9">
        <w:rPr>
          <w:lang w:val="fr-FR"/>
        </w:rPr>
        <w:t>’</w:t>
      </w:r>
      <w:r w:rsidRPr="00A75821">
        <w:rPr>
          <w:lang w:val="fr-FR"/>
        </w:rPr>
        <w:t>être l</w:t>
      </w:r>
      <w:r w:rsidR="00DE72B9">
        <w:rPr>
          <w:lang w:val="fr-FR"/>
        </w:rPr>
        <w:t>’</w:t>
      </w:r>
      <w:r w:rsidRPr="00A75821">
        <w:rPr>
          <w:lang w:val="fr-FR"/>
        </w:rPr>
        <w:t>article 91 du Code de procédure pénale.</w:t>
      </w:r>
    </w:p>
    <w:p w14:paraId="0852511C" w14:textId="08B8AED7" w:rsidR="009214E4" w:rsidRPr="00A75821" w:rsidRDefault="009214E4" w:rsidP="009214E4">
      <w:pPr>
        <w:pStyle w:val="H4G"/>
        <w:rPr>
          <w:lang w:val="fr-FR"/>
        </w:rPr>
      </w:pPr>
      <w:r w:rsidRPr="00A75821">
        <w:rPr>
          <w:lang w:val="fr-FR"/>
        </w:rPr>
        <w:tab/>
      </w:r>
      <w:r w:rsidRPr="00A75821">
        <w:rPr>
          <w:lang w:val="fr-FR"/>
        </w:rPr>
        <w:tab/>
      </w:r>
      <w:r w:rsidRPr="00A75821">
        <w:rPr>
          <w:iCs/>
          <w:lang w:val="fr-FR"/>
        </w:rPr>
        <w:t xml:space="preserve">Du droit des suspects détenus pour des infractions terroristes de se faire assister </w:t>
      </w:r>
      <w:r w:rsidR="00690E9E">
        <w:rPr>
          <w:iCs/>
          <w:lang w:val="fr-FR"/>
        </w:rPr>
        <w:br/>
      </w:r>
      <w:r w:rsidRPr="00A75821">
        <w:rPr>
          <w:iCs/>
          <w:lang w:val="fr-FR"/>
        </w:rPr>
        <w:t>par un avocat</w:t>
      </w:r>
    </w:p>
    <w:p w14:paraId="58FE52DF" w14:textId="4E497D89" w:rsidR="009214E4" w:rsidRPr="00A75821" w:rsidRDefault="009214E4" w:rsidP="009214E4">
      <w:pPr>
        <w:pStyle w:val="ParaNoG"/>
        <w:numPr>
          <w:ilvl w:val="0"/>
          <w:numId w:val="0"/>
        </w:numPr>
        <w:tabs>
          <w:tab w:val="left" w:pos="0"/>
        </w:tabs>
        <w:ind w:left="1134"/>
        <w:rPr>
          <w:lang w:val="fr-FR"/>
        </w:rPr>
      </w:pPr>
      <w:bookmarkStart w:id="34" w:name="_Hlk108605778"/>
      <w:r w:rsidRPr="00A75821">
        <w:rPr>
          <w:lang w:val="fr-FR"/>
        </w:rPr>
        <w:t>19.</w:t>
      </w:r>
      <w:r w:rsidRPr="00A75821">
        <w:rPr>
          <w:lang w:val="fr-FR"/>
        </w:rPr>
        <w:tab/>
        <w:t>Les prises de déclaration et les interrogatoires des suspects placés en garde à vue sont menés conformément aux articles susmentionnés du Code de procédure pénale. Avant de recueillir les déclarations d</w:t>
      </w:r>
      <w:r w:rsidR="00DE72B9">
        <w:rPr>
          <w:lang w:val="fr-FR"/>
        </w:rPr>
        <w:t>’</w:t>
      </w:r>
      <w:r w:rsidRPr="00A75821">
        <w:rPr>
          <w:lang w:val="fr-FR"/>
        </w:rPr>
        <w:t xml:space="preserve">un suspect, on lui demande </w:t>
      </w:r>
      <w:r w:rsidR="00C56488">
        <w:rPr>
          <w:lang w:val="fr-FR"/>
        </w:rPr>
        <w:t>s’il souhaite bénéficier de l’assistance d’un avocat</w:t>
      </w:r>
      <w:r w:rsidRPr="00A75821">
        <w:rPr>
          <w:lang w:val="fr-FR"/>
        </w:rPr>
        <w:t xml:space="preserve">. </w:t>
      </w:r>
      <w:bookmarkEnd w:id="34"/>
      <w:r w:rsidRPr="00A75821">
        <w:rPr>
          <w:lang w:val="fr-FR"/>
        </w:rPr>
        <w:t>Pour le suspect qui sollicite les services d</w:t>
      </w:r>
      <w:r w:rsidR="00DE72B9">
        <w:rPr>
          <w:lang w:val="fr-FR"/>
        </w:rPr>
        <w:t>’</w:t>
      </w:r>
      <w:r w:rsidRPr="00A75821">
        <w:rPr>
          <w:lang w:val="fr-FR"/>
        </w:rPr>
        <w:t>un avocat privé, il est fait appel à l</w:t>
      </w:r>
      <w:r w:rsidR="00DE72B9">
        <w:rPr>
          <w:lang w:val="fr-FR"/>
        </w:rPr>
        <w:t>’</w:t>
      </w:r>
      <w:r w:rsidRPr="00A75821">
        <w:rPr>
          <w:lang w:val="fr-FR"/>
        </w:rPr>
        <w:t>avocat de son choix. Pour celui qui ne sollicite pas les services d</w:t>
      </w:r>
      <w:r w:rsidR="00DE72B9">
        <w:rPr>
          <w:lang w:val="fr-FR"/>
        </w:rPr>
        <w:t>’</w:t>
      </w:r>
      <w:r w:rsidRPr="00A75821">
        <w:rPr>
          <w:lang w:val="fr-FR"/>
        </w:rPr>
        <w:t>un avocat privé, une aide juridictionnelle est prévue et un avocat lui est désigné par le barreau. Le suspect est interrogé en présence de son avocat avant, pendant et après la déclaration, et le procès-verbal indiquant que l</w:t>
      </w:r>
      <w:r w:rsidR="00DE72B9">
        <w:rPr>
          <w:lang w:val="fr-FR"/>
        </w:rPr>
        <w:t>’</w:t>
      </w:r>
      <w:r w:rsidRPr="00A75821">
        <w:rPr>
          <w:lang w:val="fr-FR"/>
        </w:rPr>
        <w:t>interrogatoire a eu lieu est versé au dossier d</w:t>
      </w:r>
      <w:r w:rsidR="00DE72B9">
        <w:rPr>
          <w:lang w:val="fr-FR"/>
        </w:rPr>
        <w:t>’</w:t>
      </w:r>
      <w:r w:rsidRPr="00A75821">
        <w:rPr>
          <w:lang w:val="fr-FR"/>
        </w:rPr>
        <w:t>instruction. Pendant la détention, des rencontres entre le suspect et son avocat sont organisées conformément aux articles 149 et 154 du Code de procédure pénale et des articles 20 et 21 du Règlement régissant l</w:t>
      </w:r>
      <w:r w:rsidR="00DE72B9">
        <w:rPr>
          <w:lang w:val="fr-FR"/>
        </w:rPr>
        <w:t>’</w:t>
      </w:r>
      <w:r w:rsidRPr="00A75821">
        <w:rPr>
          <w:lang w:val="fr-FR"/>
        </w:rPr>
        <w:t>arrestation, la garde à vue et les méthodes d</w:t>
      </w:r>
      <w:r w:rsidR="00DE72B9">
        <w:rPr>
          <w:lang w:val="fr-FR"/>
        </w:rPr>
        <w:t>’</w:t>
      </w:r>
      <w:r w:rsidRPr="00A75821">
        <w:rPr>
          <w:lang w:val="fr-FR"/>
        </w:rPr>
        <w:t>interrogatoire.</w:t>
      </w:r>
    </w:p>
    <w:p w14:paraId="2FBE1B97" w14:textId="6AC7E574" w:rsidR="009214E4" w:rsidRPr="00A75821" w:rsidRDefault="009214E4" w:rsidP="009214E4">
      <w:pPr>
        <w:pStyle w:val="ParaNoG"/>
        <w:numPr>
          <w:ilvl w:val="0"/>
          <w:numId w:val="0"/>
        </w:numPr>
        <w:tabs>
          <w:tab w:val="left" w:pos="0"/>
        </w:tabs>
        <w:ind w:left="1134"/>
        <w:rPr>
          <w:lang w:val="fr-FR"/>
        </w:rPr>
      </w:pPr>
      <w:r w:rsidRPr="00A75821">
        <w:rPr>
          <w:lang w:val="fr-FR"/>
        </w:rPr>
        <w:t>20.</w:t>
      </w:r>
      <w:r w:rsidRPr="00A75821">
        <w:rPr>
          <w:lang w:val="fr-FR"/>
        </w:rPr>
        <w:tab/>
      </w:r>
      <w:r w:rsidR="00C56488">
        <w:rPr>
          <w:lang w:val="fr-FR"/>
        </w:rPr>
        <w:t>Le paragraphe 3 de l</w:t>
      </w:r>
      <w:r w:rsidR="00DE72B9">
        <w:rPr>
          <w:lang w:val="fr-FR"/>
        </w:rPr>
        <w:t>’</w:t>
      </w:r>
      <w:r w:rsidRPr="00A75821">
        <w:rPr>
          <w:lang w:val="fr-FR"/>
        </w:rPr>
        <w:t xml:space="preserve">article 149 du </w:t>
      </w:r>
      <w:r>
        <w:rPr>
          <w:lang w:val="fr-FR"/>
        </w:rPr>
        <w:t>Code de procédure pénale</w:t>
      </w:r>
      <w:r w:rsidRPr="00A75821">
        <w:rPr>
          <w:lang w:val="fr-FR"/>
        </w:rPr>
        <w:t xml:space="preserve"> prévoit qu</w:t>
      </w:r>
      <w:r w:rsidR="00DE72B9">
        <w:rPr>
          <w:lang w:val="fr-FR"/>
        </w:rPr>
        <w:t>’</w:t>
      </w:r>
      <w:r w:rsidRPr="00A75821">
        <w:rPr>
          <w:lang w:val="fr-FR"/>
        </w:rPr>
        <w:t>«</w:t>
      </w:r>
      <w:r w:rsidR="00690E9E">
        <w:rPr>
          <w:lang w:val="fr-FR"/>
        </w:rPr>
        <w:t> </w:t>
      </w:r>
      <w:r w:rsidRPr="00A75821">
        <w:rPr>
          <w:lang w:val="fr-FR"/>
        </w:rPr>
        <w:t>[à] aucun moment de l</w:t>
      </w:r>
      <w:r w:rsidR="00DE72B9">
        <w:rPr>
          <w:lang w:val="fr-FR"/>
        </w:rPr>
        <w:t>’</w:t>
      </w:r>
      <w:r w:rsidRPr="00A75821">
        <w:rPr>
          <w:lang w:val="fr-FR"/>
        </w:rPr>
        <w:t>enquête et des poursuites, le droit de l</w:t>
      </w:r>
      <w:r w:rsidR="00DE72B9">
        <w:rPr>
          <w:lang w:val="fr-FR"/>
        </w:rPr>
        <w:t>’</w:t>
      </w:r>
      <w:r w:rsidRPr="00A75821">
        <w:rPr>
          <w:lang w:val="fr-FR"/>
        </w:rPr>
        <w:t>avocat de s</w:t>
      </w:r>
      <w:r w:rsidR="00DE72B9">
        <w:rPr>
          <w:lang w:val="fr-FR"/>
        </w:rPr>
        <w:t>’</w:t>
      </w:r>
      <w:r w:rsidRPr="00A75821">
        <w:rPr>
          <w:lang w:val="fr-FR"/>
        </w:rPr>
        <w:t xml:space="preserve">entretenir avec le suspect ou </w:t>
      </w:r>
      <w:r>
        <w:rPr>
          <w:lang w:val="fr-FR"/>
        </w:rPr>
        <w:t>l</w:t>
      </w:r>
      <w:r w:rsidR="00DE72B9">
        <w:rPr>
          <w:lang w:val="fr-FR"/>
        </w:rPr>
        <w:t>’</w:t>
      </w:r>
      <w:r>
        <w:rPr>
          <w:lang w:val="fr-FR"/>
        </w:rPr>
        <w:t>accusé</w:t>
      </w:r>
      <w:r w:rsidRPr="00A75821">
        <w:rPr>
          <w:lang w:val="fr-FR"/>
        </w:rPr>
        <w:t>, d</w:t>
      </w:r>
      <w:r w:rsidR="00DE72B9">
        <w:rPr>
          <w:lang w:val="fr-FR"/>
        </w:rPr>
        <w:t>’</w:t>
      </w:r>
      <w:r w:rsidRPr="00A75821">
        <w:rPr>
          <w:lang w:val="fr-FR"/>
        </w:rPr>
        <w:t>être présent lors de la prise de déclaration et pendant l</w:t>
      </w:r>
      <w:r w:rsidR="00DE72B9">
        <w:rPr>
          <w:lang w:val="fr-FR"/>
        </w:rPr>
        <w:t>’</w:t>
      </w:r>
      <w:r w:rsidRPr="00A75821">
        <w:rPr>
          <w:lang w:val="fr-FR"/>
        </w:rPr>
        <w:t>interrogatoire et de fournir une assistance juridique ne peut être interdit ou restreint</w:t>
      </w:r>
      <w:r w:rsidR="00690E9E">
        <w:rPr>
          <w:lang w:val="fr-FR"/>
        </w:rPr>
        <w:t> </w:t>
      </w:r>
      <w:r w:rsidRPr="00A75821">
        <w:rPr>
          <w:lang w:val="fr-FR"/>
        </w:rPr>
        <w:t xml:space="preserve">». </w:t>
      </w:r>
      <w:r w:rsidR="00C56488">
        <w:rPr>
          <w:lang w:val="fr-FR"/>
        </w:rPr>
        <w:t>Le paragraphe 1 de l’</w:t>
      </w:r>
      <w:r w:rsidRPr="00A75821">
        <w:rPr>
          <w:lang w:val="fr-FR"/>
        </w:rPr>
        <w:t>article 154 dispose que «</w:t>
      </w:r>
      <w:r w:rsidR="00690E9E">
        <w:rPr>
          <w:lang w:val="fr-FR"/>
        </w:rPr>
        <w:t> </w:t>
      </w:r>
      <w:r w:rsidRPr="00A75821">
        <w:rPr>
          <w:lang w:val="fr-FR"/>
        </w:rPr>
        <w:t xml:space="preserve">[t]out suspect ou </w:t>
      </w:r>
      <w:r>
        <w:rPr>
          <w:lang w:val="fr-FR"/>
        </w:rPr>
        <w:t>accusé</w:t>
      </w:r>
      <w:r w:rsidRPr="00A75821">
        <w:rPr>
          <w:lang w:val="fr-FR"/>
        </w:rPr>
        <w:t xml:space="preserve"> a droit, à tout moment, </w:t>
      </w:r>
      <w:r w:rsidRPr="002C5BDB">
        <w:rPr>
          <w:lang w:val="fr-FR"/>
        </w:rPr>
        <w:t>à un entretien</w:t>
      </w:r>
      <w:r w:rsidRPr="00A75821">
        <w:rPr>
          <w:lang w:val="fr-FR"/>
        </w:rPr>
        <w:t xml:space="preserve"> avec son avocat dans un </w:t>
      </w:r>
      <w:r>
        <w:rPr>
          <w:lang w:val="fr-FR"/>
        </w:rPr>
        <w:t>lieu</w:t>
      </w:r>
      <w:r w:rsidRPr="00A75821">
        <w:rPr>
          <w:lang w:val="fr-FR"/>
        </w:rPr>
        <w:t xml:space="preserve"> garantissant la confidentialité de l</w:t>
      </w:r>
      <w:r w:rsidR="00DE72B9">
        <w:rPr>
          <w:lang w:val="fr-FR"/>
        </w:rPr>
        <w:t>’</w:t>
      </w:r>
      <w:r w:rsidRPr="00A75821">
        <w:rPr>
          <w:lang w:val="fr-FR"/>
        </w:rPr>
        <w:t>échange, la procuration n</w:t>
      </w:r>
      <w:r w:rsidR="00DE72B9">
        <w:rPr>
          <w:lang w:val="fr-FR"/>
        </w:rPr>
        <w:t>’</w:t>
      </w:r>
      <w:r w:rsidRPr="00A75821">
        <w:rPr>
          <w:lang w:val="fr-FR"/>
        </w:rPr>
        <w:t>étant pas requise. La correspondance d</w:t>
      </w:r>
      <w:r w:rsidR="00DE72B9">
        <w:rPr>
          <w:lang w:val="fr-FR"/>
        </w:rPr>
        <w:t>’</w:t>
      </w:r>
      <w:r w:rsidRPr="00A75821">
        <w:rPr>
          <w:lang w:val="fr-FR"/>
        </w:rPr>
        <w:t>un suspect ou d</w:t>
      </w:r>
      <w:r w:rsidR="00DE72B9">
        <w:rPr>
          <w:lang w:val="fr-FR"/>
        </w:rPr>
        <w:t>’</w:t>
      </w:r>
      <w:r w:rsidRPr="00A75821">
        <w:rPr>
          <w:lang w:val="fr-FR"/>
        </w:rPr>
        <w:t xml:space="preserve">un </w:t>
      </w:r>
      <w:r>
        <w:rPr>
          <w:lang w:val="fr-FR"/>
        </w:rPr>
        <w:t>accusé</w:t>
      </w:r>
      <w:r w:rsidRPr="00A75821">
        <w:rPr>
          <w:lang w:val="fr-FR"/>
        </w:rPr>
        <w:t xml:space="preserve"> avec son avocat n</w:t>
      </w:r>
      <w:r w:rsidR="00DE72B9">
        <w:rPr>
          <w:lang w:val="fr-FR"/>
        </w:rPr>
        <w:t>’</w:t>
      </w:r>
      <w:r>
        <w:rPr>
          <w:lang w:val="fr-FR"/>
        </w:rPr>
        <w:t>est pas</w:t>
      </w:r>
      <w:r w:rsidRPr="00A75821">
        <w:rPr>
          <w:lang w:val="fr-FR"/>
        </w:rPr>
        <w:t xml:space="preserve"> soumise à un contrôle</w:t>
      </w:r>
      <w:r w:rsidR="00690E9E">
        <w:rPr>
          <w:lang w:val="fr-FR"/>
        </w:rPr>
        <w:t> </w:t>
      </w:r>
      <w:r w:rsidRPr="00A75821">
        <w:rPr>
          <w:lang w:val="fr-FR"/>
        </w:rPr>
        <w:t>».</w:t>
      </w:r>
    </w:p>
    <w:p w14:paraId="2B353CE2" w14:textId="072178CC" w:rsidR="009214E4" w:rsidRPr="00A75821" w:rsidRDefault="009214E4" w:rsidP="009214E4">
      <w:pPr>
        <w:pStyle w:val="ParaNoG"/>
        <w:numPr>
          <w:ilvl w:val="0"/>
          <w:numId w:val="0"/>
        </w:numPr>
        <w:tabs>
          <w:tab w:val="left" w:pos="0"/>
        </w:tabs>
        <w:ind w:left="1134"/>
        <w:rPr>
          <w:lang w:val="fr-FR"/>
        </w:rPr>
      </w:pPr>
      <w:r w:rsidRPr="00A75821">
        <w:rPr>
          <w:lang w:val="fr-FR"/>
        </w:rPr>
        <w:t>21.</w:t>
      </w:r>
      <w:r w:rsidRPr="00A75821">
        <w:rPr>
          <w:lang w:val="fr-FR"/>
        </w:rPr>
        <w:tab/>
        <w:t xml:space="preserve">Selon la disposition ajoutée </w:t>
      </w:r>
      <w:r w:rsidR="00C56488">
        <w:rPr>
          <w:lang w:val="fr-FR"/>
        </w:rPr>
        <w:t>au paragraphe 2 de l’</w:t>
      </w:r>
      <w:r w:rsidR="00C56488" w:rsidRPr="00A75821">
        <w:rPr>
          <w:lang w:val="fr-FR"/>
        </w:rPr>
        <w:t xml:space="preserve">article 154 </w:t>
      </w:r>
      <w:r w:rsidRPr="00A75821">
        <w:rPr>
          <w:lang w:val="fr-FR"/>
        </w:rPr>
        <w:t xml:space="preserve">du </w:t>
      </w:r>
      <w:r>
        <w:rPr>
          <w:lang w:val="fr-FR"/>
        </w:rPr>
        <w:t>Code de procédure pénale</w:t>
      </w:r>
      <w:r w:rsidRPr="00A75821">
        <w:rPr>
          <w:lang w:val="fr-FR"/>
        </w:rPr>
        <w:t xml:space="preserve"> par le décret-loi </w:t>
      </w:r>
      <w:r w:rsidR="00690E9E" w:rsidRPr="00690E9E">
        <w:rPr>
          <w:rFonts w:eastAsia="MS Mincho"/>
          <w:szCs w:val="22"/>
          <w:lang w:val="fr-FR"/>
        </w:rPr>
        <w:t>n</w:t>
      </w:r>
      <w:r w:rsidR="00690E9E" w:rsidRPr="00690E9E">
        <w:rPr>
          <w:rFonts w:eastAsia="MS Mincho"/>
          <w:szCs w:val="22"/>
          <w:vertAlign w:val="superscript"/>
          <w:lang w:val="fr-FR"/>
        </w:rPr>
        <w:t>o</w:t>
      </w:r>
      <w:r w:rsidR="00690E9E" w:rsidRPr="00690E9E">
        <w:rPr>
          <w:lang w:val="fr-FR"/>
        </w:rPr>
        <w:t> </w:t>
      </w:r>
      <w:r w:rsidRPr="00A75821">
        <w:rPr>
          <w:lang w:val="fr-FR"/>
        </w:rPr>
        <w:t>676, entré en vigueur le 29</w:t>
      </w:r>
      <w:r w:rsidR="00690E9E">
        <w:rPr>
          <w:lang w:val="fr-FR"/>
        </w:rPr>
        <w:t> </w:t>
      </w:r>
      <w:r w:rsidRPr="00A75821">
        <w:rPr>
          <w:lang w:val="fr-FR"/>
        </w:rPr>
        <w:t xml:space="preserve">octobre 2016, le droit du suspect placé en garde à vue pour des infractions relevant de la loi </w:t>
      </w:r>
      <w:r w:rsidR="00690E9E" w:rsidRPr="00690E9E">
        <w:rPr>
          <w:rFonts w:eastAsia="MS Mincho"/>
          <w:szCs w:val="22"/>
          <w:lang w:val="fr-FR"/>
        </w:rPr>
        <w:t>n</w:t>
      </w:r>
      <w:r w:rsidR="00690E9E" w:rsidRPr="00690E9E">
        <w:rPr>
          <w:rFonts w:eastAsia="MS Mincho"/>
          <w:szCs w:val="22"/>
          <w:vertAlign w:val="superscript"/>
          <w:lang w:val="fr-FR"/>
        </w:rPr>
        <w:t>o</w:t>
      </w:r>
      <w:r w:rsidR="00690E9E" w:rsidRPr="00690E9E">
        <w:rPr>
          <w:lang w:val="fr-FR"/>
        </w:rPr>
        <w:t> </w:t>
      </w:r>
      <w:r w:rsidRPr="00A75821">
        <w:rPr>
          <w:lang w:val="fr-FR"/>
        </w:rPr>
        <w:t>3713 sur la lutte antiterroriste de s</w:t>
      </w:r>
      <w:r w:rsidR="00DE72B9">
        <w:rPr>
          <w:lang w:val="fr-FR"/>
        </w:rPr>
        <w:t>’</w:t>
      </w:r>
      <w:r w:rsidRPr="00A75821">
        <w:rPr>
          <w:lang w:val="fr-FR"/>
        </w:rPr>
        <w:t xml:space="preserve">entretenir avec un avocat peut, à la demande du procureur et sur décision du juge, être restreint pour une durée maximale de </w:t>
      </w:r>
      <w:r w:rsidR="00690E9E">
        <w:rPr>
          <w:lang w:val="fr-FR"/>
        </w:rPr>
        <w:t>vingt-quatre</w:t>
      </w:r>
      <w:r w:rsidRPr="00A75821">
        <w:rPr>
          <w:lang w:val="fr-FR"/>
        </w:rPr>
        <w:t xml:space="preserve"> heures et sa déclaration ne peut être prise pendant cette période. Le recours à cette disposition est rare et n</w:t>
      </w:r>
      <w:r w:rsidR="00DE72B9">
        <w:rPr>
          <w:lang w:val="fr-FR"/>
        </w:rPr>
        <w:t>’</w:t>
      </w:r>
      <w:r w:rsidRPr="00A75821">
        <w:rPr>
          <w:lang w:val="fr-FR"/>
        </w:rPr>
        <w:t>a lieu qu</w:t>
      </w:r>
      <w:r w:rsidR="00DE72B9">
        <w:rPr>
          <w:lang w:val="fr-FR"/>
        </w:rPr>
        <w:t>’</w:t>
      </w:r>
      <w:r w:rsidRPr="00A75821">
        <w:rPr>
          <w:lang w:val="fr-FR"/>
        </w:rPr>
        <w:t>en cas de nécessité, et les détenus sont transférés au Bureau du Procureur général dès que la procédure en question est terminée.</w:t>
      </w:r>
    </w:p>
    <w:p w14:paraId="346D7974" w14:textId="7A5E773C" w:rsidR="009214E4" w:rsidRPr="00A75821" w:rsidRDefault="009214E4" w:rsidP="009214E4">
      <w:pPr>
        <w:pStyle w:val="H23G"/>
        <w:rPr>
          <w:lang w:val="fr-FR"/>
        </w:rPr>
      </w:pPr>
      <w:r w:rsidRPr="00A75821">
        <w:rPr>
          <w:lang w:val="fr-FR"/>
        </w:rPr>
        <w:tab/>
      </w:r>
      <w:r w:rsidRPr="00A75821">
        <w:rPr>
          <w:lang w:val="fr-FR"/>
        </w:rPr>
        <w:tab/>
      </w:r>
      <w:r w:rsidRPr="00A75821">
        <w:rPr>
          <w:bCs/>
          <w:lang w:val="fr-FR"/>
        </w:rPr>
        <w:t>Réponse au paragraphe 5 de la liste de points</w:t>
      </w:r>
    </w:p>
    <w:p w14:paraId="66D91854" w14:textId="5894A043" w:rsidR="009214E4" w:rsidRPr="00A75821" w:rsidRDefault="009214E4" w:rsidP="009214E4">
      <w:pPr>
        <w:pStyle w:val="ParaNoG"/>
        <w:numPr>
          <w:ilvl w:val="0"/>
          <w:numId w:val="0"/>
        </w:numPr>
        <w:tabs>
          <w:tab w:val="left" w:pos="0"/>
        </w:tabs>
        <w:ind w:left="1134"/>
        <w:rPr>
          <w:rFonts w:cs="SimSun"/>
          <w:lang w:val="fr-FR"/>
        </w:rPr>
      </w:pPr>
      <w:r w:rsidRPr="00A75821">
        <w:rPr>
          <w:rFonts w:cs="SimSun"/>
          <w:lang w:val="fr-FR"/>
        </w:rPr>
        <w:t>22.</w:t>
      </w:r>
      <w:r w:rsidRPr="00A75821">
        <w:rPr>
          <w:rFonts w:cs="SimSun"/>
          <w:lang w:val="fr-FR"/>
        </w:rPr>
        <w:tab/>
      </w:r>
      <w:r w:rsidR="00C56488">
        <w:rPr>
          <w:rFonts w:cs="SimSun"/>
          <w:lang w:val="fr-FR"/>
        </w:rPr>
        <w:t xml:space="preserve">Le </w:t>
      </w:r>
      <w:r w:rsidR="00C56488">
        <w:rPr>
          <w:lang w:val="fr-FR"/>
        </w:rPr>
        <w:t>paragraphe 1 de l’</w:t>
      </w:r>
      <w:r w:rsidR="00C56488" w:rsidRPr="00A75821">
        <w:rPr>
          <w:lang w:val="fr-FR"/>
        </w:rPr>
        <w:t xml:space="preserve">article </w:t>
      </w:r>
      <w:r w:rsidRPr="00A75821">
        <w:rPr>
          <w:lang w:val="fr-FR"/>
        </w:rPr>
        <w:t xml:space="preserve">173 du </w:t>
      </w:r>
      <w:r>
        <w:rPr>
          <w:lang w:val="fr-FR"/>
        </w:rPr>
        <w:t>Code de procédure pénale</w:t>
      </w:r>
      <w:r w:rsidRPr="00A75821">
        <w:rPr>
          <w:lang w:val="fr-FR"/>
        </w:rPr>
        <w:t xml:space="preserve"> dispose que «</w:t>
      </w:r>
      <w:r w:rsidR="00690E9E">
        <w:rPr>
          <w:lang w:val="fr-FR"/>
        </w:rPr>
        <w:t> </w:t>
      </w:r>
      <w:r w:rsidRPr="00A75821">
        <w:rPr>
          <w:lang w:val="fr-FR"/>
        </w:rPr>
        <w:t>[l]a victime de l</w:t>
      </w:r>
      <w:r w:rsidR="00DE72B9">
        <w:rPr>
          <w:lang w:val="fr-FR"/>
        </w:rPr>
        <w:t>’</w:t>
      </w:r>
      <w:r w:rsidRPr="00A75821">
        <w:rPr>
          <w:lang w:val="fr-FR"/>
        </w:rPr>
        <w:t xml:space="preserve">infraction peut contester la “décision de non-lieu”, dans les </w:t>
      </w:r>
      <w:r w:rsidR="00690E9E">
        <w:rPr>
          <w:lang w:val="fr-FR"/>
        </w:rPr>
        <w:t>quinze</w:t>
      </w:r>
      <w:r w:rsidRPr="00A75821">
        <w:rPr>
          <w:lang w:val="fr-FR"/>
        </w:rPr>
        <w:t xml:space="preserve"> jours suivant sa notification, devant le juge de paix du lieu le plus proche de celui où se trouve la cour d</w:t>
      </w:r>
      <w:r w:rsidR="00DE72B9">
        <w:rPr>
          <w:lang w:val="fr-FR"/>
        </w:rPr>
        <w:t>’</w:t>
      </w:r>
      <w:r w:rsidRPr="00A75821">
        <w:rPr>
          <w:lang w:val="fr-FR"/>
        </w:rPr>
        <w:t>assises à laquelle est rattaché le procureur ayant rendu cette décision</w:t>
      </w:r>
      <w:r w:rsidR="00690E9E">
        <w:rPr>
          <w:lang w:val="fr-FR"/>
        </w:rPr>
        <w:t> </w:t>
      </w:r>
      <w:r w:rsidRPr="00A75821">
        <w:rPr>
          <w:lang w:val="fr-FR"/>
        </w:rPr>
        <w:t>».</w:t>
      </w:r>
    </w:p>
    <w:p w14:paraId="31872968" w14:textId="1C1B3912" w:rsidR="009214E4" w:rsidRPr="00A75821" w:rsidRDefault="009214E4" w:rsidP="009214E4">
      <w:pPr>
        <w:pStyle w:val="ParaNoG"/>
        <w:numPr>
          <w:ilvl w:val="0"/>
          <w:numId w:val="0"/>
        </w:numPr>
        <w:tabs>
          <w:tab w:val="left" w:pos="0"/>
        </w:tabs>
        <w:ind w:left="1134"/>
        <w:rPr>
          <w:rFonts w:cs="SimSun"/>
          <w:lang w:val="fr-FR"/>
        </w:rPr>
      </w:pPr>
      <w:r w:rsidRPr="00A75821">
        <w:rPr>
          <w:rFonts w:cs="SimSun"/>
          <w:lang w:val="fr-FR"/>
        </w:rPr>
        <w:t>23.</w:t>
      </w:r>
      <w:r w:rsidRPr="00A75821">
        <w:rPr>
          <w:rFonts w:cs="SimSun"/>
          <w:lang w:val="fr-FR"/>
        </w:rPr>
        <w:tab/>
      </w:r>
      <w:r w:rsidRPr="00A75821">
        <w:rPr>
          <w:lang w:val="fr-FR"/>
        </w:rPr>
        <w:t>Après la levée de l</w:t>
      </w:r>
      <w:r w:rsidR="00DE72B9">
        <w:rPr>
          <w:lang w:val="fr-FR"/>
        </w:rPr>
        <w:t>’</w:t>
      </w:r>
      <w:r w:rsidRPr="00A75821">
        <w:rPr>
          <w:lang w:val="fr-FR"/>
        </w:rPr>
        <w:t>état d</w:t>
      </w:r>
      <w:r w:rsidR="00DE72B9">
        <w:rPr>
          <w:lang w:val="fr-FR"/>
        </w:rPr>
        <w:t>’</w:t>
      </w:r>
      <w:r w:rsidRPr="00A75821">
        <w:rPr>
          <w:lang w:val="fr-FR"/>
        </w:rPr>
        <w:t>urgence, les mesures de détention et les procédures y</w:t>
      </w:r>
      <w:r w:rsidR="00690E9E">
        <w:rPr>
          <w:lang w:val="fr-FR"/>
        </w:rPr>
        <w:t> </w:t>
      </w:r>
      <w:r w:rsidRPr="00A75821">
        <w:rPr>
          <w:lang w:val="fr-FR"/>
        </w:rPr>
        <w:t>afférentes ont été appliquées conformément à l</w:t>
      </w:r>
      <w:r w:rsidR="00DE72B9">
        <w:rPr>
          <w:lang w:val="fr-FR"/>
        </w:rPr>
        <w:t>’</w:t>
      </w:r>
      <w:r w:rsidRPr="00A75821">
        <w:rPr>
          <w:lang w:val="fr-FR"/>
        </w:rPr>
        <w:t>article transitoire 19 (voir par</w:t>
      </w:r>
      <w:r w:rsidR="00690E9E">
        <w:rPr>
          <w:lang w:val="fr-FR"/>
        </w:rPr>
        <w:t>. </w:t>
      </w:r>
      <w:r w:rsidRPr="00A75821">
        <w:rPr>
          <w:lang w:val="fr-FR"/>
        </w:rPr>
        <w:t xml:space="preserve">4.11) de la loi </w:t>
      </w:r>
      <w:r w:rsidR="00690E9E" w:rsidRPr="00690E9E">
        <w:rPr>
          <w:rFonts w:eastAsia="MS Mincho"/>
          <w:szCs w:val="22"/>
          <w:lang w:val="fr-FR"/>
        </w:rPr>
        <w:t>n</w:t>
      </w:r>
      <w:r w:rsidR="00690E9E" w:rsidRPr="00690E9E">
        <w:rPr>
          <w:rFonts w:eastAsia="MS Mincho"/>
          <w:szCs w:val="22"/>
          <w:vertAlign w:val="superscript"/>
          <w:lang w:val="fr-FR"/>
        </w:rPr>
        <w:t>o</w:t>
      </w:r>
      <w:r w:rsidR="00690E9E" w:rsidRPr="00690E9E">
        <w:rPr>
          <w:lang w:val="fr-FR"/>
        </w:rPr>
        <w:t> </w:t>
      </w:r>
      <w:r w:rsidRPr="00A75821">
        <w:rPr>
          <w:lang w:val="fr-FR"/>
        </w:rPr>
        <w:t>3713 sur la lutte antiterroriste.</w:t>
      </w:r>
    </w:p>
    <w:p w14:paraId="294C3AEC" w14:textId="482D136B" w:rsidR="009214E4" w:rsidRPr="00A75821" w:rsidRDefault="009214E4" w:rsidP="009214E4">
      <w:pPr>
        <w:pStyle w:val="H4G"/>
        <w:rPr>
          <w:rFonts w:cs="SimSun"/>
          <w:lang w:val="fr-FR"/>
        </w:rPr>
      </w:pPr>
      <w:r w:rsidRPr="00A75821">
        <w:rPr>
          <w:lang w:val="fr-FR"/>
        </w:rPr>
        <w:tab/>
      </w:r>
      <w:r w:rsidRPr="00A75821">
        <w:rPr>
          <w:lang w:val="fr-FR"/>
        </w:rPr>
        <w:tab/>
      </w:r>
      <w:r w:rsidRPr="00A75821">
        <w:rPr>
          <w:iCs/>
          <w:lang w:val="fr-FR"/>
        </w:rPr>
        <w:t xml:space="preserve">De la période de détention de trente jours </w:t>
      </w:r>
      <w:r>
        <w:rPr>
          <w:iCs/>
          <w:lang w:val="fr-FR"/>
        </w:rPr>
        <w:t>au plus</w:t>
      </w:r>
      <w:r w:rsidRPr="00A75821">
        <w:rPr>
          <w:iCs/>
          <w:lang w:val="fr-FR"/>
        </w:rPr>
        <w:t xml:space="preserve"> pendant l</w:t>
      </w:r>
      <w:r w:rsidR="00DE72B9">
        <w:rPr>
          <w:iCs/>
          <w:lang w:val="fr-FR"/>
        </w:rPr>
        <w:t>’</w:t>
      </w:r>
      <w:r w:rsidRPr="00A75821">
        <w:rPr>
          <w:iCs/>
          <w:lang w:val="fr-FR"/>
        </w:rPr>
        <w:t>état d</w:t>
      </w:r>
      <w:r w:rsidR="00DE72B9">
        <w:rPr>
          <w:iCs/>
          <w:lang w:val="fr-FR"/>
        </w:rPr>
        <w:t>’</w:t>
      </w:r>
      <w:r w:rsidRPr="00A75821">
        <w:rPr>
          <w:iCs/>
          <w:lang w:val="fr-FR"/>
        </w:rPr>
        <w:t xml:space="preserve">urgence et du droit </w:t>
      </w:r>
      <w:r w:rsidR="00690E9E">
        <w:rPr>
          <w:iCs/>
          <w:lang w:val="fr-FR"/>
        </w:rPr>
        <w:br/>
      </w:r>
      <w:r w:rsidRPr="00A75821">
        <w:rPr>
          <w:iCs/>
          <w:lang w:val="fr-FR"/>
        </w:rPr>
        <w:t>à un avocat</w:t>
      </w:r>
    </w:p>
    <w:p w14:paraId="6C7D35CA" w14:textId="21CB57E2" w:rsidR="009214E4" w:rsidRPr="00A75821" w:rsidRDefault="009214E4" w:rsidP="009214E4">
      <w:pPr>
        <w:pStyle w:val="ParaNoG"/>
        <w:numPr>
          <w:ilvl w:val="0"/>
          <w:numId w:val="0"/>
        </w:numPr>
        <w:tabs>
          <w:tab w:val="left" w:pos="0"/>
        </w:tabs>
        <w:ind w:left="1134"/>
        <w:rPr>
          <w:rFonts w:cs="SimSun"/>
          <w:lang w:val="fr-FR"/>
        </w:rPr>
      </w:pPr>
      <w:r w:rsidRPr="00A75821">
        <w:rPr>
          <w:rFonts w:cs="SimSun"/>
          <w:lang w:val="fr-FR"/>
        </w:rPr>
        <w:t>24.</w:t>
      </w:r>
      <w:r w:rsidRPr="00A75821">
        <w:rPr>
          <w:rFonts w:cs="SimSun"/>
          <w:lang w:val="fr-FR"/>
        </w:rPr>
        <w:tab/>
      </w:r>
      <w:r w:rsidRPr="00A75821">
        <w:rPr>
          <w:lang w:val="fr-FR"/>
        </w:rPr>
        <w:t xml:space="preserve">La durée de la détention, qui avait été portée à trente jours </w:t>
      </w:r>
      <w:r>
        <w:rPr>
          <w:lang w:val="fr-FR"/>
        </w:rPr>
        <w:t>au plus</w:t>
      </w:r>
      <w:r w:rsidRPr="00A75821">
        <w:rPr>
          <w:lang w:val="fr-FR"/>
        </w:rPr>
        <w:t xml:space="preserve"> pendant l</w:t>
      </w:r>
      <w:r w:rsidR="00DE72B9">
        <w:rPr>
          <w:lang w:val="fr-FR"/>
        </w:rPr>
        <w:t>’</w:t>
      </w:r>
      <w:r w:rsidRPr="00A75821">
        <w:rPr>
          <w:lang w:val="fr-FR"/>
        </w:rPr>
        <w:t>état d</w:t>
      </w:r>
      <w:r w:rsidR="00DE72B9">
        <w:rPr>
          <w:lang w:val="fr-FR"/>
        </w:rPr>
        <w:t>’</w:t>
      </w:r>
      <w:r w:rsidRPr="00A75821">
        <w:rPr>
          <w:lang w:val="fr-FR"/>
        </w:rPr>
        <w:t xml:space="preserve">urgence en application du décret-loi </w:t>
      </w:r>
      <w:r w:rsidR="00690E9E" w:rsidRPr="00690E9E">
        <w:rPr>
          <w:rFonts w:eastAsia="MS Mincho"/>
          <w:szCs w:val="22"/>
          <w:lang w:val="fr-FR"/>
        </w:rPr>
        <w:t>n</w:t>
      </w:r>
      <w:r w:rsidR="00690E9E" w:rsidRPr="00690E9E">
        <w:rPr>
          <w:rFonts w:eastAsia="MS Mincho"/>
          <w:szCs w:val="22"/>
          <w:vertAlign w:val="superscript"/>
          <w:lang w:val="fr-FR"/>
        </w:rPr>
        <w:t>o</w:t>
      </w:r>
      <w:r w:rsidR="00690E9E" w:rsidRPr="00690E9E">
        <w:rPr>
          <w:lang w:val="fr-FR"/>
        </w:rPr>
        <w:t> </w:t>
      </w:r>
      <w:r w:rsidRPr="00A75821">
        <w:rPr>
          <w:lang w:val="fr-FR"/>
        </w:rPr>
        <w:t>667, a été réduite à sept jours conformément à l</w:t>
      </w:r>
      <w:r w:rsidR="00DE72B9">
        <w:rPr>
          <w:lang w:val="fr-FR"/>
        </w:rPr>
        <w:t>’</w:t>
      </w:r>
      <w:r w:rsidRPr="00A75821">
        <w:rPr>
          <w:lang w:val="fr-FR"/>
        </w:rPr>
        <w:t xml:space="preserve">article 10 a) du décret-loi </w:t>
      </w:r>
      <w:r w:rsidR="00690E9E" w:rsidRPr="00690E9E">
        <w:rPr>
          <w:rFonts w:eastAsia="MS Mincho"/>
          <w:szCs w:val="22"/>
          <w:lang w:val="fr-FR"/>
        </w:rPr>
        <w:t>n</w:t>
      </w:r>
      <w:r w:rsidR="00690E9E" w:rsidRPr="00690E9E">
        <w:rPr>
          <w:rFonts w:eastAsia="MS Mincho"/>
          <w:szCs w:val="22"/>
          <w:vertAlign w:val="superscript"/>
          <w:lang w:val="fr-FR"/>
        </w:rPr>
        <w:t>o</w:t>
      </w:r>
      <w:r w:rsidR="00690E9E" w:rsidRPr="00690E9E">
        <w:rPr>
          <w:lang w:val="fr-FR"/>
        </w:rPr>
        <w:t> </w:t>
      </w:r>
      <w:r w:rsidRPr="00A75821">
        <w:rPr>
          <w:lang w:val="fr-FR"/>
        </w:rPr>
        <w:t>684 entré en vigueur le 23</w:t>
      </w:r>
      <w:r w:rsidR="00690E9E">
        <w:rPr>
          <w:lang w:val="fr-FR"/>
        </w:rPr>
        <w:t> </w:t>
      </w:r>
      <w:r w:rsidRPr="00A75821">
        <w:rPr>
          <w:lang w:val="fr-FR"/>
        </w:rPr>
        <w:t xml:space="preserve">janvier 2017. Selon ce dernier </w:t>
      </w:r>
      <w:r w:rsidRPr="00A75821">
        <w:rPr>
          <w:lang w:val="fr-FR"/>
        </w:rPr>
        <w:lastRenderedPageBreak/>
        <w:t>décret-loi, le procureur peut prolonger la détention de sept jours supplémentaires au maximum.</w:t>
      </w:r>
    </w:p>
    <w:p w14:paraId="1A858038" w14:textId="04767244" w:rsidR="009214E4" w:rsidRPr="00A75821" w:rsidRDefault="009214E4" w:rsidP="009214E4">
      <w:pPr>
        <w:pStyle w:val="ParaNoG"/>
        <w:numPr>
          <w:ilvl w:val="0"/>
          <w:numId w:val="0"/>
        </w:numPr>
        <w:tabs>
          <w:tab w:val="left" w:pos="0"/>
        </w:tabs>
        <w:ind w:left="1134"/>
        <w:rPr>
          <w:lang w:val="fr-FR"/>
        </w:rPr>
      </w:pPr>
      <w:r w:rsidRPr="00A75821">
        <w:rPr>
          <w:lang w:val="fr-FR"/>
        </w:rPr>
        <w:t>25.</w:t>
      </w:r>
      <w:r w:rsidRPr="00A75821">
        <w:rPr>
          <w:lang w:val="fr-FR"/>
        </w:rPr>
        <w:tab/>
      </w:r>
      <w:bookmarkStart w:id="35" w:name="_Hlk108605843"/>
      <w:r w:rsidRPr="00C56488">
        <w:rPr>
          <w:lang w:val="fr-FR"/>
        </w:rPr>
        <w:t>Le 23</w:t>
      </w:r>
      <w:r w:rsidR="00690E9E" w:rsidRPr="00C56488">
        <w:rPr>
          <w:lang w:val="fr-FR"/>
        </w:rPr>
        <w:t> </w:t>
      </w:r>
      <w:r w:rsidRPr="00C56488">
        <w:rPr>
          <w:lang w:val="fr-FR"/>
        </w:rPr>
        <w:t>janvier 2017, l</w:t>
      </w:r>
      <w:r w:rsidR="00DE72B9" w:rsidRPr="00C56488">
        <w:rPr>
          <w:lang w:val="fr-FR"/>
        </w:rPr>
        <w:t>’</w:t>
      </w:r>
      <w:r w:rsidRPr="00C56488">
        <w:rPr>
          <w:lang w:val="fr-FR"/>
        </w:rPr>
        <w:t xml:space="preserve">article 11 du décret-loi </w:t>
      </w:r>
      <w:r w:rsidR="00690E9E" w:rsidRPr="00C56488">
        <w:rPr>
          <w:rFonts w:eastAsia="MS Mincho"/>
          <w:szCs w:val="22"/>
          <w:lang w:val="fr-FR"/>
        </w:rPr>
        <w:t>n</w:t>
      </w:r>
      <w:r w:rsidR="00690E9E" w:rsidRPr="00C56488">
        <w:rPr>
          <w:rFonts w:eastAsia="MS Mincho"/>
          <w:szCs w:val="22"/>
          <w:vertAlign w:val="superscript"/>
          <w:lang w:val="fr-FR"/>
        </w:rPr>
        <w:t>o</w:t>
      </w:r>
      <w:r w:rsidR="00690E9E" w:rsidRPr="00C56488">
        <w:rPr>
          <w:lang w:val="fr-FR"/>
        </w:rPr>
        <w:t> </w:t>
      </w:r>
      <w:r w:rsidRPr="00C56488">
        <w:rPr>
          <w:lang w:val="fr-FR"/>
        </w:rPr>
        <w:t>684 a abrogé l</w:t>
      </w:r>
      <w:r w:rsidR="00DE72B9" w:rsidRPr="00C56488">
        <w:rPr>
          <w:lang w:val="fr-FR"/>
        </w:rPr>
        <w:t>’</w:t>
      </w:r>
      <w:r w:rsidRPr="00C56488">
        <w:rPr>
          <w:lang w:val="fr-FR"/>
        </w:rPr>
        <w:t>alinéa m) de l</w:t>
      </w:r>
      <w:r w:rsidR="00DE72B9" w:rsidRPr="00C56488">
        <w:rPr>
          <w:lang w:val="fr-FR"/>
        </w:rPr>
        <w:t>’</w:t>
      </w:r>
      <w:r w:rsidRPr="00C56488">
        <w:rPr>
          <w:lang w:val="fr-FR"/>
        </w:rPr>
        <w:t xml:space="preserve">article 3 de la loi </w:t>
      </w:r>
      <w:r w:rsidR="00690E9E" w:rsidRPr="00C56488">
        <w:rPr>
          <w:rFonts w:eastAsia="MS Mincho"/>
          <w:szCs w:val="22"/>
          <w:lang w:val="fr-FR"/>
        </w:rPr>
        <w:t>n</w:t>
      </w:r>
      <w:r w:rsidR="00690E9E" w:rsidRPr="00C56488">
        <w:rPr>
          <w:rFonts w:eastAsia="MS Mincho"/>
          <w:szCs w:val="22"/>
          <w:vertAlign w:val="superscript"/>
          <w:lang w:val="fr-FR"/>
        </w:rPr>
        <w:t>o</w:t>
      </w:r>
      <w:r w:rsidR="00690E9E" w:rsidRPr="00C56488">
        <w:rPr>
          <w:lang w:val="fr-FR"/>
        </w:rPr>
        <w:t> </w:t>
      </w:r>
      <w:r w:rsidRPr="00C56488">
        <w:rPr>
          <w:lang w:val="fr-FR"/>
        </w:rPr>
        <w:t>6755 selon lequel « [l]e droit du détenu à un avocat peut être restreint pendant cinq jours sur décision du procureur ». Pour les autres modes d</w:t>
      </w:r>
      <w:r w:rsidR="00DE72B9" w:rsidRPr="00C56488">
        <w:rPr>
          <w:lang w:val="fr-FR"/>
        </w:rPr>
        <w:t>’</w:t>
      </w:r>
      <w:r w:rsidRPr="00C56488">
        <w:rPr>
          <w:lang w:val="fr-FR"/>
        </w:rPr>
        <w:t>exercice par les détenus de leur droit à un avocat,</w:t>
      </w:r>
      <w:bookmarkEnd w:id="35"/>
      <w:r w:rsidRPr="00C56488">
        <w:rPr>
          <w:lang w:val="fr-FR"/>
        </w:rPr>
        <w:t xml:space="preserve"> il convient</w:t>
      </w:r>
      <w:r w:rsidRPr="00A75821">
        <w:rPr>
          <w:lang w:val="fr-FR"/>
        </w:rPr>
        <w:t xml:space="preserve"> de se reporter aux paragraphes 19, 20 et 21.</w:t>
      </w:r>
    </w:p>
    <w:p w14:paraId="0E94A54F" w14:textId="77777777" w:rsidR="009214E4" w:rsidRPr="00A75821" w:rsidRDefault="009214E4" w:rsidP="009214E4">
      <w:pPr>
        <w:pStyle w:val="H4G"/>
        <w:rPr>
          <w:lang w:val="fr-FR"/>
        </w:rPr>
      </w:pPr>
      <w:r w:rsidRPr="00A75821">
        <w:rPr>
          <w:lang w:val="fr-FR"/>
        </w:rPr>
        <w:tab/>
      </w:r>
      <w:r w:rsidRPr="00A75821">
        <w:rPr>
          <w:lang w:val="fr-FR"/>
        </w:rPr>
        <w:tab/>
      </w:r>
      <w:r w:rsidRPr="00A75821">
        <w:rPr>
          <w:iCs/>
          <w:lang w:val="fr-FR"/>
        </w:rPr>
        <w:t>Des garanties relatives à la santé des détenus</w:t>
      </w:r>
    </w:p>
    <w:p w14:paraId="77968DAE" w14:textId="4B8107DF" w:rsidR="009214E4" w:rsidRPr="00A75821" w:rsidRDefault="009214E4" w:rsidP="009214E4">
      <w:pPr>
        <w:pStyle w:val="ParaNoG"/>
        <w:numPr>
          <w:ilvl w:val="0"/>
          <w:numId w:val="0"/>
        </w:numPr>
        <w:tabs>
          <w:tab w:val="left" w:pos="0"/>
        </w:tabs>
        <w:ind w:left="1134"/>
        <w:rPr>
          <w:lang w:val="fr-FR"/>
        </w:rPr>
      </w:pPr>
      <w:r w:rsidRPr="00A75821">
        <w:rPr>
          <w:lang w:val="fr-FR"/>
        </w:rPr>
        <w:t>26.</w:t>
      </w:r>
      <w:r w:rsidRPr="00A75821">
        <w:rPr>
          <w:lang w:val="fr-FR"/>
        </w:rPr>
        <w:tab/>
        <w:t>Les examens médicaux pratiqués sur les détenus sont réalisés conformément à l</w:t>
      </w:r>
      <w:r w:rsidR="00DE72B9">
        <w:rPr>
          <w:lang w:val="fr-FR"/>
        </w:rPr>
        <w:t>’</w:t>
      </w:r>
      <w:r w:rsidRPr="00A75821">
        <w:rPr>
          <w:lang w:val="fr-FR"/>
        </w:rPr>
        <w:t>article</w:t>
      </w:r>
      <w:r w:rsidR="00690E9E">
        <w:rPr>
          <w:lang w:val="fr-FR"/>
        </w:rPr>
        <w:t> </w:t>
      </w:r>
      <w:r w:rsidRPr="00A75821">
        <w:rPr>
          <w:lang w:val="fr-FR"/>
        </w:rPr>
        <w:t>9 du Règlement régissant l</w:t>
      </w:r>
      <w:r w:rsidR="00DE72B9">
        <w:rPr>
          <w:lang w:val="fr-FR"/>
        </w:rPr>
        <w:t>’</w:t>
      </w:r>
      <w:r w:rsidRPr="00A75821">
        <w:rPr>
          <w:lang w:val="fr-FR"/>
        </w:rPr>
        <w:t>arrestation, la garde à vue et les méthodes d</w:t>
      </w:r>
      <w:r w:rsidR="00DE72B9">
        <w:rPr>
          <w:lang w:val="fr-FR"/>
        </w:rPr>
        <w:t>’</w:t>
      </w:r>
      <w:r w:rsidRPr="00A75821">
        <w:rPr>
          <w:lang w:val="fr-FR"/>
        </w:rPr>
        <w:t xml:space="preserve">interrogatoire. Cet article dispose notamment en son paragraphe 9 que </w:t>
      </w:r>
      <w:r w:rsidRPr="00A217CE">
        <w:rPr>
          <w:lang w:val="fr-FR"/>
        </w:rPr>
        <w:t>«</w:t>
      </w:r>
      <w:r w:rsidR="00690E9E" w:rsidRPr="00A217CE">
        <w:rPr>
          <w:lang w:val="fr-FR"/>
        </w:rPr>
        <w:t> </w:t>
      </w:r>
      <w:r w:rsidRPr="00A217CE">
        <w:rPr>
          <w:lang w:val="fr-FR"/>
        </w:rPr>
        <w:t>[</w:t>
      </w:r>
      <w:r w:rsidRPr="00A75821">
        <w:rPr>
          <w:lang w:val="fr-FR"/>
        </w:rPr>
        <w:t>d]ans les cas où il est constaté au cours de l</w:t>
      </w:r>
      <w:r w:rsidR="00DE72B9">
        <w:rPr>
          <w:lang w:val="fr-FR"/>
        </w:rPr>
        <w:t>’</w:t>
      </w:r>
      <w:r w:rsidRPr="00A75821">
        <w:rPr>
          <w:lang w:val="fr-FR"/>
        </w:rPr>
        <w:t>expertise médico-légal</w:t>
      </w:r>
      <w:r w:rsidR="000C4FCD">
        <w:rPr>
          <w:lang w:val="fr-FR"/>
        </w:rPr>
        <w:t>e</w:t>
      </w:r>
      <w:r w:rsidRPr="00A75821">
        <w:rPr>
          <w:lang w:val="fr-FR"/>
        </w:rPr>
        <w:t xml:space="preserve"> que des infractions de torture, de torture aggravée du fait des conséquences qu</w:t>
      </w:r>
      <w:r w:rsidR="00DE72B9">
        <w:rPr>
          <w:lang w:val="fr-FR"/>
        </w:rPr>
        <w:t>’</w:t>
      </w:r>
      <w:r w:rsidRPr="00A75821">
        <w:rPr>
          <w:lang w:val="fr-FR"/>
        </w:rPr>
        <w:t xml:space="preserve">elle entraîne et de supplice, qui sont respectivement énoncées aux articles 94, 95 et 96 du Code pénal turc (loi </w:t>
      </w:r>
      <w:r w:rsidR="00690E9E" w:rsidRPr="00690E9E">
        <w:rPr>
          <w:rFonts w:eastAsia="MS Mincho"/>
          <w:szCs w:val="22"/>
          <w:lang w:val="fr-FR"/>
        </w:rPr>
        <w:t>n</w:t>
      </w:r>
      <w:r w:rsidR="00690E9E" w:rsidRPr="00690E9E">
        <w:rPr>
          <w:rFonts w:eastAsia="MS Mincho"/>
          <w:szCs w:val="22"/>
          <w:vertAlign w:val="superscript"/>
          <w:lang w:val="fr-FR"/>
        </w:rPr>
        <w:t>o</w:t>
      </w:r>
      <w:r w:rsidR="00690E9E" w:rsidRPr="00690E9E">
        <w:rPr>
          <w:lang w:val="fr-FR"/>
        </w:rPr>
        <w:t> </w:t>
      </w:r>
      <w:r w:rsidRPr="00A75821">
        <w:rPr>
          <w:lang w:val="fr-FR"/>
        </w:rPr>
        <w:t>5237), ont été commises, le médecin doit immédiatement informer le procureur de cette situation. En l</w:t>
      </w:r>
      <w:r w:rsidR="00DE72B9">
        <w:rPr>
          <w:lang w:val="fr-FR"/>
        </w:rPr>
        <w:t>’</w:t>
      </w:r>
      <w:r w:rsidRPr="00A75821">
        <w:rPr>
          <w:lang w:val="fr-FR"/>
        </w:rPr>
        <w:t>espèce, des mesures seront prises conformément aux articles 7 et 8 du Règlement sur les examens physiques, les analyses génétiques et l</w:t>
      </w:r>
      <w:r w:rsidR="00DE72B9">
        <w:rPr>
          <w:lang w:val="fr-FR"/>
        </w:rPr>
        <w:t>’</w:t>
      </w:r>
      <w:r w:rsidRPr="00A75821">
        <w:rPr>
          <w:lang w:val="fr-FR"/>
        </w:rPr>
        <w:t>identification physique</w:t>
      </w:r>
      <w:r w:rsidR="00690E9E">
        <w:rPr>
          <w:lang w:val="fr-FR"/>
        </w:rPr>
        <w:t> </w:t>
      </w:r>
      <w:r w:rsidRPr="00A75821">
        <w:rPr>
          <w:lang w:val="fr-FR"/>
        </w:rPr>
        <w:t>».</w:t>
      </w:r>
    </w:p>
    <w:p w14:paraId="65C63F13" w14:textId="58F8E4C5" w:rsidR="009214E4" w:rsidRPr="00A75821" w:rsidRDefault="009214E4" w:rsidP="009214E4">
      <w:pPr>
        <w:pStyle w:val="ParaNoG"/>
        <w:numPr>
          <w:ilvl w:val="0"/>
          <w:numId w:val="0"/>
        </w:numPr>
        <w:tabs>
          <w:tab w:val="left" w:pos="0"/>
        </w:tabs>
        <w:ind w:left="1134"/>
        <w:rPr>
          <w:rFonts w:cs="SimSun"/>
          <w:lang w:val="fr-FR"/>
        </w:rPr>
      </w:pPr>
      <w:r w:rsidRPr="00A75821">
        <w:rPr>
          <w:rFonts w:cs="SimSun"/>
          <w:lang w:val="fr-FR"/>
        </w:rPr>
        <w:t>27.</w:t>
      </w:r>
      <w:r w:rsidRPr="00A75821">
        <w:rPr>
          <w:rFonts w:cs="SimSun"/>
          <w:lang w:val="fr-FR"/>
        </w:rPr>
        <w:tab/>
      </w:r>
      <w:r w:rsidRPr="00A75821">
        <w:rPr>
          <w:lang w:val="fr-FR"/>
        </w:rPr>
        <w:t>Les décrets-lois ne prévoyaient aucune restriction aux contrôles médicaux des personnes détenues pendant l</w:t>
      </w:r>
      <w:r w:rsidR="00DE72B9">
        <w:rPr>
          <w:lang w:val="fr-FR"/>
        </w:rPr>
        <w:t>’</w:t>
      </w:r>
      <w:r w:rsidRPr="00A75821">
        <w:rPr>
          <w:lang w:val="fr-FR"/>
        </w:rPr>
        <w:t>état d</w:t>
      </w:r>
      <w:r w:rsidR="00DE72B9">
        <w:rPr>
          <w:lang w:val="fr-FR"/>
        </w:rPr>
        <w:t>’</w:t>
      </w:r>
      <w:r w:rsidRPr="00A75821">
        <w:rPr>
          <w:lang w:val="fr-FR"/>
        </w:rPr>
        <w:t>urgence. En pratique, pendant et après l</w:t>
      </w:r>
      <w:r w:rsidR="00DE72B9">
        <w:rPr>
          <w:lang w:val="fr-FR"/>
        </w:rPr>
        <w:t>’</w:t>
      </w:r>
      <w:r w:rsidRPr="00A75821">
        <w:rPr>
          <w:lang w:val="fr-FR"/>
        </w:rPr>
        <w:t>état d</w:t>
      </w:r>
      <w:r w:rsidR="00DE72B9">
        <w:rPr>
          <w:lang w:val="fr-FR"/>
        </w:rPr>
        <w:t>’</w:t>
      </w:r>
      <w:r w:rsidRPr="00A75821">
        <w:rPr>
          <w:lang w:val="fr-FR"/>
        </w:rPr>
        <w:t>urgence, tous les examens médicaux pratiqués systématiquement sur les suspects pendant leur détention l</w:t>
      </w:r>
      <w:r w:rsidR="00DE72B9">
        <w:rPr>
          <w:lang w:val="fr-FR"/>
        </w:rPr>
        <w:t>’</w:t>
      </w:r>
      <w:r w:rsidRPr="00A75821">
        <w:rPr>
          <w:lang w:val="fr-FR"/>
        </w:rPr>
        <w:t>ont été dans le respect du règlement susmentionné et les rapports de ces examens ont été versés aux dossiers des suspects.</w:t>
      </w:r>
    </w:p>
    <w:p w14:paraId="016EA747" w14:textId="5B65D3AF" w:rsidR="009214E4" w:rsidRPr="00A75821" w:rsidRDefault="009214E4" w:rsidP="009214E4">
      <w:pPr>
        <w:pStyle w:val="H23G"/>
        <w:rPr>
          <w:lang w:val="fr-FR"/>
        </w:rPr>
      </w:pPr>
      <w:r w:rsidRPr="00A75821">
        <w:rPr>
          <w:lang w:val="fr-FR"/>
        </w:rPr>
        <w:tab/>
      </w:r>
      <w:r w:rsidRPr="00A75821">
        <w:rPr>
          <w:lang w:val="fr-FR"/>
        </w:rPr>
        <w:tab/>
      </w:r>
      <w:r w:rsidRPr="00A75821">
        <w:rPr>
          <w:bCs/>
          <w:lang w:val="fr-FR"/>
        </w:rPr>
        <w:t>Réponse au paragraphe 6 de la liste de points</w:t>
      </w:r>
    </w:p>
    <w:p w14:paraId="0D140D70" w14:textId="0C4C26D5" w:rsidR="009214E4" w:rsidRPr="00A75821" w:rsidRDefault="009214E4" w:rsidP="009214E4">
      <w:pPr>
        <w:pStyle w:val="ParaNoG"/>
        <w:numPr>
          <w:ilvl w:val="0"/>
          <w:numId w:val="0"/>
        </w:numPr>
        <w:tabs>
          <w:tab w:val="left" w:pos="0"/>
        </w:tabs>
        <w:ind w:left="1134"/>
        <w:rPr>
          <w:rFonts w:cs="SimSun"/>
          <w:lang w:val="fr-FR"/>
        </w:rPr>
      </w:pPr>
      <w:r w:rsidRPr="00A75821">
        <w:rPr>
          <w:rFonts w:cs="SimSun"/>
          <w:lang w:val="fr-FR"/>
        </w:rPr>
        <w:t>28.</w:t>
      </w:r>
      <w:r w:rsidRPr="00A75821">
        <w:rPr>
          <w:rFonts w:cs="SimSun"/>
          <w:lang w:val="fr-FR"/>
        </w:rPr>
        <w:tab/>
      </w:r>
      <w:r w:rsidRPr="00A75821">
        <w:rPr>
          <w:lang w:val="fr-FR"/>
        </w:rPr>
        <w:t xml:space="preserve">Conformément </w:t>
      </w:r>
      <w:r w:rsidR="00C56488">
        <w:rPr>
          <w:lang w:val="fr-FR"/>
        </w:rPr>
        <w:t>au paragraphe 1 de</w:t>
      </w:r>
      <w:r w:rsidRPr="00A75821">
        <w:rPr>
          <w:lang w:val="fr-FR"/>
        </w:rPr>
        <w:t xml:space="preserve"> l</w:t>
      </w:r>
      <w:r w:rsidR="00DE72B9">
        <w:rPr>
          <w:lang w:val="fr-FR"/>
        </w:rPr>
        <w:t>’</w:t>
      </w:r>
      <w:r w:rsidRPr="00A75821">
        <w:rPr>
          <w:lang w:val="fr-FR"/>
        </w:rPr>
        <w:t xml:space="preserve">article 95 du </w:t>
      </w:r>
      <w:r>
        <w:rPr>
          <w:lang w:val="fr-FR"/>
        </w:rPr>
        <w:t>Code de procédure pénale</w:t>
      </w:r>
      <w:r w:rsidRPr="00A75821">
        <w:rPr>
          <w:lang w:val="fr-FR"/>
        </w:rPr>
        <w:t>, lorsqu</w:t>
      </w:r>
      <w:r w:rsidR="00DE72B9">
        <w:rPr>
          <w:lang w:val="fr-FR"/>
        </w:rPr>
        <w:t>’</w:t>
      </w:r>
      <w:r w:rsidRPr="00A75821">
        <w:rPr>
          <w:lang w:val="fr-FR"/>
        </w:rPr>
        <w:t xml:space="preserve">un suspect ou un </w:t>
      </w:r>
      <w:r>
        <w:rPr>
          <w:lang w:val="fr-FR"/>
        </w:rPr>
        <w:t>accusé</w:t>
      </w:r>
      <w:r w:rsidRPr="00A75821">
        <w:rPr>
          <w:lang w:val="fr-FR"/>
        </w:rPr>
        <w:t xml:space="preserve"> est appréhendé, détenu ou que sa période de détention est prolongée, un membre de sa famille ou une personne de son choix est informé sans délai de sa situation, sur ordre du procureur. La procédure de notification des proches des détenus et les principes qui la sous</w:t>
      </w:r>
      <w:r w:rsidR="00443D06">
        <w:rPr>
          <w:lang w:val="fr-FR"/>
        </w:rPr>
        <w:noBreakHyphen/>
      </w:r>
      <w:r w:rsidRPr="00A75821">
        <w:rPr>
          <w:lang w:val="fr-FR"/>
        </w:rPr>
        <w:t>tendent sont définis aux articles 6 et 8 du Règlement régissant l</w:t>
      </w:r>
      <w:r w:rsidR="00DE72B9">
        <w:rPr>
          <w:lang w:val="fr-FR"/>
        </w:rPr>
        <w:t>’</w:t>
      </w:r>
      <w:r w:rsidRPr="00A75821">
        <w:rPr>
          <w:lang w:val="fr-FR"/>
        </w:rPr>
        <w:t>arrestation, la garde à vue et les méthodes d</w:t>
      </w:r>
      <w:r w:rsidR="00DE72B9">
        <w:rPr>
          <w:lang w:val="fr-FR"/>
        </w:rPr>
        <w:t>’</w:t>
      </w:r>
      <w:r w:rsidRPr="00A75821">
        <w:rPr>
          <w:lang w:val="fr-FR"/>
        </w:rPr>
        <w:t>interrogatoire. Aucune restriction du droit des détenus de communiquer avec leurs proches pour des périodes allant jusqu</w:t>
      </w:r>
      <w:r w:rsidR="00DE72B9">
        <w:rPr>
          <w:lang w:val="fr-FR"/>
        </w:rPr>
        <w:t>’</w:t>
      </w:r>
      <w:r w:rsidRPr="00A75821">
        <w:rPr>
          <w:lang w:val="fr-FR"/>
        </w:rPr>
        <w:t xml:space="preserve">à </w:t>
      </w:r>
      <w:r w:rsidR="00690E9E">
        <w:rPr>
          <w:lang w:val="fr-FR"/>
        </w:rPr>
        <w:t>trente</w:t>
      </w:r>
      <w:r w:rsidRPr="00A75821">
        <w:rPr>
          <w:lang w:val="fr-FR"/>
        </w:rPr>
        <w:t xml:space="preserve"> jours et aucune forme d</w:t>
      </w:r>
      <w:r w:rsidR="00DE72B9">
        <w:rPr>
          <w:lang w:val="fr-FR"/>
        </w:rPr>
        <w:t>’</w:t>
      </w:r>
      <w:r w:rsidRPr="00A75821">
        <w:rPr>
          <w:lang w:val="fr-FR"/>
        </w:rPr>
        <w:t>enlèvement ou de disparition forcée n</w:t>
      </w:r>
      <w:r w:rsidR="00DE72B9">
        <w:rPr>
          <w:lang w:val="fr-FR"/>
        </w:rPr>
        <w:t>’</w:t>
      </w:r>
      <w:r w:rsidRPr="00A75821">
        <w:rPr>
          <w:lang w:val="fr-FR"/>
        </w:rPr>
        <w:t xml:space="preserve">ont été constatées. Il est dûment donné suite aux communications du </w:t>
      </w:r>
      <w:r w:rsidRPr="00A217CE">
        <w:rPr>
          <w:lang w:val="fr-FR"/>
        </w:rPr>
        <w:t>Groupe de travail</w:t>
      </w:r>
      <w:r w:rsidRPr="00A75821">
        <w:rPr>
          <w:lang w:val="fr-FR"/>
        </w:rPr>
        <w:t xml:space="preserve"> sur les disparitions forcées ou involontaires.</w:t>
      </w:r>
    </w:p>
    <w:p w14:paraId="55542F78" w14:textId="14D8F174" w:rsidR="009214E4" w:rsidRPr="00A75821" w:rsidRDefault="009214E4" w:rsidP="009214E4">
      <w:pPr>
        <w:pStyle w:val="H23G"/>
        <w:rPr>
          <w:lang w:val="fr-FR"/>
        </w:rPr>
      </w:pPr>
      <w:r w:rsidRPr="00A75821">
        <w:rPr>
          <w:lang w:val="fr-FR"/>
        </w:rPr>
        <w:tab/>
      </w:r>
      <w:r w:rsidRPr="00A75821">
        <w:rPr>
          <w:lang w:val="fr-FR"/>
        </w:rPr>
        <w:tab/>
      </w:r>
      <w:r w:rsidRPr="00A75821">
        <w:rPr>
          <w:bCs/>
          <w:lang w:val="fr-FR"/>
        </w:rPr>
        <w:t>Réponse au paragraphe 7 de la liste de points</w:t>
      </w:r>
    </w:p>
    <w:p w14:paraId="19ADF343" w14:textId="244ABF34" w:rsidR="009214E4" w:rsidRPr="00690E9E" w:rsidRDefault="009214E4" w:rsidP="009214E4">
      <w:pPr>
        <w:pStyle w:val="ParaNoG"/>
        <w:numPr>
          <w:ilvl w:val="0"/>
          <w:numId w:val="0"/>
        </w:numPr>
        <w:tabs>
          <w:tab w:val="left" w:pos="0"/>
        </w:tabs>
        <w:ind w:left="1134"/>
        <w:rPr>
          <w:rFonts w:cs="SimSun"/>
          <w:bCs/>
          <w:szCs w:val="26"/>
          <w:lang w:val="fr-FR"/>
        </w:rPr>
      </w:pPr>
      <w:r w:rsidRPr="00A75821">
        <w:rPr>
          <w:rFonts w:cs="SimSun"/>
          <w:szCs w:val="26"/>
          <w:lang w:val="fr-FR"/>
        </w:rPr>
        <w:t>29.</w:t>
      </w:r>
      <w:r w:rsidRPr="00A75821">
        <w:rPr>
          <w:rFonts w:cs="SimSun"/>
          <w:szCs w:val="26"/>
          <w:lang w:val="fr-FR"/>
        </w:rPr>
        <w:tab/>
      </w:r>
      <w:r w:rsidRPr="00A75821">
        <w:rPr>
          <w:lang w:val="fr-FR"/>
        </w:rPr>
        <w:t>L</w:t>
      </w:r>
      <w:r w:rsidR="00DE72B9">
        <w:rPr>
          <w:lang w:val="fr-FR"/>
        </w:rPr>
        <w:t>’</w:t>
      </w:r>
      <w:r w:rsidRPr="00A75821">
        <w:rPr>
          <w:lang w:val="fr-FR"/>
        </w:rPr>
        <w:t xml:space="preserve">article 12 de la loi </w:t>
      </w:r>
      <w:r w:rsidR="00690E9E" w:rsidRPr="00690E9E">
        <w:rPr>
          <w:rFonts w:eastAsia="MS Mincho"/>
          <w:szCs w:val="22"/>
          <w:lang w:val="fr-FR"/>
        </w:rPr>
        <w:t>n</w:t>
      </w:r>
      <w:r w:rsidR="00690E9E" w:rsidRPr="00690E9E">
        <w:rPr>
          <w:rFonts w:eastAsia="MS Mincho"/>
          <w:szCs w:val="22"/>
          <w:vertAlign w:val="superscript"/>
          <w:lang w:val="fr-FR"/>
        </w:rPr>
        <w:t>o</w:t>
      </w:r>
      <w:r w:rsidR="00690E9E" w:rsidRPr="00690E9E">
        <w:rPr>
          <w:lang w:val="fr-FR"/>
        </w:rPr>
        <w:t> </w:t>
      </w:r>
      <w:r w:rsidRPr="00A75821">
        <w:rPr>
          <w:lang w:val="fr-FR"/>
        </w:rPr>
        <w:t>6713 portant création de la Commission de surveillance de l</w:t>
      </w:r>
      <w:r w:rsidR="00DE72B9">
        <w:rPr>
          <w:lang w:val="fr-FR"/>
        </w:rPr>
        <w:t>’</w:t>
      </w:r>
      <w:r w:rsidRPr="00A75821">
        <w:rPr>
          <w:lang w:val="fr-FR"/>
        </w:rPr>
        <w:t>application des lois, entrée en vigueur le 20</w:t>
      </w:r>
      <w:r w:rsidR="00690E9E">
        <w:rPr>
          <w:lang w:val="fr-FR"/>
        </w:rPr>
        <w:t> </w:t>
      </w:r>
      <w:r w:rsidRPr="00A75821">
        <w:rPr>
          <w:lang w:val="fr-FR"/>
        </w:rPr>
        <w:t>mai 2016, précise que le système centralisé d</w:t>
      </w:r>
      <w:r w:rsidR="00DE72B9">
        <w:rPr>
          <w:lang w:val="fr-FR"/>
        </w:rPr>
        <w:t>’</w:t>
      </w:r>
      <w:r w:rsidRPr="00A75821">
        <w:rPr>
          <w:lang w:val="fr-FR"/>
        </w:rPr>
        <w:t>enregistrement des plaintes deviendra opérationnel un an après la promulgation de ladite loi. La disposition prévoyant la création du système centralisé d</w:t>
      </w:r>
      <w:r w:rsidR="00DE72B9">
        <w:rPr>
          <w:lang w:val="fr-FR"/>
        </w:rPr>
        <w:t>’</w:t>
      </w:r>
      <w:r w:rsidRPr="00A75821">
        <w:rPr>
          <w:lang w:val="fr-FR"/>
        </w:rPr>
        <w:t>enregistrement des plaintes, entrée en vigueur le 20</w:t>
      </w:r>
      <w:r w:rsidR="00690E9E">
        <w:rPr>
          <w:lang w:val="fr-FR"/>
        </w:rPr>
        <w:t> </w:t>
      </w:r>
      <w:r w:rsidRPr="00A75821">
        <w:rPr>
          <w:lang w:val="fr-FR"/>
        </w:rPr>
        <w:t xml:space="preserve">mai 2017, et le </w:t>
      </w:r>
      <w:r w:rsidRPr="00136248">
        <w:rPr>
          <w:lang w:val="fr-FR"/>
        </w:rPr>
        <w:t>Règlement d</w:t>
      </w:r>
      <w:r w:rsidR="00DE72B9">
        <w:rPr>
          <w:lang w:val="fr-FR"/>
        </w:rPr>
        <w:t>’</w:t>
      </w:r>
      <w:r w:rsidRPr="00136248">
        <w:rPr>
          <w:lang w:val="fr-FR"/>
        </w:rPr>
        <w:t xml:space="preserve">application de la loi </w:t>
      </w:r>
      <w:r w:rsidR="00690E9E" w:rsidRPr="00690E9E">
        <w:rPr>
          <w:rFonts w:eastAsia="MS Mincho"/>
          <w:szCs w:val="22"/>
          <w:lang w:val="fr-FR"/>
        </w:rPr>
        <w:t>n</w:t>
      </w:r>
      <w:r w:rsidR="00690E9E" w:rsidRPr="00690E9E">
        <w:rPr>
          <w:rFonts w:eastAsia="MS Mincho"/>
          <w:szCs w:val="22"/>
          <w:vertAlign w:val="superscript"/>
          <w:lang w:val="fr-FR"/>
        </w:rPr>
        <w:t>o</w:t>
      </w:r>
      <w:r w:rsidR="00690E9E" w:rsidRPr="00690E9E">
        <w:rPr>
          <w:lang w:val="fr-FR"/>
        </w:rPr>
        <w:t> </w:t>
      </w:r>
      <w:r w:rsidRPr="00136248">
        <w:rPr>
          <w:lang w:val="fr-FR"/>
        </w:rPr>
        <w:t>6713 portant création de la Commission de surveillance de l</w:t>
      </w:r>
      <w:r w:rsidR="00DE72B9">
        <w:rPr>
          <w:lang w:val="fr-FR"/>
        </w:rPr>
        <w:t>’</w:t>
      </w:r>
      <w:r w:rsidRPr="00136248">
        <w:rPr>
          <w:lang w:val="fr-FR"/>
        </w:rPr>
        <w:t>application des lois</w:t>
      </w:r>
      <w:r w:rsidRPr="00A75821">
        <w:rPr>
          <w:lang w:val="fr-FR"/>
        </w:rPr>
        <w:t xml:space="preserve">, publié au </w:t>
      </w:r>
      <w:r w:rsidRPr="00136248">
        <w:rPr>
          <w:lang w:val="fr-FR"/>
        </w:rPr>
        <w:t>Journal officiel</w:t>
      </w:r>
      <w:r w:rsidRPr="00A75821">
        <w:rPr>
          <w:lang w:val="fr-FR"/>
        </w:rPr>
        <w:t xml:space="preserve"> le 7</w:t>
      </w:r>
      <w:r w:rsidR="00690E9E">
        <w:rPr>
          <w:lang w:val="fr-FR"/>
        </w:rPr>
        <w:t> </w:t>
      </w:r>
      <w:r w:rsidRPr="00A75821">
        <w:rPr>
          <w:lang w:val="fr-FR"/>
        </w:rPr>
        <w:t>août 2019, définissent les procédures et principes opérationnels de ce système centralisé d</w:t>
      </w:r>
      <w:r w:rsidR="00DE72B9">
        <w:rPr>
          <w:lang w:val="fr-FR"/>
        </w:rPr>
        <w:t>’</w:t>
      </w:r>
      <w:r w:rsidRPr="00A75821">
        <w:rPr>
          <w:lang w:val="fr-FR"/>
        </w:rPr>
        <w:t xml:space="preserve">enregistrement des plaintes. En ce qui concerne la mise en œuvre de la loi, la </w:t>
      </w:r>
      <w:r w:rsidRPr="00136248">
        <w:rPr>
          <w:lang w:val="fr-FR"/>
        </w:rPr>
        <w:t>Directive sur le fonctionnement du système de traitement des plaintes visant des agents des forces de l</w:t>
      </w:r>
      <w:r w:rsidR="00DE72B9">
        <w:rPr>
          <w:lang w:val="fr-FR"/>
        </w:rPr>
        <w:t>’</w:t>
      </w:r>
      <w:r w:rsidRPr="00136248">
        <w:rPr>
          <w:lang w:val="fr-FR"/>
        </w:rPr>
        <w:t>ordre et du système centralisé d</w:t>
      </w:r>
      <w:r w:rsidR="00DE72B9">
        <w:rPr>
          <w:lang w:val="fr-FR"/>
        </w:rPr>
        <w:t>’</w:t>
      </w:r>
      <w:r w:rsidRPr="00136248">
        <w:rPr>
          <w:lang w:val="fr-FR"/>
        </w:rPr>
        <w:t>enregistrement des plaintes</w:t>
      </w:r>
      <w:r w:rsidRPr="00A75821">
        <w:rPr>
          <w:lang w:val="fr-FR"/>
        </w:rPr>
        <w:t xml:space="preserve"> est entrée en vigueur le 6</w:t>
      </w:r>
      <w:r w:rsidR="00690E9E">
        <w:rPr>
          <w:lang w:val="fr-FR"/>
        </w:rPr>
        <w:t> </w:t>
      </w:r>
      <w:r w:rsidRPr="00A75821">
        <w:rPr>
          <w:lang w:val="fr-FR"/>
        </w:rPr>
        <w:t>mars 2020. En janvier 2020, le système centralisé d</w:t>
      </w:r>
      <w:r w:rsidR="00DE72B9">
        <w:rPr>
          <w:lang w:val="fr-FR"/>
        </w:rPr>
        <w:t>’</w:t>
      </w:r>
      <w:r w:rsidRPr="00A75821">
        <w:rPr>
          <w:lang w:val="fr-FR"/>
        </w:rPr>
        <w:t>enregistrement des plaintes est devenu opérationnel partout dans le pays. Des unités chargées de traiter les plaintes visant des agents des forces de l</w:t>
      </w:r>
      <w:r w:rsidR="00DE72B9">
        <w:rPr>
          <w:lang w:val="fr-FR"/>
        </w:rPr>
        <w:t>’</w:t>
      </w:r>
      <w:r w:rsidRPr="00A75821">
        <w:rPr>
          <w:lang w:val="fr-FR"/>
        </w:rPr>
        <w:t>ordre ont été créées au sein des services centraux et provinciaux des gouvernorats, des gouvernorats de district, de la Direction générale de la sécurité, du Commandement général de la gendarmerie et du Commandement des garde-côtes dans tout le pays. Le personnel de ces unités a reçu la formation nécessaire. Ces unités sont soumises au contrôle de la Direction de l</w:t>
      </w:r>
      <w:r w:rsidR="00DE72B9">
        <w:rPr>
          <w:lang w:val="fr-FR"/>
        </w:rPr>
        <w:t>’</w:t>
      </w:r>
      <w:r w:rsidRPr="00A75821">
        <w:rPr>
          <w:lang w:val="fr-FR"/>
        </w:rPr>
        <w:t>inspection civile, qui a effectué la majeure partie des opérations de contrôle prévues pour l</w:t>
      </w:r>
      <w:r w:rsidR="00DE72B9">
        <w:rPr>
          <w:lang w:val="fr-FR"/>
        </w:rPr>
        <w:t>’</w:t>
      </w:r>
      <w:r w:rsidRPr="00A75821">
        <w:rPr>
          <w:lang w:val="fr-FR"/>
        </w:rPr>
        <w:t>année en cours.</w:t>
      </w:r>
    </w:p>
    <w:p w14:paraId="415A1945" w14:textId="2D943DFA" w:rsidR="009214E4" w:rsidRPr="00A75821" w:rsidRDefault="009214E4" w:rsidP="009214E4">
      <w:pPr>
        <w:pStyle w:val="ParaNoG"/>
        <w:numPr>
          <w:ilvl w:val="0"/>
          <w:numId w:val="0"/>
        </w:numPr>
        <w:tabs>
          <w:tab w:val="left" w:pos="0"/>
        </w:tabs>
        <w:ind w:left="1134"/>
        <w:rPr>
          <w:rFonts w:cs="SimSun"/>
          <w:lang w:val="fr-FR"/>
        </w:rPr>
      </w:pPr>
      <w:r w:rsidRPr="00A75821">
        <w:rPr>
          <w:rFonts w:cs="SimSun"/>
          <w:lang w:val="fr-FR"/>
        </w:rPr>
        <w:t>30.</w:t>
      </w:r>
      <w:r w:rsidRPr="00A75821">
        <w:rPr>
          <w:rFonts w:cs="SimSun"/>
          <w:lang w:val="fr-FR"/>
        </w:rPr>
        <w:tab/>
      </w:r>
      <w:r w:rsidRPr="00A75821">
        <w:rPr>
          <w:lang w:val="fr-FR"/>
        </w:rPr>
        <w:t>Par ailleurs, le projet de jumelage de l</w:t>
      </w:r>
      <w:r w:rsidR="00DE72B9">
        <w:rPr>
          <w:lang w:val="fr-FR"/>
        </w:rPr>
        <w:t>’</w:t>
      </w:r>
      <w:r w:rsidRPr="00A75821">
        <w:rPr>
          <w:lang w:val="fr-FR"/>
        </w:rPr>
        <w:t>UE pour «</w:t>
      </w:r>
      <w:r w:rsidR="00690E9E">
        <w:rPr>
          <w:lang w:val="fr-FR"/>
        </w:rPr>
        <w:t> </w:t>
      </w:r>
      <w:r w:rsidRPr="00A75821">
        <w:rPr>
          <w:lang w:val="fr-FR"/>
        </w:rPr>
        <w:t>le mécanisme de plainte de la Commission d</w:t>
      </w:r>
      <w:r w:rsidR="00DE72B9">
        <w:rPr>
          <w:lang w:val="fr-FR"/>
        </w:rPr>
        <w:t>’</w:t>
      </w:r>
      <w:r w:rsidRPr="00A75821">
        <w:rPr>
          <w:lang w:val="fr-FR"/>
        </w:rPr>
        <w:t>examen des plaintes contre la police et la Direction générale de la sécurité, le Commandement général de la gendarmerie et le Commandement des garde-côtes</w:t>
      </w:r>
      <w:r w:rsidR="00690E9E">
        <w:rPr>
          <w:lang w:val="fr-FR"/>
        </w:rPr>
        <w:t> </w:t>
      </w:r>
      <w:r w:rsidRPr="00A75821">
        <w:rPr>
          <w:lang w:val="fr-FR"/>
        </w:rPr>
        <w:t xml:space="preserve">», qui vise </w:t>
      </w:r>
      <w:r w:rsidRPr="00A75821">
        <w:rPr>
          <w:lang w:val="fr-FR"/>
        </w:rPr>
        <w:lastRenderedPageBreak/>
        <w:t>à soutenir les pratiques opérationnelles du système de plaintes, est en cours. Dans le cadre de ce projet, les plans nécessaires à la formation des autorités locales, des forces de l</w:t>
      </w:r>
      <w:r w:rsidR="00DE72B9">
        <w:rPr>
          <w:lang w:val="fr-FR"/>
        </w:rPr>
        <w:t>’</w:t>
      </w:r>
      <w:r w:rsidRPr="00A75821">
        <w:rPr>
          <w:lang w:val="fr-FR"/>
        </w:rPr>
        <w:t>ordre et des futurs membres du personnel du système centralisé d</w:t>
      </w:r>
      <w:r w:rsidR="00DE72B9">
        <w:rPr>
          <w:lang w:val="fr-FR"/>
        </w:rPr>
        <w:t>’</w:t>
      </w:r>
      <w:r w:rsidRPr="00A75821">
        <w:rPr>
          <w:lang w:val="fr-FR"/>
        </w:rPr>
        <w:t>enregistrement des plaintes sont achevés.</w:t>
      </w:r>
    </w:p>
    <w:p w14:paraId="3888544B" w14:textId="5403620E" w:rsidR="009214E4" w:rsidRPr="00A75821" w:rsidRDefault="009214E4" w:rsidP="009214E4">
      <w:pPr>
        <w:pStyle w:val="H23G"/>
        <w:rPr>
          <w:lang w:val="fr-FR"/>
        </w:rPr>
      </w:pPr>
      <w:r w:rsidRPr="00A75821">
        <w:rPr>
          <w:lang w:val="fr-FR"/>
        </w:rPr>
        <w:tab/>
      </w:r>
      <w:r w:rsidRPr="00A75821">
        <w:rPr>
          <w:lang w:val="fr-FR"/>
        </w:rPr>
        <w:tab/>
      </w:r>
      <w:r w:rsidRPr="00A75821">
        <w:rPr>
          <w:bCs/>
          <w:lang w:val="fr-FR"/>
        </w:rPr>
        <w:t>Réponse au paragraphe 8 de la liste de points</w:t>
      </w:r>
    </w:p>
    <w:p w14:paraId="61168E1F" w14:textId="77777777" w:rsidR="009214E4" w:rsidRPr="00A75821" w:rsidRDefault="009214E4" w:rsidP="009214E4">
      <w:pPr>
        <w:pStyle w:val="H4G"/>
        <w:rPr>
          <w:rFonts w:cs="SimSun"/>
          <w:lang w:val="fr-FR"/>
        </w:rPr>
      </w:pPr>
      <w:r w:rsidRPr="00A75821">
        <w:rPr>
          <w:lang w:val="fr-FR"/>
        </w:rPr>
        <w:tab/>
      </w:r>
      <w:r w:rsidRPr="00A75821">
        <w:rPr>
          <w:lang w:val="fr-FR"/>
        </w:rPr>
        <w:tab/>
      </w:r>
      <w:r w:rsidRPr="00A75821">
        <w:rPr>
          <w:iCs/>
          <w:lang w:val="fr-FR"/>
        </w:rPr>
        <w:t>Des lieux de détention</w:t>
      </w:r>
    </w:p>
    <w:p w14:paraId="3957230A" w14:textId="0D20AA44" w:rsidR="009214E4" w:rsidRPr="0054606C" w:rsidRDefault="009214E4" w:rsidP="009214E4">
      <w:pPr>
        <w:pStyle w:val="ParaNoG"/>
        <w:numPr>
          <w:ilvl w:val="0"/>
          <w:numId w:val="0"/>
        </w:numPr>
        <w:tabs>
          <w:tab w:val="left" w:pos="0"/>
        </w:tabs>
        <w:ind w:left="1134"/>
        <w:rPr>
          <w:rFonts w:cs="SimSun"/>
          <w:i/>
          <w:spacing w:val="-1"/>
          <w:u w:val="single"/>
          <w:lang w:val="fr-FR"/>
        </w:rPr>
      </w:pPr>
      <w:r w:rsidRPr="0054606C">
        <w:rPr>
          <w:rFonts w:cs="SimSun"/>
          <w:spacing w:val="-1"/>
          <w:lang w:val="fr-FR"/>
        </w:rPr>
        <w:t>31.</w:t>
      </w:r>
      <w:r w:rsidRPr="0054606C">
        <w:rPr>
          <w:rFonts w:cs="SimSun"/>
          <w:spacing w:val="-1"/>
          <w:lang w:val="fr-FR"/>
        </w:rPr>
        <w:tab/>
      </w:r>
      <w:r w:rsidRPr="0054606C">
        <w:rPr>
          <w:spacing w:val="-1"/>
          <w:lang w:val="fr-FR"/>
        </w:rPr>
        <w:t>Les prétendus lieux de détention non officiels n</w:t>
      </w:r>
      <w:r w:rsidR="00DE72B9">
        <w:rPr>
          <w:spacing w:val="-1"/>
          <w:lang w:val="fr-FR"/>
        </w:rPr>
        <w:t>’</w:t>
      </w:r>
      <w:r w:rsidRPr="0054606C">
        <w:rPr>
          <w:spacing w:val="-1"/>
          <w:lang w:val="fr-FR"/>
        </w:rPr>
        <w:t>existent pas. Étant donné que le bâtiment de la Direction de la sécurité de la province d</w:t>
      </w:r>
      <w:r w:rsidR="00DE72B9">
        <w:rPr>
          <w:spacing w:val="-1"/>
          <w:lang w:val="fr-FR"/>
        </w:rPr>
        <w:t>’</w:t>
      </w:r>
      <w:r w:rsidRPr="0054606C">
        <w:rPr>
          <w:spacing w:val="-1"/>
          <w:lang w:val="fr-FR"/>
        </w:rPr>
        <w:t>Ankara a été endommagé, que ses locaux de détention sont devenus inutilisables à la suite de l</w:t>
      </w:r>
      <w:r w:rsidR="00DE72B9">
        <w:rPr>
          <w:spacing w:val="-1"/>
          <w:lang w:val="fr-FR"/>
        </w:rPr>
        <w:t>’</w:t>
      </w:r>
      <w:r w:rsidRPr="0054606C">
        <w:rPr>
          <w:spacing w:val="-1"/>
          <w:lang w:val="fr-FR"/>
        </w:rPr>
        <w:t>attaque perpétrée par l</w:t>
      </w:r>
      <w:r w:rsidR="00DE72B9">
        <w:rPr>
          <w:spacing w:val="-1"/>
          <w:lang w:val="fr-FR"/>
        </w:rPr>
        <w:t>’</w:t>
      </w:r>
      <w:r w:rsidRPr="0054606C">
        <w:rPr>
          <w:spacing w:val="-1"/>
          <w:lang w:val="fr-FR"/>
        </w:rPr>
        <w:t>organisation terroriste fethullahiste (FETÖ) pendant la tentative de coup d</w:t>
      </w:r>
      <w:r w:rsidR="00DE72B9">
        <w:rPr>
          <w:spacing w:val="-1"/>
          <w:lang w:val="fr-FR"/>
        </w:rPr>
        <w:t>’</w:t>
      </w:r>
      <w:r w:rsidRPr="0054606C">
        <w:rPr>
          <w:spacing w:val="-1"/>
          <w:lang w:val="fr-FR"/>
        </w:rPr>
        <w:t>État et que le nombre de personnes détenues étaient élevé, des lieux de détention temporaire ont été construits. Les personnes concernées ont été conduites à la salle de sport couverte de la Direction de la sécurité de la province d</w:t>
      </w:r>
      <w:r w:rsidR="00DE72B9">
        <w:rPr>
          <w:spacing w:val="-1"/>
          <w:lang w:val="fr-FR"/>
        </w:rPr>
        <w:t>’</w:t>
      </w:r>
      <w:r w:rsidRPr="0054606C">
        <w:rPr>
          <w:spacing w:val="-1"/>
          <w:lang w:val="fr-FR"/>
        </w:rPr>
        <w:t>Ankara et aux locaux de détention aménagés dans le Service des étrangers ou dans les bureaux des services régionaux en charge de la sécurité publique pour y être détenues. En outre, la salle de sport de Başkent, qui appartient à la Fédération turque de volley-ball, et les locaux aménagés de façon provisoire dans l</w:t>
      </w:r>
      <w:r w:rsidR="00DE72B9">
        <w:rPr>
          <w:spacing w:val="-1"/>
          <w:lang w:val="fr-FR"/>
        </w:rPr>
        <w:t>’</w:t>
      </w:r>
      <w:r w:rsidRPr="0054606C">
        <w:rPr>
          <w:spacing w:val="-1"/>
          <w:lang w:val="fr-FR"/>
        </w:rPr>
        <w:t>enceinte de la prison de Sincan ont été utilisés temporairement à des fins de détention. En octobre 2016, un bâtiment, qui appartenait à la Direction générale de la Loterie nationale, a été mis à la disposition de la Direction de la sécurité de la province d</w:t>
      </w:r>
      <w:r w:rsidR="00DE72B9">
        <w:rPr>
          <w:spacing w:val="-1"/>
          <w:lang w:val="fr-FR"/>
        </w:rPr>
        <w:t>’</w:t>
      </w:r>
      <w:r w:rsidRPr="0054606C">
        <w:rPr>
          <w:spacing w:val="-1"/>
          <w:lang w:val="fr-FR"/>
        </w:rPr>
        <w:t>Ankara. Dans ce contexte, de nouveaux locaux de détention, construits conformément aux dispositions de l</w:t>
      </w:r>
      <w:r w:rsidR="00DE72B9">
        <w:rPr>
          <w:spacing w:val="-1"/>
          <w:lang w:val="fr-FR"/>
        </w:rPr>
        <w:t>’</w:t>
      </w:r>
      <w:r w:rsidRPr="0054606C">
        <w:rPr>
          <w:spacing w:val="-1"/>
          <w:lang w:val="fr-FR"/>
        </w:rPr>
        <w:t>article 25 du Règlement régissant l</w:t>
      </w:r>
      <w:r w:rsidR="00DE72B9">
        <w:rPr>
          <w:spacing w:val="-1"/>
          <w:lang w:val="fr-FR"/>
        </w:rPr>
        <w:t>’</w:t>
      </w:r>
      <w:r w:rsidRPr="0054606C">
        <w:rPr>
          <w:spacing w:val="-1"/>
          <w:lang w:val="fr-FR"/>
        </w:rPr>
        <w:t>arrestation, la garde à vue et les méthodes d</w:t>
      </w:r>
      <w:r w:rsidR="00DE72B9">
        <w:rPr>
          <w:spacing w:val="-1"/>
          <w:lang w:val="fr-FR"/>
        </w:rPr>
        <w:t>’</w:t>
      </w:r>
      <w:r w:rsidRPr="0054606C">
        <w:rPr>
          <w:spacing w:val="-1"/>
          <w:lang w:val="fr-FR"/>
        </w:rPr>
        <w:t>interrogatoire, sont utilisés.</w:t>
      </w:r>
    </w:p>
    <w:p w14:paraId="5EE80010" w14:textId="77777777" w:rsidR="009214E4" w:rsidRPr="00A75821" w:rsidRDefault="009214E4" w:rsidP="009214E4">
      <w:pPr>
        <w:pStyle w:val="H4G"/>
        <w:rPr>
          <w:rFonts w:cs="SimSun"/>
          <w:lang w:val="fr-FR"/>
        </w:rPr>
      </w:pPr>
      <w:r w:rsidRPr="00A75821">
        <w:rPr>
          <w:lang w:val="fr-FR"/>
        </w:rPr>
        <w:tab/>
      </w:r>
      <w:r w:rsidRPr="00A75821">
        <w:rPr>
          <w:lang w:val="fr-FR"/>
        </w:rPr>
        <w:tab/>
      </w:r>
      <w:r w:rsidRPr="00A75821">
        <w:rPr>
          <w:iCs/>
          <w:lang w:val="fr-FR"/>
        </w:rPr>
        <w:t>Des plaintes pour torture et mauvais traitements</w:t>
      </w:r>
    </w:p>
    <w:p w14:paraId="05573FF5" w14:textId="64EC1D60" w:rsidR="009214E4" w:rsidRDefault="009214E4" w:rsidP="009214E4">
      <w:pPr>
        <w:pStyle w:val="ParaNoG"/>
        <w:numPr>
          <w:ilvl w:val="0"/>
          <w:numId w:val="0"/>
        </w:numPr>
        <w:tabs>
          <w:tab w:val="left" w:pos="0"/>
        </w:tabs>
        <w:ind w:left="1134"/>
        <w:rPr>
          <w:lang w:val="fr-FR"/>
        </w:rPr>
      </w:pPr>
      <w:r w:rsidRPr="00A75821">
        <w:rPr>
          <w:rFonts w:cs="SimSun"/>
          <w:lang w:val="fr-FR"/>
        </w:rPr>
        <w:t>32.</w:t>
      </w:r>
      <w:r w:rsidRPr="00A75821">
        <w:rPr>
          <w:rFonts w:cs="SimSun"/>
          <w:lang w:val="fr-FR"/>
        </w:rPr>
        <w:tab/>
      </w:r>
      <w:r w:rsidRPr="00A75821">
        <w:rPr>
          <w:lang w:val="fr-FR"/>
        </w:rPr>
        <w:t xml:space="preserve">Les chiffres relatifs aux plaintes déposées pour coups et blessures, torture et mauvais traitements subis dans les établissements pénitentiaires de haute sécurité de type F </w:t>
      </w:r>
      <w:r w:rsidR="00AF6E47" w:rsidRPr="00AF6E47">
        <w:rPr>
          <w:rFonts w:eastAsia="MS Mincho"/>
          <w:szCs w:val="22"/>
          <w:lang w:val="fr-FR"/>
        </w:rPr>
        <w:t>n</w:t>
      </w:r>
      <w:r w:rsidR="00AF6E47" w:rsidRPr="00AF6E47">
        <w:rPr>
          <w:rFonts w:eastAsia="MS Mincho"/>
          <w:szCs w:val="22"/>
          <w:vertAlign w:val="superscript"/>
          <w:lang w:val="fr-FR"/>
        </w:rPr>
        <w:t>o</w:t>
      </w:r>
      <w:r w:rsidR="00AF6E47">
        <w:rPr>
          <w:rFonts w:eastAsia="MS Mincho"/>
          <w:szCs w:val="22"/>
          <w:vertAlign w:val="superscript"/>
          <w:lang w:val="fr-FR"/>
        </w:rPr>
        <w:t>s</w:t>
      </w:r>
      <w:r w:rsidR="00AF6E47">
        <w:rPr>
          <w:lang w:val="fr-FR"/>
        </w:rPr>
        <w:t> </w:t>
      </w:r>
      <w:r w:rsidRPr="00A75821">
        <w:rPr>
          <w:lang w:val="fr-FR"/>
        </w:rPr>
        <w:t>1 et 2 de Tekirdağ sont présentés dans les deux tableaux ci-après. Ces plaintes ont été transmises aux bureaux des procureurs généraux compétents afin de décider des suites judiciaires à leur</w:t>
      </w:r>
      <w:r w:rsidR="00AF6E47">
        <w:rPr>
          <w:lang w:val="fr-FR"/>
        </w:rPr>
        <w:t> </w:t>
      </w:r>
      <w:r w:rsidRPr="00A75821">
        <w:rPr>
          <w:lang w:val="fr-FR"/>
        </w:rPr>
        <w:t>donner.</w:t>
      </w:r>
    </w:p>
    <w:p w14:paraId="5B93E213" w14:textId="4DB859E4" w:rsidR="00690E9E" w:rsidRDefault="00690E9E" w:rsidP="00690E9E">
      <w:pPr>
        <w:pStyle w:val="H23G"/>
        <w:rPr>
          <w:lang w:val="fr-FR"/>
        </w:rPr>
      </w:pPr>
      <w:r>
        <w:rPr>
          <w:lang w:val="fr-FR"/>
        </w:rPr>
        <w:tab/>
      </w:r>
      <w:r>
        <w:rPr>
          <w:lang w:val="fr-FR"/>
        </w:rPr>
        <w:tab/>
      </w:r>
      <w:r w:rsidRPr="00690E9E">
        <w:rPr>
          <w:lang w:val="fr-FR"/>
        </w:rPr>
        <w:t xml:space="preserve">Établissement pénitentiaire de haute sécurité de type F </w:t>
      </w:r>
      <w:r w:rsidRPr="00690E9E">
        <w:rPr>
          <w:rFonts w:eastAsia="MS Mincho"/>
          <w:szCs w:val="22"/>
          <w:lang w:val="fr-FR"/>
        </w:rPr>
        <w:t>n</w:t>
      </w:r>
      <w:r w:rsidRPr="00690E9E">
        <w:rPr>
          <w:rFonts w:eastAsia="MS Mincho"/>
          <w:szCs w:val="22"/>
          <w:vertAlign w:val="superscript"/>
          <w:lang w:val="fr-FR"/>
        </w:rPr>
        <w:t>o</w:t>
      </w:r>
      <w:r>
        <w:rPr>
          <w:lang w:val="fr-FR"/>
        </w:rPr>
        <w:t> </w:t>
      </w:r>
      <w:r w:rsidRPr="00690E9E">
        <w:rPr>
          <w:lang w:val="fr-FR"/>
        </w:rPr>
        <w:t>1 de Tekirdağ</w:t>
      </w:r>
    </w:p>
    <w:tbl>
      <w:tblPr>
        <w:tblStyle w:val="Grilledutableau"/>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1276"/>
        <w:gridCol w:w="1275"/>
        <w:gridCol w:w="1360"/>
        <w:gridCol w:w="1474"/>
      </w:tblGrid>
      <w:tr w:rsidR="00690E9E" w:rsidRPr="00425A74" w14:paraId="20F33120" w14:textId="77777777" w:rsidTr="00C550F9">
        <w:trPr>
          <w:trHeight w:val="240"/>
        </w:trPr>
        <w:tc>
          <w:tcPr>
            <w:tcW w:w="1985" w:type="dxa"/>
            <w:tcBorders>
              <w:top w:val="single" w:sz="4" w:space="0" w:color="auto"/>
              <w:bottom w:val="single" w:sz="12" w:space="0" w:color="auto"/>
            </w:tcBorders>
            <w:shd w:val="clear" w:color="auto" w:fill="auto"/>
          </w:tcPr>
          <w:p w14:paraId="4E15319C" w14:textId="76B344A8" w:rsidR="00690E9E" w:rsidRPr="00425A74" w:rsidRDefault="00690E9E" w:rsidP="00C550F9">
            <w:pPr>
              <w:pStyle w:val="SingleTxtG"/>
              <w:tabs>
                <w:tab w:val="clear" w:pos="1701"/>
                <w:tab w:val="clear" w:pos="2268"/>
                <w:tab w:val="clear" w:pos="2835"/>
              </w:tabs>
              <w:spacing w:before="80" w:after="80" w:line="200" w:lineRule="exact"/>
              <w:ind w:left="0" w:right="0"/>
              <w:jc w:val="left"/>
              <w:rPr>
                <w:i/>
                <w:iCs/>
                <w:sz w:val="16"/>
              </w:rPr>
            </w:pPr>
            <w:r w:rsidRPr="00690E9E">
              <w:rPr>
                <w:i/>
                <w:iCs/>
                <w:sz w:val="16"/>
                <w:lang w:val="fr-FR"/>
              </w:rPr>
              <w:t>Nature de la plainte/année</w:t>
            </w:r>
          </w:p>
        </w:tc>
        <w:tc>
          <w:tcPr>
            <w:tcW w:w="1276" w:type="dxa"/>
            <w:tcBorders>
              <w:top w:val="single" w:sz="4" w:space="0" w:color="auto"/>
              <w:bottom w:val="single" w:sz="12" w:space="0" w:color="auto"/>
            </w:tcBorders>
            <w:shd w:val="clear" w:color="auto" w:fill="auto"/>
          </w:tcPr>
          <w:p w14:paraId="1E1CF9CD" w14:textId="77777777" w:rsidR="00690E9E" w:rsidRPr="00425A74" w:rsidRDefault="00690E9E" w:rsidP="00AF6E47">
            <w:pPr>
              <w:pStyle w:val="SingleTxtG"/>
              <w:tabs>
                <w:tab w:val="clear" w:pos="1701"/>
                <w:tab w:val="clear" w:pos="2268"/>
                <w:tab w:val="clear" w:pos="2835"/>
              </w:tabs>
              <w:spacing w:before="80" w:after="80" w:line="200" w:lineRule="exact"/>
              <w:ind w:left="0" w:right="0"/>
              <w:jc w:val="right"/>
              <w:rPr>
                <w:i/>
                <w:iCs/>
                <w:sz w:val="16"/>
              </w:rPr>
            </w:pPr>
            <w:r w:rsidRPr="00425A74">
              <w:rPr>
                <w:i/>
                <w:iCs/>
                <w:sz w:val="16"/>
              </w:rPr>
              <w:t>2016</w:t>
            </w:r>
          </w:p>
        </w:tc>
        <w:tc>
          <w:tcPr>
            <w:tcW w:w="1275" w:type="dxa"/>
            <w:tcBorders>
              <w:top w:val="single" w:sz="4" w:space="0" w:color="auto"/>
              <w:bottom w:val="single" w:sz="12" w:space="0" w:color="auto"/>
            </w:tcBorders>
            <w:shd w:val="clear" w:color="auto" w:fill="auto"/>
          </w:tcPr>
          <w:p w14:paraId="58A7F5ED" w14:textId="77777777" w:rsidR="00690E9E" w:rsidRPr="00425A74" w:rsidRDefault="00690E9E" w:rsidP="00AF6E47">
            <w:pPr>
              <w:pStyle w:val="SingleTxtG"/>
              <w:tabs>
                <w:tab w:val="clear" w:pos="1701"/>
                <w:tab w:val="clear" w:pos="2268"/>
                <w:tab w:val="clear" w:pos="2835"/>
              </w:tabs>
              <w:spacing w:before="80" w:after="80" w:line="200" w:lineRule="exact"/>
              <w:ind w:left="0" w:right="0"/>
              <w:jc w:val="right"/>
              <w:rPr>
                <w:i/>
                <w:iCs/>
                <w:sz w:val="16"/>
              </w:rPr>
            </w:pPr>
            <w:r w:rsidRPr="00425A74">
              <w:rPr>
                <w:i/>
                <w:iCs/>
                <w:sz w:val="16"/>
              </w:rPr>
              <w:t>2017</w:t>
            </w:r>
          </w:p>
        </w:tc>
        <w:tc>
          <w:tcPr>
            <w:tcW w:w="1360" w:type="dxa"/>
            <w:tcBorders>
              <w:top w:val="single" w:sz="4" w:space="0" w:color="auto"/>
              <w:bottom w:val="single" w:sz="12" w:space="0" w:color="auto"/>
            </w:tcBorders>
            <w:shd w:val="clear" w:color="auto" w:fill="auto"/>
          </w:tcPr>
          <w:p w14:paraId="3E9277BD" w14:textId="77777777" w:rsidR="00690E9E" w:rsidRPr="00425A74" w:rsidRDefault="00690E9E" w:rsidP="00AF6E47">
            <w:pPr>
              <w:pStyle w:val="SingleTxtG"/>
              <w:tabs>
                <w:tab w:val="clear" w:pos="1701"/>
                <w:tab w:val="clear" w:pos="2268"/>
                <w:tab w:val="clear" w:pos="2835"/>
              </w:tabs>
              <w:spacing w:before="80" w:after="80" w:line="200" w:lineRule="exact"/>
              <w:ind w:left="0" w:right="0"/>
              <w:jc w:val="right"/>
              <w:rPr>
                <w:i/>
                <w:iCs/>
                <w:sz w:val="16"/>
              </w:rPr>
            </w:pPr>
            <w:r w:rsidRPr="00425A74">
              <w:rPr>
                <w:i/>
                <w:iCs/>
                <w:sz w:val="16"/>
              </w:rPr>
              <w:t>2018</w:t>
            </w:r>
          </w:p>
        </w:tc>
        <w:tc>
          <w:tcPr>
            <w:tcW w:w="1474" w:type="dxa"/>
            <w:tcBorders>
              <w:top w:val="single" w:sz="4" w:space="0" w:color="auto"/>
              <w:bottom w:val="single" w:sz="12" w:space="0" w:color="auto"/>
            </w:tcBorders>
            <w:shd w:val="clear" w:color="auto" w:fill="auto"/>
          </w:tcPr>
          <w:p w14:paraId="1408640E" w14:textId="77777777" w:rsidR="00690E9E" w:rsidRPr="00425A74" w:rsidRDefault="00690E9E" w:rsidP="00AF6E47">
            <w:pPr>
              <w:pStyle w:val="SingleTxtG"/>
              <w:tabs>
                <w:tab w:val="clear" w:pos="1701"/>
                <w:tab w:val="clear" w:pos="2268"/>
                <w:tab w:val="clear" w:pos="2835"/>
              </w:tabs>
              <w:spacing w:before="80" w:after="80" w:line="200" w:lineRule="exact"/>
              <w:ind w:left="0" w:right="0"/>
              <w:jc w:val="right"/>
              <w:rPr>
                <w:i/>
                <w:iCs/>
                <w:sz w:val="16"/>
              </w:rPr>
            </w:pPr>
            <w:r w:rsidRPr="00425A74">
              <w:rPr>
                <w:i/>
                <w:iCs/>
                <w:sz w:val="16"/>
              </w:rPr>
              <w:t>2019</w:t>
            </w:r>
          </w:p>
        </w:tc>
      </w:tr>
      <w:tr w:rsidR="00690E9E" w:rsidRPr="00425A74" w14:paraId="5D3290E3" w14:textId="77777777" w:rsidTr="00C550F9">
        <w:trPr>
          <w:trHeight w:val="240"/>
        </w:trPr>
        <w:tc>
          <w:tcPr>
            <w:tcW w:w="1985" w:type="dxa"/>
            <w:tcBorders>
              <w:top w:val="single" w:sz="12" w:space="0" w:color="auto"/>
            </w:tcBorders>
            <w:shd w:val="clear" w:color="auto" w:fill="auto"/>
          </w:tcPr>
          <w:p w14:paraId="2CB04968" w14:textId="1BEAECBB" w:rsidR="00690E9E" w:rsidRPr="00425A74" w:rsidRDefault="00690E9E" w:rsidP="00C550F9">
            <w:pPr>
              <w:pStyle w:val="SingleTxtG"/>
              <w:tabs>
                <w:tab w:val="clear" w:pos="1701"/>
                <w:tab w:val="clear" w:pos="2268"/>
                <w:tab w:val="clear" w:pos="2835"/>
              </w:tabs>
              <w:spacing w:before="40" w:after="40" w:line="220" w:lineRule="exact"/>
              <w:ind w:left="0" w:right="0"/>
              <w:jc w:val="left"/>
              <w:rPr>
                <w:sz w:val="18"/>
              </w:rPr>
            </w:pPr>
            <w:r w:rsidRPr="00690E9E">
              <w:rPr>
                <w:sz w:val="18"/>
                <w:lang w:val="fr-FR"/>
              </w:rPr>
              <w:t>Coups et blessures</w:t>
            </w:r>
          </w:p>
        </w:tc>
        <w:tc>
          <w:tcPr>
            <w:tcW w:w="1276" w:type="dxa"/>
            <w:tcBorders>
              <w:top w:val="single" w:sz="12" w:space="0" w:color="auto"/>
            </w:tcBorders>
            <w:shd w:val="clear" w:color="auto" w:fill="auto"/>
          </w:tcPr>
          <w:p w14:paraId="01FCD7C7" w14:textId="77777777" w:rsidR="00690E9E" w:rsidRPr="00425A74" w:rsidRDefault="00690E9E" w:rsidP="00AF6E47">
            <w:pPr>
              <w:pStyle w:val="SingleTxtG"/>
              <w:tabs>
                <w:tab w:val="clear" w:pos="1701"/>
                <w:tab w:val="clear" w:pos="2268"/>
                <w:tab w:val="clear" w:pos="2835"/>
              </w:tabs>
              <w:spacing w:before="40" w:after="40" w:line="220" w:lineRule="exact"/>
              <w:ind w:left="0" w:right="0"/>
              <w:jc w:val="right"/>
              <w:rPr>
                <w:sz w:val="18"/>
              </w:rPr>
            </w:pPr>
            <w:r w:rsidRPr="00425A74">
              <w:rPr>
                <w:sz w:val="18"/>
              </w:rPr>
              <w:t>3</w:t>
            </w:r>
          </w:p>
        </w:tc>
        <w:tc>
          <w:tcPr>
            <w:tcW w:w="1275" w:type="dxa"/>
            <w:tcBorders>
              <w:top w:val="single" w:sz="12" w:space="0" w:color="auto"/>
            </w:tcBorders>
            <w:shd w:val="clear" w:color="auto" w:fill="auto"/>
          </w:tcPr>
          <w:p w14:paraId="5BEE9B39" w14:textId="77777777" w:rsidR="00690E9E" w:rsidRPr="00425A74" w:rsidRDefault="00690E9E" w:rsidP="00AF6E47">
            <w:pPr>
              <w:pStyle w:val="SingleTxtG"/>
              <w:tabs>
                <w:tab w:val="clear" w:pos="1701"/>
                <w:tab w:val="clear" w:pos="2268"/>
                <w:tab w:val="clear" w:pos="2835"/>
              </w:tabs>
              <w:spacing w:before="40" w:after="40" w:line="220" w:lineRule="exact"/>
              <w:ind w:left="0" w:right="0"/>
              <w:jc w:val="right"/>
              <w:rPr>
                <w:sz w:val="18"/>
              </w:rPr>
            </w:pPr>
            <w:r w:rsidRPr="00425A74">
              <w:rPr>
                <w:sz w:val="18"/>
              </w:rPr>
              <w:t>-</w:t>
            </w:r>
          </w:p>
        </w:tc>
        <w:tc>
          <w:tcPr>
            <w:tcW w:w="1360" w:type="dxa"/>
            <w:tcBorders>
              <w:top w:val="single" w:sz="12" w:space="0" w:color="auto"/>
            </w:tcBorders>
            <w:shd w:val="clear" w:color="auto" w:fill="auto"/>
          </w:tcPr>
          <w:p w14:paraId="6BC5C0CF" w14:textId="77777777" w:rsidR="00690E9E" w:rsidRPr="00425A74" w:rsidRDefault="00690E9E" w:rsidP="00AF6E47">
            <w:pPr>
              <w:pStyle w:val="SingleTxtG"/>
              <w:tabs>
                <w:tab w:val="clear" w:pos="1701"/>
                <w:tab w:val="clear" w:pos="2268"/>
                <w:tab w:val="clear" w:pos="2835"/>
              </w:tabs>
              <w:spacing w:before="40" w:after="40" w:line="220" w:lineRule="exact"/>
              <w:ind w:left="0" w:right="0"/>
              <w:jc w:val="right"/>
              <w:rPr>
                <w:sz w:val="18"/>
              </w:rPr>
            </w:pPr>
            <w:r w:rsidRPr="00425A74">
              <w:rPr>
                <w:sz w:val="18"/>
              </w:rPr>
              <w:t>1</w:t>
            </w:r>
          </w:p>
        </w:tc>
        <w:tc>
          <w:tcPr>
            <w:tcW w:w="1474" w:type="dxa"/>
            <w:tcBorders>
              <w:top w:val="single" w:sz="12" w:space="0" w:color="auto"/>
            </w:tcBorders>
            <w:shd w:val="clear" w:color="auto" w:fill="auto"/>
          </w:tcPr>
          <w:p w14:paraId="1C82B3A5" w14:textId="77777777" w:rsidR="00690E9E" w:rsidRPr="00425A74" w:rsidRDefault="00690E9E" w:rsidP="00AF6E47">
            <w:pPr>
              <w:pStyle w:val="SingleTxtG"/>
              <w:tabs>
                <w:tab w:val="clear" w:pos="1701"/>
                <w:tab w:val="clear" w:pos="2268"/>
                <w:tab w:val="clear" w:pos="2835"/>
              </w:tabs>
              <w:spacing w:before="40" w:after="40" w:line="220" w:lineRule="exact"/>
              <w:ind w:left="0" w:right="0"/>
              <w:jc w:val="right"/>
              <w:rPr>
                <w:sz w:val="18"/>
              </w:rPr>
            </w:pPr>
            <w:r w:rsidRPr="00425A74">
              <w:rPr>
                <w:sz w:val="18"/>
              </w:rPr>
              <w:t>-</w:t>
            </w:r>
          </w:p>
        </w:tc>
      </w:tr>
      <w:tr w:rsidR="00690E9E" w:rsidRPr="00425A74" w14:paraId="3A07E198" w14:textId="77777777" w:rsidTr="00C550F9">
        <w:trPr>
          <w:trHeight w:val="240"/>
        </w:trPr>
        <w:tc>
          <w:tcPr>
            <w:tcW w:w="1985" w:type="dxa"/>
            <w:shd w:val="clear" w:color="auto" w:fill="auto"/>
          </w:tcPr>
          <w:p w14:paraId="77ED4D65" w14:textId="799F088D" w:rsidR="00690E9E" w:rsidRPr="00425A74" w:rsidRDefault="00690E9E" w:rsidP="00C550F9">
            <w:pPr>
              <w:pStyle w:val="SingleTxtG"/>
              <w:tabs>
                <w:tab w:val="clear" w:pos="1701"/>
                <w:tab w:val="clear" w:pos="2268"/>
                <w:tab w:val="clear" w:pos="2835"/>
              </w:tabs>
              <w:spacing w:before="40" w:after="40" w:line="220" w:lineRule="exact"/>
              <w:ind w:left="0" w:right="0"/>
              <w:jc w:val="left"/>
              <w:rPr>
                <w:sz w:val="18"/>
              </w:rPr>
            </w:pPr>
            <w:r w:rsidRPr="00425A74">
              <w:rPr>
                <w:sz w:val="18"/>
              </w:rPr>
              <w:t>Tortur</w:t>
            </w:r>
            <w:r>
              <w:rPr>
                <w:sz w:val="18"/>
              </w:rPr>
              <w:t>e</w:t>
            </w:r>
          </w:p>
        </w:tc>
        <w:tc>
          <w:tcPr>
            <w:tcW w:w="1276" w:type="dxa"/>
            <w:shd w:val="clear" w:color="auto" w:fill="auto"/>
          </w:tcPr>
          <w:p w14:paraId="65BF2256" w14:textId="77777777" w:rsidR="00690E9E" w:rsidRPr="00425A74" w:rsidRDefault="00690E9E" w:rsidP="00AF6E47">
            <w:pPr>
              <w:pStyle w:val="SingleTxtG"/>
              <w:tabs>
                <w:tab w:val="clear" w:pos="1701"/>
                <w:tab w:val="clear" w:pos="2268"/>
                <w:tab w:val="clear" w:pos="2835"/>
              </w:tabs>
              <w:spacing w:before="40" w:after="40" w:line="220" w:lineRule="exact"/>
              <w:ind w:left="0" w:right="0"/>
              <w:jc w:val="right"/>
              <w:rPr>
                <w:sz w:val="18"/>
              </w:rPr>
            </w:pPr>
            <w:r w:rsidRPr="00425A74">
              <w:rPr>
                <w:sz w:val="18"/>
              </w:rPr>
              <w:t>-</w:t>
            </w:r>
          </w:p>
        </w:tc>
        <w:tc>
          <w:tcPr>
            <w:tcW w:w="1275" w:type="dxa"/>
            <w:shd w:val="clear" w:color="auto" w:fill="auto"/>
          </w:tcPr>
          <w:p w14:paraId="709526D0" w14:textId="77777777" w:rsidR="00690E9E" w:rsidRPr="00425A74" w:rsidRDefault="00690E9E" w:rsidP="00AF6E47">
            <w:pPr>
              <w:pStyle w:val="SingleTxtG"/>
              <w:tabs>
                <w:tab w:val="clear" w:pos="1701"/>
                <w:tab w:val="clear" w:pos="2268"/>
                <w:tab w:val="clear" w:pos="2835"/>
              </w:tabs>
              <w:spacing w:before="40" w:after="40" w:line="220" w:lineRule="exact"/>
              <w:ind w:left="0" w:right="0"/>
              <w:jc w:val="right"/>
              <w:rPr>
                <w:sz w:val="18"/>
              </w:rPr>
            </w:pPr>
            <w:r w:rsidRPr="00425A74">
              <w:rPr>
                <w:sz w:val="18"/>
              </w:rPr>
              <w:t>-</w:t>
            </w:r>
          </w:p>
        </w:tc>
        <w:tc>
          <w:tcPr>
            <w:tcW w:w="1360" w:type="dxa"/>
            <w:shd w:val="clear" w:color="auto" w:fill="auto"/>
          </w:tcPr>
          <w:p w14:paraId="24FEF725" w14:textId="77777777" w:rsidR="00690E9E" w:rsidRPr="00425A74" w:rsidRDefault="00690E9E" w:rsidP="00AF6E47">
            <w:pPr>
              <w:pStyle w:val="SingleTxtG"/>
              <w:tabs>
                <w:tab w:val="clear" w:pos="1701"/>
                <w:tab w:val="clear" w:pos="2268"/>
                <w:tab w:val="clear" w:pos="2835"/>
              </w:tabs>
              <w:spacing w:before="40" w:after="40" w:line="220" w:lineRule="exact"/>
              <w:ind w:left="0" w:right="0"/>
              <w:jc w:val="right"/>
              <w:rPr>
                <w:sz w:val="18"/>
              </w:rPr>
            </w:pPr>
            <w:r w:rsidRPr="00425A74">
              <w:rPr>
                <w:sz w:val="18"/>
              </w:rPr>
              <w:t>-</w:t>
            </w:r>
          </w:p>
        </w:tc>
        <w:tc>
          <w:tcPr>
            <w:tcW w:w="1474" w:type="dxa"/>
            <w:shd w:val="clear" w:color="auto" w:fill="auto"/>
          </w:tcPr>
          <w:p w14:paraId="645C0A66" w14:textId="77777777" w:rsidR="00690E9E" w:rsidRPr="00425A74" w:rsidRDefault="00690E9E" w:rsidP="00AF6E47">
            <w:pPr>
              <w:pStyle w:val="SingleTxtG"/>
              <w:tabs>
                <w:tab w:val="clear" w:pos="1701"/>
                <w:tab w:val="clear" w:pos="2268"/>
                <w:tab w:val="clear" w:pos="2835"/>
              </w:tabs>
              <w:spacing w:before="40" w:after="40" w:line="220" w:lineRule="exact"/>
              <w:ind w:left="0" w:right="0"/>
              <w:jc w:val="right"/>
              <w:rPr>
                <w:sz w:val="18"/>
              </w:rPr>
            </w:pPr>
            <w:r w:rsidRPr="00425A74">
              <w:rPr>
                <w:sz w:val="18"/>
              </w:rPr>
              <w:t>-</w:t>
            </w:r>
          </w:p>
        </w:tc>
      </w:tr>
      <w:tr w:rsidR="00690E9E" w:rsidRPr="00425A74" w14:paraId="7FDD1786" w14:textId="77777777" w:rsidTr="00C550F9">
        <w:trPr>
          <w:trHeight w:val="240"/>
        </w:trPr>
        <w:tc>
          <w:tcPr>
            <w:tcW w:w="1985" w:type="dxa"/>
            <w:tcBorders>
              <w:bottom w:val="single" w:sz="12" w:space="0" w:color="auto"/>
            </w:tcBorders>
            <w:shd w:val="clear" w:color="auto" w:fill="auto"/>
          </w:tcPr>
          <w:p w14:paraId="5B664555" w14:textId="77538712" w:rsidR="00690E9E" w:rsidRPr="00425A74" w:rsidRDefault="00690E9E" w:rsidP="00C550F9">
            <w:pPr>
              <w:pStyle w:val="SingleTxtG"/>
              <w:tabs>
                <w:tab w:val="clear" w:pos="1701"/>
                <w:tab w:val="clear" w:pos="2268"/>
                <w:tab w:val="clear" w:pos="2835"/>
              </w:tabs>
              <w:spacing w:before="40" w:after="40" w:line="220" w:lineRule="exact"/>
              <w:ind w:left="0" w:right="0"/>
              <w:jc w:val="left"/>
              <w:rPr>
                <w:sz w:val="18"/>
              </w:rPr>
            </w:pPr>
            <w:r w:rsidRPr="00690E9E">
              <w:rPr>
                <w:sz w:val="18"/>
                <w:lang w:val="fr-FR"/>
              </w:rPr>
              <w:t>Mauvais traitements</w:t>
            </w:r>
          </w:p>
        </w:tc>
        <w:tc>
          <w:tcPr>
            <w:tcW w:w="1276" w:type="dxa"/>
            <w:tcBorders>
              <w:bottom w:val="single" w:sz="12" w:space="0" w:color="auto"/>
            </w:tcBorders>
            <w:shd w:val="clear" w:color="auto" w:fill="auto"/>
          </w:tcPr>
          <w:p w14:paraId="7D7EA1CC" w14:textId="77777777" w:rsidR="00690E9E" w:rsidRPr="00425A74" w:rsidRDefault="00690E9E" w:rsidP="00AF6E47">
            <w:pPr>
              <w:pStyle w:val="SingleTxtG"/>
              <w:tabs>
                <w:tab w:val="clear" w:pos="1701"/>
                <w:tab w:val="clear" w:pos="2268"/>
                <w:tab w:val="clear" w:pos="2835"/>
              </w:tabs>
              <w:spacing w:before="40" w:after="40" w:line="220" w:lineRule="exact"/>
              <w:ind w:left="0" w:right="0"/>
              <w:jc w:val="right"/>
              <w:rPr>
                <w:sz w:val="18"/>
              </w:rPr>
            </w:pPr>
            <w:r w:rsidRPr="00425A74">
              <w:rPr>
                <w:sz w:val="18"/>
              </w:rPr>
              <w:t>-</w:t>
            </w:r>
          </w:p>
        </w:tc>
        <w:tc>
          <w:tcPr>
            <w:tcW w:w="1275" w:type="dxa"/>
            <w:tcBorders>
              <w:bottom w:val="single" w:sz="12" w:space="0" w:color="auto"/>
            </w:tcBorders>
            <w:shd w:val="clear" w:color="auto" w:fill="auto"/>
          </w:tcPr>
          <w:p w14:paraId="7E11F9BB" w14:textId="77777777" w:rsidR="00690E9E" w:rsidRPr="00425A74" w:rsidRDefault="00690E9E" w:rsidP="00AF6E47">
            <w:pPr>
              <w:pStyle w:val="SingleTxtG"/>
              <w:tabs>
                <w:tab w:val="clear" w:pos="1701"/>
                <w:tab w:val="clear" w:pos="2268"/>
                <w:tab w:val="clear" w:pos="2835"/>
              </w:tabs>
              <w:spacing w:before="40" w:after="40" w:line="220" w:lineRule="exact"/>
              <w:ind w:left="0" w:right="0"/>
              <w:jc w:val="right"/>
              <w:rPr>
                <w:sz w:val="18"/>
              </w:rPr>
            </w:pPr>
            <w:r w:rsidRPr="00425A74">
              <w:rPr>
                <w:sz w:val="18"/>
              </w:rPr>
              <w:t>-</w:t>
            </w:r>
          </w:p>
        </w:tc>
        <w:tc>
          <w:tcPr>
            <w:tcW w:w="1360" w:type="dxa"/>
            <w:tcBorders>
              <w:bottom w:val="single" w:sz="12" w:space="0" w:color="auto"/>
            </w:tcBorders>
            <w:shd w:val="clear" w:color="auto" w:fill="auto"/>
          </w:tcPr>
          <w:p w14:paraId="12A6670F" w14:textId="77777777" w:rsidR="00690E9E" w:rsidRPr="00425A74" w:rsidRDefault="00690E9E" w:rsidP="00AF6E47">
            <w:pPr>
              <w:pStyle w:val="SingleTxtG"/>
              <w:tabs>
                <w:tab w:val="clear" w:pos="1701"/>
                <w:tab w:val="clear" w:pos="2268"/>
                <w:tab w:val="clear" w:pos="2835"/>
              </w:tabs>
              <w:spacing w:before="40" w:after="40" w:line="220" w:lineRule="exact"/>
              <w:ind w:left="0" w:right="0"/>
              <w:jc w:val="right"/>
              <w:rPr>
                <w:sz w:val="18"/>
              </w:rPr>
            </w:pPr>
            <w:r w:rsidRPr="00425A74">
              <w:rPr>
                <w:sz w:val="18"/>
              </w:rPr>
              <w:t>1</w:t>
            </w:r>
          </w:p>
        </w:tc>
        <w:tc>
          <w:tcPr>
            <w:tcW w:w="1474" w:type="dxa"/>
            <w:tcBorders>
              <w:bottom w:val="single" w:sz="12" w:space="0" w:color="auto"/>
            </w:tcBorders>
            <w:shd w:val="clear" w:color="auto" w:fill="auto"/>
          </w:tcPr>
          <w:p w14:paraId="14CC6220" w14:textId="77777777" w:rsidR="00690E9E" w:rsidRPr="00425A74" w:rsidRDefault="00690E9E" w:rsidP="00AF6E47">
            <w:pPr>
              <w:pStyle w:val="SingleTxtG"/>
              <w:tabs>
                <w:tab w:val="clear" w:pos="1701"/>
                <w:tab w:val="clear" w:pos="2268"/>
                <w:tab w:val="clear" w:pos="2835"/>
              </w:tabs>
              <w:spacing w:before="40" w:after="40" w:line="220" w:lineRule="exact"/>
              <w:ind w:left="0" w:right="0"/>
              <w:jc w:val="right"/>
              <w:rPr>
                <w:sz w:val="18"/>
              </w:rPr>
            </w:pPr>
            <w:r w:rsidRPr="00425A74">
              <w:rPr>
                <w:sz w:val="18"/>
              </w:rPr>
              <w:t>2</w:t>
            </w:r>
          </w:p>
        </w:tc>
      </w:tr>
    </w:tbl>
    <w:p w14:paraId="3E854772" w14:textId="7E3A07C0" w:rsidR="009214E4" w:rsidRDefault="00690E9E" w:rsidP="00690E9E">
      <w:pPr>
        <w:pStyle w:val="H23G"/>
        <w:rPr>
          <w:lang w:val="fr-FR"/>
        </w:rPr>
      </w:pPr>
      <w:r>
        <w:rPr>
          <w:lang w:val="fr-FR"/>
        </w:rPr>
        <w:tab/>
      </w:r>
      <w:r>
        <w:rPr>
          <w:lang w:val="fr-FR"/>
        </w:rPr>
        <w:tab/>
      </w:r>
      <w:r w:rsidRPr="00A75821">
        <w:rPr>
          <w:lang w:val="fr-FR"/>
        </w:rPr>
        <w:t xml:space="preserve">Établissement pénitentiaire de haute sécurité de type F </w:t>
      </w:r>
      <w:r w:rsidRPr="00690E9E">
        <w:rPr>
          <w:rFonts w:eastAsia="MS Mincho"/>
          <w:szCs w:val="22"/>
          <w:lang w:val="fr-FR"/>
        </w:rPr>
        <w:t>n</w:t>
      </w:r>
      <w:r w:rsidRPr="00690E9E">
        <w:rPr>
          <w:rFonts w:eastAsia="MS Mincho"/>
          <w:szCs w:val="22"/>
          <w:vertAlign w:val="superscript"/>
          <w:lang w:val="fr-FR"/>
        </w:rPr>
        <w:t>o</w:t>
      </w:r>
      <w:r>
        <w:rPr>
          <w:lang w:val="fr-FR"/>
        </w:rPr>
        <w:t> </w:t>
      </w:r>
      <w:r w:rsidRPr="00A75821">
        <w:rPr>
          <w:lang w:val="fr-FR"/>
        </w:rPr>
        <w:t>2 de Tekirdağ</w:t>
      </w:r>
    </w:p>
    <w:tbl>
      <w:tblPr>
        <w:tblStyle w:val="Grilledutableau"/>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1276"/>
        <w:gridCol w:w="1275"/>
        <w:gridCol w:w="1360"/>
        <w:gridCol w:w="1474"/>
      </w:tblGrid>
      <w:tr w:rsidR="00690E9E" w:rsidRPr="00425A74" w14:paraId="7B730ACB" w14:textId="77777777" w:rsidTr="00C550F9">
        <w:trPr>
          <w:trHeight w:val="240"/>
        </w:trPr>
        <w:tc>
          <w:tcPr>
            <w:tcW w:w="1985" w:type="dxa"/>
            <w:tcBorders>
              <w:top w:val="single" w:sz="4" w:space="0" w:color="auto"/>
              <w:bottom w:val="single" w:sz="12" w:space="0" w:color="auto"/>
            </w:tcBorders>
            <w:shd w:val="clear" w:color="auto" w:fill="auto"/>
          </w:tcPr>
          <w:p w14:paraId="5A47BBF0" w14:textId="77777777" w:rsidR="00690E9E" w:rsidRPr="00425A74" w:rsidRDefault="00690E9E" w:rsidP="00C550F9">
            <w:pPr>
              <w:pStyle w:val="SingleTxtG"/>
              <w:tabs>
                <w:tab w:val="clear" w:pos="1701"/>
                <w:tab w:val="clear" w:pos="2268"/>
                <w:tab w:val="clear" w:pos="2835"/>
              </w:tabs>
              <w:spacing w:before="80" w:after="80" w:line="200" w:lineRule="exact"/>
              <w:ind w:left="0" w:right="0"/>
              <w:jc w:val="left"/>
              <w:rPr>
                <w:i/>
                <w:iCs/>
                <w:sz w:val="16"/>
              </w:rPr>
            </w:pPr>
            <w:r w:rsidRPr="00690E9E">
              <w:rPr>
                <w:i/>
                <w:iCs/>
                <w:sz w:val="16"/>
                <w:lang w:val="fr-FR"/>
              </w:rPr>
              <w:t>Nature de la plainte/année</w:t>
            </w:r>
          </w:p>
        </w:tc>
        <w:tc>
          <w:tcPr>
            <w:tcW w:w="1276" w:type="dxa"/>
            <w:tcBorders>
              <w:top w:val="single" w:sz="4" w:space="0" w:color="auto"/>
              <w:bottom w:val="single" w:sz="12" w:space="0" w:color="auto"/>
            </w:tcBorders>
            <w:shd w:val="clear" w:color="auto" w:fill="auto"/>
          </w:tcPr>
          <w:p w14:paraId="0D01CF8A" w14:textId="77777777" w:rsidR="00690E9E" w:rsidRPr="00425A74" w:rsidRDefault="00690E9E" w:rsidP="00AF6E47">
            <w:pPr>
              <w:pStyle w:val="SingleTxtG"/>
              <w:tabs>
                <w:tab w:val="clear" w:pos="1701"/>
                <w:tab w:val="clear" w:pos="2268"/>
                <w:tab w:val="clear" w:pos="2835"/>
              </w:tabs>
              <w:spacing w:before="80" w:after="80" w:line="200" w:lineRule="exact"/>
              <w:ind w:left="0" w:right="0"/>
              <w:jc w:val="right"/>
              <w:rPr>
                <w:i/>
                <w:iCs/>
                <w:sz w:val="16"/>
              </w:rPr>
            </w:pPr>
            <w:r w:rsidRPr="00425A74">
              <w:rPr>
                <w:i/>
                <w:iCs/>
                <w:sz w:val="16"/>
              </w:rPr>
              <w:t>2016</w:t>
            </w:r>
          </w:p>
        </w:tc>
        <w:tc>
          <w:tcPr>
            <w:tcW w:w="1275" w:type="dxa"/>
            <w:tcBorders>
              <w:top w:val="single" w:sz="4" w:space="0" w:color="auto"/>
              <w:bottom w:val="single" w:sz="12" w:space="0" w:color="auto"/>
            </w:tcBorders>
            <w:shd w:val="clear" w:color="auto" w:fill="auto"/>
          </w:tcPr>
          <w:p w14:paraId="1983A372" w14:textId="77777777" w:rsidR="00690E9E" w:rsidRPr="00425A74" w:rsidRDefault="00690E9E" w:rsidP="00AF6E47">
            <w:pPr>
              <w:pStyle w:val="SingleTxtG"/>
              <w:tabs>
                <w:tab w:val="clear" w:pos="1701"/>
                <w:tab w:val="clear" w:pos="2268"/>
                <w:tab w:val="clear" w:pos="2835"/>
              </w:tabs>
              <w:spacing w:before="80" w:after="80" w:line="200" w:lineRule="exact"/>
              <w:ind w:left="0" w:right="0"/>
              <w:jc w:val="right"/>
              <w:rPr>
                <w:i/>
                <w:iCs/>
                <w:sz w:val="16"/>
              </w:rPr>
            </w:pPr>
            <w:r w:rsidRPr="00425A74">
              <w:rPr>
                <w:i/>
                <w:iCs/>
                <w:sz w:val="16"/>
              </w:rPr>
              <w:t>2017</w:t>
            </w:r>
          </w:p>
        </w:tc>
        <w:tc>
          <w:tcPr>
            <w:tcW w:w="1360" w:type="dxa"/>
            <w:tcBorders>
              <w:top w:val="single" w:sz="4" w:space="0" w:color="auto"/>
              <w:bottom w:val="single" w:sz="12" w:space="0" w:color="auto"/>
            </w:tcBorders>
            <w:shd w:val="clear" w:color="auto" w:fill="auto"/>
          </w:tcPr>
          <w:p w14:paraId="6A221CBC" w14:textId="77777777" w:rsidR="00690E9E" w:rsidRPr="00425A74" w:rsidRDefault="00690E9E" w:rsidP="00AF6E47">
            <w:pPr>
              <w:pStyle w:val="SingleTxtG"/>
              <w:tabs>
                <w:tab w:val="clear" w:pos="1701"/>
                <w:tab w:val="clear" w:pos="2268"/>
                <w:tab w:val="clear" w:pos="2835"/>
              </w:tabs>
              <w:spacing w:before="80" w:after="80" w:line="200" w:lineRule="exact"/>
              <w:ind w:left="0" w:right="0"/>
              <w:jc w:val="right"/>
              <w:rPr>
                <w:i/>
                <w:iCs/>
                <w:sz w:val="16"/>
              </w:rPr>
            </w:pPr>
            <w:r w:rsidRPr="00425A74">
              <w:rPr>
                <w:i/>
                <w:iCs/>
                <w:sz w:val="16"/>
              </w:rPr>
              <w:t>2018</w:t>
            </w:r>
          </w:p>
        </w:tc>
        <w:tc>
          <w:tcPr>
            <w:tcW w:w="1474" w:type="dxa"/>
            <w:tcBorders>
              <w:top w:val="single" w:sz="4" w:space="0" w:color="auto"/>
              <w:bottom w:val="single" w:sz="12" w:space="0" w:color="auto"/>
            </w:tcBorders>
            <w:shd w:val="clear" w:color="auto" w:fill="auto"/>
          </w:tcPr>
          <w:p w14:paraId="39B54DB6" w14:textId="77777777" w:rsidR="00690E9E" w:rsidRPr="00425A74" w:rsidRDefault="00690E9E" w:rsidP="00AF6E47">
            <w:pPr>
              <w:pStyle w:val="SingleTxtG"/>
              <w:tabs>
                <w:tab w:val="clear" w:pos="1701"/>
                <w:tab w:val="clear" w:pos="2268"/>
                <w:tab w:val="clear" w:pos="2835"/>
              </w:tabs>
              <w:spacing w:before="80" w:after="80" w:line="200" w:lineRule="exact"/>
              <w:ind w:left="0" w:right="0"/>
              <w:jc w:val="right"/>
              <w:rPr>
                <w:i/>
                <w:iCs/>
                <w:sz w:val="16"/>
              </w:rPr>
            </w:pPr>
            <w:r w:rsidRPr="00425A74">
              <w:rPr>
                <w:i/>
                <w:iCs/>
                <w:sz w:val="16"/>
              </w:rPr>
              <w:t>2019</w:t>
            </w:r>
          </w:p>
        </w:tc>
      </w:tr>
      <w:tr w:rsidR="00690E9E" w:rsidRPr="00425A74" w14:paraId="19EF825A" w14:textId="77777777" w:rsidTr="00C550F9">
        <w:trPr>
          <w:trHeight w:val="240"/>
        </w:trPr>
        <w:tc>
          <w:tcPr>
            <w:tcW w:w="1985" w:type="dxa"/>
            <w:tcBorders>
              <w:top w:val="single" w:sz="12" w:space="0" w:color="auto"/>
            </w:tcBorders>
            <w:shd w:val="clear" w:color="auto" w:fill="auto"/>
          </w:tcPr>
          <w:p w14:paraId="0771F91F" w14:textId="77777777" w:rsidR="00690E9E" w:rsidRPr="00425A74" w:rsidRDefault="00690E9E" w:rsidP="00690E9E">
            <w:pPr>
              <w:pStyle w:val="SingleTxtG"/>
              <w:tabs>
                <w:tab w:val="clear" w:pos="1701"/>
                <w:tab w:val="clear" w:pos="2268"/>
                <w:tab w:val="clear" w:pos="2835"/>
              </w:tabs>
              <w:spacing w:before="40" w:after="40" w:line="220" w:lineRule="exact"/>
              <w:ind w:left="0" w:right="0"/>
              <w:jc w:val="left"/>
              <w:rPr>
                <w:sz w:val="18"/>
              </w:rPr>
            </w:pPr>
            <w:r w:rsidRPr="00690E9E">
              <w:rPr>
                <w:sz w:val="18"/>
                <w:lang w:val="fr-FR"/>
              </w:rPr>
              <w:t>Coups et blessures</w:t>
            </w:r>
          </w:p>
        </w:tc>
        <w:tc>
          <w:tcPr>
            <w:tcW w:w="1276" w:type="dxa"/>
            <w:tcBorders>
              <w:top w:val="single" w:sz="12" w:space="0" w:color="auto"/>
            </w:tcBorders>
            <w:shd w:val="clear" w:color="auto" w:fill="auto"/>
          </w:tcPr>
          <w:p w14:paraId="3A6ED8FA" w14:textId="0AEEF827" w:rsidR="00690E9E" w:rsidRPr="00425A74" w:rsidRDefault="00690E9E" w:rsidP="00AF6E47">
            <w:pPr>
              <w:pStyle w:val="SingleTxtG"/>
              <w:tabs>
                <w:tab w:val="clear" w:pos="1701"/>
                <w:tab w:val="clear" w:pos="2268"/>
                <w:tab w:val="clear" w:pos="2835"/>
              </w:tabs>
              <w:spacing w:before="40" w:after="40" w:line="220" w:lineRule="exact"/>
              <w:ind w:left="0" w:right="0"/>
              <w:jc w:val="right"/>
              <w:rPr>
                <w:sz w:val="18"/>
              </w:rPr>
            </w:pPr>
            <w:r w:rsidRPr="00425A74">
              <w:rPr>
                <w:sz w:val="18"/>
              </w:rPr>
              <w:t>2</w:t>
            </w:r>
          </w:p>
        </w:tc>
        <w:tc>
          <w:tcPr>
            <w:tcW w:w="1275" w:type="dxa"/>
            <w:tcBorders>
              <w:top w:val="single" w:sz="12" w:space="0" w:color="auto"/>
            </w:tcBorders>
            <w:shd w:val="clear" w:color="auto" w:fill="auto"/>
          </w:tcPr>
          <w:p w14:paraId="4986C9EF" w14:textId="3B14AFEF" w:rsidR="00690E9E" w:rsidRPr="00425A74" w:rsidRDefault="00690E9E" w:rsidP="00AF6E47">
            <w:pPr>
              <w:pStyle w:val="SingleTxtG"/>
              <w:tabs>
                <w:tab w:val="clear" w:pos="1701"/>
                <w:tab w:val="clear" w:pos="2268"/>
                <w:tab w:val="clear" w:pos="2835"/>
              </w:tabs>
              <w:spacing w:before="40" w:after="40" w:line="220" w:lineRule="exact"/>
              <w:ind w:left="0" w:right="0"/>
              <w:jc w:val="right"/>
              <w:rPr>
                <w:sz w:val="18"/>
              </w:rPr>
            </w:pPr>
            <w:r w:rsidRPr="00425A74">
              <w:rPr>
                <w:sz w:val="18"/>
              </w:rPr>
              <w:t>7</w:t>
            </w:r>
          </w:p>
        </w:tc>
        <w:tc>
          <w:tcPr>
            <w:tcW w:w="1360" w:type="dxa"/>
            <w:tcBorders>
              <w:top w:val="single" w:sz="12" w:space="0" w:color="auto"/>
            </w:tcBorders>
            <w:shd w:val="clear" w:color="auto" w:fill="auto"/>
          </w:tcPr>
          <w:p w14:paraId="52FDAADE" w14:textId="6ECE10EF" w:rsidR="00690E9E" w:rsidRPr="00425A74" w:rsidRDefault="00690E9E" w:rsidP="00AF6E47">
            <w:pPr>
              <w:pStyle w:val="SingleTxtG"/>
              <w:tabs>
                <w:tab w:val="clear" w:pos="1701"/>
                <w:tab w:val="clear" w:pos="2268"/>
                <w:tab w:val="clear" w:pos="2835"/>
              </w:tabs>
              <w:spacing w:before="40" w:after="40" w:line="220" w:lineRule="exact"/>
              <w:ind w:left="0" w:right="0"/>
              <w:jc w:val="right"/>
              <w:rPr>
                <w:sz w:val="18"/>
              </w:rPr>
            </w:pPr>
            <w:r w:rsidRPr="00425A74">
              <w:rPr>
                <w:sz w:val="18"/>
              </w:rPr>
              <w:t>2</w:t>
            </w:r>
          </w:p>
        </w:tc>
        <w:tc>
          <w:tcPr>
            <w:tcW w:w="1474" w:type="dxa"/>
            <w:tcBorders>
              <w:top w:val="single" w:sz="12" w:space="0" w:color="auto"/>
            </w:tcBorders>
            <w:shd w:val="clear" w:color="auto" w:fill="auto"/>
          </w:tcPr>
          <w:p w14:paraId="6890E6B4" w14:textId="4CEBB565" w:rsidR="00690E9E" w:rsidRPr="00425A74" w:rsidRDefault="00690E9E" w:rsidP="00AF6E47">
            <w:pPr>
              <w:pStyle w:val="SingleTxtG"/>
              <w:tabs>
                <w:tab w:val="clear" w:pos="1701"/>
                <w:tab w:val="clear" w:pos="2268"/>
                <w:tab w:val="clear" w:pos="2835"/>
              </w:tabs>
              <w:spacing w:before="40" w:after="40" w:line="220" w:lineRule="exact"/>
              <w:ind w:left="0" w:right="0"/>
              <w:jc w:val="right"/>
              <w:rPr>
                <w:sz w:val="18"/>
              </w:rPr>
            </w:pPr>
            <w:r w:rsidRPr="00425A74">
              <w:rPr>
                <w:sz w:val="18"/>
              </w:rPr>
              <w:t>2</w:t>
            </w:r>
          </w:p>
        </w:tc>
      </w:tr>
      <w:tr w:rsidR="00690E9E" w:rsidRPr="00425A74" w14:paraId="3CB11B26" w14:textId="77777777" w:rsidTr="00C550F9">
        <w:trPr>
          <w:trHeight w:val="240"/>
        </w:trPr>
        <w:tc>
          <w:tcPr>
            <w:tcW w:w="1985" w:type="dxa"/>
            <w:shd w:val="clear" w:color="auto" w:fill="auto"/>
          </w:tcPr>
          <w:p w14:paraId="14686CF2" w14:textId="77777777" w:rsidR="00690E9E" w:rsidRPr="00425A74" w:rsidRDefault="00690E9E" w:rsidP="00690E9E">
            <w:pPr>
              <w:pStyle w:val="SingleTxtG"/>
              <w:tabs>
                <w:tab w:val="clear" w:pos="1701"/>
                <w:tab w:val="clear" w:pos="2268"/>
                <w:tab w:val="clear" w:pos="2835"/>
              </w:tabs>
              <w:spacing w:before="40" w:after="40" w:line="220" w:lineRule="exact"/>
              <w:ind w:left="0" w:right="0"/>
              <w:jc w:val="left"/>
              <w:rPr>
                <w:sz w:val="18"/>
              </w:rPr>
            </w:pPr>
            <w:r w:rsidRPr="00425A74">
              <w:rPr>
                <w:sz w:val="18"/>
              </w:rPr>
              <w:t>Tortur</w:t>
            </w:r>
            <w:r>
              <w:rPr>
                <w:sz w:val="18"/>
              </w:rPr>
              <w:t>e</w:t>
            </w:r>
          </w:p>
        </w:tc>
        <w:tc>
          <w:tcPr>
            <w:tcW w:w="1276" w:type="dxa"/>
            <w:shd w:val="clear" w:color="auto" w:fill="auto"/>
          </w:tcPr>
          <w:p w14:paraId="052846E0" w14:textId="114BD1BC" w:rsidR="00690E9E" w:rsidRPr="00425A74" w:rsidRDefault="00690E9E" w:rsidP="00AF6E47">
            <w:pPr>
              <w:pStyle w:val="SingleTxtG"/>
              <w:tabs>
                <w:tab w:val="clear" w:pos="1701"/>
                <w:tab w:val="clear" w:pos="2268"/>
                <w:tab w:val="clear" w:pos="2835"/>
              </w:tabs>
              <w:spacing w:before="40" w:after="40" w:line="220" w:lineRule="exact"/>
              <w:ind w:left="0" w:right="0"/>
              <w:jc w:val="right"/>
              <w:rPr>
                <w:sz w:val="18"/>
              </w:rPr>
            </w:pPr>
            <w:r w:rsidRPr="00425A74">
              <w:rPr>
                <w:sz w:val="18"/>
              </w:rPr>
              <w:t>1</w:t>
            </w:r>
          </w:p>
        </w:tc>
        <w:tc>
          <w:tcPr>
            <w:tcW w:w="1275" w:type="dxa"/>
            <w:shd w:val="clear" w:color="auto" w:fill="auto"/>
          </w:tcPr>
          <w:p w14:paraId="7533B35F" w14:textId="09363F7B" w:rsidR="00690E9E" w:rsidRPr="00425A74" w:rsidRDefault="00690E9E" w:rsidP="00AF6E47">
            <w:pPr>
              <w:pStyle w:val="SingleTxtG"/>
              <w:tabs>
                <w:tab w:val="clear" w:pos="1701"/>
                <w:tab w:val="clear" w:pos="2268"/>
                <w:tab w:val="clear" w:pos="2835"/>
              </w:tabs>
              <w:spacing w:before="40" w:after="40" w:line="220" w:lineRule="exact"/>
              <w:ind w:left="0" w:right="0"/>
              <w:jc w:val="right"/>
              <w:rPr>
                <w:sz w:val="18"/>
              </w:rPr>
            </w:pPr>
            <w:r w:rsidRPr="00425A74">
              <w:rPr>
                <w:sz w:val="18"/>
              </w:rPr>
              <w:t>1</w:t>
            </w:r>
          </w:p>
        </w:tc>
        <w:tc>
          <w:tcPr>
            <w:tcW w:w="1360" w:type="dxa"/>
            <w:shd w:val="clear" w:color="auto" w:fill="auto"/>
          </w:tcPr>
          <w:p w14:paraId="5B7545F6" w14:textId="5F32346D" w:rsidR="00690E9E" w:rsidRPr="00425A74" w:rsidRDefault="00690E9E" w:rsidP="00AF6E47">
            <w:pPr>
              <w:pStyle w:val="SingleTxtG"/>
              <w:tabs>
                <w:tab w:val="clear" w:pos="1701"/>
                <w:tab w:val="clear" w:pos="2268"/>
                <w:tab w:val="clear" w:pos="2835"/>
              </w:tabs>
              <w:spacing w:before="40" w:after="40" w:line="220" w:lineRule="exact"/>
              <w:ind w:left="0" w:right="0"/>
              <w:jc w:val="right"/>
              <w:rPr>
                <w:sz w:val="18"/>
              </w:rPr>
            </w:pPr>
            <w:r w:rsidRPr="00425A74">
              <w:rPr>
                <w:sz w:val="18"/>
              </w:rPr>
              <w:t>-</w:t>
            </w:r>
          </w:p>
        </w:tc>
        <w:tc>
          <w:tcPr>
            <w:tcW w:w="1474" w:type="dxa"/>
            <w:shd w:val="clear" w:color="auto" w:fill="auto"/>
          </w:tcPr>
          <w:p w14:paraId="3D09D159" w14:textId="6504C6DF" w:rsidR="00690E9E" w:rsidRPr="00425A74" w:rsidRDefault="00690E9E" w:rsidP="00AF6E47">
            <w:pPr>
              <w:pStyle w:val="SingleTxtG"/>
              <w:tabs>
                <w:tab w:val="clear" w:pos="1701"/>
                <w:tab w:val="clear" w:pos="2268"/>
                <w:tab w:val="clear" w:pos="2835"/>
              </w:tabs>
              <w:spacing w:before="40" w:after="40" w:line="220" w:lineRule="exact"/>
              <w:ind w:left="0" w:right="0"/>
              <w:jc w:val="right"/>
              <w:rPr>
                <w:sz w:val="18"/>
              </w:rPr>
            </w:pPr>
            <w:r w:rsidRPr="00425A74">
              <w:rPr>
                <w:sz w:val="18"/>
              </w:rPr>
              <w:t>2</w:t>
            </w:r>
          </w:p>
        </w:tc>
      </w:tr>
      <w:tr w:rsidR="00690E9E" w:rsidRPr="00425A74" w14:paraId="4416FDC7" w14:textId="77777777" w:rsidTr="00C550F9">
        <w:trPr>
          <w:trHeight w:val="240"/>
        </w:trPr>
        <w:tc>
          <w:tcPr>
            <w:tcW w:w="1985" w:type="dxa"/>
            <w:tcBorders>
              <w:bottom w:val="single" w:sz="12" w:space="0" w:color="auto"/>
            </w:tcBorders>
            <w:shd w:val="clear" w:color="auto" w:fill="auto"/>
          </w:tcPr>
          <w:p w14:paraId="716B5625" w14:textId="77777777" w:rsidR="00690E9E" w:rsidRPr="00425A74" w:rsidRDefault="00690E9E" w:rsidP="00690E9E">
            <w:pPr>
              <w:pStyle w:val="SingleTxtG"/>
              <w:tabs>
                <w:tab w:val="clear" w:pos="1701"/>
                <w:tab w:val="clear" w:pos="2268"/>
                <w:tab w:val="clear" w:pos="2835"/>
              </w:tabs>
              <w:spacing w:before="40" w:after="40" w:line="220" w:lineRule="exact"/>
              <w:ind w:left="0" w:right="0"/>
              <w:jc w:val="left"/>
              <w:rPr>
                <w:sz w:val="18"/>
              </w:rPr>
            </w:pPr>
            <w:r w:rsidRPr="00690E9E">
              <w:rPr>
                <w:sz w:val="18"/>
                <w:lang w:val="fr-FR"/>
              </w:rPr>
              <w:t>Mauvais traitements</w:t>
            </w:r>
          </w:p>
        </w:tc>
        <w:tc>
          <w:tcPr>
            <w:tcW w:w="1276" w:type="dxa"/>
            <w:tcBorders>
              <w:bottom w:val="single" w:sz="12" w:space="0" w:color="auto"/>
            </w:tcBorders>
            <w:shd w:val="clear" w:color="auto" w:fill="auto"/>
          </w:tcPr>
          <w:p w14:paraId="3DD4C560" w14:textId="6ED2CF62" w:rsidR="00690E9E" w:rsidRPr="00425A74" w:rsidRDefault="00690E9E" w:rsidP="00AF6E47">
            <w:pPr>
              <w:pStyle w:val="SingleTxtG"/>
              <w:tabs>
                <w:tab w:val="clear" w:pos="1701"/>
                <w:tab w:val="clear" w:pos="2268"/>
                <w:tab w:val="clear" w:pos="2835"/>
              </w:tabs>
              <w:spacing w:before="40" w:after="40" w:line="220" w:lineRule="exact"/>
              <w:ind w:left="0" w:right="0"/>
              <w:jc w:val="right"/>
              <w:rPr>
                <w:sz w:val="18"/>
              </w:rPr>
            </w:pPr>
            <w:r w:rsidRPr="00425A74">
              <w:rPr>
                <w:sz w:val="18"/>
              </w:rPr>
              <w:t>8</w:t>
            </w:r>
          </w:p>
        </w:tc>
        <w:tc>
          <w:tcPr>
            <w:tcW w:w="1275" w:type="dxa"/>
            <w:tcBorders>
              <w:bottom w:val="single" w:sz="12" w:space="0" w:color="auto"/>
            </w:tcBorders>
            <w:shd w:val="clear" w:color="auto" w:fill="auto"/>
          </w:tcPr>
          <w:p w14:paraId="26A4B823" w14:textId="26FF07ED" w:rsidR="00690E9E" w:rsidRPr="00425A74" w:rsidRDefault="00690E9E" w:rsidP="00AF6E47">
            <w:pPr>
              <w:pStyle w:val="SingleTxtG"/>
              <w:tabs>
                <w:tab w:val="clear" w:pos="1701"/>
                <w:tab w:val="clear" w:pos="2268"/>
                <w:tab w:val="clear" w:pos="2835"/>
              </w:tabs>
              <w:spacing w:before="40" w:after="40" w:line="220" w:lineRule="exact"/>
              <w:ind w:left="0" w:right="0"/>
              <w:jc w:val="right"/>
              <w:rPr>
                <w:sz w:val="18"/>
              </w:rPr>
            </w:pPr>
            <w:r w:rsidRPr="00425A74">
              <w:rPr>
                <w:sz w:val="18"/>
              </w:rPr>
              <w:t>1</w:t>
            </w:r>
          </w:p>
        </w:tc>
        <w:tc>
          <w:tcPr>
            <w:tcW w:w="1360" w:type="dxa"/>
            <w:tcBorders>
              <w:bottom w:val="single" w:sz="12" w:space="0" w:color="auto"/>
            </w:tcBorders>
            <w:shd w:val="clear" w:color="auto" w:fill="auto"/>
          </w:tcPr>
          <w:p w14:paraId="1838DC67" w14:textId="445AA603" w:rsidR="00690E9E" w:rsidRPr="00425A74" w:rsidRDefault="00690E9E" w:rsidP="00AF6E47">
            <w:pPr>
              <w:pStyle w:val="SingleTxtG"/>
              <w:tabs>
                <w:tab w:val="clear" w:pos="1701"/>
                <w:tab w:val="clear" w:pos="2268"/>
                <w:tab w:val="clear" w:pos="2835"/>
              </w:tabs>
              <w:spacing w:before="40" w:after="40" w:line="220" w:lineRule="exact"/>
              <w:ind w:left="0" w:right="0"/>
              <w:jc w:val="right"/>
              <w:rPr>
                <w:sz w:val="18"/>
              </w:rPr>
            </w:pPr>
            <w:r w:rsidRPr="00425A74">
              <w:rPr>
                <w:sz w:val="18"/>
              </w:rPr>
              <w:t>4</w:t>
            </w:r>
          </w:p>
        </w:tc>
        <w:tc>
          <w:tcPr>
            <w:tcW w:w="1474" w:type="dxa"/>
            <w:tcBorders>
              <w:bottom w:val="single" w:sz="12" w:space="0" w:color="auto"/>
            </w:tcBorders>
            <w:shd w:val="clear" w:color="auto" w:fill="auto"/>
          </w:tcPr>
          <w:p w14:paraId="586C0C0C" w14:textId="5AD384F3" w:rsidR="00690E9E" w:rsidRPr="00425A74" w:rsidRDefault="00690E9E" w:rsidP="00AF6E47">
            <w:pPr>
              <w:pStyle w:val="SingleTxtG"/>
              <w:tabs>
                <w:tab w:val="clear" w:pos="1701"/>
                <w:tab w:val="clear" w:pos="2268"/>
                <w:tab w:val="clear" w:pos="2835"/>
              </w:tabs>
              <w:spacing w:before="40" w:after="40" w:line="220" w:lineRule="exact"/>
              <w:ind w:left="0" w:right="0"/>
              <w:jc w:val="right"/>
              <w:rPr>
                <w:sz w:val="18"/>
              </w:rPr>
            </w:pPr>
            <w:r w:rsidRPr="00425A74">
              <w:rPr>
                <w:sz w:val="18"/>
              </w:rPr>
              <w:t>2</w:t>
            </w:r>
          </w:p>
        </w:tc>
      </w:tr>
    </w:tbl>
    <w:p w14:paraId="101CF178" w14:textId="56F6D200" w:rsidR="009214E4" w:rsidRPr="00A75821" w:rsidRDefault="009214E4" w:rsidP="009214E4">
      <w:pPr>
        <w:pStyle w:val="H23G"/>
        <w:rPr>
          <w:lang w:val="fr-FR"/>
        </w:rPr>
      </w:pPr>
      <w:r w:rsidRPr="00A75821">
        <w:rPr>
          <w:lang w:val="fr-FR"/>
        </w:rPr>
        <w:tab/>
      </w:r>
      <w:r w:rsidRPr="00A75821">
        <w:rPr>
          <w:lang w:val="fr-FR"/>
        </w:rPr>
        <w:tab/>
      </w:r>
      <w:r w:rsidRPr="00A75821">
        <w:rPr>
          <w:bCs/>
          <w:lang w:val="fr-FR"/>
        </w:rPr>
        <w:t>Réponse au paragraphe 9 de la liste de points</w:t>
      </w:r>
    </w:p>
    <w:p w14:paraId="41684E21" w14:textId="290F727B" w:rsidR="009214E4" w:rsidRPr="00A75821" w:rsidRDefault="009214E4" w:rsidP="009214E4">
      <w:pPr>
        <w:pStyle w:val="ParaNoG"/>
        <w:numPr>
          <w:ilvl w:val="0"/>
          <w:numId w:val="0"/>
        </w:numPr>
        <w:tabs>
          <w:tab w:val="left" w:pos="0"/>
        </w:tabs>
        <w:ind w:left="1134"/>
        <w:rPr>
          <w:rFonts w:cs="SimSun"/>
          <w:szCs w:val="22"/>
          <w:lang w:val="fr-FR"/>
        </w:rPr>
      </w:pPr>
      <w:r w:rsidRPr="00A75821">
        <w:rPr>
          <w:rFonts w:cs="SimSun"/>
          <w:szCs w:val="22"/>
          <w:lang w:val="fr-FR"/>
        </w:rPr>
        <w:t>33.</w:t>
      </w:r>
      <w:r w:rsidRPr="00A75821">
        <w:rPr>
          <w:rFonts w:cs="SimSun"/>
          <w:szCs w:val="22"/>
          <w:lang w:val="fr-FR"/>
        </w:rPr>
        <w:tab/>
      </w:r>
      <w:r w:rsidRPr="00A75821">
        <w:rPr>
          <w:lang w:val="fr-FR"/>
        </w:rPr>
        <w:t xml:space="preserve">Dans sa déclaration devant le </w:t>
      </w:r>
      <w:r w:rsidR="00AF6E47">
        <w:rPr>
          <w:lang w:val="fr-FR"/>
        </w:rPr>
        <w:t>P</w:t>
      </w:r>
      <w:r w:rsidRPr="00A75821">
        <w:rPr>
          <w:lang w:val="fr-FR"/>
        </w:rPr>
        <w:t>rocureur général de Tarsus, Ziynet Sağlam a indiqué qu</w:t>
      </w:r>
      <w:r w:rsidR="00DE72B9">
        <w:rPr>
          <w:lang w:val="fr-FR"/>
        </w:rPr>
        <w:t>’</w:t>
      </w:r>
      <w:r w:rsidRPr="00A75821">
        <w:rPr>
          <w:lang w:val="fr-FR"/>
        </w:rPr>
        <w:t>elle n</w:t>
      </w:r>
      <w:r w:rsidR="00DE72B9">
        <w:rPr>
          <w:lang w:val="fr-FR"/>
        </w:rPr>
        <w:t>’</w:t>
      </w:r>
      <w:r w:rsidRPr="00A75821">
        <w:rPr>
          <w:lang w:val="fr-FR"/>
        </w:rPr>
        <w:t>avait pas été torturée par les autorités turques en Syrie ou en Turquie. Par conséquent, aucune enquête n</w:t>
      </w:r>
      <w:r w:rsidR="00DE72B9">
        <w:rPr>
          <w:lang w:val="fr-FR"/>
        </w:rPr>
        <w:t>’</w:t>
      </w:r>
      <w:r w:rsidRPr="00A75821">
        <w:rPr>
          <w:lang w:val="fr-FR"/>
        </w:rPr>
        <w:t>a été ouverte dans ce sens en Turquie.</w:t>
      </w:r>
    </w:p>
    <w:p w14:paraId="598A110B" w14:textId="463E0B10" w:rsidR="009214E4" w:rsidRPr="00A75821" w:rsidRDefault="009214E4" w:rsidP="009214E4">
      <w:pPr>
        <w:pStyle w:val="ParaNoG"/>
        <w:numPr>
          <w:ilvl w:val="0"/>
          <w:numId w:val="0"/>
        </w:numPr>
        <w:tabs>
          <w:tab w:val="left" w:pos="0"/>
        </w:tabs>
        <w:ind w:left="1134"/>
        <w:rPr>
          <w:rFonts w:cs="SimSun"/>
          <w:szCs w:val="22"/>
          <w:lang w:val="fr-FR"/>
        </w:rPr>
      </w:pPr>
      <w:r w:rsidRPr="00A75821">
        <w:rPr>
          <w:rFonts w:cs="SimSun"/>
          <w:szCs w:val="22"/>
          <w:lang w:val="fr-FR"/>
        </w:rPr>
        <w:t>34.</w:t>
      </w:r>
      <w:r w:rsidRPr="00A75821">
        <w:rPr>
          <w:rFonts w:cs="SimSun"/>
          <w:szCs w:val="22"/>
          <w:lang w:val="fr-FR"/>
        </w:rPr>
        <w:tab/>
      </w:r>
      <w:r w:rsidRPr="00A75821">
        <w:rPr>
          <w:lang w:val="fr-FR"/>
        </w:rPr>
        <w:t>Suite à la lettre de l</w:t>
      </w:r>
      <w:r w:rsidR="00DE72B9">
        <w:rPr>
          <w:lang w:val="fr-FR"/>
        </w:rPr>
        <w:t>’</w:t>
      </w:r>
      <w:r w:rsidRPr="00A75821">
        <w:rPr>
          <w:lang w:val="fr-FR"/>
        </w:rPr>
        <w:t>Association pour les droits de l</w:t>
      </w:r>
      <w:r w:rsidR="00DE72B9">
        <w:rPr>
          <w:lang w:val="fr-FR"/>
        </w:rPr>
        <w:t>’</w:t>
      </w:r>
      <w:r w:rsidRPr="00A75821">
        <w:rPr>
          <w:lang w:val="fr-FR"/>
        </w:rPr>
        <w:t>homme datée du 17</w:t>
      </w:r>
      <w:r w:rsidR="00690E9E">
        <w:rPr>
          <w:lang w:val="fr-FR"/>
        </w:rPr>
        <w:t> </w:t>
      </w:r>
      <w:r w:rsidRPr="00A75821">
        <w:rPr>
          <w:lang w:val="fr-FR"/>
        </w:rPr>
        <w:t>juillet 2018, une enquête sur des allégations de mauvais traitements a été ouverte le 14</w:t>
      </w:r>
      <w:r w:rsidR="00690E9E">
        <w:rPr>
          <w:lang w:val="fr-FR"/>
        </w:rPr>
        <w:t> </w:t>
      </w:r>
      <w:r w:rsidRPr="00A75821">
        <w:rPr>
          <w:lang w:val="fr-FR"/>
        </w:rPr>
        <w:t xml:space="preserve">août 2018 par le Bureau du Procureur général de Tarsus. </w:t>
      </w:r>
      <w:bookmarkStart w:id="36" w:name="_Hlk108606015"/>
      <w:r w:rsidRPr="00A75821">
        <w:rPr>
          <w:lang w:val="fr-FR"/>
        </w:rPr>
        <w:t>Les 27 et 29</w:t>
      </w:r>
      <w:r w:rsidR="00690E9E">
        <w:rPr>
          <w:lang w:val="fr-FR"/>
        </w:rPr>
        <w:t> </w:t>
      </w:r>
      <w:r w:rsidRPr="00A75821">
        <w:rPr>
          <w:lang w:val="fr-FR"/>
        </w:rPr>
        <w:t xml:space="preserve">août 2018, </w:t>
      </w:r>
      <w:r w:rsidR="00C56488">
        <w:rPr>
          <w:lang w:val="fr-FR"/>
        </w:rPr>
        <w:t>la déclaration de Sağlam a été recueillie par des traducteurs assermentés</w:t>
      </w:r>
      <w:r w:rsidRPr="00A75821">
        <w:rPr>
          <w:lang w:val="fr-FR"/>
        </w:rPr>
        <w:t xml:space="preserve">. </w:t>
      </w:r>
      <w:bookmarkEnd w:id="36"/>
      <w:r w:rsidRPr="00A75821">
        <w:rPr>
          <w:lang w:val="fr-FR"/>
        </w:rPr>
        <w:t>Dans sa déclaration, Sağlam a dit : «</w:t>
      </w:r>
      <w:r w:rsidR="00690E9E">
        <w:rPr>
          <w:lang w:val="fr-FR"/>
        </w:rPr>
        <w:t> </w:t>
      </w:r>
      <w:r w:rsidRPr="00A75821">
        <w:rPr>
          <w:lang w:val="fr-FR"/>
        </w:rPr>
        <w:t>Je n</w:t>
      </w:r>
      <w:r w:rsidR="00DE72B9">
        <w:rPr>
          <w:lang w:val="fr-FR"/>
        </w:rPr>
        <w:t>’</w:t>
      </w:r>
      <w:r w:rsidRPr="00A75821">
        <w:rPr>
          <w:lang w:val="fr-FR"/>
        </w:rPr>
        <w:t>ai pas été torturée de quelque manière que ce soit dans l</w:t>
      </w:r>
      <w:r w:rsidR="00DE72B9">
        <w:rPr>
          <w:lang w:val="fr-FR"/>
        </w:rPr>
        <w:t>’</w:t>
      </w:r>
      <w:r w:rsidRPr="00A75821">
        <w:rPr>
          <w:lang w:val="fr-FR"/>
        </w:rPr>
        <w:t xml:space="preserve">établissement pénitentiaire de Kilis ou </w:t>
      </w:r>
      <w:r w:rsidRPr="00A75821">
        <w:rPr>
          <w:lang w:val="fr-FR"/>
        </w:rPr>
        <w:lastRenderedPageBreak/>
        <w:t>dans le Bureau du Procureur général ou à Tarsus</w:t>
      </w:r>
      <w:r w:rsidR="00690E9E">
        <w:rPr>
          <w:lang w:val="fr-FR"/>
        </w:rPr>
        <w:t> </w:t>
      </w:r>
      <w:r w:rsidRPr="00A75821">
        <w:rPr>
          <w:lang w:val="fr-FR"/>
        </w:rPr>
        <w:t xml:space="preserve">». </w:t>
      </w:r>
      <w:bookmarkStart w:id="37" w:name="_Hlk108606109"/>
      <w:r w:rsidRPr="00A75821">
        <w:rPr>
          <w:lang w:val="fr-FR"/>
        </w:rPr>
        <w:t>Sur la base de cette déclaration, il n</w:t>
      </w:r>
      <w:r w:rsidR="00DE72B9">
        <w:rPr>
          <w:lang w:val="fr-FR"/>
        </w:rPr>
        <w:t>’</w:t>
      </w:r>
      <w:r w:rsidRPr="00A75821">
        <w:rPr>
          <w:lang w:val="fr-FR"/>
        </w:rPr>
        <w:t xml:space="preserve">a pas été jugé </w:t>
      </w:r>
      <w:r w:rsidRPr="00C56488">
        <w:rPr>
          <w:lang w:val="fr-FR"/>
        </w:rPr>
        <w:t>nécessaire de pousser plus loin l</w:t>
      </w:r>
      <w:r w:rsidR="00DE72B9" w:rsidRPr="00C56488">
        <w:rPr>
          <w:lang w:val="fr-FR"/>
        </w:rPr>
        <w:t>’</w:t>
      </w:r>
      <w:r w:rsidRPr="00C56488">
        <w:rPr>
          <w:lang w:val="fr-FR"/>
        </w:rPr>
        <w:t>enquête.</w:t>
      </w:r>
      <w:bookmarkEnd w:id="37"/>
    </w:p>
    <w:p w14:paraId="20BCB0A9" w14:textId="531A3B01" w:rsidR="009214E4" w:rsidRPr="00A75821" w:rsidRDefault="009214E4" w:rsidP="009214E4">
      <w:pPr>
        <w:pStyle w:val="ParaNoG"/>
        <w:numPr>
          <w:ilvl w:val="0"/>
          <w:numId w:val="0"/>
        </w:numPr>
        <w:tabs>
          <w:tab w:val="left" w:pos="0"/>
        </w:tabs>
        <w:ind w:left="1134"/>
        <w:rPr>
          <w:rFonts w:cs="SimSun"/>
          <w:szCs w:val="22"/>
          <w:lang w:val="fr-FR"/>
        </w:rPr>
      </w:pPr>
      <w:r w:rsidRPr="00A75821">
        <w:rPr>
          <w:rFonts w:cs="SimSun"/>
          <w:szCs w:val="22"/>
          <w:lang w:val="fr-FR"/>
        </w:rPr>
        <w:t>35.</w:t>
      </w:r>
      <w:r w:rsidRPr="00A75821">
        <w:rPr>
          <w:rFonts w:cs="SimSun"/>
          <w:szCs w:val="22"/>
          <w:lang w:val="fr-FR"/>
        </w:rPr>
        <w:tab/>
      </w:r>
      <w:r w:rsidRPr="00A75821">
        <w:rPr>
          <w:lang w:val="fr-FR"/>
        </w:rPr>
        <w:t>En ce qui concerne son état de santé, Sağlam a fait l</w:t>
      </w:r>
      <w:r w:rsidR="00DE72B9">
        <w:rPr>
          <w:lang w:val="fr-FR"/>
        </w:rPr>
        <w:t>’</w:t>
      </w:r>
      <w:r w:rsidRPr="00A75821">
        <w:rPr>
          <w:lang w:val="fr-FR"/>
        </w:rPr>
        <w:t>objet d</w:t>
      </w:r>
      <w:r w:rsidR="00DE72B9">
        <w:rPr>
          <w:lang w:val="fr-FR"/>
        </w:rPr>
        <w:t>’</w:t>
      </w:r>
      <w:r w:rsidRPr="00A75821">
        <w:rPr>
          <w:lang w:val="fr-FR"/>
        </w:rPr>
        <w:t xml:space="preserve">un suivi périodique depuis son arrestation à la frontière syrienne. Un traducteur est toujours présent lors des examens médicaux auxquels elle est soumise. Sağlam, conformément à la loi, bénéficie de tous les droits dont disposent les autres condamnés </w:t>
      </w:r>
      <w:r w:rsidRPr="00A217CE">
        <w:rPr>
          <w:lang w:val="fr-FR"/>
        </w:rPr>
        <w:t>ou détenus provisoires, tels</w:t>
      </w:r>
      <w:r w:rsidRPr="00A75821">
        <w:rPr>
          <w:lang w:val="fr-FR"/>
        </w:rPr>
        <w:t xml:space="preserve"> que le droit de téléphoner, le droit d</w:t>
      </w:r>
      <w:r w:rsidR="00DE72B9">
        <w:rPr>
          <w:lang w:val="fr-FR"/>
        </w:rPr>
        <w:t>’</w:t>
      </w:r>
      <w:r w:rsidRPr="00A75821">
        <w:rPr>
          <w:lang w:val="fr-FR"/>
        </w:rPr>
        <w:t>envoyer et de recevoir du courrier, le droit d</w:t>
      </w:r>
      <w:r w:rsidR="00DE72B9">
        <w:rPr>
          <w:lang w:val="fr-FR"/>
        </w:rPr>
        <w:t>’</w:t>
      </w:r>
      <w:r w:rsidRPr="00A75821">
        <w:rPr>
          <w:lang w:val="fr-FR"/>
        </w:rPr>
        <w:t>adresser des requêtes, le droit de s</w:t>
      </w:r>
      <w:r w:rsidR="00DE72B9">
        <w:rPr>
          <w:lang w:val="fr-FR"/>
        </w:rPr>
        <w:t>’</w:t>
      </w:r>
      <w:r w:rsidRPr="00A75821">
        <w:rPr>
          <w:lang w:val="fr-FR"/>
        </w:rPr>
        <w:t>entretenir avec un avocat, le droit de visite et le droit de participer à des activités sociales.</w:t>
      </w:r>
    </w:p>
    <w:p w14:paraId="01D1F8D3" w14:textId="667D2A1F" w:rsidR="009214E4" w:rsidRPr="00A75821" w:rsidRDefault="009214E4" w:rsidP="009214E4">
      <w:pPr>
        <w:pStyle w:val="H23G"/>
        <w:rPr>
          <w:lang w:val="fr-FR"/>
        </w:rPr>
      </w:pPr>
      <w:r w:rsidRPr="00A75821">
        <w:rPr>
          <w:lang w:val="fr-FR"/>
        </w:rPr>
        <w:tab/>
      </w:r>
      <w:r w:rsidRPr="00A75821">
        <w:rPr>
          <w:lang w:val="fr-FR"/>
        </w:rPr>
        <w:tab/>
      </w:r>
      <w:r w:rsidRPr="00A75821">
        <w:rPr>
          <w:bCs/>
          <w:lang w:val="fr-FR"/>
        </w:rPr>
        <w:t>Réponse au paragraphe 10 de la liste de points</w:t>
      </w:r>
    </w:p>
    <w:p w14:paraId="6F435752" w14:textId="0142350E" w:rsidR="009214E4" w:rsidRPr="00A75821" w:rsidRDefault="009214E4" w:rsidP="009214E4">
      <w:pPr>
        <w:pStyle w:val="H4G"/>
        <w:rPr>
          <w:rFonts w:cs="SimSun"/>
          <w:lang w:val="fr-FR"/>
        </w:rPr>
      </w:pPr>
      <w:r w:rsidRPr="00A75821">
        <w:rPr>
          <w:lang w:val="fr-FR"/>
        </w:rPr>
        <w:tab/>
      </w:r>
      <w:r w:rsidRPr="00A75821">
        <w:rPr>
          <w:lang w:val="fr-FR"/>
        </w:rPr>
        <w:tab/>
      </w:r>
      <w:r w:rsidRPr="00A75821">
        <w:rPr>
          <w:iCs/>
          <w:lang w:val="fr-FR"/>
        </w:rPr>
        <w:t>Fonctionnaires reconnus coupables d</w:t>
      </w:r>
      <w:r w:rsidR="00DE72B9">
        <w:rPr>
          <w:iCs/>
          <w:lang w:val="fr-FR"/>
        </w:rPr>
        <w:t>’</w:t>
      </w:r>
      <w:r w:rsidRPr="00A75821">
        <w:rPr>
          <w:iCs/>
          <w:lang w:val="fr-FR"/>
        </w:rPr>
        <w:t>actes de torture ou de mauvais traitements</w:t>
      </w:r>
    </w:p>
    <w:p w14:paraId="0579C621" w14:textId="38FD7DF8" w:rsidR="009214E4" w:rsidRPr="00A75821" w:rsidRDefault="009214E4" w:rsidP="009214E4">
      <w:pPr>
        <w:pStyle w:val="ParaNoG"/>
        <w:numPr>
          <w:ilvl w:val="0"/>
          <w:numId w:val="0"/>
        </w:numPr>
        <w:tabs>
          <w:tab w:val="left" w:pos="0"/>
        </w:tabs>
        <w:ind w:left="1134"/>
        <w:rPr>
          <w:rFonts w:cs="SimSun"/>
          <w:i/>
          <w:u w:val="single"/>
          <w:lang w:val="fr-FR"/>
        </w:rPr>
      </w:pPr>
      <w:r w:rsidRPr="00A75821">
        <w:rPr>
          <w:rFonts w:cs="SimSun"/>
          <w:lang w:val="fr-FR"/>
        </w:rPr>
        <w:t>36.</w:t>
      </w:r>
      <w:r w:rsidRPr="00A75821">
        <w:rPr>
          <w:rFonts w:cs="SimSun"/>
          <w:lang w:val="fr-FR"/>
        </w:rPr>
        <w:tab/>
      </w:r>
      <w:r w:rsidRPr="00A75821">
        <w:rPr>
          <w:lang w:val="fr-FR"/>
        </w:rPr>
        <w:t>Afin de s</w:t>
      </w:r>
      <w:r w:rsidR="00DE72B9">
        <w:rPr>
          <w:lang w:val="fr-FR"/>
        </w:rPr>
        <w:t>’</w:t>
      </w:r>
      <w:r w:rsidRPr="00A75821">
        <w:rPr>
          <w:lang w:val="fr-FR"/>
        </w:rPr>
        <w:t>employer activement à mener des enquêtes sur les allégations de violences par les agents de la force publique et de mener rapidement à leur terme les phases d</w:t>
      </w:r>
      <w:r w:rsidR="00DE72B9">
        <w:rPr>
          <w:lang w:val="fr-FR"/>
        </w:rPr>
        <w:t>’</w:t>
      </w:r>
      <w:r w:rsidRPr="00A75821">
        <w:rPr>
          <w:lang w:val="fr-FR"/>
        </w:rPr>
        <w:t>enquête, de poursuite et de recours judiciaire, une disposition transitoire supplémentaire ainsi que l</w:t>
      </w:r>
      <w:r w:rsidR="00DE72B9">
        <w:rPr>
          <w:lang w:val="fr-FR"/>
        </w:rPr>
        <w:t>’</w:t>
      </w:r>
      <w:r w:rsidRPr="00A75821">
        <w:rPr>
          <w:lang w:val="fr-FR"/>
        </w:rPr>
        <w:t xml:space="preserve">article 10 de la loi </w:t>
      </w:r>
      <w:r w:rsidR="008A25FC" w:rsidRPr="008A25FC">
        <w:rPr>
          <w:rFonts w:eastAsia="MS Mincho"/>
          <w:szCs w:val="22"/>
          <w:lang w:val="fr-FR"/>
        </w:rPr>
        <w:t>n</w:t>
      </w:r>
      <w:r w:rsidR="008A25FC" w:rsidRPr="008A25FC">
        <w:rPr>
          <w:rFonts w:eastAsia="MS Mincho"/>
          <w:szCs w:val="22"/>
          <w:vertAlign w:val="superscript"/>
          <w:lang w:val="fr-FR"/>
        </w:rPr>
        <w:t>o</w:t>
      </w:r>
      <w:r w:rsidR="008A25FC">
        <w:rPr>
          <w:lang w:val="fr-FR"/>
        </w:rPr>
        <w:t> </w:t>
      </w:r>
      <w:r w:rsidRPr="00A75821">
        <w:rPr>
          <w:lang w:val="fr-FR"/>
        </w:rPr>
        <w:t>6713 portant création de la Commission de contrôle de l</w:t>
      </w:r>
      <w:r w:rsidR="00DE72B9">
        <w:rPr>
          <w:lang w:val="fr-FR"/>
        </w:rPr>
        <w:t>’</w:t>
      </w:r>
      <w:r w:rsidRPr="00A75821">
        <w:rPr>
          <w:lang w:val="fr-FR"/>
        </w:rPr>
        <w:t xml:space="preserve">application des lois ont été ajoutées au Code de procédure pénale. </w:t>
      </w:r>
      <w:bookmarkStart w:id="38" w:name="_Hlk108606222"/>
      <w:r w:rsidR="00C56488">
        <w:rPr>
          <w:lang w:val="fr-FR"/>
        </w:rPr>
        <w:t xml:space="preserve">L’article premier provisoire dispose </w:t>
      </w:r>
      <w:r w:rsidRPr="00C56488">
        <w:rPr>
          <w:lang w:val="fr-FR"/>
        </w:rPr>
        <w:t>que « [l]es procureurs mènent en premier lieu et en personne les enquêtes sur les plaintes visant des agents de la force publique et portant notamment sur les homicides, les blessures intentionnelles, les actes de torture, l</w:t>
      </w:r>
      <w:r w:rsidR="00DE72B9" w:rsidRPr="00C56488">
        <w:rPr>
          <w:lang w:val="fr-FR"/>
        </w:rPr>
        <w:t>’</w:t>
      </w:r>
      <w:r w:rsidRPr="00C56488">
        <w:rPr>
          <w:lang w:val="fr-FR"/>
        </w:rPr>
        <w:t>usage excessif de la force, les infractions de constitution d</w:t>
      </w:r>
      <w:r w:rsidR="00DE72B9" w:rsidRPr="00C56488">
        <w:rPr>
          <w:lang w:val="fr-FR"/>
        </w:rPr>
        <w:t>’</w:t>
      </w:r>
      <w:r w:rsidRPr="00C56488">
        <w:rPr>
          <w:lang w:val="fr-FR"/>
        </w:rPr>
        <w:t>une organisation criminelle avec une intention criminelle et les infractions commises dans le cadre des opérations relatives à cette préparation.</w:t>
      </w:r>
      <w:r w:rsidRPr="00A75821">
        <w:rPr>
          <w:lang w:val="fr-FR"/>
        </w:rPr>
        <w:t xml:space="preserve"> </w:t>
      </w:r>
      <w:bookmarkEnd w:id="38"/>
      <w:r w:rsidRPr="00A75821">
        <w:rPr>
          <w:lang w:val="fr-FR"/>
        </w:rPr>
        <w:t xml:space="preserve">Les poursuites engagées contre les agents de la force publique pour ces infractions sont considérées comme urgentes. Les actions en justice relatives à ces affaires sont étudiées en priorité ». Il est également prévu que, pour les procédures relatives à ces infractions pénales, les audiences ne peuvent être reportées de plus de </w:t>
      </w:r>
      <w:r w:rsidR="00C96ACF">
        <w:rPr>
          <w:lang w:val="fr-FR"/>
        </w:rPr>
        <w:t xml:space="preserve">trente </w:t>
      </w:r>
      <w:r w:rsidRPr="00A75821">
        <w:rPr>
          <w:lang w:val="fr-FR"/>
        </w:rPr>
        <w:t>jours et que les procès se poursuivront pendant les vacances judiciaires afin d</w:t>
      </w:r>
      <w:r w:rsidR="00DE72B9">
        <w:rPr>
          <w:lang w:val="fr-FR"/>
        </w:rPr>
        <w:t>’</w:t>
      </w:r>
      <w:r w:rsidRPr="00A75821">
        <w:rPr>
          <w:lang w:val="fr-FR"/>
        </w:rPr>
        <w:t>éviter que des non-lieux ne soient prononcés en raison du dépassement des délais.</w:t>
      </w:r>
    </w:p>
    <w:p w14:paraId="2BB2823B" w14:textId="593ECD51" w:rsidR="009214E4" w:rsidRPr="00A75821" w:rsidRDefault="009214E4" w:rsidP="009214E4">
      <w:pPr>
        <w:pStyle w:val="ParaNoG"/>
        <w:numPr>
          <w:ilvl w:val="0"/>
          <w:numId w:val="0"/>
        </w:numPr>
        <w:tabs>
          <w:tab w:val="left" w:pos="0"/>
        </w:tabs>
        <w:ind w:left="1134"/>
        <w:rPr>
          <w:rFonts w:cs="SimSun"/>
          <w:lang w:val="fr-FR"/>
        </w:rPr>
      </w:pPr>
      <w:bookmarkStart w:id="39" w:name="_Hlk40545774"/>
      <w:r w:rsidRPr="00A75821">
        <w:rPr>
          <w:rFonts w:cs="SimSun"/>
          <w:lang w:val="fr-FR"/>
        </w:rPr>
        <w:t>37.</w:t>
      </w:r>
      <w:r w:rsidRPr="00A75821">
        <w:rPr>
          <w:rFonts w:cs="SimSun"/>
          <w:lang w:val="fr-FR"/>
        </w:rPr>
        <w:tab/>
      </w:r>
      <w:r w:rsidRPr="00A75821">
        <w:rPr>
          <w:lang w:val="fr-FR"/>
        </w:rPr>
        <w:t xml:space="preserve">Selon </w:t>
      </w:r>
      <w:r w:rsidR="00C56488">
        <w:rPr>
          <w:lang w:val="fr-FR"/>
        </w:rPr>
        <w:t xml:space="preserve">le paragraphe 2 de </w:t>
      </w:r>
      <w:r w:rsidRPr="00A75821">
        <w:rPr>
          <w:lang w:val="fr-FR"/>
        </w:rPr>
        <w:t>l</w:t>
      </w:r>
      <w:r w:rsidR="00DE72B9">
        <w:rPr>
          <w:lang w:val="fr-FR"/>
        </w:rPr>
        <w:t>’</w:t>
      </w:r>
      <w:r w:rsidRPr="00A75821">
        <w:rPr>
          <w:lang w:val="fr-FR"/>
        </w:rPr>
        <w:t xml:space="preserve">article 13 du Code de la fonction publique (loi </w:t>
      </w:r>
      <w:r w:rsidR="008A25FC" w:rsidRPr="008A25FC">
        <w:rPr>
          <w:rFonts w:eastAsia="MS Mincho"/>
          <w:szCs w:val="22"/>
          <w:lang w:val="fr-FR"/>
        </w:rPr>
        <w:t>n</w:t>
      </w:r>
      <w:r w:rsidR="008A25FC" w:rsidRPr="008A25FC">
        <w:rPr>
          <w:rFonts w:eastAsia="MS Mincho"/>
          <w:szCs w:val="22"/>
          <w:vertAlign w:val="superscript"/>
          <w:lang w:val="fr-FR"/>
        </w:rPr>
        <w:t>o</w:t>
      </w:r>
      <w:r w:rsidR="008A25FC">
        <w:rPr>
          <w:lang w:val="fr-FR"/>
        </w:rPr>
        <w:t> </w:t>
      </w:r>
      <w:r w:rsidRPr="00A75821">
        <w:rPr>
          <w:lang w:val="fr-FR"/>
        </w:rPr>
        <w:t>657), la dissuasion permet de donner au personnel de l</w:t>
      </w:r>
      <w:r w:rsidR="00DE72B9">
        <w:rPr>
          <w:lang w:val="fr-FR"/>
        </w:rPr>
        <w:t>’</w:t>
      </w:r>
      <w:r w:rsidRPr="00A75821">
        <w:rPr>
          <w:lang w:val="fr-FR"/>
        </w:rPr>
        <w:t>État responsable, lorsque l</w:t>
      </w:r>
      <w:r w:rsidR="00DE72B9">
        <w:rPr>
          <w:lang w:val="fr-FR"/>
        </w:rPr>
        <w:t>’</w:t>
      </w:r>
      <w:r w:rsidRPr="00A75821">
        <w:rPr>
          <w:lang w:val="fr-FR"/>
        </w:rPr>
        <w:t xml:space="preserve">État est condamné par </w:t>
      </w:r>
      <w:r w:rsidRPr="00A217CE">
        <w:rPr>
          <w:lang w:val="fr-FR"/>
        </w:rPr>
        <w:t>la Cour européenne des droits de l</w:t>
      </w:r>
      <w:r w:rsidR="00DE72B9" w:rsidRPr="00A217CE">
        <w:rPr>
          <w:lang w:val="fr-FR"/>
        </w:rPr>
        <w:t>’</w:t>
      </w:r>
      <w:r w:rsidRPr="00A217CE">
        <w:rPr>
          <w:lang w:val="fr-FR"/>
        </w:rPr>
        <w:t>homme (CEDH)</w:t>
      </w:r>
      <w:r w:rsidRPr="00A75821">
        <w:rPr>
          <w:lang w:val="fr-FR"/>
        </w:rPr>
        <w:t xml:space="preserve"> à verser des dommages et intérêts au motif d</w:t>
      </w:r>
      <w:r w:rsidR="00DE72B9">
        <w:rPr>
          <w:lang w:val="fr-FR"/>
        </w:rPr>
        <w:t>’</w:t>
      </w:r>
      <w:r w:rsidRPr="00A75821">
        <w:rPr>
          <w:lang w:val="fr-FR"/>
        </w:rPr>
        <w:t>actes de torture et de traitements inhumains ou dégradants, la possibilité de contester l</w:t>
      </w:r>
      <w:r w:rsidR="00DE72B9">
        <w:rPr>
          <w:lang w:val="fr-FR"/>
        </w:rPr>
        <w:t>’</w:t>
      </w:r>
      <w:r w:rsidRPr="00A75821">
        <w:rPr>
          <w:lang w:val="fr-FR"/>
        </w:rPr>
        <w:t>arrêt en question.</w:t>
      </w:r>
      <w:bookmarkEnd w:id="39"/>
    </w:p>
    <w:p w14:paraId="7A3AEBA5" w14:textId="7F98FC4B" w:rsidR="009214E4" w:rsidRPr="00A75821" w:rsidRDefault="009214E4" w:rsidP="009214E4">
      <w:pPr>
        <w:pStyle w:val="ParaNoG"/>
        <w:numPr>
          <w:ilvl w:val="0"/>
          <w:numId w:val="0"/>
        </w:numPr>
        <w:tabs>
          <w:tab w:val="left" w:pos="0"/>
        </w:tabs>
        <w:ind w:left="1134"/>
        <w:rPr>
          <w:rFonts w:cs="SimSun"/>
          <w:lang w:val="fr-FR"/>
        </w:rPr>
      </w:pPr>
      <w:r w:rsidRPr="00A75821">
        <w:rPr>
          <w:rFonts w:cs="SimSun"/>
          <w:lang w:val="fr-FR"/>
        </w:rPr>
        <w:t>38.</w:t>
      </w:r>
      <w:r w:rsidRPr="00A75821">
        <w:rPr>
          <w:rFonts w:cs="SimSun"/>
          <w:lang w:val="fr-FR"/>
        </w:rPr>
        <w:tab/>
      </w:r>
      <w:r w:rsidRPr="00A75821">
        <w:rPr>
          <w:lang w:val="fr-FR"/>
        </w:rPr>
        <w:t xml:space="preserve">Le décret-loi </w:t>
      </w:r>
      <w:r w:rsidR="008A25FC" w:rsidRPr="008A25FC">
        <w:rPr>
          <w:rFonts w:eastAsia="MS Mincho"/>
          <w:szCs w:val="22"/>
          <w:lang w:val="fr-FR"/>
        </w:rPr>
        <w:t>n</w:t>
      </w:r>
      <w:r w:rsidR="008A25FC" w:rsidRPr="008A25FC">
        <w:rPr>
          <w:rFonts w:eastAsia="MS Mincho"/>
          <w:szCs w:val="22"/>
          <w:vertAlign w:val="superscript"/>
          <w:lang w:val="fr-FR"/>
        </w:rPr>
        <w:t>o</w:t>
      </w:r>
      <w:r w:rsidR="008A25FC">
        <w:rPr>
          <w:lang w:val="fr-FR"/>
        </w:rPr>
        <w:t> </w:t>
      </w:r>
      <w:r w:rsidRPr="00A75821">
        <w:rPr>
          <w:lang w:val="fr-FR"/>
        </w:rPr>
        <w:t>682 fait de l</w:t>
      </w:r>
      <w:r w:rsidR="00DE72B9">
        <w:rPr>
          <w:lang w:val="fr-FR"/>
        </w:rPr>
        <w:t>’</w:t>
      </w:r>
      <w:r w:rsidRPr="00A75821">
        <w:rPr>
          <w:lang w:val="fr-FR"/>
        </w:rPr>
        <w:t>infraction de torture un motif de révocation de la fonction publique. La disposition accordant aux fonctionnaires l</w:t>
      </w:r>
      <w:r w:rsidR="00DE72B9">
        <w:rPr>
          <w:lang w:val="fr-FR"/>
        </w:rPr>
        <w:t>’</w:t>
      </w:r>
      <w:r w:rsidRPr="00A75821">
        <w:rPr>
          <w:lang w:val="fr-FR"/>
        </w:rPr>
        <w:t>immunité de toute responsabilité juridique, administrative, financière et pénale se limite toutefois aux décisions prises et aux fonctions exercées en vertu du décret-loi et n</w:t>
      </w:r>
      <w:r w:rsidR="00DE72B9">
        <w:rPr>
          <w:lang w:val="fr-FR"/>
        </w:rPr>
        <w:t>’</w:t>
      </w:r>
      <w:r w:rsidRPr="00A75821">
        <w:rPr>
          <w:lang w:val="fr-FR"/>
        </w:rPr>
        <w:t xml:space="preserve">empêche en aucun cas le fonctionnaire ayant torturé un suspect ou un </w:t>
      </w:r>
      <w:r>
        <w:rPr>
          <w:lang w:val="fr-FR"/>
        </w:rPr>
        <w:t>accusé</w:t>
      </w:r>
      <w:r w:rsidRPr="00A75821">
        <w:rPr>
          <w:lang w:val="fr-FR"/>
        </w:rPr>
        <w:t>, ou lui ayant infligé des mauvais traitements, d</w:t>
      </w:r>
      <w:r w:rsidR="00DE72B9">
        <w:rPr>
          <w:lang w:val="fr-FR"/>
        </w:rPr>
        <w:t>’</w:t>
      </w:r>
      <w:r w:rsidRPr="00A75821">
        <w:rPr>
          <w:lang w:val="fr-FR"/>
        </w:rPr>
        <w:t>être condamné.</w:t>
      </w:r>
    </w:p>
    <w:p w14:paraId="416F0D75" w14:textId="5957755D" w:rsidR="009214E4" w:rsidRPr="00A75821" w:rsidRDefault="009214E4" w:rsidP="009214E4">
      <w:pPr>
        <w:pStyle w:val="ParaNoG"/>
        <w:numPr>
          <w:ilvl w:val="0"/>
          <w:numId w:val="0"/>
        </w:numPr>
        <w:tabs>
          <w:tab w:val="left" w:pos="0"/>
        </w:tabs>
        <w:ind w:left="1134"/>
        <w:rPr>
          <w:lang w:val="fr-FR"/>
        </w:rPr>
      </w:pPr>
      <w:r w:rsidRPr="00A75821">
        <w:rPr>
          <w:lang w:val="fr-FR"/>
        </w:rPr>
        <w:t>39.</w:t>
      </w:r>
      <w:r w:rsidRPr="00A75821">
        <w:rPr>
          <w:lang w:val="fr-FR"/>
        </w:rPr>
        <w:tab/>
        <w:t>Les dispositions des décrets-lois ne confèrent aux agents de l</w:t>
      </w:r>
      <w:r w:rsidR="00DE72B9">
        <w:rPr>
          <w:lang w:val="fr-FR"/>
        </w:rPr>
        <w:t>’</w:t>
      </w:r>
      <w:r w:rsidRPr="00A75821">
        <w:rPr>
          <w:lang w:val="fr-FR"/>
        </w:rPr>
        <w:t>État aucune impunité. L</w:t>
      </w:r>
      <w:r>
        <w:rPr>
          <w:lang w:val="fr-FR"/>
        </w:rPr>
        <w:t>a question de l</w:t>
      </w:r>
      <w:r w:rsidR="00DE72B9">
        <w:rPr>
          <w:lang w:val="fr-FR"/>
        </w:rPr>
        <w:t>’</w:t>
      </w:r>
      <w:r w:rsidRPr="00A75821">
        <w:rPr>
          <w:lang w:val="fr-FR"/>
        </w:rPr>
        <w:t xml:space="preserve">inconstitutionnalité alléguée de la disposition pertinente a déjà été </w:t>
      </w:r>
      <w:r>
        <w:rPr>
          <w:lang w:val="fr-FR"/>
        </w:rPr>
        <w:t>soulev</w:t>
      </w:r>
      <w:r w:rsidRPr="00A75821">
        <w:rPr>
          <w:lang w:val="fr-FR"/>
        </w:rPr>
        <w:t>ée devant la Cour constitutionnelle et a fait l</w:t>
      </w:r>
      <w:r w:rsidR="00DE72B9">
        <w:rPr>
          <w:lang w:val="fr-FR"/>
        </w:rPr>
        <w:t>’</w:t>
      </w:r>
      <w:r w:rsidRPr="00A75821">
        <w:rPr>
          <w:lang w:val="fr-FR"/>
        </w:rPr>
        <w:t>objet d</w:t>
      </w:r>
      <w:r w:rsidR="00DE72B9">
        <w:rPr>
          <w:lang w:val="fr-FR"/>
        </w:rPr>
        <w:t>’</w:t>
      </w:r>
      <w:r w:rsidRPr="00A75821">
        <w:rPr>
          <w:lang w:val="fr-FR"/>
        </w:rPr>
        <w:t>un examen judiciaire. Soulignant que l</w:t>
      </w:r>
      <w:r w:rsidR="00DE72B9">
        <w:rPr>
          <w:lang w:val="fr-FR"/>
        </w:rPr>
        <w:t>’</w:t>
      </w:r>
      <w:r w:rsidRPr="00A75821">
        <w:rPr>
          <w:lang w:val="fr-FR"/>
        </w:rPr>
        <w:t>exercice de l</w:t>
      </w:r>
      <w:r w:rsidR="00DE72B9">
        <w:rPr>
          <w:lang w:val="fr-FR"/>
        </w:rPr>
        <w:t>’</w:t>
      </w:r>
      <w:r w:rsidRPr="00A75821">
        <w:rPr>
          <w:lang w:val="fr-FR"/>
        </w:rPr>
        <w:t>autorité ou de fonctions prescrites par la loi ou la prise de décisions à cet égard était légal dans l</w:t>
      </w:r>
      <w:r w:rsidR="00DE72B9">
        <w:rPr>
          <w:lang w:val="fr-FR"/>
        </w:rPr>
        <w:t>’</w:t>
      </w:r>
      <w:r w:rsidRPr="00A75821">
        <w:rPr>
          <w:lang w:val="fr-FR"/>
        </w:rPr>
        <w:t>ordre juridique turc, la Cour constitutionnelle a conclu que cela ne justifiait pas les actes illégaux. En d</w:t>
      </w:r>
      <w:r w:rsidR="00DE72B9">
        <w:rPr>
          <w:lang w:val="fr-FR"/>
        </w:rPr>
        <w:t>’</w:t>
      </w:r>
      <w:r w:rsidRPr="00A75821">
        <w:rPr>
          <w:lang w:val="fr-FR"/>
        </w:rPr>
        <w:t>autres termes, la Cour constitutionnelle a jugé que tout acte d</w:t>
      </w:r>
      <w:r w:rsidR="00DE72B9">
        <w:rPr>
          <w:lang w:val="fr-FR"/>
        </w:rPr>
        <w:t>’</w:t>
      </w:r>
      <w:r w:rsidRPr="00A75821">
        <w:rPr>
          <w:lang w:val="fr-FR"/>
        </w:rPr>
        <w:t>un agent de l</w:t>
      </w:r>
      <w:r w:rsidR="00DE72B9">
        <w:rPr>
          <w:lang w:val="fr-FR"/>
        </w:rPr>
        <w:t>’</w:t>
      </w:r>
      <w:r w:rsidRPr="00A75821">
        <w:rPr>
          <w:lang w:val="fr-FR"/>
        </w:rPr>
        <w:t>État qui outrepasse les limites assignées par la loi à ses fonctions engageait la responsabilité juridique de l</w:t>
      </w:r>
      <w:r w:rsidR="00DE72B9">
        <w:rPr>
          <w:lang w:val="fr-FR"/>
        </w:rPr>
        <w:t>’</w:t>
      </w:r>
      <w:r w:rsidRPr="00A75821">
        <w:rPr>
          <w:lang w:val="fr-FR"/>
        </w:rPr>
        <w:t xml:space="preserve">intéressé </w:t>
      </w:r>
      <w:bookmarkStart w:id="40" w:name="_Hlk108606384"/>
      <w:r w:rsidRPr="00A75821">
        <w:rPr>
          <w:lang w:val="fr-FR"/>
        </w:rPr>
        <w:t xml:space="preserve">(Cour constitutionnelle, affaire </w:t>
      </w:r>
      <w:r w:rsidR="008A25FC" w:rsidRPr="008A25FC">
        <w:rPr>
          <w:rFonts w:eastAsia="MS Mincho"/>
          <w:szCs w:val="22"/>
          <w:lang w:val="fr-FR"/>
        </w:rPr>
        <w:t>n</w:t>
      </w:r>
      <w:r w:rsidR="008A25FC" w:rsidRPr="008A25FC">
        <w:rPr>
          <w:rFonts w:eastAsia="MS Mincho"/>
          <w:szCs w:val="22"/>
          <w:vertAlign w:val="superscript"/>
          <w:lang w:val="fr-FR"/>
        </w:rPr>
        <w:t>o</w:t>
      </w:r>
      <w:r w:rsidR="008A25FC">
        <w:rPr>
          <w:lang w:val="fr-FR"/>
        </w:rPr>
        <w:t> </w:t>
      </w:r>
      <w:r w:rsidRPr="00A75821">
        <w:rPr>
          <w:lang w:val="fr-FR"/>
        </w:rPr>
        <w:t xml:space="preserve">2016/205, décision </w:t>
      </w:r>
      <w:r w:rsidR="008A25FC" w:rsidRPr="008A25FC">
        <w:rPr>
          <w:rFonts w:eastAsia="MS Mincho"/>
          <w:szCs w:val="22"/>
          <w:lang w:val="fr-FR"/>
        </w:rPr>
        <w:t>n</w:t>
      </w:r>
      <w:r w:rsidR="008A25FC" w:rsidRPr="008A25FC">
        <w:rPr>
          <w:rFonts w:eastAsia="MS Mincho"/>
          <w:szCs w:val="22"/>
          <w:vertAlign w:val="superscript"/>
          <w:lang w:val="fr-FR"/>
        </w:rPr>
        <w:t>o</w:t>
      </w:r>
      <w:r w:rsidR="008A25FC">
        <w:rPr>
          <w:lang w:val="fr-FR"/>
        </w:rPr>
        <w:t> </w:t>
      </w:r>
      <w:r w:rsidRPr="00A75821">
        <w:rPr>
          <w:lang w:val="fr-FR"/>
        </w:rPr>
        <w:t>2019/63).</w:t>
      </w:r>
      <w:bookmarkEnd w:id="40"/>
    </w:p>
    <w:p w14:paraId="5C64065D" w14:textId="41698A43" w:rsidR="009214E4" w:rsidRPr="00A75821" w:rsidRDefault="009214E4" w:rsidP="009214E4">
      <w:pPr>
        <w:pStyle w:val="ParaNoG"/>
        <w:numPr>
          <w:ilvl w:val="0"/>
          <w:numId w:val="0"/>
        </w:numPr>
        <w:tabs>
          <w:tab w:val="left" w:pos="0"/>
        </w:tabs>
        <w:ind w:left="1134"/>
        <w:rPr>
          <w:rFonts w:cs="SimSun"/>
          <w:i/>
          <w:lang w:val="fr-FR"/>
        </w:rPr>
      </w:pPr>
      <w:r w:rsidRPr="00A75821">
        <w:rPr>
          <w:rFonts w:cs="SimSun"/>
          <w:lang w:val="fr-FR"/>
        </w:rPr>
        <w:t>40.</w:t>
      </w:r>
      <w:r w:rsidRPr="00A75821">
        <w:rPr>
          <w:rFonts w:cs="SimSun"/>
          <w:lang w:val="fr-FR"/>
        </w:rPr>
        <w:tab/>
      </w:r>
      <w:r w:rsidRPr="00A75821">
        <w:rPr>
          <w:lang w:val="fr-FR"/>
        </w:rPr>
        <w:t>La Cour constitutionnelle, dans ses arrêts rendus dans des affaires individuelles de violation du droit à la vie, interprète l</w:t>
      </w:r>
      <w:r w:rsidR="00DE72B9">
        <w:rPr>
          <w:lang w:val="fr-FR"/>
        </w:rPr>
        <w:t>’</w:t>
      </w:r>
      <w:r w:rsidRPr="00A75821">
        <w:rPr>
          <w:lang w:val="fr-FR"/>
        </w:rPr>
        <w:t>article 5 de la Constitution, qui définit les objectifs et les devoirs de l</w:t>
      </w:r>
      <w:r w:rsidR="00DE72B9">
        <w:rPr>
          <w:lang w:val="fr-FR"/>
        </w:rPr>
        <w:t>’</w:t>
      </w:r>
      <w:r w:rsidRPr="00A75821">
        <w:rPr>
          <w:lang w:val="fr-FR"/>
        </w:rPr>
        <w:t>État, et l</w:t>
      </w:r>
      <w:r w:rsidR="00DE72B9">
        <w:rPr>
          <w:lang w:val="fr-FR"/>
        </w:rPr>
        <w:t>’</w:t>
      </w:r>
      <w:r w:rsidRPr="00A75821">
        <w:rPr>
          <w:lang w:val="fr-FR"/>
        </w:rPr>
        <w:t>article 17, qui énonce l</w:t>
      </w:r>
      <w:r w:rsidR="00DE72B9">
        <w:rPr>
          <w:lang w:val="fr-FR"/>
        </w:rPr>
        <w:t>’</w:t>
      </w:r>
      <w:r w:rsidRPr="00A75821">
        <w:rPr>
          <w:lang w:val="fr-FR"/>
        </w:rPr>
        <w:t>inviolabilité d</w:t>
      </w:r>
      <w:r w:rsidR="00DE72B9">
        <w:rPr>
          <w:lang w:val="fr-FR"/>
        </w:rPr>
        <w:t>’</w:t>
      </w:r>
      <w:r w:rsidRPr="00A75821">
        <w:rPr>
          <w:lang w:val="fr-FR"/>
        </w:rPr>
        <w:t>une personne et son intégrité physique et spirituelle, comme faisant obligation à l</w:t>
      </w:r>
      <w:r w:rsidR="00DE72B9">
        <w:rPr>
          <w:lang w:val="fr-FR"/>
        </w:rPr>
        <w:t>’</w:t>
      </w:r>
      <w:r w:rsidRPr="00A75821">
        <w:rPr>
          <w:lang w:val="fr-FR"/>
        </w:rPr>
        <w:t>État de procéder à des enquêtes. Selon elle, «</w:t>
      </w:r>
      <w:r w:rsidR="008A25FC">
        <w:rPr>
          <w:lang w:val="fr-FR"/>
        </w:rPr>
        <w:t> </w:t>
      </w:r>
      <w:r w:rsidRPr="00A75821">
        <w:rPr>
          <w:lang w:val="fr-FR"/>
        </w:rPr>
        <w:t>[e]n cas de plainte justifiée pour traitements illicites infligés par un agent de l</w:t>
      </w:r>
      <w:r w:rsidR="00DE72B9">
        <w:rPr>
          <w:lang w:val="fr-FR"/>
        </w:rPr>
        <w:t>’</w:t>
      </w:r>
      <w:r w:rsidRPr="00A75821">
        <w:rPr>
          <w:lang w:val="fr-FR"/>
        </w:rPr>
        <w:t>État ou un particulier, en violation de l</w:t>
      </w:r>
      <w:r w:rsidR="00DE72B9">
        <w:rPr>
          <w:lang w:val="fr-FR"/>
        </w:rPr>
        <w:t>’</w:t>
      </w:r>
      <w:r w:rsidRPr="00A75821">
        <w:rPr>
          <w:lang w:val="fr-FR"/>
        </w:rPr>
        <w:t>article 17 de la Constitution, ledit article</w:t>
      </w:r>
      <w:r>
        <w:rPr>
          <w:lang w:val="fr-FR"/>
        </w:rPr>
        <w:t xml:space="preserve"> </w:t>
      </w:r>
      <w:r w:rsidRPr="00A75821">
        <w:rPr>
          <w:lang w:val="fr-FR"/>
        </w:rPr>
        <w:t>interprété conjointement avec la responsabilité générale énoncé à l</w:t>
      </w:r>
      <w:r w:rsidR="00DE72B9">
        <w:rPr>
          <w:lang w:val="fr-FR"/>
        </w:rPr>
        <w:t>’</w:t>
      </w:r>
      <w:r w:rsidRPr="00A75821">
        <w:rPr>
          <w:lang w:val="fr-FR"/>
        </w:rPr>
        <w:t>article 5 intitulé “</w:t>
      </w:r>
      <w:r w:rsidRPr="00C96ACF">
        <w:rPr>
          <w:lang w:val="fr-FR"/>
        </w:rPr>
        <w:t>Objectifs et devoirs fondamentaux de l</w:t>
      </w:r>
      <w:r w:rsidR="00DE72B9">
        <w:rPr>
          <w:lang w:val="fr-FR"/>
        </w:rPr>
        <w:t>’</w:t>
      </w:r>
      <w:r w:rsidRPr="00C96ACF">
        <w:rPr>
          <w:lang w:val="fr-FR"/>
        </w:rPr>
        <w:t>État</w:t>
      </w:r>
      <w:r w:rsidRPr="00A75821">
        <w:rPr>
          <w:lang w:val="fr-FR"/>
        </w:rPr>
        <w:t>”, requiert l</w:t>
      </w:r>
      <w:r w:rsidR="00DE72B9">
        <w:rPr>
          <w:lang w:val="fr-FR"/>
        </w:rPr>
        <w:t>’</w:t>
      </w:r>
      <w:r w:rsidRPr="00A75821">
        <w:rPr>
          <w:lang w:val="fr-FR"/>
        </w:rPr>
        <w:t>ouverture d</w:t>
      </w:r>
      <w:r w:rsidR="00DE72B9">
        <w:rPr>
          <w:lang w:val="fr-FR"/>
        </w:rPr>
        <w:t>’</w:t>
      </w:r>
      <w:r w:rsidRPr="00A75821">
        <w:rPr>
          <w:lang w:val="fr-FR"/>
        </w:rPr>
        <w:t>une enquête officielle effective</w:t>
      </w:r>
      <w:r w:rsidR="008A25FC">
        <w:rPr>
          <w:lang w:val="fr-FR"/>
        </w:rPr>
        <w:t> </w:t>
      </w:r>
      <w:r w:rsidRPr="00A75821">
        <w:rPr>
          <w:lang w:val="fr-FR"/>
        </w:rPr>
        <w:t xml:space="preserve">». </w:t>
      </w:r>
      <w:r w:rsidRPr="00A75821">
        <w:rPr>
          <w:lang w:val="fr-FR"/>
        </w:rPr>
        <w:lastRenderedPageBreak/>
        <w:t>(</w:t>
      </w:r>
      <w:bookmarkStart w:id="41" w:name="_Hlk108606435"/>
      <w:r w:rsidRPr="00A75821">
        <w:rPr>
          <w:i/>
          <w:iCs/>
          <w:lang w:val="fr-FR"/>
        </w:rPr>
        <w:t>Salih Akkuş</w:t>
      </w:r>
      <w:r w:rsidRPr="00A75821">
        <w:rPr>
          <w:lang w:val="fr-FR"/>
        </w:rPr>
        <w:t xml:space="preserve">, </w:t>
      </w:r>
      <w:r w:rsidR="00C56488" w:rsidRPr="008D26B9">
        <w:rPr>
          <w:lang w:val="fr-FR"/>
        </w:rPr>
        <w:t>requête</w:t>
      </w:r>
      <w:r w:rsidRPr="00A75821">
        <w:rPr>
          <w:lang w:val="fr-FR"/>
        </w:rPr>
        <w:t xml:space="preserve"> </w:t>
      </w:r>
      <w:r w:rsidR="008A25FC" w:rsidRPr="008A25FC">
        <w:rPr>
          <w:rFonts w:eastAsia="MS Mincho"/>
          <w:szCs w:val="22"/>
          <w:lang w:val="fr-FR"/>
        </w:rPr>
        <w:t>n</w:t>
      </w:r>
      <w:r w:rsidR="008A25FC" w:rsidRPr="008A25FC">
        <w:rPr>
          <w:rFonts w:eastAsia="MS Mincho"/>
          <w:szCs w:val="22"/>
          <w:vertAlign w:val="superscript"/>
          <w:lang w:val="fr-FR"/>
        </w:rPr>
        <w:t>o</w:t>
      </w:r>
      <w:r w:rsidR="008A25FC">
        <w:rPr>
          <w:lang w:val="fr-FR"/>
        </w:rPr>
        <w:t> </w:t>
      </w:r>
      <w:r w:rsidRPr="00A75821">
        <w:rPr>
          <w:lang w:val="fr-FR"/>
        </w:rPr>
        <w:t>2012/1017</w:t>
      </w:r>
      <w:bookmarkEnd w:id="41"/>
      <w:r w:rsidRPr="00A75821">
        <w:rPr>
          <w:lang w:val="fr-FR"/>
        </w:rPr>
        <w:t>, 18</w:t>
      </w:r>
      <w:r w:rsidR="008A25FC">
        <w:rPr>
          <w:lang w:val="fr-FR"/>
        </w:rPr>
        <w:t> </w:t>
      </w:r>
      <w:r w:rsidRPr="00A75821">
        <w:rPr>
          <w:lang w:val="fr-FR"/>
        </w:rPr>
        <w:t xml:space="preserve">septembre 2013, </w:t>
      </w:r>
      <w:r w:rsidR="00EA1A6A">
        <w:rPr>
          <w:lang w:val="fr-FR"/>
        </w:rPr>
        <w:t>par</w:t>
      </w:r>
      <w:r w:rsidRPr="00A75821">
        <w:rPr>
          <w:lang w:val="fr-FR"/>
        </w:rPr>
        <w:t>.</w:t>
      </w:r>
      <w:r w:rsidR="00EA1A6A">
        <w:rPr>
          <w:lang w:val="fr-FR"/>
        </w:rPr>
        <w:t xml:space="preserve"> </w:t>
      </w:r>
      <w:r w:rsidRPr="00A75821">
        <w:rPr>
          <w:lang w:val="fr-FR"/>
        </w:rPr>
        <w:t xml:space="preserve">30 ; voir également </w:t>
      </w:r>
      <w:r w:rsidRPr="00A75821">
        <w:rPr>
          <w:i/>
          <w:iCs/>
          <w:lang w:val="fr-FR"/>
        </w:rPr>
        <w:t>Serpil Kerimoğlu</w:t>
      </w:r>
      <w:r w:rsidRPr="00A75821">
        <w:rPr>
          <w:lang w:val="fr-FR"/>
        </w:rPr>
        <w:t xml:space="preserve"> </w:t>
      </w:r>
      <w:r w:rsidRPr="00A75821">
        <w:rPr>
          <w:i/>
          <w:iCs/>
          <w:lang w:val="fr-FR"/>
        </w:rPr>
        <w:t>et al.</w:t>
      </w:r>
      <w:r w:rsidRPr="00A75821">
        <w:rPr>
          <w:lang w:val="fr-FR"/>
        </w:rPr>
        <w:t xml:space="preserve">, </w:t>
      </w:r>
      <w:r w:rsidR="00C56488">
        <w:rPr>
          <w:lang w:val="fr-FR"/>
        </w:rPr>
        <w:t>requête</w:t>
      </w:r>
      <w:r w:rsidRPr="00A75821">
        <w:rPr>
          <w:lang w:val="fr-FR"/>
        </w:rPr>
        <w:t xml:space="preserve"> </w:t>
      </w:r>
      <w:r w:rsidR="00EA1A6A" w:rsidRPr="008A25FC">
        <w:rPr>
          <w:rFonts w:eastAsia="MS Mincho"/>
          <w:szCs w:val="22"/>
          <w:lang w:val="fr-FR"/>
        </w:rPr>
        <w:t>n</w:t>
      </w:r>
      <w:r w:rsidR="00EA1A6A" w:rsidRPr="008A25FC">
        <w:rPr>
          <w:rFonts w:eastAsia="MS Mincho"/>
          <w:szCs w:val="22"/>
          <w:vertAlign w:val="superscript"/>
          <w:lang w:val="fr-FR"/>
        </w:rPr>
        <w:t>o</w:t>
      </w:r>
      <w:r w:rsidR="00EA1A6A">
        <w:rPr>
          <w:lang w:val="fr-FR"/>
        </w:rPr>
        <w:t> </w:t>
      </w:r>
      <w:r w:rsidRPr="00A75821">
        <w:rPr>
          <w:lang w:val="fr-FR"/>
        </w:rPr>
        <w:t>2012/752, 17</w:t>
      </w:r>
      <w:r w:rsidR="00EA1A6A">
        <w:rPr>
          <w:lang w:val="fr-FR"/>
        </w:rPr>
        <w:t> </w:t>
      </w:r>
      <w:r w:rsidRPr="00A75821">
        <w:rPr>
          <w:lang w:val="fr-FR"/>
        </w:rPr>
        <w:t xml:space="preserve">septembre 2013, </w:t>
      </w:r>
      <w:r w:rsidR="00EA1A6A">
        <w:rPr>
          <w:lang w:val="fr-FR"/>
        </w:rPr>
        <w:t>par</w:t>
      </w:r>
      <w:r w:rsidRPr="00A75821">
        <w:rPr>
          <w:lang w:val="fr-FR"/>
        </w:rPr>
        <w:t>.</w:t>
      </w:r>
      <w:r w:rsidR="00EA1A6A">
        <w:rPr>
          <w:lang w:val="fr-FR"/>
        </w:rPr>
        <w:t xml:space="preserve"> </w:t>
      </w:r>
      <w:r w:rsidRPr="00A75821">
        <w:rPr>
          <w:lang w:val="fr-FR"/>
        </w:rPr>
        <w:t xml:space="preserve">50 et 54 ; </w:t>
      </w:r>
      <w:r w:rsidRPr="00A75821">
        <w:rPr>
          <w:i/>
          <w:iCs/>
          <w:lang w:val="fr-FR"/>
        </w:rPr>
        <w:t>Musa Erdem et al.</w:t>
      </w:r>
      <w:r w:rsidRPr="00A75821">
        <w:rPr>
          <w:lang w:val="fr-FR"/>
        </w:rPr>
        <w:t xml:space="preserve">, </w:t>
      </w:r>
      <w:r w:rsidR="00C56488">
        <w:rPr>
          <w:lang w:val="fr-FR"/>
        </w:rPr>
        <w:t>requête</w:t>
      </w:r>
      <w:r w:rsidRPr="00A75821">
        <w:rPr>
          <w:lang w:val="fr-FR"/>
        </w:rPr>
        <w:t xml:space="preserve"> </w:t>
      </w:r>
      <w:r w:rsidR="00EA1A6A" w:rsidRPr="008A25FC">
        <w:rPr>
          <w:rFonts w:eastAsia="MS Mincho"/>
          <w:szCs w:val="22"/>
          <w:lang w:val="fr-FR"/>
        </w:rPr>
        <w:t>n</w:t>
      </w:r>
      <w:r w:rsidR="00EA1A6A" w:rsidRPr="008A25FC">
        <w:rPr>
          <w:rFonts w:eastAsia="MS Mincho"/>
          <w:szCs w:val="22"/>
          <w:vertAlign w:val="superscript"/>
          <w:lang w:val="fr-FR"/>
        </w:rPr>
        <w:t>o</w:t>
      </w:r>
      <w:r w:rsidR="00EA1A6A">
        <w:rPr>
          <w:lang w:val="fr-FR"/>
        </w:rPr>
        <w:t> </w:t>
      </w:r>
      <w:r w:rsidRPr="00A75821">
        <w:rPr>
          <w:lang w:val="fr-FR"/>
        </w:rPr>
        <w:t>2013/1845, 7</w:t>
      </w:r>
      <w:r w:rsidR="00EA1A6A">
        <w:rPr>
          <w:lang w:val="fr-FR"/>
        </w:rPr>
        <w:t> </w:t>
      </w:r>
      <w:r w:rsidRPr="00A75821">
        <w:rPr>
          <w:lang w:val="fr-FR"/>
        </w:rPr>
        <w:t xml:space="preserve">novembre 2013, </w:t>
      </w:r>
      <w:r w:rsidR="00EA1A6A">
        <w:rPr>
          <w:lang w:val="fr-FR"/>
        </w:rPr>
        <w:t>par</w:t>
      </w:r>
      <w:r w:rsidRPr="00A75821">
        <w:rPr>
          <w:lang w:val="fr-FR"/>
        </w:rPr>
        <w:t>.</w:t>
      </w:r>
      <w:r w:rsidR="00EA1A6A">
        <w:rPr>
          <w:lang w:val="fr-FR"/>
        </w:rPr>
        <w:t xml:space="preserve"> </w:t>
      </w:r>
      <w:r w:rsidRPr="00A75821">
        <w:rPr>
          <w:lang w:val="fr-FR"/>
        </w:rPr>
        <w:t xml:space="preserve">19 et 20 ; </w:t>
      </w:r>
      <w:r w:rsidRPr="00A75821">
        <w:rPr>
          <w:i/>
          <w:iCs/>
          <w:lang w:val="fr-FR"/>
        </w:rPr>
        <w:t>Mehmet Ali Emir</w:t>
      </w:r>
      <w:r w:rsidRPr="00A75821">
        <w:rPr>
          <w:lang w:val="fr-FR"/>
        </w:rPr>
        <w:t xml:space="preserve">, </w:t>
      </w:r>
      <w:r w:rsidR="00C56488">
        <w:rPr>
          <w:lang w:val="fr-FR"/>
        </w:rPr>
        <w:t>requête</w:t>
      </w:r>
      <w:r w:rsidRPr="00A75821">
        <w:rPr>
          <w:lang w:val="fr-FR"/>
        </w:rPr>
        <w:t xml:space="preserve"> </w:t>
      </w:r>
      <w:r w:rsidR="00EA1A6A" w:rsidRPr="008A25FC">
        <w:rPr>
          <w:rFonts w:eastAsia="MS Mincho"/>
          <w:szCs w:val="22"/>
          <w:lang w:val="fr-FR"/>
        </w:rPr>
        <w:t>n</w:t>
      </w:r>
      <w:r w:rsidR="00EA1A6A" w:rsidRPr="008A25FC">
        <w:rPr>
          <w:rFonts w:eastAsia="MS Mincho"/>
          <w:szCs w:val="22"/>
          <w:vertAlign w:val="superscript"/>
          <w:lang w:val="fr-FR"/>
        </w:rPr>
        <w:t>o</w:t>
      </w:r>
      <w:r w:rsidR="00EA1A6A">
        <w:rPr>
          <w:lang w:val="fr-FR"/>
        </w:rPr>
        <w:t> </w:t>
      </w:r>
      <w:r w:rsidRPr="00A75821">
        <w:rPr>
          <w:lang w:val="fr-FR"/>
        </w:rPr>
        <w:t>2012/850, 7</w:t>
      </w:r>
      <w:r w:rsidR="00EA1A6A">
        <w:rPr>
          <w:lang w:val="fr-FR"/>
        </w:rPr>
        <w:t> </w:t>
      </w:r>
      <w:r w:rsidRPr="00A75821">
        <w:rPr>
          <w:lang w:val="fr-FR"/>
        </w:rPr>
        <w:t xml:space="preserve">novembre 2013, </w:t>
      </w:r>
      <w:r w:rsidR="00EA1A6A">
        <w:rPr>
          <w:lang w:val="fr-FR"/>
        </w:rPr>
        <w:t>par</w:t>
      </w:r>
      <w:r w:rsidRPr="00A75821">
        <w:rPr>
          <w:lang w:val="fr-FR"/>
        </w:rPr>
        <w:t>.</w:t>
      </w:r>
      <w:r w:rsidR="00EA1A6A">
        <w:rPr>
          <w:lang w:val="fr-FR"/>
        </w:rPr>
        <w:t xml:space="preserve"> </w:t>
      </w:r>
      <w:r w:rsidRPr="00A75821">
        <w:rPr>
          <w:lang w:val="fr-FR"/>
        </w:rPr>
        <w:t>48).</w:t>
      </w:r>
    </w:p>
    <w:p w14:paraId="0454F4DB" w14:textId="0840294E" w:rsidR="009214E4" w:rsidRPr="00A75821" w:rsidRDefault="009214E4" w:rsidP="009214E4">
      <w:pPr>
        <w:pStyle w:val="ParaNoG"/>
        <w:numPr>
          <w:ilvl w:val="0"/>
          <w:numId w:val="0"/>
        </w:numPr>
        <w:tabs>
          <w:tab w:val="left" w:pos="0"/>
        </w:tabs>
        <w:ind w:left="1134"/>
        <w:rPr>
          <w:rFonts w:cs="SimSun"/>
          <w:lang w:val="fr-FR"/>
        </w:rPr>
      </w:pPr>
      <w:r w:rsidRPr="00A75821">
        <w:rPr>
          <w:rFonts w:cs="SimSun"/>
          <w:lang w:val="fr-FR"/>
        </w:rPr>
        <w:t>41.</w:t>
      </w:r>
      <w:r w:rsidRPr="00A75821">
        <w:rPr>
          <w:rFonts w:cs="SimSun"/>
          <w:lang w:val="fr-FR"/>
        </w:rPr>
        <w:tab/>
      </w:r>
      <w:r w:rsidRPr="00A75821">
        <w:rPr>
          <w:lang w:val="fr-FR"/>
        </w:rPr>
        <w:t>Selon des arrêts rendus par la Cour constitutionnelle, « [...] l</w:t>
      </w:r>
      <w:r w:rsidR="00DE72B9">
        <w:rPr>
          <w:lang w:val="fr-FR"/>
        </w:rPr>
        <w:t>’</w:t>
      </w:r>
      <w:r w:rsidRPr="00A75821">
        <w:rPr>
          <w:lang w:val="fr-FR"/>
        </w:rPr>
        <w:t>État, dans le cadre de la responsabilité procédurale, est tenu de mener une enquête effective, en faisant en sorte que les responsables de chaque cas de mort non naturelle soient identifiés et, si nécessaire, punis. Une telle enquête a pour objectif principal d</w:t>
      </w:r>
      <w:r w:rsidR="00DE72B9">
        <w:rPr>
          <w:lang w:val="fr-FR"/>
        </w:rPr>
        <w:t>’</w:t>
      </w:r>
      <w:r w:rsidRPr="00A75821">
        <w:rPr>
          <w:lang w:val="fr-FR"/>
        </w:rPr>
        <w:t>assurer l</w:t>
      </w:r>
      <w:r w:rsidR="00DE72B9">
        <w:rPr>
          <w:lang w:val="fr-FR"/>
        </w:rPr>
        <w:t>’</w:t>
      </w:r>
      <w:r w:rsidRPr="00A75821">
        <w:rPr>
          <w:lang w:val="fr-FR"/>
        </w:rPr>
        <w:t>application effective de la loi, qui garantit le droit à la vie, et de faire en sorte que les fonctionnaires ou les institutions rendent compte des actes dans lesquels ils sont impliqués et des décès survenus sous leur responsabilité ». (</w:t>
      </w:r>
      <w:r w:rsidRPr="00A75821">
        <w:rPr>
          <w:i/>
          <w:iCs/>
          <w:lang w:val="fr-FR"/>
        </w:rPr>
        <w:t>Bilal Turan et al.</w:t>
      </w:r>
      <w:r w:rsidRPr="00A75821">
        <w:rPr>
          <w:lang w:val="fr-FR"/>
        </w:rPr>
        <w:t xml:space="preserve">, </w:t>
      </w:r>
      <w:r w:rsidR="00C56488">
        <w:rPr>
          <w:lang w:val="fr-FR"/>
        </w:rPr>
        <w:t>requête</w:t>
      </w:r>
      <w:r w:rsidRPr="00A75821">
        <w:rPr>
          <w:lang w:val="fr-FR"/>
        </w:rPr>
        <w:t xml:space="preserve"> </w:t>
      </w:r>
      <w:r w:rsidR="00EA1A6A" w:rsidRPr="008A25FC">
        <w:rPr>
          <w:rFonts w:eastAsia="MS Mincho"/>
          <w:szCs w:val="22"/>
          <w:lang w:val="fr-FR"/>
        </w:rPr>
        <w:t>n</w:t>
      </w:r>
      <w:r w:rsidR="00EA1A6A" w:rsidRPr="008A25FC">
        <w:rPr>
          <w:rFonts w:eastAsia="MS Mincho"/>
          <w:szCs w:val="22"/>
          <w:vertAlign w:val="superscript"/>
          <w:lang w:val="fr-FR"/>
        </w:rPr>
        <w:t>o</w:t>
      </w:r>
      <w:r w:rsidR="00EA1A6A">
        <w:rPr>
          <w:lang w:val="fr-FR"/>
        </w:rPr>
        <w:t> </w:t>
      </w:r>
      <w:r w:rsidRPr="00A75821">
        <w:rPr>
          <w:lang w:val="fr-FR"/>
        </w:rPr>
        <w:t>2013/1942, 4</w:t>
      </w:r>
      <w:r w:rsidR="00EA1A6A">
        <w:rPr>
          <w:lang w:val="fr-FR"/>
        </w:rPr>
        <w:t> </w:t>
      </w:r>
      <w:r w:rsidRPr="00A75821">
        <w:rPr>
          <w:lang w:val="fr-FR"/>
        </w:rPr>
        <w:t xml:space="preserve">décembre 2013, </w:t>
      </w:r>
      <w:r w:rsidR="00EA1A6A">
        <w:rPr>
          <w:lang w:val="fr-FR"/>
        </w:rPr>
        <w:t>par</w:t>
      </w:r>
      <w:r w:rsidRPr="00A75821">
        <w:rPr>
          <w:lang w:val="fr-FR"/>
        </w:rPr>
        <w:t>.</w:t>
      </w:r>
      <w:r w:rsidR="00EA1A6A">
        <w:rPr>
          <w:lang w:val="fr-FR"/>
        </w:rPr>
        <w:t xml:space="preserve"> </w:t>
      </w:r>
      <w:r w:rsidRPr="00A75821">
        <w:rPr>
          <w:lang w:val="fr-FR"/>
        </w:rPr>
        <w:t xml:space="preserve">47 ; </w:t>
      </w:r>
      <w:r w:rsidRPr="00A75821">
        <w:rPr>
          <w:i/>
          <w:iCs/>
          <w:lang w:val="fr-FR"/>
        </w:rPr>
        <w:t>Serpil Kerimoğlu et al.</w:t>
      </w:r>
      <w:r w:rsidRPr="00A75821">
        <w:rPr>
          <w:lang w:val="fr-FR"/>
        </w:rPr>
        <w:t xml:space="preserve">, </w:t>
      </w:r>
      <w:r w:rsidR="00C56488">
        <w:rPr>
          <w:lang w:val="fr-FR"/>
        </w:rPr>
        <w:t>requête</w:t>
      </w:r>
      <w:r w:rsidRPr="00A75821">
        <w:rPr>
          <w:lang w:val="fr-FR"/>
        </w:rPr>
        <w:t xml:space="preserve"> </w:t>
      </w:r>
      <w:r w:rsidR="00EA1A6A" w:rsidRPr="008A25FC">
        <w:rPr>
          <w:rFonts w:eastAsia="MS Mincho"/>
          <w:szCs w:val="22"/>
          <w:lang w:val="fr-FR"/>
        </w:rPr>
        <w:t>n</w:t>
      </w:r>
      <w:r w:rsidR="00EA1A6A" w:rsidRPr="008A25FC">
        <w:rPr>
          <w:rFonts w:eastAsia="MS Mincho"/>
          <w:szCs w:val="22"/>
          <w:vertAlign w:val="superscript"/>
          <w:lang w:val="fr-FR"/>
        </w:rPr>
        <w:t>o</w:t>
      </w:r>
      <w:r w:rsidR="00EA1A6A">
        <w:rPr>
          <w:lang w:val="fr-FR"/>
        </w:rPr>
        <w:t> </w:t>
      </w:r>
      <w:r w:rsidRPr="00A75821">
        <w:rPr>
          <w:lang w:val="fr-FR"/>
        </w:rPr>
        <w:t>2012/752, 17</w:t>
      </w:r>
      <w:r w:rsidR="00EA1A6A">
        <w:rPr>
          <w:lang w:val="fr-FR"/>
        </w:rPr>
        <w:t> </w:t>
      </w:r>
      <w:r w:rsidRPr="00A75821">
        <w:rPr>
          <w:lang w:val="fr-FR"/>
        </w:rPr>
        <w:t xml:space="preserve">septembre 2013, </w:t>
      </w:r>
      <w:r w:rsidR="00EA1A6A">
        <w:rPr>
          <w:lang w:val="fr-FR"/>
        </w:rPr>
        <w:t>par</w:t>
      </w:r>
      <w:r w:rsidRPr="00A75821">
        <w:rPr>
          <w:lang w:val="fr-FR"/>
        </w:rPr>
        <w:t>.</w:t>
      </w:r>
      <w:r w:rsidR="00EA1A6A">
        <w:rPr>
          <w:lang w:val="fr-FR"/>
        </w:rPr>
        <w:t xml:space="preserve"> </w:t>
      </w:r>
      <w:r w:rsidRPr="00A75821">
        <w:rPr>
          <w:lang w:val="fr-FR"/>
        </w:rPr>
        <w:t>54).</w:t>
      </w:r>
    </w:p>
    <w:p w14:paraId="4A422B95" w14:textId="2F918CA4" w:rsidR="009214E4" w:rsidRPr="00A75821" w:rsidRDefault="009214E4" w:rsidP="009214E4">
      <w:pPr>
        <w:pStyle w:val="ParaNoG"/>
        <w:numPr>
          <w:ilvl w:val="0"/>
          <w:numId w:val="0"/>
        </w:numPr>
        <w:tabs>
          <w:tab w:val="left" w:pos="0"/>
        </w:tabs>
        <w:ind w:left="1134"/>
        <w:rPr>
          <w:rFonts w:cs="SimSun"/>
          <w:lang w:val="fr-FR"/>
        </w:rPr>
      </w:pPr>
      <w:r w:rsidRPr="00A75821">
        <w:rPr>
          <w:rFonts w:cs="SimSun"/>
          <w:lang w:val="fr-FR"/>
        </w:rPr>
        <w:t>42.</w:t>
      </w:r>
      <w:r w:rsidRPr="00A75821">
        <w:rPr>
          <w:rFonts w:cs="SimSun"/>
          <w:lang w:val="fr-FR"/>
        </w:rPr>
        <w:tab/>
      </w:r>
      <w:r w:rsidRPr="00A75821">
        <w:rPr>
          <w:lang w:val="fr-FR"/>
        </w:rPr>
        <w:t>Dans son arrêt du 12</w:t>
      </w:r>
      <w:r w:rsidR="00EA1A6A">
        <w:rPr>
          <w:lang w:val="fr-FR"/>
        </w:rPr>
        <w:t> </w:t>
      </w:r>
      <w:r w:rsidRPr="00A75821">
        <w:rPr>
          <w:lang w:val="fr-FR"/>
        </w:rPr>
        <w:t>mai 2014, la Cour de cassation a déclaré que « [...] conformément à l</w:t>
      </w:r>
      <w:r w:rsidR="00DE72B9">
        <w:rPr>
          <w:lang w:val="fr-FR"/>
        </w:rPr>
        <w:t>’</w:t>
      </w:r>
      <w:r w:rsidRPr="00A75821">
        <w:rPr>
          <w:lang w:val="fr-FR"/>
        </w:rPr>
        <w:t xml:space="preserve">article 160 du </w:t>
      </w:r>
      <w:r>
        <w:rPr>
          <w:lang w:val="fr-FR"/>
        </w:rPr>
        <w:t>Code de procédure pénale</w:t>
      </w:r>
      <w:r w:rsidRPr="00A75821">
        <w:rPr>
          <w:lang w:val="fr-FR"/>
        </w:rPr>
        <w:t xml:space="preserve"> (loi </w:t>
      </w:r>
      <w:r w:rsidR="006B24A6" w:rsidRPr="006B24A6">
        <w:rPr>
          <w:rFonts w:eastAsia="MS Mincho"/>
          <w:szCs w:val="22"/>
          <w:lang w:val="fr-FR"/>
        </w:rPr>
        <w:t>n</w:t>
      </w:r>
      <w:r w:rsidR="006B24A6" w:rsidRPr="006B24A6">
        <w:rPr>
          <w:rFonts w:eastAsia="MS Mincho"/>
          <w:szCs w:val="22"/>
          <w:vertAlign w:val="superscript"/>
          <w:lang w:val="fr-FR"/>
        </w:rPr>
        <w:t>o</w:t>
      </w:r>
      <w:r w:rsidR="006B24A6">
        <w:rPr>
          <w:lang w:val="fr-FR"/>
        </w:rPr>
        <w:t> </w:t>
      </w:r>
      <w:r w:rsidRPr="00A75821">
        <w:rPr>
          <w:lang w:val="fr-FR"/>
        </w:rPr>
        <w:t>5271), dès que le procureur est informé de l</w:t>
      </w:r>
      <w:r w:rsidR="00DE72B9">
        <w:rPr>
          <w:lang w:val="fr-FR"/>
        </w:rPr>
        <w:t>’</w:t>
      </w:r>
      <w:r w:rsidRPr="00A75821">
        <w:rPr>
          <w:lang w:val="fr-FR"/>
        </w:rPr>
        <w:t>existence éventuelle d</w:t>
      </w:r>
      <w:r w:rsidR="00DE72B9">
        <w:rPr>
          <w:lang w:val="fr-FR"/>
        </w:rPr>
        <w:t>’</w:t>
      </w:r>
      <w:r w:rsidRPr="00A75821">
        <w:rPr>
          <w:lang w:val="fr-FR"/>
        </w:rPr>
        <w:t>une infraction, il doit ouvrir une enquête sur les faits et rassembler toutes les preuves permettant d</w:t>
      </w:r>
      <w:r w:rsidR="00DE72B9">
        <w:rPr>
          <w:lang w:val="fr-FR"/>
        </w:rPr>
        <w:t>’</w:t>
      </w:r>
      <w:r w:rsidRPr="00A75821">
        <w:rPr>
          <w:lang w:val="fr-FR"/>
        </w:rPr>
        <w:t>établir la vérité et de renvoyer l</w:t>
      </w:r>
      <w:r w:rsidR="00DE72B9">
        <w:rPr>
          <w:lang w:val="fr-FR"/>
        </w:rPr>
        <w:t>’</w:t>
      </w:r>
      <w:r w:rsidRPr="00A75821">
        <w:rPr>
          <w:lang w:val="fr-FR"/>
        </w:rPr>
        <w:t>affaire devant la juridiction de jugement, de façon à identifier les responsables et à les punir, si nécessaire ». Par cette déclaration, la Cour souligne l</w:t>
      </w:r>
      <w:r w:rsidR="00DE72B9">
        <w:rPr>
          <w:lang w:val="fr-FR"/>
        </w:rPr>
        <w:t>’</w:t>
      </w:r>
      <w:r w:rsidRPr="00A75821">
        <w:rPr>
          <w:lang w:val="fr-FR"/>
        </w:rPr>
        <w:t>importance d</w:t>
      </w:r>
      <w:r w:rsidR="00DE72B9">
        <w:rPr>
          <w:lang w:val="fr-FR"/>
        </w:rPr>
        <w:t>’</w:t>
      </w:r>
      <w:r w:rsidRPr="00A75821">
        <w:rPr>
          <w:lang w:val="fr-FR"/>
        </w:rPr>
        <w:t>une enquête effective.</w:t>
      </w:r>
    </w:p>
    <w:p w14:paraId="678ECB8B" w14:textId="06257303" w:rsidR="009214E4" w:rsidRPr="00A75821" w:rsidRDefault="009214E4" w:rsidP="009214E4">
      <w:pPr>
        <w:pStyle w:val="ParaNoG"/>
        <w:numPr>
          <w:ilvl w:val="0"/>
          <w:numId w:val="0"/>
        </w:numPr>
        <w:tabs>
          <w:tab w:val="left" w:pos="0"/>
        </w:tabs>
        <w:ind w:left="1134"/>
        <w:rPr>
          <w:i/>
          <w:u w:val="single"/>
          <w:lang w:val="fr-FR"/>
        </w:rPr>
      </w:pPr>
      <w:r w:rsidRPr="00A75821">
        <w:rPr>
          <w:lang w:val="fr-FR"/>
        </w:rPr>
        <w:t>43.</w:t>
      </w:r>
      <w:r w:rsidRPr="00A75821">
        <w:rPr>
          <w:lang w:val="fr-FR"/>
        </w:rPr>
        <w:tab/>
        <w:t>Entre le 15</w:t>
      </w:r>
      <w:r w:rsidR="00EA1A6A">
        <w:rPr>
          <w:lang w:val="fr-FR"/>
        </w:rPr>
        <w:t> </w:t>
      </w:r>
      <w:r w:rsidRPr="00A75821">
        <w:rPr>
          <w:lang w:val="fr-FR"/>
        </w:rPr>
        <w:t>juillet 2016 et le 28</w:t>
      </w:r>
      <w:r w:rsidR="00EA1A6A">
        <w:rPr>
          <w:lang w:val="fr-FR"/>
        </w:rPr>
        <w:t> </w:t>
      </w:r>
      <w:r w:rsidRPr="00A75821">
        <w:rPr>
          <w:lang w:val="fr-FR"/>
        </w:rPr>
        <w:t xml:space="preserve">juillet 2020, 17 affaires ont donné lieu à des condamnations tandis que 41 autres se sont soldées par des remises en liberté, conformément aux articles 94 et 95 du </w:t>
      </w:r>
      <w:r>
        <w:rPr>
          <w:lang w:val="fr-FR"/>
        </w:rPr>
        <w:t>Code pénal</w:t>
      </w:r>
      <w:r w:rsidRPr="00A75821">
        <w:rPr>
          <w:lang w:val="fr-FR"/>
        </w:rPr>
        <w:t>.</w:t>
      </w:r>
    </w:p>
    <w:p w14:paraId="6C237A38" w14:textId="44F13D4A" w:rsidR="009214E4" w:rsidRPr="00A75821" w:rsidRDefault="009214E4" w:rsidP="009214E4">
      <w:pPr>
        <w:pStyle w:val="H4G"/>
        <w:rPr>
          <w:rFonts w:cs="SimSun"/>
          <w:lang w:val="fr-FR"/>
        </w:rPr>
      </w:pPr>
      <w:r w:rsidRPr="00A75821">
        <w:rPr>
          <w:lang w:val="fr-FR"/>
        </w:rPr>
        <w:tab/>
      </w:r>
      <w:r w:rsidRPr="00A75821">
        <w:rPr>
          <w:lang w:val="fr-FR"/>
        </w:rPr>
        <w:tab/>
      </w:r>
      <w:r w:rsidRPr="00A75821">
        <w:rPr>
          <w:iCs/>
          <w:lang w:val="fr-FR"/>
        </w:rPr>
        <w:t>De l</w:t>
      </w:r>
      <w:r w:rsidR="00DE72B9">
        <w:rPr>
          <w:iCs/>
          <w:lang w:val="fr-FR"/>
        </w:rPr>
        <w:t>’</w:t>
      </w:r>
      <w:r w:rsidRPr="00A75821">
        <w:rPr>
          <w:iCs/>
          <w:lang w:val="fr-FR"/>
        </w:rPr>
        <w:t>enquête concernant Gökhan Açıkkollu</w:t>
      </w:r>
    </w:p>
    <w:p w14:paraId="2814B7AC" w14:textId="2BF98937" w:rsidR="009214E4" w:rsidRPr="00A75821" w:rsidRDefault="009214E4" w:rsidP="009214E4">
      <w:pPr>
        <w:pStyle w:val="ParaNoG"/>
        <w:numPr>
          <w:ilvl w:val="0"/>
          <w:numId w:val="0"/>
        </w:numPr>
        <w:tabs>
          <w:tab w:val="left" w:pos="0"/>
        </w:tabs>
        <w:ind w:left="1134"/>
        <w:rPr>
          <w:rFonts w:cs="SimSun"/>
          <w:i/>
          <w:u w:val="single"/>
          <w:lang w:val="fr-FR"/>
        </w:rPr>
      </w:pPr>
      <w:r w:rsidRPr="00A75821">
        <w:rPr>
          <w:rFonts w:cs="SimSun"/>
          <w:lang w:val="fr-FR"/>
        </w:rPr>
        <w:t>44.</w:t>
      </w:r>
      <w:r w:rsidRPr="00A75821">
        <w:rPr>
          <w:rFonts w:cs="SimSun"/>
          <w:lang w:val="fr-FR"/>
        </w:rPr>
        <w:tab/>
      </w:r>
      <w:r w:rsidRPr="00A75821">
        <w:rPr>
          <w:lang w:val="fr-FR"/>
        </w:rPr>
        <w:t>Tombé malade le 25</w:t>
      </w:r>
      <w:r w:rsidR="00EA1A6A">
        <w:rPr>
          <w:lang w:val="fr-FR"/>
        </w:rPr>
        <w:t> </w:t>
      </w:r>
      <w:r w:rsidRPr="00A75821">
        <w:rPr>
          <w:lang w:val="fr-FR"/>
        </w:rPr>
        <w:t>août 2016, Gökhan Açıkkollu a été transporté par ambulance à l</w:t>
      </w:r>
      <w:r w:rsidR="00DE72B9">
        <w:rPr>
          <w:lang w:val="fr-FR"/>
        </w:rPr>
        <w:t>’</w:t>
      </w:r>
      <w:r w:rsidRPr="00A75821">
        <w:rPr>
          <w:lang w:val="fr-FR"/>
        </w:rPr>
        <w:t xml:space="preserve">hôpital de formation et de recherche de Haseki. Après le décès de ladite personne, une enquête pour « homicide par négligence » a été ouverte par le </w:t>
      </w:r>
      <w:r w:rsidR="006B24A6">
        <w:rPr>
          <w:lang w:val="fr-FR"/>
        </w:rPr>
        <w:t>B</w:t>
      </w:r>
      <w:r w:rsidRPr="00A75821">
        <w:rPr>
          <w:lang w:val="fr-FR"/>
        </w:rPr>
        <w:t xml:space="preserve">ureau du </w:t>
      </w:r>
      <w:r w:rsidR="006B24A6">
        <w:rPr>
          <w:lang w:val="fr-FR"/>
        </w:rPr>
        <w:t>P</w:t>
      </w:r>
      <w:r w:rsidRPr="00A75821">
        <w:rPr>
          <w:lang w:val="fr-FR"/>
        </w:rPr>
        <w:t>rocureur général d</w:t>
      </w:r>
      <w:r w:rsidR="00DE72B9">
        <w:rPr>
          <w:lang w:val="fr-FR"/>
        </w:rPr>
        <w:t>’</w:t>
      </w:r>
      <w:r w:rsidRPr="00A75821">
        <w:rPr>
          <w:lang w:val="fr-FR"/>
        </w:rPr>
        <w:t>Istanbul. Dans le cadre de l</w:t>
      </w:r>
      <w:r w:rsidR="00DE72B9">
        <w:rPr>
          <w:lang w:val="fr-FR"/>
        </w:rPr>
        <w:t>’</w:t>
      </w:r>
      <w:r w:rsidRPr="00A75821">
        <w:rPr>
          <w:lang w:val="fr-FR"/>
        </w:rPr>
        <w:t>enquête, les déclarations des agents en charge de la cellule ont été recueillies et les images des caméras ainsi que le rapport d</w:t>
      </w:r>
      <w:r w:rsidR="00DE72B9">
        <w:rPr>
          <w:lang w:val="fr-FR"/>
        </w:rPr>
        <w:t>’</w:t>
      </w:r>
      <w:r w:rsidRPr="00A75821">
        <w:rPr>
          <w:lang w:val="fr-FR"/>
        </w:rPr>
        <w:t>autopsie de l</w:t>
      </w:r>
      <w:r w:rsidR="00DE72B9">
        <w:rPr>
          <w:lang w:val="fr-FR"/>
        </w:rPr>
        <w:t>’</w:t>
      </w:r>
      <w:r w:rsidRPr="00A75821">
        <w:rPr>
          <w:lang w:val="fr-FR"/>
        </w:rPr>
        <w:t>institut médico</w:t>
      </w:r>
      <w:r w:rsidR="006B24A6">
        <w:rPr>
          <w:lang w:val="fr-FR"/>
        </w:rPr>
        <w:noBreakHyphen/>
      </w:r>
      <w:r w:rsidRPr="00A75821">
        <w:rPr>
          <w:lang w:val="fr-FR"/>
        </w:rPr>
        <w:t>légal ont été examinés. Le rapport susmentionné indique que le décès d</w:t>
      </w:r>
      <w:r w:rsidR="00DE72B9">
        <w:rPr>
          <w:lang w:val="fr-FR"/>
        </w:rPr>
        <w:t>’</w:t>
      </w:r>
      <w:r w:rsidRPr="00A75821">
        <w:rPr>
          <w:lang w:val="fr-FR"/>
        </w:rPr>
        <w:t>Açıkkollu a été causé par un « infarctus aigu du myocarde » (crise cardiaque). À la lumière des preuves trouvées au cours de l</w:t>
      </w:r>
      <w:r w:rsidR="00DE72B9">
        <w:rPr>
          <w:lang w:val="fr-FR"/>
        </w:rPr>
        <w:t>’</w:t>
      </w:r>
      <w:r w:rsidRPr="00A75821">
        <w:rPr>
          <w:lang w:val="fr-FR"/>
        </w:rPr>
        <w:t>enquête, étant entendu qu</w:t>
      </w:r>
      <w:r w:rsidR="00DE72B9">
        <w:rPr>
          <w:lang w:val="fr-FR"/>
        </w:rPr>
        <w:t>’</w:t>
      </w:r>
      <w:r w:rsidRPr="00A75821">
        <w:rPr>
          <w:lang w:val="fr-FR"/>
        </w:rPr>
        <w:t>aucun acte intentionnel et qu</w:t>
      </w:r>
      <w:r w:rsidR="00DE72B9">
        <w:rPr>
          <w:lang w:val="fr-FR"/>
        </w:rPr>
        <w:t>’</w:t>
      </w:r>
      <w:r w:rsidRPr="00A75821">
        <w:rPr>
          <w:lang w:val="fr-FR"/>
        </w:rPr>
        <w:t>aucune négligence de la part de quiconque n</w:t>
      </w:r>
      <w:r w:rsidR="00DE72B9">
        <w:rPr>
          <w:lang w:val="fr-FR"/>
        </w:rPr>
        <w:t>’</w:t>
      </w:r>
      <w:r w:rsidRPr="00A75821">
        <w:rPr>
          <w:lang w:val="fr-FR"/>
        </w:rPr>
        <w:t>étaient avérés, il a été conclu qu</w:t>
      </w:r>
      <w:r w:rsidR="00DE72B9">
        <w:rPr>
          <w:lang w:val="fr-FR"/>
        </w:rPr>
        <w:t>’</w:t>
      </w:r>
      <w:r w:rsidRPr="00A75821">
        <w:rPr>
          <w:lang w:val="fr-FR"/>
        </w:rPr>
        <w:t>il n</w:t>
      </w:r>
      <w:r w:rsidR="00DE72B9">
        <w:rPr>
          <w:lang w:val="fr-FR"/>
        </w:rPr>
        <w:t>’</w:t>
      </w:r>
      <w:r w:rsidRPr="00A75821">
        <w:rPr>
          <w:lang w:val="fr-FR"/>
        </w:rPr>
        <w:t>y avait pas de circonstances suspectes et qu</w:t>
      </w:r>
      <w:r w:rsidR="00DE72B9">
        <w:rPr>
          <w:lang w:val="fr-FR"/>
        </w:rPr>
        <w:t>’</w:t>
      </w:r>
      <w:r w:rsidRPr="00A75821">
        <w:rPr>
          <w:lang w:val="fr-FR"/>
        </w:rPr>
        <w:t>il n</w:t>
      </w:r>
      <w:r w:rsidR="00DE72B9">
        <w:rPr>
          <w:lang w:val="fr-FR"/>
        </w:rPr>
        <w:t>’</w:t>
      </w:r>
      <w:r w:rsidRPr="00A75821">
        <w:rPr>
          <w:lang w:val="fr-FR"/>
        </w:rPr>
        <w:t>était pas nécessaire d</w:t>
      </w:r>
      <w:r w:rsidR="00DE72B9">
        <w:rPr>
          <w:lang w:val="fr-FR"/>
        </w:rPr>
        <w:t>’</w:t>
      </w:r>
      <w:r w:rsidRPr="00A75821">
        <w:rPr>
          <w:lang w:val="fr-FR"/>
        </w:rPr>
        <w:t>engager des poursuites.</w:t>
      </w:r>
    </w:p>
    <w:p w14:paraId="3DD708BE" w14:textId="4C8970D4" w:rsidR="009214E4" w:rsidRPr="00A75821" w:rsidRDefault="009214E4" w:rsidP="009214E4">
      <w:pPr>
        <w:pStyle w:val="H4G"/>
        <w:rPr>
          <w:rFonts w:cs="SimSun"/>
          <w:lang w:val="fr-FR"/>
        </w:rPr>
      </w:pPr>
      <w:r w:rsidRPr="00A75821">
        <w:rPr>
          <w:lang w:val="fr-FR"/>
        </w:rPr>
        <w:tab/>
      </w:r>
      <w:r w:rsidRPr="00A75821">
        <w:rPr>
          <w:lang w:val="fr-FR"/>
        </w:rPr>
        <w:tab/>
      </w:r>
      <w:r w:rsidRPr="00A75821">
        <w:rPr>
          <w:iCs/>
          <w:lang w:val="fr-FR"/>
        </w:rPr>
        <w:t>De l</w:t>
      </w:r>
      <w:r w:rsidR="00DE72B9">
        <w:rPr>
          <w:iCs/>
          <w:lang w:val="fr-FR"/>
        </w:rPr>
        <w:t>’</w:t>
      </w:r>
      <w:r w:rsidRPr="00A75821">
        <w:rPr>
          <w:iCs/>
          <w:lang w:val="fr-FR"/>
        </w:rPr>
        <w:t>état d</w:t>
      </w:r>
      <w:r w:rsidR="00DE72B9">
        <w:rPr>
          <w:iCs/>
          <w:lang w:val="fr-FR"/>
        </w:rPr>
        <w:t>’</w:t>
      </w:r>
      <w:r w:rsidRPr="00A75821">
        <w:rPr>
          <w:iCs/>
          <w:lang w:val="fr-FR"/>
        </w:rPr>
        <w:t>application des décrets pris pendant l</w:t>
      </w:r>
      <w:r w:rsidR="00DE72B9">
        <w:rPr>
          <w:iCs/>
          <w:lang w:val="fr-FR"/>
        </w:rPr>
        <w:t>’</w:t>
      </w:r>
      <w:r w:rsidRPr="00A75821">
        <w:rPr>
          <w:iCs/>
          <w:lang w:val="fr-FR"/>
        </w:rPr>
        <w:t>état d</w:t>
      </w:r>
      <w:r w:rsidR="00DE72B9">
        <w:rPr>
          <w:iCs/>
          <w:lang w:val="fr-FR"/>
        </w:rPr>
        <w:t>’</w:t>
      </w:r>
      <w:r w:rsidRPr="00A75821">
        <w:rPr>
          <w:iCs/>
          <w:lang w:val="fr-FR"/>
        </w:rPr>
        <w:t>urgence</w:t>
      </w:r>
    </w:p>
    <w:p w14:paraId="7D7730E5" w14:textId="05DC843C" w:rsidR="009214E4" w:rsidRPr="00A75821" w:rsidRDefault="009214E4" w:rsidP="009214E4">
      <w:pPr>
        <w:pStyle w:val="ParaNoG"/>
        <w:numPr>
          <w:ilvl w:val="0"/>
          <w:numId w:val="0"/>
        </w:numPr>
        <w:tabs>
          <w:tab w:val="left" w:pos="0"/>
        </w:tabs>
        <w:ind w:left="1134"/>
        <w:rPr>
          <w:rFonts w:cs="SimSun"/>
          <w:lang w:val="fr-FR"/>
        </w:rPr>
      </w:pPr>
      <w:r w:rsidRPr="00A75821">
        <w:rPr>
          <w:rFonts w:cs="SimSun"/>
          <w:lang w:val="fr-FR"/>
        </w:rPr>
        <w:t>45.</w:t>
      </w:r>
      <w:r w:rsidRPr="00A75821">
        <w:rPr>
          <w:rFonts w:cs="SimSun"/>
          <w:lang w:val="fr-FR"/>
        </w:rPr>
        <w:tab/>
      </w:r>
      <w:r w:rsidRPr="00A75821">
        <w:rPr>
          <w:lang w:val="fr-FR"/>
        </w:rPr>
        <w:t>L</w:t>
      </w:r>
      <w:r w:rsidR="00DE72B9">
        <w:rPr>
          <w:lang w:val="fr-FR"/>
        </w:rPr>
        <w:t>’</w:t>
      </w:r>
      <w:r w:rsidRPr="00A75821">
        <w:rPr>
          <w:lang w:val="fr-FR"/>
        </w:rPr>
        <w:t>ensemble des 32 décrets-lois pris pendant l</w:t>
      </w:r>
      <w:r w:rsidR="00DE72B9">
        <w:rPr>
          <w:lang w:val="fr-FR"/>
        </w:rPr>
        <w:t>’</w:t>
      </w:r>
      <w:r w:rsidRPr="00A75821">
        <w:rPr>
          <w:lang w:val="fr-FR"/>
        </w:rPr>
        <w:t>état d</w:t>
      </w:r>
      <w:r w:rsidR="00DE72B9">
        <w:rPr>
          <w:lang w:val="fr-FR"/>
        </w:rPr>
        <w:t>’</w:t>
      </w:r>
      <w:r w:rsidRPr="00A75821">
        <w:rPr>
          <w:lang w:val="fr-FR"/>
        </w:rPr>
        <w:t>urgence sont devenus des lois.</w:t>
      </w:r>
    </w:p>
    <w:p w14:paraId="609BB328" w14:textId="6C01F70B" w:rsidR="009214E4" w:rsidRPr="00A75821" w:rsidRDefault="009214E4" w:rsidP="009214E4">
      <w:pPr>
        <w:pStyle w:val="H23G"/>
        <w:rPr>
          <w:lang w:val="fr-FR"/>
        </w:rPr>
      </w:pPr>
      <w:r w:rsidRPr="00A75821">
        <w:rPr>
          <w:lang w:val="fr-FR"/>
        </w:rPr>
        <w:tab/>
      </w:r>
      <w:r w:rsidRPr="00A75821">
        <w:rPr>
          <w:lang w:val="fr-FR"/>
        </w:rPr>
        <w:tab/>
      </w:r>
      <w:r w:rsidRPr="00A75821">
        <w:rPr>
          <w:bCs/>
          <w:lang w:val="fr-FR"/>
        </w:rPr>
        <w:t>Réponse au paragraphe 11 de la liste de points</w:t>
      </w:r>
    </w:p>
    <w:p w14:paraId="5034EA02" w14:textId="29AB3678" w:rsidR="009214E4" w:rsidRPr="00A75821" w:rsidRDefault="009214E4" w:rsidP="009214E4">
      <w:pPr>
        <w:pStyle w:val="ParaNoG"/>
        <w:numPr>
          <w:ilvl w:val="0"/>
          <w:numId w:val="0"/>
        </w:numPr>
        <w:tabs>
          <w:tab w:val="left" w:pos="0"/>
        </w:tabs>
        <w:ind w:left="1134"/>
        <w:rPr>
          <w:rFonts w:cs="SimSun"/>
          <w:szCs w:val="24"/>
          <w:lang w:val="fr-FR"/>
        </w:rPr>
      </w:pPr>
      <w:r w:rsidRPr="00A75821">
        <w:rPr>
          <w:rFonts w:cs="SimSun"/>
          <w:szCs w:val="24"/>
          <w:lang w:val="fr-FR"/>
        </w:rPr>
        <w:t>46.</w:t>
      </w:r>
      <w:r w:rsidRPr="00A75821">
        <w:rPr>
          <w:rFonts w:cs="SimSun"/>
          <w:szCs w:val="24"/>
          <w:lang w:val="fr-FR"/>
        </w:rPr>
        <w:tab/>
      </w:r>
      <w:r w:rsidRPr="00A75821">
        <w:rPr>
          <w:lang w:val="fr-FR"/>
        </w:rPr>
        <w:t>La Turquie lutte simultanément contre des menaces terroristes multiples que représentent notamment le Parti des travailleurs du Kurdistan (PKK), les Unités de protection du peuple (YPG) liées au Parti de l</w:t>
      </w:r>
      <w:r w:rsidR="00DE72B9">
        <w:rPr>
          <w:lang w:val="fr-FR"/>
        </w:rPr>
        <w:t>’</w:t>
      </w:r>
      <w:r w:rsidRPr="00A75821">
        <w:rPr>
          <w:lang w:val="fr-FR"/>
        </w:rPr>
        <w:t>Union démocratique (PYD), Daech, l</w:t>
      </w:r>
      <w:r w:rsidR="00DE72B9">
        <w:rPr>
          <w:lang w:val="fr-FR"/>
        </w:rPr>
        <w:t>’</w:t>
      </w:r>
      <w:r w:rsidRPr="00A75821">
        <w:rPr>
          <w:lang w:val="fr-FR"/>
        </w:rPr>
        <w:t>organisation terroriste fethullahiste (FETÖ) et le Parti-Front révolutionnaire de libération du peuple (DHKP-C). Le PKK, mentionné dans la question, est une organisation terroriste et l</w:t>
      </w:r>
      <w:r w:rsidR="00DE72B9">
        <w:rPr>
          <w:lang w:val="fr-FR"/>
        </w:rPr>
        <w:t>’</w:t>
      </w:r>
      <w:r w:rsidRPr="00A75821">
        <w:rPr>
          <w:lang w:val="fr-FR"/>
        </w:rPr>
        <w:t>expression « insurrection kurde » est rejetée. Pour ce qui est des réponses aux allégations formulées dans cette section, il est fait référence aux paragraphes 36 à 39 et 47 à 51.</w:t>
      </w:r>
    </w:p>
    <w:p w14:paraId="19023ED2" w14:textId="60DF1F28" w:rsidR="009214E4" w:rsidRPr="00A75821" w:rsidRDefault="009214E4" w:rsidP="009214E4">
      <w:pPr>
        <w:pStyle w:val="H23G"/>
        <w:rPr>
          <w:lang w:val="fr-FR"/>
        </w:rPr>
      </w:pPr>
      <w:r w:rsidRPr="00A75821">
        <w:rPr>
          <w:lang w:val="fr-FR"/>
        </w:rPr>
        <w:tab/>
      </w:r>
      <w:r w:rsidRPr="00A75821">
        <w:rPr>
          <w:lang w:val="fr-FR"/>
        </w:rPr>
        <w:tab/>
      </w:r>
      <w:r w:rsidRPr="00A75821">
        <w:rPr>
          <w:bCs/>
          <w:lang w:val="fr-FR"/>
        </w:rPr>
        <w:t>Réponse au paragraphe 12 de la liste de points</w:t>
      </w:r>
    </w:p>
    <w:p w14:paraId="0630CDF1" w14:textId="717CEC90" w:rsidR="009214E4" w:rsidRPr="00A75821" w:rsidRDefault="009214E4" w:rsidP="009214E4">
      <w:pPr>
        <w:pStyle w:val="ParaNoG"/>
        <w:numPr>
          <w:ilvl w:val="0"/>
          <w:numId w:val="0"/>
        </w:numPr>
        <w:tabs>
          <w:tab w:val="left" w:pos="0"/>
        </w:tabs>
        <w:ind w:left="1134"/>
        <w:rPr>
          <w:rFonts w:cs="SimSun"/>
          <w:lang w:val="fr-FR"/>
        </w:rPr>
      </w:pPr>
      <w:r w:rsidRPr="00A75821">
        <w:rPr>
          <w:rFonts w:cs="SimSun"/>
          <w:lang w:val="fr-FR"/>
        </w:rPr>
        <w:t>47.</w:t>
      </w:r>
      <w:r w:rsidRPr="00A75821">
        <w:rPr>
          <w:rFonts w:cs="SimSun"/>
          <w:lang w:val="fr-FR"/>
        </w:rPr>
        <w:tab/>
      </w:r>
      <w:r w:rsidRPr="00A75821">
        <w:rPr>
          <w:lang w:val="fr-FR"/>
        </w:rPr>
        <w:t>Conformément à la politique de « tolérance zéro à l</w:t>
      </w:r>
      <w:r w:rsidR="00DE72B9">
        <w:rPr>
          <w:lang w:val="fr-FR"/>
        </w:rPr>
        <w:t>’</w:t>
      </w:r>
      <w:r w:rsidRPr="00A75821">
        <w:rPr>
          <w:lang w:val="fr-FR"/>
        </w:rPr>
        <w:t xml:space="preserve">égard de la torture », la République de Turquie, surtout depuis le début des années 2000, a </w:t>
      </w:r>
      <w:r>
        <w:rPr>
          <w:lang w:val="fr-FR"/>
        </w:rPr>
        <w:t>adopté</w:t>
      </w:r>
      <w:r w:rsidRPr="00A75821">
        <w:rPr>
          <w:lang w:val="fr-FR"/>
        </w:rPr>
        <w:t xml:space="preserve"> des dispositions prévoyant des sanctions sévères contre les auteurs d</w:t>
      </w:r>
      <w:r w:rsidR="00DE72B9">
        <w:rPr>
          <w:lang w:val="fr-FR"/>
        </w:rPr>
        <w:t>’</w:t>
      </w:r>
      <w:r w:rsidRPr="00A75821">
        <w:rPr>
          <w:lang w:val="fr-FR"/>
        </w:rPr>
        <w:t>actes de torture. Les peines prévues pour l</w:t>
      </w:r>
      <w:r w:rsidR="00DE72B9">
        <w:rPr>
          <w:lang w:val="fr-FR"/>
        </w:rPr>
        <w:t>’</w:t>
      </w:r>
      <w:r w:rsidRPr="00A75821">
        <w:rPr>
          <w:lang w:val="fr-FR"/>
        </w:rPr>
        <w:t xml:space="preserve">infraction de torture ont été alourdies et le délai de prescription a été </w:t>
      </w:r>
      <w:r>
        <w:rPr>
          <w:lang w:val="fr-FR"/>
        </w:rPr>
        <w:t>supprimé</w:t>
      </w:r>
      <w:r w:rsidRPr="00A75821">
        <w:rPr>
          <w:lang w:val="fr-FR"/>
        </w:rPr>
        <w:t>. En 2016, il a été précisé que les enquêtes sur les infractions de torture d</w:t>
      </w:r>
      <w:r>
        <w:rPr>
          <w:lang w:val="fr-FR"/>
        </w:rPr>
        <w:t>oiv</w:t>
      </w:r>
      <w:r w:rsidRPr="00A75821">
        <w:rPr>
          <w:lang w:val="fr-FR"/>
        </w:rPr>
        <w:t xml:space="preserve">ent être menées </w:t>
      </w:r>
      <w:r>
        <w:rPr>
          <w:lang w:val="fr-FR"/>
        </w:rPr>
        <w:t xml:space="preserve">au premier chef </w:t>
      </w:r>
      <w:r w:rsidRPr="00A75821">
        <w:rPr>
          <w:lang w:val="fr-FR"/>
        </w:rPr>
        <w:t xml:space="preserve">par les procureurs en personne, que les poursuites engagées contre les agents de la force publique pour ces infractions </w:t>
      </w:r>
      <w:r>
        <w:rPr>
          <w:lang w:val="fr-FR"/>
        </w:rPr>
        <w:t>doivent être</w:t>
      </w:r>
      <w:r w:rsidRPr="00A75821">
        <w:rPr>
          <w:lang w:val="fr-FR"/>
        </w:rPr>
        <w:t xml:space="preserve"> considérées comme urgentes et que les actions en justice relatives à ces affaires so</w:t>
      </w:r>
      <w:r>
        <w:rPr>
          <w:lang w:val="fr-FR"/>
        </w:rPr>
        <w:t>nt</w:t>
      </w:r>
      <w:r w:rsidRPr="00A75821">
        <w:rPr>
          <w:lang w:val="fr-FR"/>
        </w:rPr>
        <w:t xml:space="preserve"> </w:t>
      </w:r>
      <w:r>
        <w:rPr>
          <w:lang w:val="fr-FR"/>
        </w:rPr>
        <w:t>engag</w:t>
      </w:r>
      <w:r w:rsidRPr="00A75821">
        <w:rPr>
          <w:lang w:val="fr-FR"/>
        </w:rPr>
        <w:t>ées en priorité (voir par</w:t>
      </w:r>
      <w:r w:rsidR="00EA1A6A">
        <w:rPr>
          <w:lang w:val="fr-FR"/>
        </w:rPr>
        <w:t>. </w:t>
      </w:r>
      <w:r w:rsidRPr="00A75821">
        <w:rPr>
          <w:lang w:val="fr-FR"/>
        </w:rPr>
        <w:t xml:space="preserve">36). Les normes et principes internationaux en la matière, en particulier ceux </w:t>
      </w:r>
      <w:r>
        <w:rPr>
          <w:lang w:val="fr-FR"/>
        </w:rPr>
        <w:t>énoncées</w:t>
      </w:r>
      <w:r w:rsidRPr="00A75821">
        <w:rPr>
          <w:lang w:val="fr-FR"/>
        </w:rPr>
        <w:t xml:space="preserve"> dans les conventions de l</w:t>
      </w:r>
      <w:r w:rsidR="00DE72B9">
        <w:rPr>
          <w:lang w:val="fr-FR"/>
        </w:rPr>
        <w:t>’</w:t>
      </w:r>
      <w:r w:rsidRPr="00A75821">
        <w:rPr>
          <w:lang w:val="fr-FR"/>
        </w:rPr>
        <w:t xml:space="preserve">ONU et </w:t>
      </w:r>
      <w:r w:rsidRPr="00A75821">
        <w:rPr>
          <w:lang w:val="fr-FR"/>
        </w:rPr>
        <w:lastRenderedPageBreak/>
        <w:t>du Conseil de l</w:t>
      </w:r>
      <w:r w:rsidR="00DE72B9">
        <w:rPr>
          <w:lang w:val="fr-FR"/>
        </w:rPr>
        <w:t>’</w:t>
      </w:r>
      <w:r w:rsidRPr="00A75821">
        <w:rPr>
          <w:lang w:val="fr-FR"/>
        </w:rPr>
        <w:t>Europe, ont été adoptés. Ces principes sont également garantis par la Constitution et sont devenus partie intégrante du droit interne. À cet égard, le Protocole d</w:t>
      </w:r>
      <w:r w:rsidR="00DE72B9">
        <w:rPr>
          <w:lang w:val="fr-FR"/>
        </w:rPr>
        <w:t>’</w:t>
      </w:r>
      <w:r w:rsidRPr="00A75821">
        <w:rPr>
          <w:lang w:val="fr-FR"/>
        </w:rPr>
        <w:t>Istanbul est largement invoqué, notamment par les barreaux et l</w:t>
      </w:r>
      <w:r w:rsidR="00DE72B9">
        <w:rPr>
          <w:lang w:val="fr-FR"/>
        </w:rPr>
        <w:t>’</w:t>
      </w:r>
      <w:r w:rsidRPr="00A75821">
        <w:rPr>
          <w:lang w:val="fr-FR"/>
        </w:rPr>
        <w:t xml:space="preserve">Association médicale turque, </w:t>
      </w:r>
      <w:r>
        <w:rPr>
          <w:lang w:val="fr-FR"/>
        </w:rPr>
        <w:t>en tant que partie intégrante de</w:t>
      </w:r>
      <w:r w:rsidRPr="00A75821">
        <w:rPr>
          <w:lang w:val="fr-FR"/>
        </w:rPr>
        <w:t xml:space="preserve"> la législation nationale, en particulier dans le </w:t>
      </w:r>
      <w:r>
        <w:rPr>
          <w:lang w:val="fr-FR"/>
        </w:rPr>
        <w:t>cadre des</w:t>
      </w:r>
      <w:r w:rsidRPr="00A75821">
        <w:rPr>
          <w:lang w:val="fr-FR"/>
        </w:rPr>
        <w:t xml:space="preserve"> poursuites relatives aux allégations de torture et de mauvais traitements. Pour assurer la protection des suspects, </w:t>
      </w:r>
      <w:r>
        <w:rPr>
          <w:lang w:val="fr-FR"/>
        </w:rPr>
        <w:t>détenus provisoires</w:t>
      </w:r>
      <w:r w:rsidRPr="00A75821">
        <w:rPr>
          <w:lang w:val="fr-FR"/>
        </w:rPr>
        <w:t xml:space="preserve"> ou condamnés contre les mauvais traitements, des attestations médicales sont établies au moment de leur appréhension et lors de leur entrée dans les établissements pénitentiaires et les centres de détention ou de leur sortie desdits établissements et centres. L</w:t>
      </w:r>
      <w:r w:rsidR="00DE72B9">
        <w:rPr>
          <w:lang w:val="fr-FR"/>
        </w:rPr>
        <w:t>’</w:t>
      </w:r>
      <w:r w:rsidRPr="00A75821">
        <w:rPr>
          <w:lang w:val="fr-FR"/>
        </w:rPr>
        <w:t>inspection au niveau national des établissements pénitentiaires peut être effectuée à tout moment par la Commission d</w:t>
      </w:r>
      <w:r w:rsidR="00DE72B9">
        <w:rPr>
          <w:lang w:val="fr-FR"/>
        </w:rPr>
        <w:t>’</w:t>
      </w:r>
      <w:r w:rsidRPr="00A75821">
        <w:rPr>
          <w:lang w:val="fr-FR"/>
        </w:rPr>
        <w:t>enquête sur les droits de l</w:t>
      </w:r>
      <w:r w:rsidR="00DE72B9">
        <w:rPr>
          <w:lang w:val="fr-FR"/>
        </w:rPr>
        <w:t>’</w:t>
      </w:r>
      <w:r w:rsidRPr="00A75821">
        <w:rPr>
          <w:lang w:val="fr-FR"/>
        </w:rPr>
        <w:t>homme du Parlement, l</w:t>
      </w:r>
      <w:r w:rsidR="00DE72B9">
        <w:rPr>
          <w:lang w:val="fr-FR"/>
        </w:rPr>
        <w:t>’</w:t>
      </w:r>
      <w:r w:rsidRPr="00A75821">
        <w:rPr>
          <w:lang w:val="fr-FR"/>
        </w:rPr>
        <w:t>Institution nationale des droits de l</w:t>
      </w:r>
      <w:r w:rsidR="00DE72B9">
        <w:rPr>
          <w:lang w:val="fr-FR"/>
        </w:rPr>
        <w:t>’</w:t>
      </w:r>
      <w:r w:rsidRPr="00A75821">
        <w:rPr>
          <w:lang w:val="fr-FR"/>
        </w:rPr>
        <w:t>homme et de l</w:t>
      </w:r>
      <w:r w:rsidR="00DE72B9">
        <w:rPr>
          <w:lang w:val="fr-FR"/>
        </w:rPr>
        <w:t>’</w:t>
      </w:r>
      <w:r w:rsidRPr="00A75821">
        <w:rPr>
          <w:lang w:val="fr-FR"/>
        </w:rPr>
        <w:t>égalité, l</w:t>
      </w:r>
      <w:r w:rsidR="00DE72B9">
        <w:rPr>
          <w:lang w:val="fr-FR"/>
        </w:rPr>
        <w:t>’</w:t>
      </w:r>
      <w:r w:rsidRPr="00A75821">
        <w:rPr>
          <w:lang w:val="fr-FR"/>
        </w:rPr>
        <w:t>institution du médiateur, les procureurs et les inspecteurs de la justice, les contrôleurs et les Conseils de contrôle des établissements pénitentiaires. Au niveau international, elle peut être effectuée à tout moment par le Comité européen pour la prévention de la torture et des peines ou traitements inhumains ou dégradants (CPT), le Groupe de travail sur la détention arbitraire et le Sous-Comité pour la prévention de la torture et autres peines ou traitements cruels, inhumains ou dégradants. La disposition relative à la révocation des fonctionnaires auteurs d</w:t>
      </w:r>
      <w:r w:rsidR="00DE72B9">
        <w:rPr>
          <w:lang w:val="fr-FR"/>
        </w:rPr>
        <w:t>’</w:t>
      </w:r>
      <w:r w:rsidRPr="00A75821">
        <w:rPr>
          <w:lang w:val="fr-FR"/>
        </w:rPr>
        <w:t xml:space="preserve">actes de torture introduite par le décret-loi </w:t>
      </w:r>
      <w:r w:rsidR="00EA1A6A" w:rsidRPr="008A25FC">
        <w:rPr>
          <w:rFonts w:eastAsia="MS Mincho"/>
          <w:szCs w:val="22"/>
          <w:lang w:val="fr-FR"/>
        </w:rPr>
        <w:t>n</w:t>
      </w:r>
      <w:r w:rsidR="00EA1A6A" w:rsidRPr="008A25FC">
        <w:rPr>
          <w:rFonts w:eastAsia="MS Mincho"/>
          <w:szCs w:val="22"/>
          <w:vertAlign w:val="superscript"/>
          <w:lang w:val="fr-FR"/>
        </w:rPr>
        <w:t>o</w:t>
      </w:r>
      <w:r w:rsidR="00EA1A6A">
        <w:rPr>
          <w:lang w:val="fr-FR"/>
        </w:rPr>
        <w:t> </w:t>
      </w:r>
      <w:r w:rsidRPr="00A75821">
        <w:rPr>
          <w:lang w:val="fr-FR"/>
        </w:rPr>
        <w:t>682 du 23</w:t>
      </w:r>
      <w:r w:rsidR="00EA1A6A">
        <w:rPr>
          <w:lang w:val="fr-FR"/>
        </w:rPr>
        <w:t> </w:t>
      </w:r>
      <w:r w:rsidRPr="00A75821">
        <w:rPr>
          <w:lang w:val="fr-FR"/>
        </w:rPr>
        <w:t>janvier 2016, qui a été pris pendant l</w:t>
      </w:r>
      <w:r w:rsidR="00DE72B9">
        <w:rPr>
          <w:lang w:val="fr-FR"/>
        </w:rPr>
        <w:t>’</w:t>
      </w:r>
      <w:r w:rsidRPr="00A75821">
        <w:rPr>
          <w:lang w:val="fr-FR"/>
        </w:rPr>
        <w:t>état d</w:t>
      </w:r>
      <w:r w:rsidR="00DE72B9">
        <w:rPr>
          <w:lang w:val="fr-FR"/>
        </w:rPr>
        <w:t>’</w:t>
      </w:r>
      <w:r w:rsidRPr="00A75821">
        <w:rPr>
          <w:lang w:val="fr-FR"/>
        </w:rPr>
        <w:t>urgence, reflète la lutte sérieuse que l</w:t>
      </w:r>
      <w:r w:rsidR="00DE72B9">
        <w:rPr>
          <w:lang w:val="fr-FR"/>
        </w:rPr>
        <w:t>’</w:t>
      </w:r>
      <w:r w:rsidRPr="00A75821">
        <w:rPr>
          <w:lang w:val="fr-FR"/>
        </w:rPr>
        <w:t>État mène contre la torture.</w:t>
      </w:r>
    </w:p>
    <w:p w14:paraId="19594D40" w14:textId="0D8BD5DD" w:rsidR="009214E4" w:rsidRPr="00A75821" w:rsidRDefault="009214E4" w:rsidP="009214E4">
      <w:pPr>
        <w:pStyle w:val="ParaNoG"/>
        <w:numPr>
          <w:ilvl w:val="0"/>
          <w:numId w:val="0"/>
        </w:numPr>
        <w:tabs>
          <w:tab w:val="left" w:pos="0"/>
        </w:tabs>
        <w:ind w:left="1134"/>
        <w:rPr>
          <w:rFonts w:cs="SimSun"/>
          <w:lang w:val="fr-FR"/>
        </w:rPr>
      </w:pPr>
      <w:r w:rsidRPr="00A75821">
        <w:rPr>
          <w:rFonts w:cs="SimSun"/>
          <w:lang w:val="fr-FR"/>
        </w:rPr>
        <w:t>48.</w:t>
      </w:r>
      <w:r w:rsidRPr="00A75821">
        <w:rPr>
          <w:rFonts w:cs="SimSun"/>
          <w:lang w:val="fr-FR"/>
        </w:rPr>
        <w:tab/>
      </w:r>
      <w:r w:rsidRPr="00A75821">
        <w:rPr>
          <w:lang w:val="fr-FR"/>
        </w:rPr>
        <w:t>Dans le cadre de l</w:t>
      </w:r>
      <w:r w:rsidR="00DE72B9">
        <w:rPr>
          <w:lang w:val="fr-FR"/>
        </w:rPr>
        <w:t>’</w:t>
      </w:r>
      <w:r w:rsidRPr="00A75821">
        <w:rPr>
          <w:lang w:val="fr-FR"/>
        </w:rPr>
        <w:t>inspection judiciaire, les décisions de l</w:t>
      </w:r>
      <w:r w:rsidR="00DE72B9">
        <w:rPr>
          <w:lang w:val="fr-FR"/>
        </w:rPr>
        <w:t>’</w:t>
      </w:r>
      <w:r w:rsidRPr="00A75821">
        <w:rPr>
          <w:lang w:val="fr-FR"/>
        </w:rPr>
        <w:t>administration de l</w:t>
      </w:r>
      <w:r w:rsidR="00DE72B9">
        <w:rPr>
          <w:lang w:val="fr-FR"/>
        </w:rPr>
        <w:t>’</w:t>
      </w:r>
      <w:r w:rsidRPr="00A75821">
        <w:rPr>
          <w:lang w:val="fr-FR"/>
        </w:rPr>
        <w:t>établissement pénitentiaire sont examinées par des juges d</w:t>
      </w:r>
      <w:r w:rsidR="00DE72B9">
        <w:rPr>
          <w:lang w:val="fr-FR"/>
        </w:rPr>
        <w:t>’</w:t>
      </w:r>
      <w:r w:rsidRPr="00A75821">
        <w:rPr>
          <w:lang w:val="fr-FR"/>
        </w:rPr>
        <w:t xml:space="preserve">application des peines, conformément à la loi </w:t>
      </w:r>
      <w:r w:rsidR="00EA1A6A" w:rsidRPr="008A25FC">
        <w:rPr>
          <w:rFonts w:eastAsia="MS Mincho"/>
          <w:szCs w:val="22"/>
          <w:lang w:val="fr-FR"/>
        </w:rPr>
        <w:t>n</w:t>
      </w:r>
      <w:r w:rsidR="00EA1A6A" w:rsidRPr="008A25FC">
        <w:rPr>
          <w:rFonts w:eastAsia="MS Mincho"/>
          <w:szCs w:val="22"/>
          <w:vertAlign w:val="superscript"/>
          <w:lang w:val="fr-FR"/>
        </w:rPr>
        <w:t>o</w:t>
      </w:r>
      <w:r w:rsidR="00EA1A6A">
        <w:rPr>
          <w:lang w:val="fr-FR"/>
        </w:rPr>
        <w:t> </w:t>
      </w:r>
      <w:r w:rsidRPr="00A75821">
        <w:rPr>
          <w:lang w:val="fr-FR"/>
        </w:rPr>
        <w:t>4675 sur les juges d</w:t>
      </w:r>
      <w:r w:rsidR="00DE72B9">
        <w:rPr>
          <w:lang w:val="fr-FR"/>
        </w:rPr>
        <w:t>’</w:t>
      </w:r>
      <w:r w:rsidRPr="00A75821">
        <w:rPr>
          <w:lang w:val="fr-FR"/>
        </w:rPr>
        <w:t xml:space="preserve">application des peines. Les </w:t>
      </w:r>
      <w:r>
        <w:rPr>
          <w:lang w:val="fr-FR"/>
        </w:rPr>
        <w:t>détenus provisoires</w:t>
      </w:r>
      <w:r w:rsidRPr="00A75821">
        <w:rPr>
          <w:lang w:val="fr-FR"/>
        </w:rPr>
        <w:t xml:space="preserve"> et les condamnés peuvent saisir le juge d</w:t>
      </w:r>
      <w:r w:rsidR="00DE72B9">
        <w:rPr>
          <w:lang w:val="fr-FR"/>
        </w:rPr>
        <w:t>’</w:t>
      </w:r>
      <w:r w:rsidRPr="00A75821">
        <w:rPr>
          <w:lang w:val="fr-FR"/>
        </w:rPr>
        <w:t>application des peines pour se plaindre de la peine appliquée ou de leurs conditions de vie. Ils peuvent également contester la décision du juge d</w:t>
      </w:r>
      <w:r w:rsidR="00DE72B9">
        <w:rPr>
          <w:lang w:val="fr-FR"/>
        </w:rPr>
        <w:t>’</w:t>
      </w:r>
      <w:r w:rsidRPr="00A75821">
        <w:rPr>
          <w:lang w:val="fr-FR"/>
        </w:rPr>
        <w:t>application des peines devant la cour d</w:t>
      </w:r>
      <w:r w:rsidR="00DE72B9">
        <w:rPr>
          <w:lang w:val="fr-FR"/>
        </w:rPr>
        <w:t>’</w:t>
      </w:r>
      <w:r w:rsidRPr="00A75821">
        <w:rPr>
          <w:lang w:val="fr-FR"/>
        </w:rPr>
        <w:t>assises. Ainsi, toutes les mesures et opérations mises en place par les établissements pénitentiaires peuvent être soumises à un examen judiciaire.</w:t>
      </w:r>
    </w:p>
    <w:p w14:paraId="11F55AA8" w14:textId="03F24CE1" w:rsidR="009214E4" w:rsidRPr="00A75821" w:rsidRDefault="009214E4" w:rsidP="009214E4">
      <w:pPr>
        <w:pStyle w:val="ParaNoG"/>
        <w:numPr>
          <w:ilvl w:val="0"/>
          <w:numId w:val="0"/>
        </w:numPr>
        <w:tabs>
          <w:tab w:val="left" w:pos="0"/>
        </w:tabs>
        <w:ind w:left="1134"/>
        <w:rPr>
          <w:rFonts w:cs="SimSun"/>
          <w:lang w:val="fr-FR"/>
        </w:rPr>
      </w:pPr>
      <w:r w:rsidRPr="00A75821">
        <w:rPr>
          <w:rFonts w:cs="SimSun"/>
          <w:lang w:val="fr-FR"/>
        </w:rPr>
        <w:t>49.</w:t>
      </w:r>
      <w:r w:rsidRPr="00A75821">
        <w:rPr>
          <w:rFonts w:cs="SimSun"/>
          <w:lang w:val="fr-FR"/>
        </w:rPr>
        <w:tab/>
      </w:r>
      <w:r w:rsidRPr="00A75821">
        <w:rPr>
          <w:lang w:val="fr-FR"/>
        </w:rPr>
        <w:t xml:space="preserve">La torture ou les mauvais traitements ne sont en aucun cas infligés systématiquement aux </w:t>
      </w:r>
      <w:r>
        <w:rPr>
          <w:lang w:val="fr-FR"/>
        </w:rPr>
        <w:t>accusés</w:t>
      </w:r>
      <w:r w:rsidRPr="00A75821">
        <w:rPr>
          <w:lang w:val="fr-FR"/>
        </w:rPr>
        <w:t xml:space="preserve"> ou aux condamnés incarcérés dans les établissements pénitentiaires. Les allégations de torture et de mauvais traitements font immédiatement l</w:t>
      </w:r>
      <w:r w:rsidR="00DE72B9">
        <w:rPr>
          <w:lang w:val="fr-FR"/>
        </w:rPr>
        <w:t>’</w:t>
      </w:r>
      <w:r w:rsidRPr="00A75821">
        <w:rPr>
          <w:lang w:val="fr-FR"/>
        </w:rPr>
        <w:t>objet d</w:t>
      </w:r>
      <w:r w:rsidR="00DE72B9">
        <w:rPr>
          <w:lang w:val="fr-FR"/>
        </w:rPr>
        <w:t>’</w:t>
      </w:r>
      <w:r w:rsidRPr="00A75821">
        <w:rPr>
          <w:lang w:val="fr-FR"/>
        </w:rPr>
        <w:t>une enquête par les autorités judiciaires et administratives et les décisions prises dans le cadre d</w:t>
      </w:r>
      <w:r w:rsidR="00DE72B9">
        <w:rPr>
          <w:lang w:val="fr-FR"/>
        </w:rPr>
        <w:t>’</w:t>
      </w:r>
      <w:r w:rsidRPr="00A75821">
        <w:rPr>
          <w:lang w:val="fr-FR"/>
        </w:rPr>
        <w:t>une enquête disciplinaire peuvent toujours faire l</w:t>
      </w:r>
      <w:r w:rsidR="00DE72B9">
        <w:rPr>
          <w:lang w:val="fr-FR"/>
        </w:rPr>
        <w:t>’</w:t>
      </w:r>
      <w:r w:rsidRPr="00A75821">
        <w:rPr>
          <w:lang w:val="fr-FR"/>
        </w:rPr>
        <w:t>objet de recours judiciaires. Les plaintes concernant les pratiques auxquelles se livrent les établissements pénitentiaires sont d</w:t>
      </w:r>
      <w:r w:rsidR="00DE72B9">
        <w:rPr>
          <w:lang w:val="fr-FR"/>
        </w:rPr>
        <w:t>’</w:t>
      </w:r>
      <w:r w:rsidRPr="00A75821">
        <w:rPr>
          <w:lang w:val="fr-FR"/>
        </w:rPr>
        <w:t xml:space="preserve">abord adressées par </w:t>
      </w:r>
      <w:r>
        <w:rPr>
          <w:lang w:val="fr-FR"/>
        </w:rPr>
        <w:t>les détenus provisoires</w:t>
      </w:r>
      <w:r w:rsidRPr="00A75821">
        <w:rPr>
          <w:lang w:val="fr-FR"/>
        </w:rPr>
        <w:t xml:space="preserve"> et les condamnés qui y sont incarcérés au juge d</w:t>
      </w:r>
      <w:r w:rsidR="00DE72B9">
        <w:rPr>
          <w:lang w:val="fr-FR"/>
        </w:rPr>
        <w:t>’</w:t>
      </w:r>
      <w:r w:rsidRPr="00A75821">
        <w:rPr>
          <w:lang w:val="fr-FR"/>
        </w:rPr>
        <w:t>application des peines. Les oppositions contre une décision du juge d</w:t>
      </w:r>
      <w:r w:rsidR="00DE72B9">
        <w:rPr>
          <w:lang w:val="fr-FR"/>
        </w:rPr>
        <w:t>’</w:t>
      </w:r>
      <w:r w:rsidRPr="00A75821">
        <w:rPr>
          <w:lang w:val="fr-FR"/>
        </w:rPr>
        <w:t>application des peines peuvent être formées devant la cour d</w:t>
      </w:r>
      <w:r w:rsidR="00DE72B9">
        <w:rPr>
          <w:lang w:val="fr-FR"/>
        </w:rPr>
        <w:t>’</w:t>
      </w:r>
      <w:r w:rsidRPr="00A75821">
        <w:rPr>
          <w:lang w:val="fr-FR"/>
        </w:rPr>
        <w:t>assises.</w:t>
      </w:r>
    </w:p>
    <w:p w14:paraId="0CA3A0AC" w14:textId="77777777" w:rsidR="009214E4" w:rsidRPr="00A75821" w:rsidRDefault="009214E4" w:rsidP="009214E4">
      <w:pPr>
        <w:pStyle w:val="ParaNoG"/>
        <w:numPr>
          <w:ilvl w:val="0"/>
          <w:numId w:val="0"/>
        </w:numPr>
        <w:tabs>
          <w:tab w:val="left" w:pos="0"/>
        </w:tabs>
        <w:ind w:left="1134"/>
        <w:rPr>
          <w:rFonts w:cs="SimSun"/>
          <w:lang w:val="fr-FR"/>
        </w:rPr>
      </w:pPr>
      <w:r w:rsidRPr="00A75821">
        <w:rPr>
          <w:rFonts w:cs="SimSun"/>
          <w:lang w:val="fr-FR"/>
        </w:rPr>
        <w:t>50.</w:t>
      </w:r>
      <w:r w:rsidRPr="00A75821">
        <w:rPr>
          <w:rFonts w:cs="SimSun"/>
          <w:lang w:val="fr-FR"/>
        </w:rPr>
        <w:tab/>
      </w:r>
      <w:r w:rsidRPr="00A75821">
        <w:rPr>
          <w:lang w:val="fr-FR"/>
        </w:rPr>
        <w:t>Les mécanismes nationaux de prévention de la torture sont les suivants :</w:t>
      </w:r>
    </w:p>
    <w:p w14:paraId="7C579E74" w14:textId="61A32F90" w:rsidR="009214E4" w:rsidRPr="00A75821" w:rsidRDefault="009214E4" w:rsidP="009214E4">
      <w:pPr>
        <w:pStyle w:val="Bullet1G"/>
        <w:numPr>
          <w:ilvl w:val="0"/>
          <w:numId w:val="0"/>
        </w:numPr>
        <w:tabs>
          <w:tab w:val="left" w:pos="1701"/>
        </w:tabs>
        <w:ind w:left="1701" w:hanging="170"/>
        <w:rPr>
          <w:rFonts w:cs="SimSun"/>
          <w:lang w:val="fr-FR"/>
        </w:rPr>
      </w:pPr>
      <w:r w:rsidRPr="00A75821">
        <w:rPr>
          <w:lang w:val="fr-FR"/>
        </w:rPr>
        <w:t>•</w:t>
      </w:r>
      <w:r w:rsidRPr="00A75821">
        <w:rPr>
          <w:lang w:val="fr-FR"/>
        </w:rPr>
        <w:tab/>
        <w:t>Conformément à l</w:t>
      </w:r>
      <w:r w:rsidR="00DE72B9">
        <w:rPr>
          <w:lang w:val="fr-FR"/>
        </w:rPr>
        <w:t>’</w:t>
      </w:r>
      <w:r w:rsidRPr="00A75821">
        <w:rPr>
          <w:lang w:val="fr-FR"/>
        </w:rPr>
        <w:t xml:space="preserve">article 92 du </w:t>
      </w:r>
      <w:r>
        <w:rPr>
          <w:lang w:val="fr-FR"/>
        </w:rPr>
        <w:t>Code de procédure pénale</w:t>
      </w:r>
      <w:r w:rsidRPr="00A75821">
        <w:rPr>
          <w:lang w:val="fr-FR"/>
        </w:rPr>
        <w:t xml:space="preserve"> et à l</w:t>
      </w:r>
      <w:r w:rsidR="00DE72B9">
        <w:rPr>
          <w:lang w:val="fr-FR"/>
        </w:rPr>
        <w:t>’</w:t>
      </w:r>
      <w:r w:rsidRPr="00A75821">
        <w:rPr>
          <w:lang w:val="fr-FR"/>
        </w:rPr>
        <w:t>article 26 du Règlement régissant l</w:t>
      </w:r>
      <w:r w:rsidR="00DE72B9">
        <w:rPr>
          <w:lang w:val="fr-FR"/>
        </w:rPr>
        <w:t>’</w:t>
      </w:r>
      <w:r w:rsidRPr="00A75821">
        <w:rPr>
          <w:lang w:val="fr-FR"/>
        </w:rPr>
        <w:t>arrestation, la garde à vue et les méthodes d</w:t>
      </w:r>
      <w:r w:rsidR="00DE72B9">
        <w:rPr>
          <w:lang w:val="fr-FR"/>
        </w:rPr>
        <w:t>’</w:t>
      </w:r>
      <w:r w:rsidRPr="00A75821">
        <w:rPr>
          <w:lang w:val="fr-FR"/>
        </w:rPr>
        <w:t>interrogatoire, les procureurs généraux ou les procureurs qu</w:t>
      </w:r>
      <w:r w:rsidR="00DE72B9">
        <w:rPr>
          <w:lang w:val="fr-FR"/>
        </w:rPr>
        <w:t>’</w:t>
      </w:r>
      <w:r w:rsidRPr="00A75821">
        <w:rPr>
          <w:lang w:val="fr-FR"/>
        </w:rPr>
        <w:t>ils désignent contrôlent, dans le cadre de leurs attributions judiciaires, les cellules de garde à vue, les salles d</w:t>
      </w:r>
      <w:r w:rsidR="00DE72B9">
        <w:rPr>
          <w:lang w:val="fr-FR"/>
        </w:rPr>
        <w:t>’</w:t>
      </w:r>
      <w:r w:rsidRPr="00A75821">
        <w:rPr>
          <w:lang w:val="fr-FR"/>
        </w:rPr>
        <w:t>interrogatoire, les conditions de vie des gardés à vue, les motifs et la durée de la garde à vue ainsi que tous les registres et procédures relatifs aux arrestations et aux placements en garde à vue. En outre, l</w:t>
      </w:r>
      <w:r w:rsidR="00DE72B9">
        <w:rPr>
          <w:lang w:val="fr-FR"/>
        </w:rPr>
        <w:t>’</w:t>
      </w:r>
      <w:r w:rsidRPr="00A75821">
        <w:rPr>
          <w:lang w:val="fr-FR"/>
        </w:rPr>
        <w:t>article 9 du Règlement dispose que les personnes arrêtées ou placées en garde à vue sont soumises, au moment de leur arrestation et pendant leur garde à vue, à un examen médical conforme aux dispositions législatives pertinentes. De même, un rapport médical est établi avant le transfert d</w:t>
      </w:r>
      <w:r w:rsidR="00DE72B9">
        <w:rPr>
          <w:lang w:val="fr-FR"/>
        </w:rPr>
        <w:t>’</w:t>
      </w:r>
      <w:r w:rsidRPr="00A75821">
        <w:rPr>
          <w:lang w:val="fr-FR"/>
        </w:rPr>
        <w:t>un suspect pour quelque raison que ce soit, ainsi qu</w:t>
      </w:r>
      <w:r w:rsidR="00DE72B9">
        <w:rPr>
          <w:lang w:val="fr-FR"/>
        </w:rPr>
        <w:t>’</w:t>
      </w:r>
      <w:r w:rsidRPr="00A75821">
        <w:rPr>
          <w:lang w:val="fr-FR"/>
        </w:rPr>
        <w:t>au moment de la prolongation de la garde à vue, au moment de la mise en liberté ou au moment de son renvoi devant les autorités judiciaires</w:t>
      </w:r>
      <w:r w:rsidR="00EA1A6A">
        <w:rPr>
          <w:lang w:val="fr-FR"/>
        </w:rPr>
        <w:t> ;</w:t>
      </w:r>
    </w:p>
    <w:p w14:paraId="4866BC48" w14:textId="4B44D297" w:rsidR="009214E4" w:rsidRPr="00A75821" w:rsidRDefault="009214E4" w:rsidP="009214E4">
      <w:pPr>
        <w:pStyle w:val="Bullet1G"/>
        <w:numPr>
          <w:ilvl w:val="0"/>
          <w:numId w:val="0"/>
        </w:numPr>
        <w:tabs>
          <w:tab w:val="left" w:pos="1701"/>
        </w:tabs>
        <w:ind w:left="1701" w:hanging="170"/>
        <w:rPr>
          <w:rFonts w:cs="SimSun"/>
          <w:lang w:val="fr-FR"/>
        </w:rPr>
      </w:pPr>
      <w:r w:rsidRPr="00A75821">
        <w:rPr>
          <w:lang w:val="fr-FR"/>
        </w:rPr>
        <w:t>•</w:t>
      </w:r>
      <w:r w:rsidRPr="00A75821">
        <w:rPr>
          <w:lang w:val="fr-FR"/>
        </w:rPr>
        <w:tab/>
        <w:t>Les commissariats de police et les locaux de garde à vue sont inspectés dans le cadre des inspections générales provinciales et de district, qui sont menées régulièrement par les inspecteurs civils. Les observations, évaluations et critiques pertinentes relatives à ces inspections figurent dans les rapports d</w:t>
      </w:r>
      <w:r w:rsidR="00DE72B9">
        <w:rPr>
          <w:lang w:val="fr-FR"/>
        </w:rPr>
        <w:t>’</w:t>
      </w:r>
      <w:r w:rsidRPr="00A75821">
        <w:rPr>
          <w:lang w:val="fr-FR"/>
        </w:rPr>
        <w:t>inspection, dont le suivi et la mise en œuvre sont assurés par les services de police compétents auxquels ils sont envoyés</w:t>
      </w:r>
      <w:r w:rsidR="00EA1A6A">
        <w:rPr>
          <w:lang w:val="fr-FR"/>
        </w:rPr>
        <w:t> ;</w:t>
      </w:r>
    </w:p>
    <w:p w14:paraId="2851DE9D" w14:textId="5623C050" w:rsidR="009214E4" w:rsidRPr="00A75821" w:rsidRDefault="009214E4" w:rsidP="009214E4">
      <w:pPr>
        <w:pStyle w:val="Bullet1G"/>
        <w:numPr>
          <w:ilvl w:val="0"/>
          <w:numId w:val="0"/>
        </w:numPr>
        <w:tabs>
          <w:tab w:val="left" w:pos="1701"/>
        </w:tabs>
        <w:ind w:left="1701" w:hanging="170"/>
        <w:rPr>
          <w:rFonts w:cs="SimSun"/>
          <w:lang w:val="fr-FR"/>
        </w:rPr>
      </w:pPr>
      <w:r w:rsidRPr="00A75821">
        <w:rPr>
          <w:lang w:val="fr-FR"/>
        </w:rPr>
        <w:lastRenderedPageBreak/>
        <w:t>•</w:t>
      </w:r>
      <w:r w:rsidRPr="00A75821">
        <w:rPr>
          <w:lang w:val="fr-FR"/>
        </w:rPr>
        <w:tab/>
        <w:t>Des systèmes de surveillance par caméras sont présents dans 3</w:t>
      </w:r>
      <w:r w:rsidR="00EA1A6A">
        <w:rPr>
          <w:lang w:val="fr-FR"/>
        </w:rPr>
        <w:t> </w:t>
      </w:r>
      <w:r w:rsidRPr="00A75821">
        <w:rPr>
          <w:lang w:val="fr-FR"/>
        </w:rPr>
        <w:t>913 des 3</w:t>
      </w:r>
      <w:r w:rsidR="00EA1A6A">
        <w:rPr>
          <w:lang w:val="fr-FR"/>
        </w:rPr>
        <w:t> </w:t>
      </w:r>
      <w:r w:rsidRPr="00A75821">
        <w:rPr>
          <w:lang w:val="fr-FR"/>
        </w:rPr>
        <w:t>946 centres de détention qui relèvent de la Direction générale de la sécurité. L</w:t>
      </w:r>
      <w:r w:rsidR="00DE72B9">
        <w:rPr>
          <w:lang w:val="fr-FR"/>
        </w:rPr>
        <w:t>’</w:t>
      </w:r>
      <w:r w:rsidRPr="00A75821">
        <w:rPr>
          <w:lang w:val="fr-FR"/>
        </w:rPr>
        <w:t>installation de ces systèmes dans les sept autres centres de détention est en cours. L</w:t>
      </w:r>
      <w:r w:rsidR="00DE72B9">
        <w:rPr>
          <w:lang w:val="fr-FR"/>
        </w:rPr>
        <w:t>’</w:t>
      </w:r>
      <w:r w:rsidRPr="00A75821">
        <w:rPr>
          <w:lang w:val="fr-FR"/>
        </w:rPr>
        <w:t>installation de systèmes de caméras dans les 1</w:t>
      </w:r>
      <w:r w:rsidR="00EA1A6A">
        <w:rPr>
          <w:lang w:val="fr-FR"/>
        </w:rPr>
        <w:t> </w:t>
      </w:r>
      <w:r w:rsidRPr="00A75821">
        <w:rPr>
          <w:lang w:val="fr-FR"/>
        </w:rPr>
        <w:t>946 des 2</w:t>
      </w:r>
      <w:r w:rsidR="00EA1A6A">
        <w:rPr>
          <w:lang w:val="fr-FR"/>
        </w:rPr>
        <w:t> </w:t>
      </w:r>
      <w:r w:rsidRPr="00A75821">
        <w:rPr>
          <w:lang w:val="fr-FR"/>
        </w:rPr>
        <w:t>012 cellules de détention relevant du Commandement général de la gendarmerie est terminée</w:t>
      </w:r>
      <w:r w:rsidR="00EA1A6A">
        <w:rPr>
          <w:lang w:val="fr-FR"/>
        </w:rPr>
        <w:t> ;</w:t>
      </w:r>
    </w:p>
    <w:p w14:paraId="67D5F94F" w14:textId="4975C4E4" w:rsidR="009214E4" w:rsidRPr="00A75821" w:rsidRDefault="009214E4" w:rsidP="009214E4">
      <w:pPr>
        <w:pStyle w:val="Bullet1G"/>
        <w:numPr>
          <w:ilvl w:val="0"/>
          <w:numId w:val="0"/>
        </w:numPr>
        <w:tabs>
          <w:tab w:val="left" w:pos="1701"/>
        </w:tabs>
        <w:ind w:left="1701" w:hanging="170"/>
        <w:rPr>
          <w:rFonts w:cs="SimSun"/>
          <w:lang w:val="fr-FR"/>
        </w:rPr>
      </w:pPr>
      <w:r w:rsidRPr="00A75821">
        <w:rPr>
          <w:lang w:val="fr-FR"/>
        </w:rPr>
        <w:t>•</w:t>
      </w:r>
      <w:r w:rsidRPr="00A75821">
        <w:rPr>
          <w:lang w:val="fr-FR"/>
        </w:rPr>
        <w:tab/>
      </w:r>
      <w:r w:rsidRPr="003F758F">
        <w:rPr>
          <w:lang w:val="fr-FR"/>
        </w:rPr>
        <w:t>En outre, la Commission de surveillance de l</w:t>
      </w:r>
      <w:r w:rsidR="00DE72B9">
        <w:rPr>
          <w:lang w:val="fr-FR"/>
        </w:rPr>
        <w:t>’</w:t>
      </w:r>
      <w:r w:rsidRPr="003F758F">
        <w:rPr>
          <w:lang w:val="fr-FR"/>
        </w:rPr>
        <w:t>application des lois a été créée pour assurer le bon et prompt fonctionnement du système de traitement des plaintes visant des agents des forces de l</w:t>
      </w:r>
      <w:r w:rsidR="00DE72B9">
        <w:rPr>
          <w:lang w:val="fr-FR"/>
        </w:rPr>
        <w:t>’</w:t>
      </w:r>
      <w:r w:rsidRPr="003F758F">
        <w:rPr>
          <w:lang w:val="fr-FR"/>
        </w:rPr>
        <w:t>ordre, faire en sorte qu</w:t>
      </w:r>
      <w:r w:rsidR="00DE72B9">
        <w:rPr>
          <w:lang w:val="fr-FR"/>
        </w:rPr>
        <w:t>’</w:t>
      </w:r>
      <w:r w:rsidRPr="003F758F">
        <w:rPr>
          <w:lang w:val="fr-FR"/>
        </w:rPr>
        <w:t>il exerce ses activités de manière plus transparente</w:t>
      </w:r>
      <w:r w:rsidRPr="00A75821">
        <w:rPr>
          <w:lang w:val="fr-FR"/>
        </w:rPr>
        <w:t xml:space="preserve"> et plus responsable, et enregistrer et suivre les mesures prises ou requises par les autorités administratives pour répondre aux actions, attitudes ou comportements nécessitant une sanction disciplinaire ou aux allégations d</w:t>
      </w:r>
      <w:r w:rsidR="00DE72B9">
        <w:rPr>
          <w:lang w:val="fr-FR"/>
        </w:rPr>
        <w:t>’</w:t>
      </w:r>
      <w:r w:rsidRPr="00A75821">
        <w:rPr>
          <w:lang w:val="fr-FR"/>
        </w:rPr>
        <w:t>infractions commises par des agents de la force publique</w:t>
      </w:r>
      <w:r w:rsidR="00EA1A6A">
        <w:rPr>
          <w:lang w:val="fr-FR"/>
        </w:rPr>
        <w:t> ;</w:t>
      </w:r>
    </w:p>
    <w:p w14:paraId="16CA4875" w14:textId="53706D99" w:rsidR="009214E4" w:rsidRPr="00A75821" w:rsidRDefault="009214E4" w:rsidP="009214E4">
      <w:pPr>
        <w:pStyle w:val="Bullet1G"/>
        <w:numPr>
          <w:ilvl w:val="0"/>
          <w:numId w:val="0"/>
        </w:numPr>
        <w:tabs>
          <w:tab w:val="left" w:pos="1701"/>
        </w:tabs>
        <w:ind w:left="1701" w:hanging="170"/>
        <w:rPr>
          <w:rFonts w:cs="SimSun"/>
          <w:lang w:val="fr-FR"/>
        </w:rPr>
      </w:pPr>
      <w:r w:rsidRPr="00A75821">
        <w:rPr>
          <w:lang w:val="fr-FR"/>
        </w:rPr>
        <w:t>•</w:t>
      </w:r>
      <w:r w:rsidRPr="00A75821">
        <w:rPr>
          <w:lang w:val="fr-FR"/>
        </w:rPr>
        <w:tab/>
        <w:t>Les établissements pénitentiaires peuvent être inspectés régulièrement ou à tout moment, si nécessaire, par le Parlement et les mécanismes d</w:t>
      </w:r>
      <w:r w:rsidR="00DE72B9">
        <w:rPr>
          <w:lang w:val="fr-FR"/>
        </w:rPr>
        <w:t>’</w:t>
      </w:r>
      <w:r w:rsidRPr="00A75821">
        <w:rPr>
          <w:lang w:val="fr-FR"/>
        </w:rPr>
        <w:t>inspection nationaux et/ou internationaux</w:t>
      </w:r>
      <w:r w:rsidR="00EA1A6A">
        <w:rPr>
          <w:lang w:val="fr-FR"/>
        </w:rPr>
        <w:t> ;</w:t>
      </w:r>
    </w:p>
    <w:p w14:paraId="694A7489" w14:textId="20AC3B25" w:rsidR="009214E4" w:rsidRPr="00A75821" w:rsidRDefault="009214E4" w:rsidP="009214E4">
      <w:pPr>
        <w:pStyle w:val="Bullet1G"/>
        <w:numPr>
          <w:ilvl w:val="0"/>
          <w:numId w:val="0"/>
        </w:numPr>
        <w:tabs>
          <w:tab w:val="left" w:pos="1701"/>
        </w:tabs>
        <w:ind w:left="1701" w:hanging="170"/>
        <w:rPr>
          <w:rFonts w:cs="SimSun"/>
          <w:lang w:val="fr-FR"/>
        </w:rPr>
      </w:pPr>
      <w:r w:rsidRPr="00A75821">
        <w:rPr>
          <w:lang w:val="fr-FR"/>
        </w:rPr>
        <w:t>•</w:t>
      </w:r>
      <w:r w:rsidRPr="00A75821">
        <w:rPr>
          <w:lang w:val="fr-FR"/>
        </w:rPr>
        <w:tab/>
        <w:t>Dans le cadre de l</w:t>
      </w:r>
      <w:r w:rsidR="00DE72B9">
        <w:rPr>
          <w:lang w:val="fr-FR"/>
        </w:rPr>
        <w:t>’</w:t>
      </w:r>
      <w:r w:rsidRPr="00A75821">
        <w:rPr>
          <w:lang w:val="fr-FR"/>
        </w:rPr>
        <w:t>inspection administrative, les établissements pénitentiaires sont inspectés par les inspecteurs du Ministère de la justice, les contrôleurs et autres fonctionnaires de la Direction générale des prisons et lieux de détention, les procureurs généraux et les procureurs chargés des établissements pénitentiaires</w:t>
      </w:r>
      <w:r w:rsidR="00EA1A6A">
        <w:rPr>
          <w:lang w:val="fr-FR"/>
        </w:rPr>
        <w:t> ;</w:t>
      </w:r>
    </w:p>
    <w:p w14:paraId="6865A946" w14:textId="6F85D9BE" w:rsidR="009214E4" w:rsidRPr="00A75821" w:rsidRDefault="009214E4" w:rsidP="009214E4">
      <w:pPr>
        <w:pStyle w:val="Bullet1G"/>
        <w:numPr>
          <w:ilvl w:val="0"/>
          <w:numId w:val="0"/>
        </w:numPr>
        <w:tabs>
          <w:tab w:val="left" w:pos="1701"/>
        </w:tabs>
        <w:ind w:left="1701" w:hanging="170"/>
        <w:rPr>
          <w:rFonts w:cs="SimSun"/>
          <w:lang w:val="fr-FR"/>
        </w:rPr>
      </w:pPr>
      <w:r w:rsidRPr="00A75821">
        <w:rPr>
          <w:lang w:val="fr-FR"/>
        </w:rPr>
        <w:t>•</w:t>
      </w:r>
      <w:r w:rsidRPr="00A75821">
        <w:rPr>
          <w:lang w:val="fr-FR"/>
        </w:rPr>
        <w:tab/>
        <w:t xml:space="preserve">Dans la circulaire du Ministère de la justice </w:t>
      </w:r>
      <w:r w:rsidR="00F66CE5" w:rsidRPr="00F66CE5">
        <w:rPr>
          <w:rFonts w:eastAsia="MS Mincho"/>
          <w:szCs w:val="22"/>
          <w:lang w:val="fr-FR"/>
        </w:rPr>
        <w:t>n</w:t>
      </w:r>
      <w:r w:rsidR="00F66CE5" w:rsidRPr="00F66CE5">
        <w:rPr>
          <w:rFonts w:eastAsia="MS Mincho"/>
          <w:szCs w:val="22"/>
          <w:vertAlign w:val="superscript"/>
          <w:lang w:val="fr-FR"/>
        </w:rPr>
        <w:t>o</w:t>
      </w:r>
      <w:r w:rsidR="00F66CE5">
        <w:rPr>
          <w:lang w:val="fr-FR"/>
        </w:rPr>
        <w:t> </w:t>
      </w:r>
      <w:r w:rsidRPr="00A75821">
        <w:rPr>
          <w:lang w:val="fr-FR"/>
        </w:rPr>
        <w:t>158 du 20</w:t>
      </w:r>
      <w:r w:rsidR="00F66CE5">
        <w:rPr>
          <w:lang w:val="fr-FR"/>
        </w:rPr>
        <w:t> </w:t>
      </w:r>
      <w:r w:rsidRPr="00A75821">
        <w:rPr>
          <w:lang w:val="fr-FR"/>
        </w:rPr>
        <w:t>février 2015 sur les enquêtes relatives aux plaintes pour violations des droits de l</w:t>
      </w:r>
      <w:r w:rsidR="00DE72B9">
        <w:rPr>
          <w:lang w:val="fr-FR"/>
        </w:rPr>
        <w:t>’</w:t>
      </w:r>
      <w:r w:rsidRPr="00A75821">
        <w:rPr>
          <w:lang w:val="fr-FR"/>
        </w:rPr>
        <w:t>homme et pour torture et mauvais traitements, il est précisé que les enquêtes sur les plaintes pour violations des droits de l</w:t>
      </w:r>
      <w:r w:rsidR="00DE72B9">
        <w:rPr>
          <w:lang w:val="fr-FR"/>
        </w:rPr>
        <w:t>’</w:t>
      </w:r>
      <w:r w:rsidRPr="00A75821">
        <w:rPr>
          <w:lang w:val="fr-FR"/>
        </w:rPr>
        <w:t>homme et pour torture et mauvais traitements ne sont pas confiées aux agents de la force publique, mais sont menées de manière efficace et effective par le Procureur général en personne ou par un procureur désigné par lui</w:t>
      </w:r>
      <w:r w:rsidR="00F66CE5">
        <w:rPr>
          <w:lang w:val="fr-FR"/>
        </w:rPr>
        <w:t> ;</w:t>
      </w:r>
    </w:p>
    <w:p w14:paraId="1F1BC5C9" w14:textId="673E11DA" w:rsidR="009214E4" w:rsidRPr="00A75821" w:rsidRDefault="009214E4" w:rsidP="009214E4">
      <w:pPr>
        <w:pStyle w:val="Bullet1G"/>
        <w:numPr>
          <w:ilvl w:val="0"/>
          <w:numId w:val="0"/>
        </w:numPr>
        <w:tabs>
          <w:tab w:val="left" w:pos="1701"/>
        </w:tabs>
        <w:ind w:left="1701" w:hanging="170"/>
        <w:rPr>
          <w:rFonts w:cs="SimSun"/>
          <w:lang w:val="fr-FR"/>
        </w:rPr>
      </w:pPr>
      <w:r w:rsidRPr="00A75821">
        <w:rPr>
          <w:lang w:val="fr-FR"/>
        </w:rPr>
        <w:t>•</w:t>
      </w:r>
      <w:r w:rsidRPr="00A75821">
        <w:rPr>
          <w:lang w:val="fr-FR"/>
        </w:rPr>
        <w:tab/>
        <w:t>Les commissions des droits de l</w:t>
      </w:r>
      <w:r w:rsidR="00DE72B9">
        <w:rPr>
          <w:lang w:val="fr-FR"/>
        </w:rPr>
        <w:t>’</w:t>
      </w:r>
      <w:r w:rsidRPr="00A75821">
        <w:rPr>
          <w:lang w:val="fr-FR"/>
        </w:rPr>
        <w:t>homme provinciales ou de district mises en place par les représentants de la société civile des provinces et des districts peuvent également visiter et inspecter les établissements pénitentiaires</w:t>
      </w:r>
      <w:r w:rsidR="00F66CE5">
        <w:rPr>
          <w:lang w:val="fr-FR"/>
        </w:rPr>
        <w:t> ;</w:t>
      </w:r>
    </w:p>
    <w:p w14:paraId="077F8451" w14:textId="20959199" w:rsidR="009214E4" w:rsidRPr="00A75821" w:rsidRDefault="009214E4" w:rsidP="009214E4">
      <w:pPr>
        <w:pStyle w:val="Bullet1G"/>
        <w:numPr>
          <w:ilvl w:val="0"/>
          <w:numId w:val="0"/>
        </w:numPr>
        <w:tabs>
          <w:tab w:val="left" w:pos="1701"/>
        </w:tabs>
        <w:ind w:left="1701" w:hanging="170"/>
        <w:rPr>
          <w:rFonts w:cs="SimSun"/>
          <w:lang w:val="fr-FR"/>
        </w:rPr>
      </w:pPr>
      <w:r w:rsidRPr="00A75821">
        <w:rPr>
          <w:lang w:val="fr-FR"/>
        </w:rPr>
        <w:t>•</w:t>
      </w:r>
      <w:r w:rsidRPr="00A75821">
        <w:rPr>
          <w:lang w:val="fr-FR"/>
        </w:rPr>
        <w:tab/>
        <w:t>La Commission d</w:t>
      </w:r>
      <w:r w:rsidR="00DE72B9">
        <w:rPr>
          <w:lang w:val="fr-FR"/>
        </w:rPr>
        <w:t>’</w:t>
      </w:r>
      <w:r w:rsidRPr="00A75821">
        <w:rPr>
          <w:lang w:val="fr-FR"/>
        </w:rPr>
        <w:t>enquête sur les droits de l</w:t>
      </w:r>
      <w:r w:rsidR="00DE72B9">
        <w:rPr>
          <w:lang w:val="fr-FR"/>
        </w:rPr>
        <w:t>’</w:t>
      </w:r>
      <w:r w:rsidRPr="00A75821">
        <w:rPr>
          <w:lang w:val="fr-FR"/>
        </w:rPr>
        <w:t>homme du Parlement, les membres du Comité de surveillance, les juges d</w:t>
      </w:r>
      <w:r w:rsidR="00DE72B9">
        <w:rPr>
          <w:lang w:val="fr-FR"/>
        </w:rPr>
        <w:t>’</w:t>
      </w:r>
      <w:r w:rsidRPr="00A75821">
        <w:rPr>
          <w:lang w:val="fr-FR"/>
        </w:rPr>
        <w:t>application des peines, les agents de probation, les conseils et les personnes habilités peuvent s</w:t>
      </w:r>
      <w:r w:rsidR="00DE72B9">
        <w:rPr>
          <w:lang w:val="fr-FR"/>
        </w:rPr>
        <w:t>’</w:t>
      </w:r>
      <w:r w:rsidRPr="00A75821">
        <w:rPr>
          <w:lang w:val="fr-FR"/>
        </w:rPr>
        <w:t>entretenir en privé avec les détenus</w:t>
      </w:r>
      <w:r w:rsidR="00F66CE5">
        <w:rPr>
          <w:lang w:val="fr-FR"/>
        </w:rPr>
        <w:t> ;</w:t>
      </w:r>
    </w:p>
    <w:p w14:paraId="4203D82A" w14:textId="67387E0A" w:rsidR="009214E4" w:rsidRPr="00A75821" w:rsidRDefault="009214E4" w:rsidP="009214E4">
      <w:pPr>
        <w:pStyle w:val="Bullet1G"/>
        <w:numPr>
          <w:ilvl w:val="0"/>
          <w:numId w:val="0"/>
        </w:numPr>
        <w:tabs>
          <w:tab w:val="left" w:pos="1701"/>
        </w:tabs>
        <w:ind w:left="1701" w:hanging="170"/>
        <w:rPr>
          <w:rFonts w:cs="SimSun"/>
          <w:i/>
          <w:u w:val="single"/>
          <w:lang w:val="fr-FR"/>
        </w:rPr>
      </w:pPr>
      <w:r w:rsidRPr="00A75821">
        <w:rPr>
          <w:lang w:val="fr-FR"/>
        </w:rPr>
        <w:t>•</w:t>
      </w:r>
      <w:r w:rsidRPr="00A75821">
        <w:rPr>
          <w:lang w:val="fr-FR"/>
        </w:rPr>
        <w:tab/>
        <w:t>En plus de ces mécanismes d</w:t>
      </w:r>
      <w:r w:rsidR="00DE72B9">
        <w:rPr>
          <w:lang w:val="fr-FR"/>
        </w:rPr>
        <w:t>’</w:t>
      </w:r>
      <w:r w:rsidRPr="00A75821">
        <w:rPr>
          <w:lang w:val="fr-FR"/>
        </w:rPr>
        <w:t>inspection, une unité relevant du Ministère de la justice a été créée après le 15</w:t>
      </w:r>
      <w:r w:rsidR="00F66CE5">
        <w:rPr>
          <w:lang w:val="fr-FR"/>
        </w:rPr>
        <w:t> </w:t>
      </w:r>
      <w:r w:rsidRPr="00A75821">
        <w:rPr>
          <w:lang w:val="fr-FR"/>
        </w:rPr>
        <w:t>juillet pour répertorier les allégations relayées par la presse concernant les mauvais traitements et les actes de torture dans les établissements pénitentiaires. L</w:t>
      </w:r>
      <w:r w:rsidR="00DE72B9">
        <w:rPr>
          <w:lang w:val="fr-FR"/>
        </w:rPr>
        <w:t>’</w:t>
      </w:r>
      <w:r w:rsidRPr="00A75821">
        <w:rPr>
          <w:lang w:val="fr-FR"/>
        </w:rPr>
        <w:t xml:space="preserve">unité susmentionnée suit méticuleusement toutes les nouvelles ou observations publiées dans la presse et les transmet aux autorités compétentes pour en faire une analyse immédiate et rend publics les résultats </w:t>
      </w:r>
      <w:r w:rsidR="00B92D0B">
        <w:rPr>
          <w:lang w:val="fr-FR"/>
        </w:rPr>
        <w:t xml:space="preserve">de </w:t>
      </w:r>
      <w:r w:rsidRPr="00A75821">
        <w:rPr>
          <w:lang w:val="fr-FR"/>
        </w:rPr>
        <w:t>son analyse.</w:t>
      </w:r>
    </w:p>
    <w:p w14:paraId="28889AB3" w14:textId="5E7C746F" w:rsidR="009214E4" w:rsidRPr="00A75821" w:rsidRDefault="009214E4" w:rsidP="009214E4">
      <w:pPr>
        <w:pStyle w:val="H4G"/>
        <w:rPr>
          <w:rFonts w:cs="SimSun"/>
          <w:lang w:val="fr-FR"/>
        </w:rPr>
      </w:pPr>
      <w:r w:rsidRPr="00A75821">
        <w:rPr>
          <w:lang w:val="fr-FR"/>
        </w:rPr>
        <w:tab/>
      </w:r>
      <w:r w:rsidRPr="00A75821">
        <w:rPr>
          <w:lang w:val="fr-FR"/>
        </w:rPr>
        <w:tab/>
      </w:r>
      <w:r w:rsidRPr="00A75821">
        <w:rPr>
          <w:iCs/>
          <w:lang w:val="fr-FR"/>
        </w:rPr>
        <w:t>Affaires de torture</w:t>
      </w:r>
    </w:p>
    <w:p w14:paraId="1BA39DE5" w14:textId="69BD7ED2" w:rsidR="009214E4" w:rsidRPr="00A75821" w:rsidRDefault="009214E4" w:rsidP="009214E4">
      <w:pPr>
        <w:pStyle w:val="ParaNoG"/>
        <w:numPr>
          <w:ilvl w:val="0"/>
          <w:numId w:val="0"/>
        </w:numPr>
        <w:tabs>
          <w:tab w:val="left" w:pos="0"/>
        </w:tabs>
        <w:ind w:left="1134"/>
        <w:rPr>
          <w:rFonts w:cs="SimSun"/>
          <w:lang w:val="fr-FR"/>
        </w:rPr>
      </w:pPr>
      <w:r w:rsidRPr="00A75821">
        <w:rPr>
          <w:rFonts w:cs="SimSun"/>
          <w:lang w:val="fr-FR"/>
        </w:rPr>
        <w:t>51.</w:t>
      </w:r>
      <w:r w:rsidRPr="00A75821">
        <w:rPr>
          <w:rFonts w:cs="SimSun"/>
          <w:lang w:val="fr-FR"/>
        </w:rPr>
        <w:tab/>
      </w:r>
      <w:r w:rsidRPr="00A75821">
        <w:rPr>
          <w:lang w:val="fr-FR"/>
        </w:rPr>
        <w:t>Sur l</w:t>
      </w:r>
      <w:r w:rsidR="00DE72B9">
        <w:rPr>
          <w:lang w:val="fr-FR"/>
        </w:rPr>
        <w:t>’</w:t>
      </w:r>
      <w:r w:rsidRPr="00A75821">
        <w:rPr>
          <w:lang w:val="fr-FR"/>
        </w:rPr>
        <w:t>ensemble des requêtes introduites devant elle en vertu de l</w:t>
      </w:r>
      <w:r w:rsidR="00DE72B9">
        <w:rPr>
          <w:lang w:val="fr-FR"/>
        </w:rPr>
        <w:t>’</w:t>
      </w:r>
      <w:r w:rsidRPr="00A75821">
        <w:rPr>
          <w:lang w:val="fr-FR"/>
        </w:rPr>
        <w:t>article 3 de la Convention européenne des droits de l</w:t>
      </w:r>
      <w:r w:rsidR="00DE72B9">
        <w:rPr>
          <w:lang w:val="fr-FR"/>
        </w:rPr>
        <w:t>’</w:t>
      </w:r>
      <w:r w:rsidRPr="00A75821">
        <w:rPr>
          <w:lang w:val="fr-FR"/>
        </w:rPr>
        <w:t>homme (Interdiction de la torture), la CEDH n</w:t>
      </w:r>
      <w:r w:rsidR="00DE72B9">
        <w:rPr>
          <w:lang w:val="fr-FR"/>
        </w:rPr>
        <w:t>’</w:t>
      </w:r>
      <w:r w:rsidRPr="00A75821">
        <w:rPr>
          <w:lang w:val="fr-FR"/>
        </w:rPr>
        <w:t>a rendu entre le 1</w:t>
      </w:r>
      <w:r w:rsidRPr="00A75821">
        <w:rPr>
          <w:vertAlign w:val="superscript"/>
          <w:lang w:val="fr-FR"/>
        </w:rPr>
        <w:t>er</w:t>
      </w:r>
      <w:r w:rsidR="00F66CE5">
        <w:rPr>
          <w:lang w:val="fr-FR"/>
        </w:rPr>
        <w:t> </w:t>
      </w:r>
      <w:r w:rsidRPr="00A75821">
        <w:rPr>
          <w:lang w:val="fr-FR"/>
        </w:rPr>
        <w:t>mars 2012 et le 31</w:t>
      </w:r>
      <w:r w:rsidR="00F66CE5">
        <w:rPr>
          <w:lang w:val="fr-FR"/>
        </w:rPr>
        <w:t> </w:t>
      </w:r>
      <w:r w:rsidRPr="00A75821">
        <w:rPr>
          <w:lang w:val="fr-FR"/>
        </w:rPr>
        <w:t>décembre 2019 que deux arrêts concluant à la violation dudit article 3. Il s</w:t>
      </w:r>
      <w:r w:rsidR="00DE72B9">
        <w:rPr>
          <w:lang w:val="fr-FR"/>
        </w:rPr>
        <w:t>’</w:t>
      </w:r>
      <w:r w:rsidRPr="00A75821">
        <w:rPr>
          <w:lang w:val="fr-FR"/>
        </w:rPr>
        <w:t xml:space="preserve">agit des arrêts </w:t>
      </w:r>
      <w:r w:rsidRPr="00F66CE5">
        <w:rPr>
          <w:i/>
          <w:iCs/>
          <w:lang w:val="fr-FR"/>
        </w:rPr>
        <w:t>Ateşoğlu c. Turquie</w:t>
      </w:r>
      <w:r w:rsidRPr="00A75821">
        <w:rPr>
          <w:lang w:val="fr-FR"/>
        </w:rPr>
        <w:t xml:space="preserve"> (53645/10) du 20</w:t>
      </w:r>
      <w:r w:rsidR="00F66CE5">
        <w:rPr>
          <w:lang w:val="fr-FR"/>
        </w:rPr>
        <w:t> </w:t>
      </w:r>
      <w:r w:rsidRPr="00A75821">
        <w:rPr>
          <w:lang w:val="fr-FR"/>
        </w:rPr>
        <w:t xml:space="preserve">janvier 2015 et </w:t>
      </w:r>
      <w:r w:rsidRPr="00F66CE5">
        <w:rPr>
          <w:i/>
          <w:iCs/>
          <w:lang w:val="fr-FR"/>
        </w:rPr>
        <w:t>Afet Süreyya Eren c. Turquie</w:t>
      </w:r>
      <w:r w:rsidRPr="00A75821">
        <w:rPr>
          <w:lang w:val="fr-FR"/>
        </w:rPr>
        <w:t xml:space="preserve"> (36617/07) du 20</w:t>
      </w:r>
      <w:r w:rsidR="00F66CE5">
        <w:rPr>
          <w:lang w:val="fr-FR"/>
        </w:rPr>
        <w:t> </w:t>
      </w:r>
      <w:r w:rsidRPr="00A75821">
        <w:rPr>
          <w:lang w:val="fr-FR"/>
        </w:rPr>
        <w:t>octobre 2015. Ces arrêts portent sur des événements qui ont eu lieu respectivement en 2002 et en 1999.</w:t>
      </w:r>
    </w:p>
    <w:p w14:paraId="6EED1E00" w14:textId="62EBCDE3" w:rsidR="009214E4" w:rsidRPr="00A75821" w:rsidRDefault="009214E4" w:rsidP="009214E4">
      <w:pPr>
        <w:pStyle w:val="H23G"/>
        <w:rPr>
          <w:lang w:val="fr-FR"/>
        </w:rPr>
      </w:pPr>
      <w:r w:rsidRPr="00A75821">
        <w:rPr>
          <w:lang w:val="fr-FR"/>
        </w:rPr>
        <w:tab/>
      </w:r>
      <w:r w:rsidRPr="00A75821">
        <w:rPr>
          <w:lang w:val="fr-FR"/>
        </w:rPr>
        <w:tab/>
      </w:r>
      <w:r w:rsidRPr="00A75821">
        <w:rPr>
          <w:bCs/>
          <w:lang w:val="fr-FR"/>
        </w:rPr>
        <w:t>Réponse au paragraphe 13 de la liste de points</w:t>
      </w:r>
    </w:p>
    <w:p w14:paraId="19A4CE9A" w14:textId="0C5DA0FD" w:rsidR="009214E4" w:rsidRPr="00A75821" w:rsidRDefault="009214E4" w:rsidP="009214E4">
      <w:pPr>
        <w:pStyle w:val="ParaNoG"/>
        <w:numPr>
          <w:ilvl w:val="0"/>
          <w:numId w:val="0"/>
        </w:numPr>
        <w:tabs>
          <w:tab w:val="left" w:pos="0"/>
        </w:tabs>
        <w:ind w:left="1134"/>
        <w:rPr>
          <w:lang w:val="fr-FR"/>
        </w:rPr>
      </w:pPr>
      <w:r w:rsidRPr="00A75821">
        <w:rPr>
          <w:lang w:val="fr-FR"/>
        </w:rPr>
        <w:t>52.</w:t>
      </w:r>
      <w:r w:rsidRPr="00A75821">
        <w:rPr>
          <w:lang w:val="fr-FR"/>
        </w:rPr>
        <w:tab/>
        <w:t>L</w:t>
      </w:r>
      <w:r w:rsidR="00DE72B9">
        <w:rPr>
          <w:lang w:val="fr-FR"/>
        </w:rPr>
        <w:t>’</w:t>
      </w:r>
      <w:r w:rsidRPr="00A75821">
        <w:rPr>
          <w:lang w:val="fr-FR"/>
        </w:rPr>
        <w:t xml:space="preserve">article 3-5 de la loi </w:t>
      </w:r>
      <w:r w:rsidR="00F66CE5" w:rsidRPr="00F66CE5">
        <w:rPr>
          <w:rFonts w:eastAsia="MS Mincho"/>
          <w:szCs w:val="22"/>
          <w:lang w:val="fr-FR"/>
        </w:rPr>
        <w:t>n</w:t>
      </w:r>
      <w:r w:rsidR="00F66CE5" w:rsidRPr="00F66CE5">
        <w:rPr>
          <w:rFonts w:eastAsia="MS Mincho"/>
          <w:szCs w:val="22"/>
          <w:vertAlign w:val="superscript"/>
          <w:lang w:val="fr-FR"/>
        </w:rPr>
        <w:t>o</w:t>
      </w:r>
      <w:r w:rsidR="00F66CE5">
        <w:rPr>
          <w:lang w:val="fr-FR"/>
        </w:rPr>
        <w:t> </w:t>
      </w:r>
      <w:r w:rsidRPr="00A75821">
        <w:rPr>
          <w:lang w:val="fr-FR"/>
        </w:rPr>
        <w:t>6713 portant création de la Commission de contrôle de l</w:t>
      </w:r>
      <w:r w:rsidR="00DE72B9">
        <w:rPr>
          <w:lang w:val="fr-FR"/>
        </w:rPr>
        <w:t>’</w:t>
      </w:r>
      <w:r w:rsidRPr="00A75821">
        <w:rPr>
          <w:lang w:val="fr-FR"/>
        </w:rPr>
        <w:t>application des lois dispose que « [n]ul organe, autorité ou personne ne peut donner des ordres et des instructions ou formuler des recommandations et des suggestions afin d</w:t>
      </w:r>
      <w:r w:rsidR="00DE72B9">
        <w:rPr>
          <w:lang w:val="fr-FR"/>
        </w:rPr>
        <w:t>’</w:t>
      </w:r>
      <w:r w:rsidRPr="00A75821">
        <w:rPr>
          <w:lang w:val="fr-FR"/>
        </w:rPr>
        <w:t>influer sur les décisions de la Commission ». L</w:t>
      </w:r>
      <w:r w:rsidR="00DE72B9">
        <w:rPr>
          <w:lang w:val="fr-FR"/>
        </w:rPr>
        <w:t>’</w:t>
      </w:r>
      <w:r w:rsidRPr="00A75821">
        <w:rPr>
          <w:lang w:val="fr-FR"/>
        </w:rPr>
        <w:t>article 4-1 du Règlement d</w:t>
      </w:r>
      <w:r w:rsidR="00DE72B9">
        <w:rPr>
          <w:lang w:val="fr-FR"/>
        </w:rPr>
        <w:t>’</w:t>
      </w:r>
      <w:r w:rsidRPr="00A75821">
        <w:rPr>
          <w:lang w:val="fr-FR"/>
        </w:rPr>
        <w:t xml:space="preserve">application de la loi </w:t>
      </w:r>
      <w:r w:rsidR="00F66CE5" w:rsidRPr="00F66CE5">
        <w:rPr>
          <w:rFonts w:eastAsia="MS Mincho"/>
          <w:szCs w:val="22"/>
          <w:lang w:val="fr-FR"/>
        </w:rPr>
        <w:t>n</w:t>
      </w:r>
      <w:r w:rsidR="00F66CE5" w:rsidRPr="00F66CE5">
        <w:rPr>
          <w:rFonts w:eastAsia="MS Mincho"/>
          <w:szCs w:val="22"/>
          <w:vertAlign w:val="superscript"/>
          <w:lang w:val="fr-FR"/>
        </w:rPr>
        <w:t>o</w:t>
      </w:r>
      <w:r w:rsidR="00F66CE5">
        <w:rPr>
          <w:lang w:val="fr-FR"/>
        </w:rPr>
        <w:t> </w:t>
      </w:r>
      <w:r w:rsidRPr="00A75821">
        <w:rPr>
          <w:lang w:val="fr-FR"/>
        </w:rPr>
        <w:t>6713 prévoit que « [l]es travaux et délibérations relatifs au système de traitement des plaintes visant des agents des forces de l</w:t>
      </w:r>
      <w:r w:rsidR="00DE72B9">
        <w:rPr>
          <w:lang w:val="fr-FR"/>
        </w:rPr>
        <w:t>’</w:t>
      </w:r>
      <w:r w:rsidRPr="00A75821">
        <w:rPr>
          <w:lang w:val="fr-FR"/>
        </w:rPr>
        <w:t>ordre sont menés conformément aux principes de spécialisation, de transparence, de responsabilité, d</w:t>
      </w:r>
      <w:r w:rsidR="00DE72B9">
        <w:rPr>
          <w:lang w:val="fr-FR"/>
        </w:rPr>
        <w:t>’</w:t>
      </w:r>
      <w:r w:rsidRPr="00A75821">
        <w:rPr>
          <w:lang w:val="fr-FR"/>
        </w:rPr>
        <w:t>opportunité, de participation, d</w:t>
      </w:r>
      <w:r w:rsidR="00DE72B9">
        <w:rPr>
          <w:lang w:val="fr-FR"/>
        </w:rPr>
        <w:t>’</w:t>
      </w:r>
      <w:r w:rsidRPr="00A75821">
        <w:rPr>
          <w:lang w:val="fr-FR"/>
        </w:rPr>
        <w:t>indépendance et d</w:t>
      </w:r>
      <w:r w:rsidR="00DE72B9">
        <w:rPr>
          <w:lang w:val="fr-FR"/>
        </w:rPr>
        <w:t>’</w:t>
      </w:r>
      <w:r w:rsidRPr="00A75821">
        <w:rPr>
          <w:lang w:val="fr-FR"/>
        </w:rPr>
        <w:t>impartialité ». L</w:t>
      </w:r>
      <w:r w:rsidR="00DE72B9">
        <w:rPr>
          <w:lang w:val="fr-FR"/>
        </w:rPr>
        <w:t>’</w:t>
      </w:r>
      <w:r w:rsidRPr="00A75821">
        <w:rPr>
          <w:lang w:val="fr-FR"/>
        </w:rPr>
        <w:t>article 4-2 e) du Règlement d</w:t>
      </w:r>
      <w:r w:rsidR="00DE72B9">
        <w:rPr>
          <w:lang w:val="fr-FR"/>
        </w:rPr>
        <w:t>’</w:t>
      </w:r>
      <w:r w:rsidRPr="00A75821">
        <w:rPr>
          <w:lang w:val="fr-FR"/>
        </w:rPr>
        <w:t xml:space="preserve">application précise que </w:t>
      </w:r>
      <w:r w:rsidRPr="00A75821">
        <w:rPr>
          <w:lang w:val="fr-FR"/>
        </w:rPr>
        <w:lastRenderedPageBreak/>
        <w:t>« [l]e fait que la Commission exerce ses fonctions de manière indépendante et impartiale sous sa propre autorité et sous sa propre responsabilité signifie que les commissaires à la tête du groupe d</w:t>
      </w:r>
      <w:r w:rsidR="00DE72B9">
        <w:rPr>
          <w:lang w:val="fr-FR"/>
        </w:rPr>
        <w:t>’</w:t>
      </w:r>
      <w:r w:rsidRPr="00A75821">
        <w:rPr>
          <w:lang w:val="fr-FR"/>
        </w:rPr>
        <w:t>inspecteurs désignés pour mener des recherches, des investigations ou des enquêtes préliminaires concernant les plaintes visant les membres des forces de l</w:t>
      </w:r>
      <w:r w:rsidR="00DE72B9">
        <w:rPr>
          <w:lang w:val="fr-FR"/>
        </w:rPr>
        <w:t>’</w:t>
      </w:r>
      <w:r w:rsidRPr="00A75821">
        <w:rPr>
          <w:lang w:val="fr-FR"/>
        </w:rPr>
        <w:t>ordre et autres fonctionnaires désignés à cette fin exécutent leurs fonctions de manière juste, indépendante et impartiale ».</w:t>
      </w:r>
    </w:p>
    <w:p w14:paraId="6296B34C" w14:textId="5960CE3D" w:rsidR="009214E4" w:rsidRPr="00A75821" w:rsidRDefault="009214E4" w:rsidP="009214E4">
      <w:pPr>
        <w:pStyle w:val="ParaNoG"/>
        <w:numPr>
          <w:ilvl w:val="0"/>
          <w:numId w:val="0"/>
        </w:numPr>
        <w:tabs>
          <w:tab w:val="left" w:pos="0"/>
        </w:tabs>
        <w:ind w:left="1134"/>
        <w:rPr>
          <w:lang w:val="fr-FR"/>
        </w:rPr>
      </w:pPr>
      <w:r w:rsidRPr="00E65883">
        <w:rPr>
          <w:lang w:val="fr-FR"/>
        </w:rPr>
        <w:t>53.</w:t>
      </w:r>
      <w:r w:rsidRPr="00E65883">
        <w:rPr>
          <w:lang w:val="fr-FR"/>
        </w:rPr>
        <w:tab/>
        <w:t>La Commission de contrôle de l</w:t>
      </w:r>
      <w:r w:rsidR="00DE72B9">
        <w:rPr>
          <w:lang w:val="fr-FR"/>
        </w:rPr>
        <w:t>’</w:t>
      </w:r>
      <w:r w:rsidRPr="00E65883">
        <w:rPr>
          <w:lang w:val="fr-FR"/>
        </w:rPr>
        <w:t>application des lois (ci-après, la « Commission ») a été créée en tant que conseil permanent au sein du Ministère de l</w:t>
      </w:r>
      <w:r w:rsidR="00DE72B9">
        <w:rPr>
          <w:lang w:val="fr-FR"/>
        </w:rPr>
        <w:t>’</w:t>
      </w:r>
      <w:r w:rsidRPr="00E65883">
        <w:rPr>
          <w:lang w:val="fr-FR"/>
        </w:rPr>
        <w:t>intérieur. Conformément à l</w:t>
      </w:r>
      <w:r w:rsidR="00DE72B9">
        <w:rPr>
          <w:lang w:val="fr-FR"/>
        </w:rPr>
        <w:t>’</w:t>
      </w:r>
      <w:r w:rsidRPr="00E65883">
        <w:rPr>
          <w:lang w:val="fr-FR"/>
        </w:rPr>
        <w:t xml:space="preserve">article 245 du décret présidentiel </w:t>
      </w:r>
      <w:r w:rsidR="00F66CE5" w:rsidRPr="00E65883">
        <w:rPr>
          <w:rFonts w:eastAsia="MS Mincho"/>
          <w:szCs w:val="22"/>
          <w:lang w:val="fr-FR"/>
        </w:rPr>
        <w:t>n</w:t>
      </w:r>
      <w:r w:rsidR="00F66CE5" w:rsidRPr="00E65883">
        <w:rPr>
          <w:rFonts w:eastAsia="MS Mincho"/>
          <w:szCs w:val="22"/>
          <w:vertAlign w:val="superscript"/>
          <w:lang w:val="fr-FR"/>
        </w:rPr>
        <w:t>o</w:t>
      </w:r>
      <w:r w:rsidR="00F66CE5" w:rsidRPr="00E65883">
        <w:rPr>
          <w:lang w:val="fr-FR"/>
        </w:rPr>
        <w:t> </w:t>
      </w:r>
      <w:r w:rsidRPr="00E65883">
        <w:rPr>
          <w:lang w:val="fr-FR"/>
        </w:rPr>
        <w:t>1, le Ministère de l</w:t>
      </w:r>
      <w:r w:rsidR="00DE72B9">
        <w:rPr>
          <w:lang w:val="fr-FR"/>
        </w:rPr>
        <w:t>’</w:t>
      </w:r>
      <w:r w:rsidRPr="00E65883">
        <w:rPr>
          <w:lang w:val="fr-FR"/>
        </w:rPr>
        <w:t>intérieur est chargé de protéger les droits fondamentaux et les libertés fondamentales consacrés par la Constitution. À cet égard, il a été jugé approprié que la Commission soit établie au sein du Ministère de l</w:t>
      </w:r>
      <w:r w:rsidR="00DE72B9">
        <w:rPr>
          <w:lang w:val="fr-FR"/>
        </w:rPr>
        <w:t>’</w:t>
      </w:r>
      <w:r w:rsidRPr="00E65883">
        <w:rPr>
          <w:lang w:val="fr-FR"/>
        </w:rPr>
        <w:t>intérieur afin d</w:t>
      </w:r>
      <w:r w:rsidR="00DE72B9">
        <w:rPr>
          <w:lang w:val="fr-FR"/>
        </w:rPr>
        <w:t>’</w:t>
      </w:r>
      <w:r w:rsidRPr="00E65883">
        <w:rPr>
          <w:lang w:val="fr-FR"/>
        </w:rPr>
        <w:t>assurer la coordination et</w:t>
      </w:r>
      <w:r w:rsidRPr="00A75821">
        <w:rPr>
          <w:lang w:val="fr-FR"/>
        </w:rPr>
        <w:t xml:space="preserve"> la coopération entre les services généraux chargés de l</w:t>
      </w:r>
      <w:r w:rsidR="00DE72B9">
        <w:rPr>
          <w:lang w:val="fr-FR"/>
        </w:rPr>
        <w:t>’</w:t>
      </w:r>
      <w:r w:rsidRPr="00A75821">
        <w:rPr>
          <w:lang w:val="fr-FR"/>
        </w:rPr>
        <w:t>application de la loi dans tout le pays et de garantir la protection des droits fondamentaux et des libertés fondamentales.</w:t>
      </w:r>
    </w:p>
    <w:p w14:paraId="4A696425" w14:textId="6CD7EBB4" w:rsidR="009214E4" w:rsidRPr="00A75821" w:rsidRDefault="009214E4" w:rsidP="009214E4">
      <w:pPr>
        <w:pStyle w:val="ParaNoG"/>
        <w:numPr>
          <w:ilvl w:val="0"/>
          <w:numId w:val="0"/>
        </w:numPr>
        <w:tabs>
          <w:tab w:val="left" w:pos="0"/>
        </w:tabs>
        <w:ind w:left="1134"/>
        <w:rPr>
          <w:lang w:val="fr-FR"/>
        </w:rPr>
      </w:pPr>
      <w:r w:rsidRPr="00A75821">
        <w:rPr>
          <w:lang w:val="fr-FR"/>
        </w:rPr>
        <w:t>54.</w:t>
      </w:r>
      <w:r w:rsidRPr="00A75821">
        <w:rPr>
          <w:lang w:val="fr-FR"/>
        </w:rPr>
        <w:tab/>
        <w:t>La Commission est présidée par le Vice-Ministre de l</w:t>
      </w:r>
      <w:r w:rsidR="00DE72B9">
        <w:rPr>
          <w:lang w:val="fr-FR"/>
        </w:rPr>
        <w:t>’</w:t>
      </w:r>
      <w:r w:rsidRPr="00A75821">
        <w:rPr>
          <w:lang w:val="fr-FR"/>
        </w:rPr>
        <w:t xml:space="preserve">intérieur et se compose du </w:t>
      </w:r>
      <w:r w:rsidR="00256B70">
        <w:rPr>
          <w:lang w:val="fr-FR"/>
        </w:rPr>
        <w:t>P</w:t>
      </w:r>
      <w:r w:rsidRPr="00A75821">
        <w:rPr>
          <w:lang w:val="fr-FR"/>
        </w:rPr>
        <w:t>résident de l</w:t>
      </w:r>
      <w:r w:rsidR="00DE72B9">
        <w:rPr>
          <w:lang w:val="fr-FR"/>
        </w:rPr>
        <w:t>’</w:t>
      </w:r>
      <w:r w:rsidRPr="00A75821">
        <w:rPr>
          <w:lang w:val="fr-FR"/>
        </w:rPr>
        <w:t>Institution nationale des droits de l</w:t>
      </w:r>
      <w:r w:rsidR="00DE72B9">
        <w:rPr>
          <w:lang w:val="fr-FR"/>
        </w:rPr>
        <w:t>’</w:t>
      </w:r>
      <w:r w:rsidRPr="00A75821">
        <w:rPr>
          <w:lang w:val="fr-FR"/>
        </w:rPr>
        <w:t>homme et de l</w:t>
      </w:r>
      <w:r w:rsidR="00DE72B9">
        <w:rPr>
          <w:lang w:val="fr-FR"/>
        </w:rPr>
        <w:t>’</w:t>
      </w:r>
      <w:r w:rsidRPr="00A75821">
        <w:rPr>
          <w:lang w:val="fr-FR"/>
        </w:rPr>
        <w:t>égalité, du chef du Conseil de l</w:t>
      </w:r>
      <w:r w:rsidR="00DE72B9">
        <w:rPr>
          <w:lang w:val="fr-FR"/>
        </w:rPr>
        <w:t>’</w:t>
      </w:r>
      <w:r w:rsidRPr="00A75821">
        <w:rPr>
          <w:lang w:val="fr-FR"/>
        </w:rPr>
        <w:t xml:space="preserve">inspection civile, du </w:t>
      </w:r>
      <w:r w:rsidR="00256B70">
        <w:rPr>
          <w:lang w:val="fr-FR"/>
        </w:rPr>
        <w:t>D</w:t>
      </w:r>
      <w:r w:rsidRPr="00A75821">
        <w:rPr>
          <w:lang w:val="fr-FR"/>
        </w:rPr>
        <w:t>irecteur général des affaires juridiques du Ministère de l</w:t>
      </w:r>
      <w:r w:rsidR="00DE72B9">
        <w:rPr>
          <w:lang w:val="fr-FR"/>
        </w:rPr>
        <w:t>’</w:t>
      </w:r>
      <w:r w:rsidRPr="00A75821">
        <w:rPr>
          <w:lang w:val="fr-FR"/>
        </w:rPr>
        <w:t xml:space="preserve">intérieur, du </w:t>
      </w:r>
      <w:r w:rsidR="00256B70">
        <w:rPr>
          <w:lang w:val="fr-FR"/>
        </w:rPr>
        <w:t>D</w:t>
      </w:r>
      <w:r w:rsidRPr="00A75821">
        <w:rPr>
          <w:lang w:val="fr-FR"/>
        </w:rPr>
        <w:t>irecteur général des affaires pénales du Ministère de la justice, d</w:t>
      </w:r>
      <w:r w:rsidR="00DE72B9">
        <w:rPr>
          <w:lang w:val="fr-FR"/>
        </w:rPr>
        <w:t>’</w:t>
      </w:r>
      <w:r w:rsidRPr="00A75821">
        <w:rPr>
          <w:lang w:val="fr-FR"/>
        </w:rPr>
        <w:t>un membre du corps enseignant des départements universitaires de droit pénal et de droit de la procédure pénale et d</w:t>
      </w:r>
      <w:r w:rsidR="00DE72B9">
        <w:rPr>
          <w:lang w:val="fr-FR"/>
        </w:rPr>
        <w:t>’</w:t>
      </w:r>
      <w:r w:rsidRPr="00A75821">
        <w:rPr>
          <w:lang w:val="fr-FR"/>
        </w:rPr>
        <w:t>un avocat exerçant à titre individuel et éligible au poste de bâtonnier, ces deux derniers étant désignés par le Président de la Turquie. La durée du mandat de ces deux derniers membres de la Commission, qui ne peuvent être révoqués que pour des motifs d</w:t>
      </w:r>
      <w:r w:rsidR="00DE72B9">
        <w:rPr>
          <w:lang w:val="fr-FR"/>
        </w:rPr>
        <w:t>’</w:t>
      </w:r>
      <w:r w:rsidRPr="00A75821">
        <w:rPr>
          <w:lang w:val="fr-FR"/>
        </w:rPr>
        <w:t>ordre statutaire, est de quatre ans. La Commission doit exercer ses fonctions et pouvoirs de manière indépendante et sous sa propre responsabilité. Tous les ministères et autres institutions et organisations publiques sont tenus de soumettre les informations et documents demandés à la Commission, sans préjudice des dispositions particulières de la loi.</w:t>
      </w:r>
    </w:p>
    <w:p w14:paraId="4833AABF" w14:textId="1B874FCF" w:rsidR="009214E4" w:rsidRPr="00A75821" w:rsidRDefault="009214E4" w:rsidP="009214E4">
      <w:pPr>
        <w:pStyle w:val="ParaNoG"/>
        <w:numPr>
          <w:ilvl w:val="0"/>
          <w:numId w:val="0"/>
        </w:numPr>
        <w:tabs>
          <w:tab w:val="left" w:pos="0"/>
        </w:tabs>
        <w:ind w:left="1134"/>
        <w:rPr>
          <w:lang w:val="fr-FR"/>
        </w:rPr>
      </w:pPr>
      <w:r w:rsidRPr="00A75821">
        <w:rPr>
          <w:lang w:val="fr-FR"/>
        </w:rPr>
        <w:t>55.</w:t>
      </w:r>
      <w:r w:rsidRPr="00A75821">
        <w:rPr>
          <w:lang w:val="fr-FR"/>
        </w:rPr>
        <w:tab/>
        <w:t xml:space="preserve">La loi </w:t>
      </w:r>
      <w:r w:rsidR="00F66CE5" w:rsidRPr="00F66CE5">
        <w:rPr>
          <w:rFonts w:eastAsia="MS Mincho"/>
          <w:szCs w:val="22"/>
          <w:lang w:val="fr-FR"/>
        </w:rPr>
        <w:t>n</w:t>
      </w:r>
      <w:r w:rsidR="00F66CE5" w:rsidRPr="00F66CE5">
        <w:rPr>
          <w:rFonts w:eastAsia="MS Mincho"/>
          <w:szCs w:val="22"/>
          <w:vertAlign w:val="superscript"/>
          <w:lang w:val="fr-FR"/>
        </w:rPr>
        <w:t>o</w:t>
      </w:r>
      <w:r w:rsidR="00F66CE5">
        <w:rPr>
          <w:lang w:val="fr-FR"/>
        </w:rPr>
        <w:t> </w:t>
      </w:r>
      <w:r w:rsidRPr="00A75821">
        <w:rPr>
          <w:lang w:val="fr-FR"/>
        </w:rPr>
        <w:t>6713 et son règlement d</w:t>
      </w:r>
      <w:r w:rsidR="00DE72B9">
        <w:rPr>
          <w:lang w:val="fr-FR"/>
        </w:rPr>
        <w:t>’</w:t>
      </w:r>
      <w:r w:rsidRPr="00A75821">
        <w:rPr>
          <w:lang w:val="fr-FR"/>
        </w:rPr>
        <w:t>application ont pour objet de mettre en place une structure qui fonctionnerait de manière indépendante. Conformément à l</w:t>
      </w:r>
      <w:r w:rsidR="00DE72B9">
        <w:rPr>
          <w:lang w:val="fr-FR"/>
        </w:rPr>
        <w:t>’</w:t>
      </w:r>
      <w:r w:rsidRPr="00A75821">
        <w:rPr>
          <w:lang w:val="fr-FR"/>
        </w:rPr>
        <w:t>article 3 de ladite loi, les représentants des forces de l</w:t>
      </w:r>
      <w:r w:rsidR="00DE72B9">
        <w:rPr>
          <w:lang w:val="fr-FR"/>
        </w:rPr>
        <w:t>’</w:t>
      </w:r>
      <w:r w:rsidRPr="00A75821">
        <w:rPr>
          <w:lang w:val="fr-FR"/>
        </w:rPr>
        <w:t>ordre ne peuvent être membres de la Commission</w:t>
      </w:r>
      <w:r w:rsidR="00256B70">
        <w:rPr>
          <w:lang w:val="fr-FR"/>
        </w:rPr>
        <w:t>.</w:t>
      </w:r>
      <w:r w:rsidRPr="00A75821">
        <w:rPr>
          <w:lang w:val="fr-FR"/>
        </w:rPr>
        <w:t xml:space="preserve"> En outre, plus de la moitié des membres de la Commission sont des personnes extérieures au Ministère de l</w:t>
      </w:r>
      <w:r w:rsidR="00DE72B9">
        <w:rPr>
          <w:lang w:val="fr-FR"/>
        </w:rPr>
        <w:t>’</w:t>
      </w:r>
      <w:r w:rsidRPr="00A75821">
        <w:rPr>
          <w:lang w:val="fr-FR"/>
        </w:rPr>
        <w:t>intérieur. La Commission exerce ses fonctions et pouvoirs de manière indépendante et sous sa propre responsabilité. La loi budgétaire prévoit que le budget du Ministère de l</w:t>
      </w:r>
      <w:r w:rsidR="00DE72B9">
        <w:rPr>
          <w:lang w:val="fr-FR"/>
        </w:rPr>
        <w:t>’</w:t>
      </w:r>
      <w:r w:rsidRPr="00A75821">
        <w:rPr>
          <w:lang w:val="fr-FR"/>
        </w:rPr>
        <w:t>intérieur doit être doté chaque année des crédits nécessaires pour couvrir les dépenses de la Commission. Cela a été garanti par la loi et aucun pouvoir discrétionnaire n</w:t>
      </w:r>
      <w:r w:rsidR="00DE72B9">
        <w:rPr>
          <w:lang w:val="fr-FR"/>
        </w:rPr>
        <w:t>’</w:t>
      </w:r>
      <w:r w:rsidRPr="00A75821">
        <w:rPr>
          <w:lang w:val="fr-FR"/>
        </w:rPr>
        <w:t>a été conféré audit ministère.</w:t>
      </w:r>
    </w:p>
    <w:p w14:paraId="012A29EC" w14:textId="34DDBB16" w:rsidR="009214E4" w:rsidRPr="00A75821" w:rsidRDefault="009214E4" w:rsidP="009214E4">
      <w:pPr>
        <w:pStyle w:val="H23G"/>
        <w:rPr>
          <w:lang w:val="fr-FR"/>
        </w:rPr>
      </w:pPr>
      <w:r w:rsidRPr="00A75821">
        <w:rPr>
          <w:lang w:val="fr-FR"/>
        </w:rPr>
        <w:tab/>
      </w:r>
      <w:r w:rsidRPr="00A75821">
        <w:rPr>
          <w:lang w:val="fr-FR"/>
        </w:rPr>
        <w:tab/>
      </w:r>
      <w:r w:rsidRPr="00A75821">
        <w:rPr>
          <w:bCs/>
          <w:lang w:val="fr-FR"/>
        </w:rPr>
        <w:t>Réponse au paragraphe 14 de la liste de points</w:t>
      </w:r>
    </w:p>
    <w:p w14:paraId="4996EF9E" w14:textId="4DD4C1F2" w:rsidR="009214E4" w:rsidRPr="00A75821" w:rsidRDefault="009214E4" w:rsidP="009214E4">
      <w:pPr>
        <w:pStyle w:val="ParaNoG"/>
        <w:numPr>
          <w:ilvl w:val="0"/>
          <w:numId w:val="0"/>
        </w:numPr>
        <w:tabs>
          <w:tab w:val="left" w:pos="0"/>
        </w:tabs>
        <w:ind w:left="1134"/>
        <w:rPr>
          <w:lang w:val="fr-FR"/>
        </w:rPr>
      </w:pPr>
      <w:r w:rsidRPr="00A75821">
        <w:rPr>
          <w:lang w:val="fr-FR"/>
        </w:rPr>
        <w:t>56.</w:t>
      </w:r>
      <w:r w:rsidRPr="00A75821">
        <w:rPr>
          <w:lang w:val="fr-FR"/>
        </w:rPr>
        <w:tab/>
        <w:t>La loi à laquelle il est fait référence a été adoptée pour protéger les agents de l</w:t>
      </w:r>
      <w:r w:rsidR="00DE72B9">
        <w:rPr>
          <w:lang w:val="fr-FR"/>
        </w:rPr>
        <w:t>’</w:t>
      </w:r>
      <w:r w:rsidRPr="00A75821">
        <w:rPr>
          <w:lang w:val="fr-FR"/>
        </w:rPr>
        <w:t>État des fausses allégations et des accusations manifestement infondées dont ils pourraient faire l</w:t>
      </w:r>
      <w:r w:rsidR="00DE72B9">
        <w:rPr>
          <w:lang w:val="fr-FR"/>
        </w:rPr>
        <w:t>’</w:t>
      </w:r>
      <w:r w:rsidRPr="00A75821">
        <w:rPr>
          <w:lang w:val="fr-FR"/>
        </w:rPr>
        <w:t>objet dans le cadre de leur lutte continue contre le terrorisme. Elle n</w:t>
      </w:r>
      <w:r w:rsidR="00DE72B9">
        <w:rPr>
          <w:lang w:val="fr-FR"/>
        </w:rPr>
        <w:t>’</w:t>
      </w:r>
      <w:r w:rsidRPr="00A75821">
        <w:rPr>
          <w:lang w:val="fr-FR"/>
        </w:rPr>
        <w:t>a pas pour but d</w:t>
      </w:r>
      <w:r w:rsidR="00DE72B9">
        <w:rPr>
          <w:lang w:val="fr-FR"/>
        </w:rPr>
        <w:t>’</w:t>
      </w:r>
      <w:r w:rsidRPr="00A75821">
        <w:rPr>
          <w:lang w:val="fr-FR"/>
        </w:rPr>
        <w:t>assurer l</w:t>
      </w:r>
      <w:r w:rsidR="00DE72B9">
        <w:rPr>
          <w:lang w:val="fr-FR"/>
        </w:rPr>
        <w:t>’</w:t>
      </w:r>
      <w:r w:rsidRPr="00A75821">
        <w:rPr>
          <w:lang w:val="fr-FR"/>
        </w:rPr>
        <w:t>impunité des forces de sécurité face aux enquêtes sur des allégations de torture ou de mauvais traitements. Aucune autorisation d</w:t>
      </w:r>
      <w:r w:rsidR="00DE72B9">
        <w:rPr>
          <w:lang w:val="fr-FR"/>
        </w:rPr>
        <w:t>’</w:t>
      </w:r>
      <w:r w:rsidRPr="00A75821">
        <w:rPr>
          <w:lang w:val="fr-FR"/>
        </w:rPr>
        <w:t>enquête sur lesdites infractions n</w:t>
      </w:r>
      <w:r w:rsidR="00DE72B9">
        <w:rPr>
          <w:lang w:val="fr-FR"/>
        </w:rPr>
        <w:t>’</w:t>
      </w:r>
      <w:r w:rsidRPr="00A75821">
        <w:rPr>
          <w:lang w:val="fr-FR"/>
        </w:rPr>
        <w:t>a été demandée jusqu</w:t>
      </w:r>
      <w:r w:rsidR="00DE72B9">
        <w:rPr>
          <w:lang w:val="fr-FR"/>
        </w:rPr>
        <w:t>’</w:t>
      </w:r>
      <w:r w:rsidRPr="00A75821">
        <w:rPr>
          <w:lang w:val="fr-FR"/>
        </w:rPr>
        <w:t>à présent à l</w:t>
      </w:r>
      <w:r w:rsidR="00DE72B9">
        <w:rPr>
          <w:lang w:val="fr-FR"/>
        </w:rPr>
        <w:t>’</w:t>
      </w:r>
      <w:r w:rsidRPr="00A75821">
        <w:rPr>
          <w:lang w:val="fr-FR"/>
        </w:rPr>
        <w:t>encontre d</w:t>
      </w:r>
      <w:r w:rsidR="00DE72B9">
        <w:rPr>
          <w:lang w:val="fr-FR"/>
        </w:rPr>
        <w:t>’</w:t>
      </w:r>
      <w:r w:rsidRPr="00A75821">
        <w:rPr>
          <w:lang w:val="fr-FR"/>
        </w:rPr>
        <w:t>un quelconque membre du personnel.</w:t>
      </w:r>
    </w:p>
    <w:p w14:paraId="3E7352AC" w14:textId="728345E2" w:rsidR="009214E4" w:rsidRPr="00A75821" w:rsidRDefault="009214E4" w:rsidP="009214E4">
      <w:pPr>
        <w:pStyle w:val="H23G"/>
        <w:rPr>
          <w:lang w:val="fr-FR"/>
        </w:rPr>
      </w:pPr>
      <w:r w:rsidRPr="00A75821">
        <w:rPr>
          <w:lang w:val="fr-FR"/>
        </w:rPr>
        <w:tab/>
      </w:r>
      <w:r w:rsidRPr="00A75821">
        <w:rPr>
          <w:lang w:val="fr-FR"/>
        </w:rPr>
        <w:tab/>
      </w:r>
      <w:r w:rsidRPr="00A75821">
        <w:rPr>
          <w:bCs/>
          <w:lang w:val="fr-FR"/>
        </w:rPr>
        <w:t>Réponse au paragraphe 15 de la liste de points</w:t>
      </w:r>
    </w:p>
    <w:p w14:paraId="6937605B" w14:textId="4C1DB5FB" w:rsidR="009214E4" w:rsidRPr="00A75821" w:rsidRDefault="009214E4" w:rsidP="009214E4">
      <w:pPr>
        <w:pStyle w:val="ParaNoG"/>
        <w:numPr>
          <w:ilvl w:val="0"/>
          <w:numId w:val="0"/>
        </w:numPr>
        <w:tabs>
          <w:tab w:val="left" w:pos="0"/>
        </w:tabs>
        <w:ind w:left="1134"/>
        <w:rPr>
          <w:lang w:val="fr-FR"/>
        </w:rPr>
      </w:pPr>
      <w:r w:rsidRPr="00A75821">
        <w:rPr>
          <w:lang w:val="fr-FR"/>
        </w:rPr>
        <w:t>57.</w:t>
      </w:r>
      <w:r w:rsidRPr="00A75821">
        <w:rPr>
          <w:lang w:val="fr-FR"/>
        </w:rPr>
        <w:tab/>
        <w:t xml:space="preserve">La loi fondamentale </w:t>
      </w:r>
      <w:r w:rsidR="00F66CE5" w:rsidRPr="00F66CE5">
        <w:rPr>
          <w:rFonts w:eastAsia="MS Mincho"/>
          <w:szCs w:val="22"/>
          <w:lang w:val="fr-FR"/>
        </w:rPr>
        <w:t>n</w:t>
      </w:r>
      <w:r w:rsidR="00F66CE5" w:rsidRPr="00F66CE5">
        <w:rPr>
          <w:rFonts w:eastAsia="MS Mincho"/>
          <w:szCs w:val="22"/>
          <w:vertAlign w:val="superscript"/>
          <w:lang w:val="fr-FR"/>
        </w:rPr>
        <w:t>o</w:t>
      </w:r>
      <w:r w:rsidR="00F66CE5">
        <w:rPr>
          <w:lang w:val="fr-FR"/>
        </w:rPr>
        <w:t> </w:t>
      </w:r>
      <w:r w:rsidRPr="00A75821">
        <w:rPr>
          <w:lang w:val="fr-FR"/>
        </w:rPr>
        <w:t>3359 sur les services de soins de santé contient des dispositions relatives à la supervision des activités de l</w:t>
      </w:r>
      <w:r w:rsidR="00DE72B9">
        <w:rPr>
          <w:lang w:val="fr-FR"/>
        </w:rPr>
        <w:t>’</w:t>
      </w:r>
      <w:r w:rsidRPr="00A75821">
        <w:rPr>
          <w:lang w:val="fr-FR"/>
        </w:rPr>
        <w:t>ensemble du personnel soignant et des établissements de santé publics et privés s</w:t>
      </w:r>
      <w:r w:rsidR="00DE72B9">
        <w:rPr>
          <w:lang w:val="fr-FR"/>
        </w:rPr>
        <w:t>’</w:t>
      </w:r>
      <w:r w:rsidRPr="00A75821">
        <w:rPr>
          <w:lang w:val="fr-FR"/>
        </w:rPr>
        <w:t>agissant du respect des politiques et des règlements. Ladite loi et son additif ne restreignent ni n</w:t>
      </w:r>
      <w:r w:rsidR="00DE72B9">
        <w:rPr>
          <w:lang w:val="fr-FR"/>
        </w:rPr>
        <w:t>’</w:t>
      </w:r>
      <w:r w:rsidRPr="00A75821">
        <w:rPr>
          <w:lang w:val="fr-FR"/>
        </w:rPr>
        <w:t>entravent l</w:t>
      </w:r>
      <w:r w:rsidR="00DE72B9">
        <w:rPr>
          <w:lang w:val="fr-FR"/>
        </w:rPr>
        <w:t>’</w:t>
      </w:r>
      <w:r w:rsidRPr="00A75821">
        <w:rPr>
          <w:lang w:val="fr-FR"/>
        </w:rPr>
        <w:t>accès des personnes qui affirment avoir été torturées et maltraitées ou d</w:t>
      </w:r>
      <w:r w:rsidR="00DE72B9">
        <w:rPr>
          <w:lang w:val="fr-FR"/>
        </w:rPr>
        <w:t>’</w:t>
      </w:r>
      <w:r w:rsidRPr="00A75821">
        <w:rPr>
          <w:lang w:val="fr-FR"/>
        </w:rPr>
        <w:t>autres personnes aux services de santé.</w:t>
      </w:r>
    </w:p>
    <w:p w14:paraId="0C787507" w14:textId="2B784A89" w:rsidR="009214E4" w:rsidRPr="00A75821" w:rsidRDefault="009214E4" w:rsidP="009214E4">
      <w:pPr>
        <w:pStyle w:val="H23G"/>
        <w:spacing w:before="0"/>
        <w:rPr>
          <w:lang w:val="fr-FR"/>
        </w:rPr>
      </w:pPr>
      <w:r w:rsidRPr="00A75821">
        <w:rPr>
          <w:lang w:val="fr-FR"/>
        </w:rPr>
        <w:tab/>
      </w:r>
      <w:r w:rsidRPr="00A75821">
        <w:rPr>
          <w:lang w:val="fr-FR"/>
        </w:rPr>
        <w:tab/>
      </w:r>
      <w:r w:rsidRPr="00A75821">
        <w:rPr>
          <w:bCs/>
          <w:lang w:val="fr-FR"/>
        </w:rPr>
        <w:t>Réponse au paragraphe 16 de la liste de points</w:t>
      </w:r>
    </w:p>
    <w:p w14:paraId="042E4B96" w14:textId="22B73D69" w:rsidR="009214E4" w:rsidRPr="00A75821" w:rsidRDefault="009214E4" w:rsidP="009214E4">
      <w:pPr>
        <w:pStyle w:val="H4G"/>
        <w:rPr>
          <w:iCs/>
          <w:lang w:val="fr-FR"/>
        </w:rPr>
      </w:pPr>
      <w:r w:rsidRPr="00A75821">
        <w:rPr>
          <w:lang w:val="fr-FR"/>
        </w:rPr>
        <w:tab/>
      </w:r>
      <w:r w:rsidRPr="00A75821">
        <w:rPr>
          <w:lang w:val="fr-FR"/>
        </w:rPr>
        <w:tab/>
      </w:r>
      <w:r w:rsidRPr="00A75821">
        <w:rPr>
          <w:iCs/>
          <w:lang w:val="fr-FR"/>
        </w:rPr>
        <w:t>De l</w:t>
      </w:r>
      <w:r w:rsidR="00DE72B9">
        <w:rPr>
          <w:iCs/>
          <w:lang w:val="fr-FR"/>
        </w:rPr>
        <w:t>’</w:t>
      </w:r>
      <w:r w:rsidRPr="00A75821">
        <w:rPr>
          <w:iCs/>
          <w:lang w:val="fr-FR"/>
        </w:rPr>
        <w:t>Institution nationale des droits de l</w:t>
      </w:r>
      <w:r w:rsidR="00DE72B9">
        <w:rPr>
          <w:iCs/>
          <w:lang w:val="fr-FR"/>
        </w:rPr>
        <w:t>’</w:t>
      </w:r>
      <w:r w:rsidRPr="00A75821">
        <w:rPr>
          <w:iCs/>
          <w:lang w:val="fr-FR"/>
        </w:rPr>
        <w:t>homme et de l</w:t>
      </w:r>
      <w:r w:rsidR="00DE72B9">
        <w:rPr>
          <w:iCs/>
          <w:lang w:val="fr-FR"/>
        </w:rPr>
        <w:t>’</w:t>
      </w:r>
      <w:r w:rsidRPr="00A75821">
        <w:rPr>
          <w:iCs/>
          <w:lang w:val="fr-FR"/>
        </w:rPr>
        <w:t>égalité</w:t>
      </w:r>
    </w:p>
    <w:p w14:paraId="1CA99D63" w14:textId="3B4C4F6C" w:rsidR="009214E4" w:rsidRPr="00A75821" w:rsidRDefault="009214E4" w:rsidP="009214E4">
      <w:pPr>
        <w:pStyle w:val="ParaNoG"/>
        <w:numPr>
          <w:ilvl w:val="0"/>
          <w:numId w:val="0"/>
        </w:numPr>
        <w:tabs>
          <w:tab w:val="left" w:pos="0"/>
        </w:tabs>
        <w:ind w:left="1134"/>
        <w:rPr>
          <w:lang w:val="fr-FR"/>
        </w:rPr>
      </w:pPr>
      <w:r w:rsidRPr="00A75821">
        <w:rPr>
          <w:lang w:val="fr-FR"/>
        </w:rPr>
        <w:t>58.</w:t>
      </w:r>
      <w:r w:rsidRPr="00A75821">
        <w:rPr>
          <w:lang w:val="fr-FR"/>
        </w:rPr>
        <w:tab/>
        <w:t>L</w:t>
      </w:r>
      <w:r w:rsidR="00DE72B9">
        <w:rPr>
          <w:lang w:val="fr-FR"/>
        </w:rPr>
        <w:t>’</w:t>
      </w:r>
      <w:r w:rsidRPr="00A75821">
        <w:rPr>
          <w:lang w:val="fr-FR"/>
        </w:rPr>
        <w:t>Institution nationale des droits de l</w:t>
      </w:r>
      <w:r w:rsidR="00DE72B9">
        <w:rPr>
          <w:lang w:val="fr-FR"/>
        </w:rPr>
        <w:t>’</w:t>
      </w:r>
      <w:r w:rsidRPr="00A75821">
        <w:rPr>
          <w:lang w:val="fr-FR"/>
        </w:rPr>
        <w:t>homme et de l</w:t>
      </w:r>
      <w:r w:rsidR="00DE72B9">
        <w:rPr>
          <w:lang w:val="fr-FR"/>
        </w:rPr>
        <w:t>’</w:t>
      </w:r>
      <w:r w:rsidRPr="00A75821">
        <w:rPr>
          <w:lang w:val="fr-FR"/>
        </w:rPr>
        <w:t>égalité fait office de mécanisme national de prévention conformément au Protocole facultatif se rapportant à la Convention contre la torture et autres peines ou traitements cruels, inhumains ou dégradants.</w:t>
      </w:r>
    </w:p>
    <w:p w14:paraId="32079570" w14:textId="13E1DDDB" w:rsidR="009214E4" w:rsidRPr="00A75821" w:rsidRDefault="009214E4" w:rsidP="009214E4">
      <w:pPr>
        <w:pStyle w:val="ParaNoG"/>
        <w:numPr>
          <w:ilvl w:val="0"/>
          <w:numId w:val="0"/>
        </w:numPr>
        <w:tabs>
          <w:tab w:val="left" w:pos="0"/>
        </w:tabs>
        <w:ind w:left="1134"/>
        <w:rPr>
          <w:lang w:val="fr-FR"/>
        </w:rPr>
      </w:pPr>
      <w:r w:rsidRPr="00A75821">
        <w:rPr>
          <w:lang w:val="fr-FR"/>
        </w:rPr>
        <w:lastRenderedPageBreak/>
        <w:t>59.</w:t>
      </w:r>
      <w:r w:rsidRPr="00A75821">
        <w:rPr>
          <w:lang w:val="fr-FR"/>
        </w:rPr>
        <w:tab/>
        <w:t xml:space="preserve">Selon la loi </w:t>
      </w:r>
      <w:r w:rsidR="00F66CE5" w:rsidRPr="00F66CE5">
        <w:rPr>
          <w:rFonts w:eastAsia="MS Mincho"/>
          <w:szCs w:val="22"/>
          <w:lang w:val="fr-FR"/>
        </w:rPr>
        <w:t>n</w:t>
      </w:r>
      <w:r w:rsidR="00F66CE5" w:rsidRPr="00F66CE5">
        <w:rPr>
          <w:rFonts w:eastAsia="MS Mincho"/>
          <w:szCs w:val="22"/>
          <w:vertAlign w:val="superscript"/>
          <w:lang w:val="fr-FR"/>
        </w:rPr>
        <w:t>o</w:t>
      </w:r>
      <w:r w:rsidR="00F66CE5">
        <w:rPr>
          <w:lang w:val="fr-FR"/>
        </w:rPr>
        <w:t> </w:t>
      </w:r>
      <w:r w:rsidRPr="00A75821">
        <w:rPr>
          <w:lang w:val="fr-FR"/>
        </w:rPr>
        <w:t>6701, l</w:t>
      </w:r>
      <w:r w:rsidR="00DE72B9">
        <w:rPr>
          <w:lang w:val="fr-FR"/>
        </w:rPr>
        <w:t>’</w:t>
      </w:r>
      <w:r w:rsidRPr="00A75821">
        <w:rPr>
          <w:lang w:val="fr-FR"/>
        </w:rPr>
        <w:t>Institution nationale des droits de l</w:t>
      </w:r>
      <w:r w:rsidR="00DE72B9">
        <w:rPr>
          <w:lang w:val="fr-FR"/>
        </w:rPr>
        <w:t>’</w:t>
      </w:r>
      <w:r w:rsidRPr="00A75821">
        <w:rPr>
          <w:lang w:val="fr-FR"/>
        </w:rPr>
        <w:t>homme et de l</w:t>
      </w:r>
      <w:r w:rsidR="00DE72B9">
        <w:rPr>
          <w:lang w:val="fr-FR"/>
        </w:rPr>
        <w:t>’</w:t>
      </w:r>
      <w:r w:rsidRPr="00A75821">
        <w:rPr>
          <w:lang w:val="fr-FR"/>
        </w:rPr>
        <w:t>égalité est une entité autonome de droit public dotée de la personnalité morale, jouissant de l</w:t>
      </w:r>
      <w:r w:rsidR="00DE72B9">
        <w:rPr>
          <w:lang w:val="fr-FR"/>
        </w:rPr>
        <w:t>’</w:t>
      </w:r>
      <w:r w:rsidRPr="00A75821">
        <w:rPr>
          <w:lang w:val="fr-FR"/>
        </w:rPr>
        <w:t>autonomie administrative et financière et disposant de son propre budget.</w:t>
      </w:r>
    </w:p>
    <w:p w14:paraId="67FCC58C" w14:textId="3709FEDC" w:rsidR="009214E4" w:rsidRPr="00A75821" w:rsidRDefault="009214E4" w:rsidP="009214E4">
      <w:pPr>
        <w:pStyle w:val="ParaNoG"/>
        <w:numPr>
          <w:ilvl w:val="0"/>
          <w:numId w:val="0"/>
        </w:numPr>
        <w:tabs>
          <w:tab w:val="left" w:pos="0"/>
        </w:tabs>
        <w:ind w:left="1134"/>
        <w:rPr>
          <w:lang w:val="fr-FR"/>
        </w:rPr>
      </w:pPr>
      <w:r w:rsidRPr="00A75821">
        <w:rPr>
          <w:lang w:val="fr-FR"/>
        </w:rPr>
        <w:t>60.</w:t>
      </w:r>
      <w:r w:rsidRPr="00A75821">
        <w:rPr>
          <w:lang w:val="fr-FR"/>
        </w:rPr>
        <w:tab/>
        <w:t>L</w:t>
      </w:r>
      <w:r w:rsidR="00DE72B9">
        <w:rPr>
          <w:lang w:val="fr-FR"/>
        </w:rPr>
        <w:t>’</w:t>
      </w:r>
      <w:r w:rsidRPr="00A75821">
        <w:rPr>
          <w:lang w:val="fr-FR"/>
        </w:rPr>
        <w:t xml:space="preserve">article 149 du décret-loi </w:t>
      </w:r>
      <w:r w:rsidR="00F66CE5" w:rsidRPr="00F66CE5">
        <w:rPr>
          <w:rFonts w:eastAsia="MS Mincho"/>
          <w:szCs w:val="22"/>
          <w:lang w:val="fr-FR"/>
        </w:rPr>
        <w:t>n</w:t>
      </w:r>
      <w:r w:rsidR="00F66CE5" w:rsidRPr="00F66CE5">
        <w:rPr>
          <w:rFonts w:eastAsia="MS Mincho"/>
          <w:szCs w:val="22"/>
          <w:vertAlign w:val="superscript"/>
          <w:lang w:val="fr-FR"/>
        </w:rPr>
        <w:t>o</w:t>
      </w:r>
      <w:r w:rsidR="00F66CE5">
        <w:rPr>
          <w:lang w:val="fr-FR"/>
        </w:rPr>
        <w:t> </w:t>
      </w:r>
      <w:r w:rsidRPr="00A75821">
        <w:rPr>
          <w:lang w:val="fr-FR"/>
        </w:rPr>
        <w:t>703 du 9</w:t>
      </w:r>
      <w:r w:rsidR="00F66CE5">
        <w:rPr>
          <w:lang w:val="fr-FR"/>
        </w:rPr>
        <w:t> </w:t>
      </w:r>
      <w:r w:rsidRPr="00A75821">
        <w:rPr>
          <w:lang w:val="fr-FR"/>
        </w:rPr>
        <w:t xml:space="preserve">juillet 2018 portant modification de la loi </w:t>
      </w:r>
      <w:r w:rsidR="00F66CE5" w:rsidRPr="00F66CE5">
        <w:rPr>
          <w:rFonts w:eastAsia="MS Mincho"/>
          <w:szCs w:val="22"/>
          <w:lang w:val="fr-FR"/>
        </w:rPr>
        <w:t>n</w:t>
      </w:r>
      <w:r w:rsidR="00F66CE5" w:rsidRPr="00F66CE5">
        <w:rPr>
          <w:rFonts w:eastAsia="MS Mincho"/>
          <w:szCs w:val="22"/>
          <w:vertAlign w:val="superscript"/>
          <w:lang w:val="fr-FR"/>
        </w:rPr>
        <w:t>o</w:t>
      </w:r>
      <w:r w:rsidR="00F66CE5">
        <w:rPr>
          <w:lang w:val="fr-FR"/>
        </w:rPr>
        <w:t> </w:t>
      </w:r>
      <w:r w:rsidRPr="00A75821">
        <w:rPr>
          <w:lang w:val="fr-FR"/>
        </w:rPr>
        <w:t xml:space="preserve">6701 dispose que tous les membres du conseil sont nommés par le </w:t>
      </w:r>
      <w:r w:rsidR="006D3656">
        <w:rPr>
          <w:lang w:val="fr-FR"/>
        </w:rPr>
        <w:t>P</w:t>
      </w:r>
      <w:r w:rsidRPr="00A75821">
        <w:rPr>
          <w:lang w:val="fr-FR"/>
        </w:rPr>
        <w:t>résident. Deux mois avant l</w:t>
      </w:r>
      <w:r w:rsidR="00DE72B9">
        <w:rPr>
          <w:lang w:val="fr-FR"/>
        </w:rPr>
        <w:t>’</w:t>
      </w:r>
      <w:r w:rsidRPr="00A75821">
        <w:rPr>
          <w:lang w:val="fr-FR"/>
        </w:rPr>
        <w:t xml:space="preserve">expiration du mandat des membres désignés par le </w:t>
      </w:r>
      <w:r w:rsidR="006D3656">
        <w:rPr>
          <w:lang w:val="fr-FR"/>
        </w:rPr>
        <w:t>P</w:t>
      </w:r>
      <w:r w:rsidRPr="00A75821">
        <w:rPr>
          <w:lang w:val="fr-FR"/>
        </w:rPr>
        <w:t>résident, l</w:t>
      </w:r>
      <w:r w:rsidR="00DE72B9">
        <w:rPr>
          <w:lang w:val="fr-FR"/>
        </w:rPr>
        <w:t>’</w:t>
      </w:r>
      <w:r w:rsidRPr="00A75821">
        <w:rPr>
          <w:lang w:val="fr-FR"/>
        </w:rPr>
        <w:t xml:space="preserve">avis de vacance est rendu public et diffusé sur les supports de communication appropriés. Les formulaires de candidature et les notifications envoyées aux candidats sont adressés à la </w:t>
      </w:r>
      <w:r w:rsidR="006D3656">
        <w:rPr>
          <w:lang w:val="fr-FR"/>
        </w:rPr>
        <w:t>p</w:t>
      </w:r>
      <w:r w:rsidRPr="00A75821">
        <w:rPr>
          <w:lang w:val="fr-FR"/>
        </w:rPr>
        <w:t>résidence. Par conséquent, la procédure d</w:t>
      </w:r>
      <w:r w:rsidR="00DE72B9">
        <w:rPr>
          <w:lang w:val="fr-FR"/>
        </w:rPr>
        <w:t>’</w:t>
      </w:r>
      <w:r w:rsidRPr="00A75821">
        <w:rPr>
          <w:lang w:val="fr-FR"/>
        </w:rPr>
        <w:t>élection est transparente et ouverte à tout citoyen éligible au conseil d</w:t>
      </w:r>
      <w:r w:rsidR="00DE72B9">
        <w:rPr>
          <w:lang w:val="fr-FR"/>
        </w:rPr>
        <w:t>’</w:t>
      </w:r>
      <w:r w:rsidRPr="00A75821">
        <w:rPr>
          <w:lang w:val="fr-FR"/>
        </w:rPr>
        <w:t>administration, sans aucune restriction.</w:t>
      </w:r>
    </w:p>
    <w:p w14:paraId="67338039" w14:textId="25ACABEE" w:rsidR="009214E4" w:rsidRPr="00A75821" w:rsidRDefault="009214E4" w:rsidP="009214E4">
      <w:pPr>
        <w:pStyle w:val="ParaNoG"/>
        <w:numPr>
          <w:ilvl w:val="0"/>
          <w:numId w:val="0"/>
        </w:numPr>
        <w:tabs>
          <w:tab w:val="left" w:pos="0"/>
        </w:tabs>
        <w:ind w:left="1134"/>
        <w:rPr>
          <w:lang w:val="fr-FR"/>
        </w:rPr>
      </w:pPr>
      <w:r w:rsidRPr="00A75821">
        <w:rPr>
          <w:lang w:val="fr-FR"/>
        </w:rPr>
        <w:t>61.</w:t>
      </w:r>
      <w:r w:rsidRPr="00A75821">
        <w:rPr>
          <w:lang w:val="fr-FR"/>
        </w:rPr>
        <w:tab/>
        <w:t>Conformément aux Principes de Paris, les membres actuels du conseil d</w:t>
      </w:r>
      <w:r w:rsidR="00DE72B9">
        <w:rPr>
          <w:lang w:val="fr-FR"/>
        </w:rPr>
        <w:t>’</w:t>
      </w:r>
      <w:r w:rsidRPr="00A75821">
        <w:rPr>
          <w:lang w:val="fr-FR"/>
        </w:rPr>
        <w:t>administration ont été sélectionnés selon le principe de la représentation pluraliste parmi ceux qui ont travaillé précédemment dans le domaine des droits de l</w:t>
      </w:r>
      <w:r w:rsidR="00DE72B9">
        <w:rPr>
          <w:lang w:val="fr-FR"/>
        </w:rPr>
        <w:t>’</w:t>
      </w:r>
      <w:r w:rsidRPr="00A75821">
        <w:rPr>
          <w:lang w:val="fr-FR"/>
        </w:rPr>
        <w:t>homme ou dans différentes organisations de la société civile, y compris à des postes de direction. Dans ce cadre, deux des membres du conseil d</w:t>
      </w:r>
      <w:r w:rsidR="00DE72B9">
        <w:rPr>
          <w:lang w:val="fr-FR"/>
        </w:rPr>
        <w:t>’</w:t>
      </w:r>
      <w:r w:rsidRPr="00A75821">
        <w:rPr>
          <w:lang w:val="fr-FR"/>
        </w:rPr>
        <w:t>administration ont été des cadres supérieurs dans diverses organisations non gouvernementales : l</w:t>
      </w:r>
      <w:r w:rsidR="00DE72B9">
        <w:rPr>
          <w:lang w:val="fr-FR"/>
        </w:rPr>
        <w:t>’</w:t>
      </w:r>
      <w:r w:rsidRPr="00A75821">
        <w:rPr>
          <w:lang w:val="fr-FR"/>
        </w:rPr>
        <w:t>un est un universitaire spécialiste des droits de l</w:t>
      </w:r>
      <w:r w:rsidR="00DE72B9">
        <w:rPr>
          <w:lang w:val="fr-FR"/>
        </w:rPr>
        <w:t>’</w:t>
      </w:r>
      <w:r w:rsidRPr="00A75821">
        <w:rPr>
          <w:lang w:val="fr-FR"/>
        </w:rPr>
        <w:t>homme, tandis que l</w:t>
      </w:r>
      <w:r w:rsidR="00DE72B9">
        <w:rPr>
          <w:lang w:val="fr-FR"/>
        </w:rPr>
        <w:t>’</w:t>
      </w:r>
      <w:r w:rsidRPr="00A75821">
        <w:rPr>
          <w:lang w:val="fr-FR"/>
        </w:rPr>
        <w:t>autre a exercé des fonctions dirigeantes dans des organes d</w:t>
      </w:r>
      <w:r w:rsidR="00DE72B9">
        <w:rPr>
          <w:lang w:val="fr-FR"/>
        </w:rPr>
        <w:t>’</w:t>
      </w:r>
      <w:r w:rsidRPr="00A75821">
        <w:rPr>
          <w:lang w:val="fr-FR"/>
        </w:rPr>
        <w:t>information. Les autres membres sont des diplômés de l</w:t>
      </w:r>
      <w:r w:rsidR="00DE72B9">
        <w:rPr>
          <w:lang w:val="fr-FR"/>
        </w:rPr>
        <w:t>’</w:t>
      </w:r>
      <w:r w:rsidRPr="00A75821">
        <w:rPr>
          <w:lang w:val="fr-FR"/>
        </w:rPr>
        <w:t>enseignement supérieur dans le domaine des droits de l</w:t>
      </w:r>
      <w:r w:rsidR="00DE72B9">
        <w:rPr>
          <w:lang w:val="fr-FR"/>
        </w:rPr>
        <w:t>’</w:t>
      </w:r>
      <w:r w:rsidRPr="00A75821">
        <w:rPr>
          <w:lang w:val="fr-FR"/>
        </w:rPr>
        <w:t>homme. En outre, une femme malvoyante, qui s</w:t>
      </w:r>
      <w:r w:rsidR="00DE72B9">
        <w:rPr>
          <w:lang w:val="fr-FR"/>
        </w:rPr>
        <w:t>’</w:t>
      </w:r>
      <w:r w:rsidRPr="00A75821">
        <w:rPr>
          <w:lang w:val="fr-FR"/>
        </w:rPr>
        <w:t>est engagée dans diverses activités ayant trait aux droits de l</w:t>
      </w:r>
      <w:r w:rsidR="00DE72B9">
        <w:rPr>
          <w:lang w:val="fr-FR"/>
        </w:rPr>
        <w:t>’</w:t>
      </w:r>
      <w:r w:rsidRPr="00A75821">
        <w:rPr>
          <w:lang w:val="fr-FR"/>
        </w:rPr>
        <w:t>homme au niveau international, est également membre du conseil.</w:t>
      </w:r>
    </w:p>
    <w:p w14:paraId="3DCAE7EB" w14:textId="7F431882" w:rsidR="009214E4" w:rsidRPr="00A75821" w:rsidRDefault="009214E4" w:rsidP="009214E4">
      <w:pPr>
        <w:pStyle w:val="ParaNoG"/>
        <w:numPr>
          <w:ilvl w:val="0"/>
          <w:numId w:val="0"/>
        </w:numPr>
        <w:tabs>
          <w:tab w:val="left" w:pos="0"/>
        </w:tabs>
        <w:ind w:left="1134"/>
        <w:rPr>
          <w:lang w:val="fr-FR"/>
        </w:rPr>
      </w:pPr>
      <w:r w:rsidRPr="00A75821">
        <w:rPr>
          <w:lang w:val="fr-FR"/>
        </w:rPr>
        <w:t>62.</w:t>
      </w:r>
      <w:r w:rsidRPr="00A75821">
        <w:rPr>
          <w:lang w:val="fr-FR"/>
        </w:rPr>
        <w:tab/>
        <w:t>L</w:t>
      </w:r>
      <w:r w:rsidR="00DE72B9">
        <w:rPr>
          <w:lang w:val="fr-FR"/>
        </w:rPr>
        <w:t>’</w:t>
      </w:r>
      <w:r w:rsidRPr="00A75821">
        <w:rPr>
          <w:lang w:val="fr-FR"/>
        </w:rPr>
        <w:t>Institution nationale des droits de l</w:t>
      </w:r>
      <w:r w:rsidR="00DE72B9">
        <w:rPr>
          <w:lang w:val="fr-FR"/>
        </w:rPr>
        <w:t>’</w:t>
      </w:r>
      <w:r w:rsidRPr="00A75821">
        <w:rPr>
          <w:lang w:val="fr-FR"/>
        </w:rPr>
        <w:t>homme et de l</w:t>
      </w:r>
      <w:r w:rsidR="00DE72B9">
        <w:rPr>
          <w:lang w:val="fr-FR"/>
        </w:rPr>
        <w:t>’</w:t>
      </w:r>
      <w:r w:rsidRPr="00A75821">
        <w:rPr>
          <w:lang w:val="fr-FR"/>
        </w:rPr>
        <w:t>égalité assume le rôle de mécanisme national de prévention via une unité interne distincte faisant office de mécanisme national de prévention et employant 18 personnes. Les ressources financières du mécanisme national de prévention lui sont apportées par le budget de l</w:t>
      </w:r>
      <w:r w:rsidR="00DE72B9">
        <w:rPr>
          <w:lang w:val="fr-FR"/>
        </w:rPr>
        <w:t>’</w:t>
      </w:r>
      <w:r w:rsidRPr="00A75821">
        <w:rPr>
          <w:lang w:val="fr-FR"/>
        </w:rPr>
        <w:t>État, indépendamment du budget alloué au Ministère de la justice. L</w:t>
      </w:r>
      <w:r w:rsidR="00DE72B9">
        <w:rPr>
          <w:lang w:val="fr-FR"/>
        </w:rPr>
        <w:t>’</w:t>
      </w:r>
      <w:r w:rsidRPr="00A75821">
        <w:rPr>
          <w:lang w:val="fr-FR"/>
        </w:rPr>
        <w:t>unité faisant office de mécanisme national de prévention occupe un étage de l</w:t>
      </w:r>
      <w:r w:rsidR="00DE72B9">
        <w:rPr>
          <w:lang w:val="fr-FR"/>
        </w:rPr>
        <w:t>’</w:t>
      </w:r>
      <w:r w:rsidRPr="00A75821">
        <w:rPr>
          <w:lang w:val="fr-FR"/>
        </w:rPr>
        <w:t>immeuble de l</w:t>
      </w:r>
      <w:r w:rsidR="00DE72B9">
        <w:rPr>
          <w:lang w:val="fr-FR"/>
        </w:rPr>
        <w:t>’</w:t>
      </w:r>
      <w:r w:rsidRPr="00A75821">
        <w:rPr>
          <w:lang w:val="fr-FR"/>
        </w:rPr>
        <w:t>Institution, dispose de son propre personnel et peut utiliser le budget autonome alloué à l</w:t>
      </w:r>
      <w:r w:rsidR="00DE72B9">
        <w:rPr>
          <w:lang w:val="fr-FR"/>
        </w:rPr>
        <w:t>’</w:t>
      </w:r>
      <w:r w:rsidRPr="00A75821">
        <w:rPr>
          <w:lang w:val="fr-FR"/>
        </w:rPr>
        <w:t>Institution.</w:t>
      </w:r>
    </w:p>
    <w:p w14:paraId="2C2FFAB7" w14:textId="77777777" w:rsidR="009214E4" w:rsidRPr="00A75821" w:rsidRDefault="009214E4" w:rsidP="009214E4">
      <w:pPr>
        <w:pStyle w:val="ParaNoG"/>
        <w:numPr>
          <w:ilvl w:val="0"/>
          <w:numId w:val="0"/>
        </w:numPr>
        <w:tabs>
          <w:tab w:val="left" w:pos="0"/>
        </w:tabs>
        <w:ind w:left="1134"/>
        <w:rPr>
          <w:lang w:val="fr-FR"/>
        </w:rPr>
      </w:pPr>
      <w:r w:rsidRPr="00A75821">
        <w:rPr>
          <w:lang w:val="fr-FR"/>
        </w:rPr>
        <w:t>63.</w:t>
      </w:r>
      <w:r w:rsidRPr="00A75821">
        <w:rPr>
          <w:lang w:val="fr-FR"/>
        </w:rPr>
        <w:tab/>
        <w:t>En 2019, 37 lieux de détention ou de protection ont été visités dans le cadre du mécanisme national de prévention. Après chaque visite, des rapports contenant les conclusions, évaluations et recommandations du mécanisme sont élaborés et transmis aux institutions concernées. Les activités dans ce contexte sont menées dans un esprit de coopération.</w:t>
      </w:r>
    </w:p>
    <w:p w14:paraId="47B1F7E0" w14:textId="67676709" w:rsidR="009214E4" w:rsidRPr="00A75821" w:rsidRDefault="009214E4" w:rsidP="009214E4">
      <w:pPr>
        <w:pStyle w:val="ParaNoG"/>
        <w:numPr>
          <w:ilvl w:val="0"/>
          <w:numId w:val="0"/>
        </w:numPr>
        <w:tabs>
          <w:tab w:val="left" w:pos="0"/>
        </w:tabs>
        <w:ind w:left="1134"/>
        <w:rPr>
          <w:lang w:val="fr-FR"/>
        </w:rPr>
      </w:pPr>
      <w:r w:rsidRPr="00A75821">
        <w:rPr>
          <w:lang w:val="fr-FR"/>
        </w:rPr>
        <w:t>64.</w:t>
      </w:r>
      <w:r w:rsidRPr="00A75821">
        <w:rPr>
          <w:lang w:val="fr-FR"/>
        </w:rPr>
        <w:tab/>
        <w:t>L</w:t>
      </w:r>
      <w:r w:rsidR="00DE72B9">
        <w:rPr>
          <w:lang w:val="fr-FR"/>
        </w:rPr>
        <w:t>’</w:t>
      </w:r>
      <w:r w:rsidRPr="00A75821">
        <w:rPr>
          <w:lang w:val="fr-FR"/>
        </w:rPr>
        <w:t>Institution nationale des droits de l</w:t>
      </w:r>
      <w:r w:rsidR="00DE72B9">
        <w:rPr>
          <w:lang w:val="fr-FR"/>
        </w:rPr>
        <w:t>’</w:t>
      </w:r>
      <w:r w:rsidRPr="00A75821">
        <w:rPr>
          <w:lang w:val="fr-FR"/>
        </w:rPr>
        <w:t>homme et de l</w:t>
      </w:r>
      <w:r w:rsidR="00DE72B9">
        <w:rPr>
          <w:lang w:val="fr-FR"/>
        </w:rPr>
        <w:t>’</w:t>
      </w:r>
      <w:r w:rsidRPr="00A75821">
        <w:rPr>
          <w:lang w:val="fr-FR"/>
        </w:rPr>
        <w:t>égalité est habilitée à examiner, sur saisine ou d</w:t>
      </w:r>
      <w:r w:rsidR="00DE72B9">
        <w:rPr>
          <w:lang w:val="fr-FR"/>
        </w:rPr>
        <w:t>’</w:t>
      </w:r>
      <w:r w:rsidRPr="00A75821">
        <w:rPr>
          <w:lang w:val="fr-FR"/>
        </w:rPr>
        <w:t>office, les allégations de discrimination et de torture, ainsi que les allégations de violation de l</w:t>
      </w:r>
      <w:r w:rsidR="00DE72B9">
        <w:rPr>
          <w:lang w:val="fr-FR"/>
        </w:rPr>
        <w:t>’</w:t>
      </w:r>
      <w:r w:rsidRPr="00A75821">
        <w:rPr>
          <w:lang w:val="fr-FR"/>
        </w:rPr>
        <w:t>interdiction des mauvais traitements. Il est prévu que l</w:t>
      </w:r>
      <w:r w:rsidR="00DE72B9">
        <w:rPr>
          <w:lang w:val="fr-FR"/>
        </w:rPr>
        <w:t>’</w:t>
      </w:r>
      <w:r w:rsidRPr="00A75821">
        <w:rPr>
          <w:lang w:val="fr-FR"/>
        </w:rPr>
        <w:t>Institution élabore et soumet à la présidence de la République de Turquie et au Parlement des rapports annuels sur la protection et l</w:t>
      </w:r>
      <w:r w:rsidR="00DE72B9">
        <w:rPr>
          <w:lang w:val="fr-FR"/>
        </w:rPr>
        <w:t>’</w:t>
      </w:r>
      <w:r w:rsidRPr="00A75821">
        <w:rPr>
          <w:lang w:val="fr-FR"/>
        </w:rPr>
        <w:t>amélioration des droits de l</w:t>
      </w:r>
      <w:r w:rsidR="00DE72B9">
        <w:rPr>
          <w:lang w:val="fr-FR"/>
        </w:rPr>
        <w:t>’</w:t>
      </w:r>
      <w:r w:rsidRPr="00A75821">
        <w:rPr>
          <w:lang w:val="fr-FR"/>
        </w:rPr>
        <w:t>homme, la lutte contre la torture et les mauvais traitements et la lutte contre la discrimination.</w:t>
      </w:r>
    </w:p>
    <w:p w14:paraId="117F2B76" w14:textId="6B962360" w:rsidR="009214E4" w:rsidRPr="00A75821" w:rsidRDefault="009214E4" w:rsidP="009214E4">
      <w:pPr>
        <w:pStyle w:val="H4G"/>
        <w:rPr>
          <w:lang w:val="fr-FR"/>
        </w:rPr>
      </w:pPr>
      <w:r w:rsidRPr="00A75821">
        <w:rPr>
          <w:lang w:val="fr-FR"/>
        </w:rPr>
        <w:tab/>
      </w:r>
      <w:r w:rsidRPr="00A75821">
        <w:rPr>
          <w:lang w:val="fr-FR"/>
        </w:rPr>
        <w:tab/>
      </w:r>
      <w:r w:rsidRPr="00A75821">
        <w:rPr>
          <w:iCs/>
          <w:lang w:val="fr-FR"/>
        </w:rPr>
        <w:t>De l</w:t>
      </w:r>
      <w:r w:rsidR="00DE72B9">
        <w:rPr>
          <w:iCs/>
          <w:lang w:val="fr-FR"/>
        </w:rPr>
        <w:t>’</w:t>
      </w:r>
      <w:r w:rsidRPr="00A75821">
        <w:rPr>
          <w:iCs/>
          <w:lang w:val="fr-FR"/>
        </w:rPr>
        <w:t>accès du public aux rapports de visite</w:t>
      </w:r>
    </w:p>
    <w:p w14:paraId="56B31499" w14:textId="3406B570" w:rsidR="009214E4" w:rsidRPr="00A75821" w:rsidRDefault="009214E4" w:rsidP="009214E4">
      <w:pPr>
        <w:pStyle w:val="ParaNoG"/>
        <w:numPr>
          <w:ilvl w:val="0"/>
          <w:numId w:val="0"/>
        </w:numPr>
        <w:tabs>
          <w:tab w:val="left" w:pos="0"/>
        </w:tabs>
        <w:ind w:left="1134"/>
        <w:rPr>
          <w:lang w:val="fr-FR"/>
        </w:rPr>
      </w:pPr>
      <w:r w:rsidRPr="00A75821">
        <w:rPr>
          <w:lang w:val="fr-FR"/>
        </w:rPr>
        <w:t>65.</w:t>
      </w:r>
      <w:r w:rsidRPr="00A75821">
        <w:rPr>
          <w:lang w:val="fr-FR"/>
        </w:rPr>
        <w:tab/>
        <w:t>Les rapports de la Commission d</w:t>
      </w:r>
      <w:r w:rsidR="00DE72B9">
        <w:rPr>
          <w:lang w:val="fr-FR"/>
        </w:rPr>
        <w:t>’</w:t>
      </w:r>
      <w:r w:rsidRPr="00A75821">
        <w:rPr>
          <w:lang w:val="fr-FR"/>
        </w:rPr>
        <w:t>en</w:t>
      </w:r>
      <w:r w:rsidR="00F66CE5">
        <w:rPr>
          <w:lang w:val="fr-FR"/>
        </w:rPr>
        <w:t>quêt</w:t>
      </w:r>
      <w:r w:rsidRPr="00A75821">
        <w:rPr>
          <w:lang w:val="fr-FR"/>
        </w:rPr>
        <w:t>e sur les droits de l</w:t>
      </w:r>
      <w:r w:rsidR="00DE72B9">
        <w:rPr>
          <w:lang w:val="fr-FR"/>
        </w:rPr>
        <w:t>’</w:t>
      </w:r>
      <w:r w:rsidRPr="00A75821">
        <w:rPr>
          <w:lang w:val="fr-FR"/>
        </w:rPr>
        <w:t>homme du Parlement peuvent être consultés à l</w:t>
      </w:r>
      <w:r w:rsidR="00DE72B9">
        <w:rPr>
          <w:lang w:val="fr-FR"/>
        </w:rPr>
        <w:t>’</w:t>
      </w:r>
      <w:r w:rsidRPr="00A75821">
        <w:rPr>
          <w:lang w:val="fr-FR"/>
        </w:rPr>
        <w:t xml:space="preserve">adresse suivante : </w:t>
      </w:r>
      <w:hyperlink r:id="rId9" w:history="1">
        <w:r w:rsidR="00F66CE5" w:rsidRPr="00F66CE5">
          <w:rPr>
            <w:rStyle w:val="Lienhypertexte"/>
            <w:lang w:val="fr-FR"/>
          </w:rPr>
          <w:t>https://www.tbmm.gov.tr/komisyon/</w:t>
        </w:r>
        <w:r w:rsidR="00F66CE5">
          <w:rPr>
            <w:rStyle w:val="Lienhypertexte"/>
            <w:lang w:val="fr-FR"/>
          </w:rPr>
          <w:t xml:space="preserve"> </w:t>
        </w:r>
        <w:r w:rsidR="00F66CE5" w:rsidRPr="00F66CE5">
          <w:rPr>
            <w:rStyle w:val="Lienhypertexte"/>
            <w:lang w:val="fr-FR"/>
          </w:rPr>
          <w:t>insanhaklari/index.htm</w:t>
        </w:r>
      </w:hyperlink>
      <w:r w:rsidRPr="00A75821">
        <w:rPr>
          <w:lang w:val="fr-FR"/>
        </w:rPr>
        <w:t>. Les rapports de l</w:t>
      </w:r>
      <w:r w:rsidR="00DE72B9">
        <w:rPr>
          <w:lang w:val="fr-FR"/>
        </w:rPr>
        <w:t>’</w:t>
      </w:r>
      <w:r w:rsidRPr="00A75821">
        <w:rPr>
          <w:lang w:val="fr-FR"/>
        </w:rPr>
        <w:t>Institution nationale des droits de l</w:t>
      </w:r>
      <w:r w:rsidR="00DE72B9">
        <w:rPr>
          <w:lang w:val="fr-FR"/>
        </w:rPr>
        <w:t>’</w:t>
      </w:r>
      <w:r w:rsidRPr="00A75821">
        <w:rPr>
          <w:lang w:val="fr-FR"/>
        </w:rPr>
        <w:t>homme et de l</w:t>
      </w:r>
      <w:r w:rsidR="00DE72B9">
        <w:rPr>
          <w:lang w:val="fr-FR"/>
        </w:rPr>
        <w:t>’</w:t>
      </w:r>
      <w:r w:rsidRPr="00A75821">
        <w:rPr>
          <w:lang w:val="fr-FR"/>
        </w:rPr>
        <w:t>égalité sont disponibles sur son site Web (</w:t>
      </w:r>
      <w:hyperlink r:id="rId10" w:history="1">
        <w:r w:rsidR="00F66CE5" w:rsidRPr="00F66CE5">
          <w:rPr>
            <w:rStyle w:val="Lienhypertexte"/>
            <w:lang w:val="fr-FR"/>
          </w:rPr>
          <w:t>https://www.tihek.gov.tr/</w:t>
        </w:r>
      </w:hyperlink>
      <w:r w:rsidRPr="00A75821">
        <w:rPr>
          <w:lang w:val="fr-FR"/>
        </w:rPr>
        <w:t>) et d</w:t>
      </w:r>
      <w:r w:rsidR="00DE72B9">
        <w:rPr>
          <w:lang w:val="fr-FR"/>
        </w:rPr>
        <w:t>’</w:t>
      </w:r>
      <w:r w:rsidRPr="00A75821">
        <w:rPr>
          <w:lang w:val="fr-FR"/>
        </w:rPr>
        <w:t>autres rapports pertinents sont accessibles depuis des sources ouvertes. Le Ministère de la justice publie chaque année un rapport répertoriant le nombre de rapports établis l</w:t>
      </w:r>
      <w:r w:rsidR="00DE72B9">
        <w:rPr>
          <w:lang w:val="fr-FR"/>
        </w:rPr>
        <w:t>’</w:t>
      </w:r>
      <w:r w:rsidRPr="00A75821">
        <w:rPr>
          <w:lang w:val="fr-FR"/>
        </w:rPr>
        <w:t>année précédente par les comités de surveillance, les sujets qui y étaient traités et les recommandations qui y étaient formulées. Ce rapport annuel indique également s</w:t>
      </w:r>
      <w:r w:rsidR="00DE72B9">
        <w:rPr>
          <w:lang w:val="fr-FR"/>
        </w:rPr>
        <w:t>’</w:t>
      </w:r>
      <w:r w:rsidRPr="00A75821">
        <w:rPr>
          <w:lang w:val="fr-FR"/>
        </w:rPr>
        <w:t>il a été donné suite ou non à ces recommandations, tout en précisant au public quelles sont les raisons qui justifient cela, à l</w:t>
      </w:r>
      <w:r w:rsidR="00DE72B9">
        <w:rPr>
          <w:lang w:val="fr-FR"/>
        </w:rPr>
        <w:t>’</w:t>
      </w:r>
      <w:r w:rsidRPr="00A75821">
        <w:rPr>
          <w:lang w:val="fr-FR"/>
        </w:rPr>
        <w:t>exception de celles liées aux questions de sécurité des établissements pénitentiaires.</w:t>
      </w:r>
    </w:p>
    <w:p w14:paraId="2F2A1D68" w14:textId="59C2FF09" w:rsidR="009214E4" w:rsidRPr="00A75821" w:rsidRDefault="009214E4" w:rsidP="009214E4">
      <w:pPr>
        <w:pStyle w:val="ParaNoG"/>
        <w:numPr>
          <w:ilvl w:val="0"/>
          <w:numId w:val="0"/>
        </w:numPr>
        <w:tabs>
          <w:tab w:val="left" w:pos="0"/>
        </w:tabs>
        <w:ind w:left="1134"/>
        <w:rPr>
          <w:lang w:val="fr-FR"/>
        </w:rPr>
      </w:pPr>
      <w:r w:rsidRPr="00A75821">
        <w:rPr>
          <w:lang w:val="fr-FR"/>
        </w:rPr>
        <w:t>66.</w:t>
      </w:r>
      <w:r w:rsidRPr="00A75821">
        <w:rPr>
          <w:lang w:val="fr-FR"/>
        </w:rPr>
        <w:tab/>
        <w:t>Les rapports du CPT sur les visites qu</w:t>
      </w:r>
      <w:r w:rsidR="00DE72B9">
        <w:rPr>
          <w:lang w:val="fr-FR"/>
        </w:rPr>
        <w:t>’</w:t>
      </w:r>
      <w:r w:rsidRPr="00A75821">
        <w:rPr>
          <w:lang w:val="fr-FR"/>
        </w:rPr>
        <w:t>il a effectuées en Turquie du 10 au 23</w:t>
      </w:r>
      <w:r w:rsidR="00F66CE5">
        <w:rPr>
          <w:lang w:val="fr-FR"/>
        </w:rPr>
        <w:t> </w:t>
      </w:r>
      <w:r w:rsidRPr="00A75821">
        <w:rPr>
          <w:lang w:val="fr-FR"/>
        </w:rPr>
        <w:t>mai 2017 et du 6 au 17</w:t>
      </w:r>
      <w:r w:rsidR="00F66CE5">
        <w:rPr>
          <w:lang w:val="fr-FR"/>
        </w:rPr>
        <w:t> </w:t>
      </w:r>
      <w:r w:rsidRPr="00A75821">
        <w:rPr>
          <w:lang w:val="fr-FR"/>
        </w:rPr>
        <w:t>mai 2019 et les observations de la Turquie ont été rendus publics le 5</w:t>
      </w:r>
      <w:r w:rsidR="00F66CE5">
        <w:rPr>
          <w:lang w:val="fr-FR"/>
        </w:rPr>
        <w:t> </w:t>
      </w:r>
      <w:r w:rsidRPr="00A75821">
        <w:rPr>
          <w:lang w:val="fr-FR"/>
        </w:rPr>
        <w:t>août 2020. Le 17</w:t>
      </w:r>
      <w:r w:rsidR="00F66CE5">
        <w:rPr>
          <w:lang w:val="fr-FR"/>
        </w:rPr>
        <w:t> </w:t>
      </w:r>
      <w:r w:rsidRPr="00A75821">
        <w:rPr>
          <w:lang w:val="fr-FR"/>
        </w:rPr>
        <w:t>octobre 2019, le Sous-Comité pour la prévention de la torture et autres peines ou traitements cruels, inhumains ou dégradants a publié son rapport de visite, daté du 14</w:t>
      </w:r>
      <w:r w:rsidR="00F66CE5">
        <w:rPr>
          <w:lang w:val="fr-FR"/>
        </w:rPr>
        <w:t> </w:t>
      </w:r>
      <w:r w:rsidRPr="00A75821">
        <w:rPr>
          <w:lang w:val="fr-FR"/>
        </w:rPr>
        <w:t>juillet 2016, et la réponse du Gouvernement.</w:t>
      </w:r>
    </w:p>
    <w:p w14:paraId="7DB6E0DD" w14:textId="09267CA7" w:rsidR="009214E4" w:rsidRPr="00A75821" w:rsidRDefault="009214E4" w:rsidP="009214E4">
      <w:pPr>
        <w:pStyle w:val="H23G"/>
        <w:rPr>
          <w:lang w:val="fr-FR"/>
        </w:rPr>
      </w:pPr>
      <w:r w:rsidRPr="00A75821">
        <w:rPr>
          <w:lang w:val="fr-FR"/>
        </w:rPr>
        <w:lastRenderedPageBreak/>
        <w:tab/>
      </w:r>
      <w:r w:rsidRPr="00A75821">
        <w:rPr>
          <w:lang w:val="fr-FR"/>
        </w:rPr>
        <w:tab/>
      </w:r>
      <w:r w:rsidRPr="00A75821">
        <w:rPr>
          <w:bCs/>
          <w:lang w:val="fr-FR"/>
        </w:rPr>
        <w:t>Réponse aux paragraphes 17 et 18 de la liste de points</w:t>
      </w:r>
    </w:p>
    <w:p w14:paraId="6BDD866D" w14:textId="3F5BFCFC" w:rsidR="009214E4" w:rsidRPr="00A75821" w:rsidRDefault="009214E4" w:rsidP="009214E4">
      <w:pPr>
        <w:pStyle w:val="ParaNoG"/>
        <w:numPr>
          <w:ilvl w:val="0"/>
          <w:numId w:val="0"/>
        </w:numPr>
        <w:tabs>
          <w:tab w:val="left" w:pos="0"/>
        </w:tabs>
        <w:ind w:left="1134"/>
        <w:rPr>
          <w:lang w:val="fr-FR"/>
        </w:rPr>
      </w:pPr>
      <w:r w:rsidRPr="00A75821">
        <w:rPr>
          <w:lang w:val="fr-FR"/>
        </w:rPr>
        <w:t>67.</w:t>
      </w:r>
      <w:r w:rsidRPr="00A75821">
        <w:rPr>
          <w:lang w:val="fr-FR"/>
        </w:rPr>
        <w:tab/>
        <w:t>À la demande du Comité contre la torture, le Gouvernement a précédemment fourni des renseignements sur le sujet dans le rapport (CAT/C/TUR/CO/4/Add.1) du 8</w:t>
      </w:r>
      <w:r w:rsidR="00862DCD">
        <w:rPr>
          <w:lang w:val="fr-FR"/>
        </w:rPr>
        <w:t> </w:t>
      </w:r>
      <w:r w:rsidRPr="00A75821">
        <w:rPr>
          <w:lang w:val="fr-FR"/>
        </w:rPr>
        <w:t>novembre 2016, qui contient ses remarques initiales au titre du suivi des observations finales du Comité. Le Gouvernement estime en outre que ce sujet n</w:t>
      </w:r>
      <w:r w:rsidR="00DE72B9">
        <w:rPr>
          <w:lang w:val="fr-FR"/>
        </w:rPr>
        <w:t>’</w:t>
      </w:r>
      <w:r w:rsidRPr="00A75821">
        <w:rPr>
          <w:lang w:val="fr-FR"/>
        </w:rPr>
        <w:t>entre pas dans le cadre du présent rapport. Néanmoins, dans un esprit de coopération, la Turquie présente les renseignements ci-après.</w:t>
      </w:r>
    </w:p>
    <w:p w14:paraId="2C7B0573" w14:textId="45701EBE" w:rsidR="009214E4" w:rsidRPr="00A75821" w:rsidRDefault="009214E4" w:rsidP="009214E4">
      <w:pPr>
        <w:pStyle w:val="ParaNoG"/>
        <w:numPr>
          <w:ilvl w:val="0"/>
          <w:numId w:val="0"/>
        </w:numPr>
        <w:tabs>
          <w:tab w:val="left" w:pos="0"/>
        </w:tabs>
        <w:ind w:left="1134"/>
        <w:rPr>
          <w:rFonts w:cs="Arial"/>
          <w:szCs w:val="22"/>
          <w:lang w:val="fr-FR"/>
        </w:rPr>
      </w:pPr>
      <w:r w:rsidRPr="00A75821">
        <w:rPr>
          <w:rFonts w:cs="Arial"/>
          <w:szCs w:val="22"/>
          <w:lang w:val="fr-FR"/>
        </w:rPr>
        <w:t>68.</w:t>
      </w:r>
      <w:r w:rsidRPr="00A75821">
        <w:rPr>
          <w:rFonts w:cs="Arial"/>
          <w:szCs w:val="22"/>
          <w:lang w:val="fr-FR"/>
        </w:rPr>
        <w:tab/>
      </w:r>
      <w:r w:rsidRPr="00A75821">
        <w:rPr>
          <w:lang w:val="fr-FR"/>
        </w:rPr>
        <w:t>L</w:t>
      </w:r>
      <w:r w:rsidR="00DE72B9">
        <w:rPr>
          <w:lang w:val="fr-FR"/>
        </w:rPr>
        <w:t>’</w:t>
      </w:r>
      <w:r w:rsidRPr="00A75821">
        <w:rPr>
          <w:lang w:val="fr-FR"/>
        </w:rPr>
        <w:t xml:space="preserve">article 159 de la Constitution </w:t>
      </w:r>
      <w:r>
        <w:rPr>
          <w:lang w:val="fr-FR"/>
        </w:rPr>
        <w:t>dispose que</w:t>
      </w:r>
      <w:r w:rsidRPr="00A75821">
        <w:rPr>
          <w:lang w:val="fr-FR"/>
        </w:rPr>
        <w:t xml:space="preserve"> « </w:t>
      </w:r>
      <w:r>
        <w:rPr>
          <w:lang w:val="fr-FR"/>
        </w:rPr>
        <w:t>[l]</w:t>
      </w:r>
      <w:r w:rsidRPr="00A75821">
        <w:rPr>
          <w:lang w:val="fr-FR"/>
        </w:rPr>
        <w:t>e Conseil supérieur des juges et des procureurs est créé et exerce ses fonctions dans le respect du principe de l</w:t>
      </w:r>
      <w:r w:rsidR="00DE72B9">
        <w:rPr>
          <w:lang w:val="fr-FR"/>
        </w:rPr>
        <w:t>’</w:t>
      </w:r>
      <w:r w:rsidRPr="00A75821">
        <w:rPr>
          <w:lang w:val="fr-FR"/>
        </w:rPr>
        <w:t>indépendance de l</w:t>
      </w:r>
      <w:r w:rsidR="00DE72B9">
        <w:rPr>
          <w:lang w:val="fr-FR"/>
        </w:rPr>
        <w:t>’</w:t>
      </w:r>
      <w:r w:rsidRPr="00A75821">
        <w:rPr>
          <w:lang w:val="fr-FR"/>
        </w:rPr>
        <w:t>autorité judiciaire et de la règle de l</w:t>
      </w:r>
      <w:r w:rsidR="00DE72B9">
        <w:rPr>
          <w:lang w:val="fr-FR"/>
        </w:rPr>
        <w:t>’</w:t>
      </w:r>
      <w:r w:rsidRPr="00A75821">
        <w:rPr>
          <w:lang w:val="fr-FR"/>
        </w:rPr>
        <w:t>inamovibilité des juges ». L</w:t>
      </w:r>
      <w:r w:rsidR="00DE72B9">
        <w:rPr>
          <w:lang w:val="fr-FR"/>
        </w:rPr>
        <w:t>’</w:t>
      </w:r>
      <w:r w:rsidRPr="00A75821">
        <w:rPr>
          <w:lang w:val="fr-FR"/>
        </w:rPr>
        <w:t xml:space="preserve">article 3-6 de la loi </w:t>
      </w:r>
      <w:r w:rsidR="00E969E0" w:rsidRPr="00E969E0">
        <w:rPr>
          <w:rFonts w:eastAsia="MS Mincho"/>
          <w:szCs w:val="22"/>
          <w:lang w:val="fr-FR"/>
        </w:rPr>
        <w:t>n</w:t>
      </w:r>
      <w:r w:rsidR="00E969E0" w:rsidRPr="00E969E0">
        <w:rPr>
          <w:rFonts w:eastAsia="MS Mincho"/>
          <w:szCs w:val="22"/>
          <w:vertAlign w:val="superscript"/>
          <w:lang w:val="fr-FR"/>
        </w:rPr>
        <w:t>o</w:t>
      </w:r>
      <w:r w:rsidR="00E969E0">
        <w:rPr>
          <w:lang w:val="fr-FR"/>
        </w:rPr>
        <w:t> </w:t>
      </w:r>
      <w:r w:rsidRPr="00A75821">
        <w:rPr>
          <w:lang w:val="fr-FR"/>
        </w:rPr>
        <w:t>6087 sur le Conseil des juges et des procureurs dispose que « [l]e Conseil jouit de l</w:t>
      </w:r>
      <w:r w:rsidR="00DE72B9">
        <w:rPr>
          <w:lang w:val="fr-FR"/>
        </w:rPr>
        <w:t>’</w:t>
      </w:r>
      <w:r w:rsidRPr="00A75821">
        <w:rPr>
          <w:lang w:val="fr-FR"/>
        </w:rPr>
        <w:t>indépendance dans l</w:t>
      </w:r>
      <w:r w:rsidR="00DE72B9">
        <w:rPr>
          <w:lang w:val="fr-FR"/>
        </w:rPr>
        <w:t>’</w:t>
      </w:r>
      <w:r w:rsidRPr="00A75821">
        <w:rPr>
          <w:lang w:val="fr-FR"/>
        </w:rPr>
        <w:t>accomplissement de ses fonctions et l</w:t>
      </w:r>
      <w:r w:rsidR="00DE72B9">
        <w:rPr>
          <w:lang w:val="fr-FR"/>
        </w:rPr>
        <w:t>’</w:t>
      </w:r>
      <w:r w:rsidRPr="00A75821">
        <w:rPr>
          <w:lang w:val="fr-FR"/>
        </w:rPr>
        <w:t xml:space="preserve">exercice de ses pouvoirs. Nul organe, autorité ou </w:t>
      </w:r>
      <w:r>
        <w:rPr>
          <w:lang w:val="fr-FR"/>
        </w:rPr>
        <w:t>individu</w:t>
      </w:r>
      <w:r w:rsidRPr="00A75821">
        <w:rPr>
          <w:lang w:val="fr-FR"/>
        </w:rPr>
        <w:t xml:space="preserve"> ne peut donner des ordres ou des instructions au Conseil ». L</w:t>
      </w:r>
      <w:r w:rsidR="00DE72B9">
        <w:rPr>
          <w:lang w:val="fr-FR"/>
        </w:rPr>
        <w:t>’</w:t>
      </w:r>
      <w:r w:rsidRPr="00A75821">
        <w:rPr>
          <w:lang w:val="fr-FR"/>
        </w:rPr>
        <w:t>article 3-7 de la même loi prévoit que « [l]e Conseil exerce ses fonctions dans le cadre des principes de justice, d</w:t>
      </w:r>
      <w:r w:rsidR="00DE72B9">
        <w:rPr>
          <w:lang w:val="fr-FR"/>
        </w:rPr>
        <w:t>’</w:t>
      </w:r>
      <w:r w:rsidRPr="00A75821">
        <w:rPr>
          <w:lang w:val="fr-FR"/>
        </w:rPr>
        <w:t>impartialité, d</w:t>
      </w:r>
      <w:r w:rsidR="00DE72B9">
        <w:rPr>
          <w:lang w:val="fr-FR"/>
        </w:rPr>
        <w:t>’</w:t>
      </w:r>
      <w:r w:rsidRPr="00A75821">
        <w:rPr>
          <w:lang w:val="fr-FR"/>
        </w:rPr>
        <w:t>intégrité et d</w:t>
      </w:r>
      <w:r w:rsidR="00DE72B9">
        <w:rPr>
          <w:lang w:val="fr-FR"/>
        </w:rPr>
        <w:t>’</w:t>
      </w:r>
      <w:r w:rsidRPr="00A75821">
        <w:rPr>
          <w:lang w:val="fr-FR"/>
        </w:rPr>
        <w:t>honnêteté, de cohérence, d</w:t>
      </w:r>
      <w:r w:rsidR="00DE72B9">
        <w:rPr>
          <w:lang w:val="fr-FR"/>
        </w:rPr>
        <w:t>’</w:t>
      </w:r>
      <w:r w:rsidRPr="00A75821">
        <w:rPr>
          <w:lang w:val="fr-FR"/>
        </w:rPr>
        <w:t>égalité, de compétence et de mérite, en tenant compte de l</w:t>
      </w:r>
      <w:r w:rsidR="00DE72B9">
        <w:rPr>
          <w:lang w:val="fr-FR"/>
        </w:rPr>
        <w:t>’</w:t>
      </w:r>
      <w:r w:rsidRPr="00A75821">
        <w:rPr>
          <w:lang w:val="fr-FR"/>
        </w:rPr>
        <w:t>indépendance de l</w:t>
      </w:r>
      <w:r w:rsidR="00DE72B9">
        <w:rPr>
          <w:lang w:val="fr-FR"/>
        </w:rPr>
        <w:t>’</w:t>
      </w:r>
      <w:r w:rsidRPr="00A75821">
        <w:rPr>
          <w:lang w:val="fr-FR"/>
        </w:rPr>
        <w:t>autorité judiciaire et de l</w:t>
      </w:r>
      <w:r w:rsidR="00DE72B9">
        <w:rPr>
          <w:lang w:val="fr-FR"/>
        </w:rPr>
        <w:t>’</w:t>
      </w:r>
      <w:r w:rsidRPr="00A75821">
        <w:rPr>
          <w:lang w:val="fr-FR"/>
        </w:rPr>
        <w:t>inamovibilité des juges et des procureurs ».</w:t>
      </w:r>
    </w:p>
    <w:p w14:paraId="068CDE61" w14:textId="77777777" w:rsidR="009214E4" w:rsidRPr="00A75821" w:rsidRDefault="009214E4" w:rsidP="009214E4">
      <w:pPr>
        <w:pStyle w:val="H4G"/>
        <w:rPr>
          <w:lang w:val="fr-FR"/>
        </w:rPr>
      </w:pPr>
      <w:r w:rsidRPr="00A75821">
        <w:rPr>
          <w:lang w:val="fr-FR"/>
        </w:rPr>
        <w:tab/>
      </w:r>
      <w:r w:rsidRPr="00A75821">
        <w:rPr>
          <w:lang w:val="fr-FR"/>
        </w:rPr>
        <w:tab/>
      </w:r>
      <w:r w:rsidRPr="00A75821">
        <w:rPr>
          <w:iCs/>
          <w:lang w:val="fr-FR"/>
        </w:rPr>
        <w:t>De la légalité de la révocation</w:t>
      </w:r>
    </w:p>
    <w:p w14:paraId="653BDB4B" w14:textId="73B39285" w:rsidR="009214E4" w:rsidRPr="0085552F" w:rsidRDefault="009214E4" w:rsidP="009214E4">
      <w:pPr>
        <w:pStyle w:val="ParaNoG"/>
        <w:numPr>
          <w:ilvl w:val="0"/>
          <w:numId w:val="0"/>
        </w:numPr>
        <w:tabs>
          <w:tab w:val="left" w:pos="0"/>
        </w:tabs>
        <w:ind w:left="1134"/>
        <w:rPr>
          <w:lang w:val="fr-CH"/>
        </w:rPr>
      </w:pPr>
      <w:r w:rsidRPr="00A75821">
        <w:rPr>
          <w:lang w:val="fr-FR"/>
        </w:rPr>
        <w:t>69.</w:t>
      </w:r>
      <w:r w:rsidRPr="00A75821">
        <w:rPr>
          <w:lang w:val="fr-FR"/>
        </w:rPr>
        <w:tab/>
        <w:t>Il n</w:t>
      </w:r>
      <w:r w:rsidR="00DE72B9">
        <w:rPr>
          <w:lang w:val="fr-FR"/>
        </w:rPr>
        <w:t>’</w:t>
      </w:r>
      <w:r w:rsidRPr="00A75821">
        <w:rPr>
          <w:lang w:val="fr-FR"/>
        </w:rPr>
        <w:t>est pas possible pour un pays régi par l</w:t>
      </w:r>
      <w:r>
        <w:rPr>
          <w:lang w:val="fr-FR"/>
        </w:rPr>
        <w:t>a règle</w:t>
      </w:r>
      <w:r w:rsidRPr="00A75821">
        <w:rPr>
          <w:lang w:val="fr-FR"/>
        </w:rPr>
        <w:t xml:space="preserve"> de droit, </w:t>
      </w:r>
      <w:r>
        <w:rPr>
          <w:lang w:val="fr-FR"/>
        </w:rPr>
        <w:t>dans le respect d</w:t>
      </w:r>
      <w:r w:rsidRPr="00A75821">
        <w:rPr>
          <w:lang w:val="fr-FR"/>
        </w:rPr>
        <w:t xml:space="preserve">es valeurs démocratiques et </w:t>
      </w:r>
      <w:r>
        <w:rPr>
          <w:lang w:val="fr-FR"/>
        </w:rPr>
        <w:t>d</w:t>
      </w:r>
      <w:r w:rsidRPr="00A75821">
        <w:rPr>
          <w:lang w:val="fr-FR"/>
        </w:rPr>
        <w:t>es droits de l</w:t>
      </w:r>
      <w:r w:rsidR="00DE72B9">
        <w:rPr>
          <w:lang w:val="fr-FR"/>
        </w:rPr>
        <w:t>’</w:t>
      </w:r>
      <w:r w:rsidRPr="00A75821">
        <w:rPr>
          <w:lang w:val="fr-FR"/>
        </w:rPr>
        <w:t>homme</w:t>
      </w:r>
      <w:r>
        <w:rPr>
          <w:lang w:val="fr-FR"/>
        </w:rPr>
        <w:t>,</w:t>
      </w:r>
      <w:r w:rsidRPr="00A75821">
        <w:rPr>
          <w:lang w:val="fr-FR"/>
        </w:rPr>
        <w:t xml:space="preserve"> de laisser une quelconque structure se substituer à l</w:t>
      </w:r>
      <w:r w:rsidR="00DE72B9">
        <w:rPr>
          <w:lang w:val="fr-FR"/>
        </w:rPr>
        <w:t>’</w:t>
      </w:r>
      <w:r w:rsidRPr="00A75821">
        <w:rPr>
          <w:lang w:val="fr-FR"/>
        </w:rPr>
        <w:t>autorité légitime de l</w:t>
      </w:r>
      <w:r w:rsidR="00DE72B9">
        <w:rPr>
          <w:lang w:val="fr-FR"/>
        </w:rPr>
        <w:t>’</w:t>
      </w:r>
      <w:r w:rsidRPr="00A75821">
        <w:rPr>
          <w:lang w:val="fr-FR"/>
        </w:rPr>
        <w:t>État et remplacer les lois en vigueur, ce qui était l</w:t>
      </w:r>
      <w:r w:rsidR="00DE72B9">
        <w:rPr>
          <w:lang w:val="fr-FR"/>
        </w:rPr>
        <w:t>’</w:t>
      </w:r>
      <w:r w:rsidRPr="00A75821">
        <w:rPr>
          <w:lang w:val="fr-FR"/>
        </w:rPr>
        <w:t>objectif même de la FETÖ. Dans un pays démocratique, les fonctionnaires doivent se comporter conformément à la Constitution, à leur obligation de loyauté et aux dispositions juridiques régissant leurs fonctions. Il est légitime pour un État démocratique d</w:t>
      </w:r>
      <w:r w:rsidR="00DE72B9">
        <w:rPr>
          <w:lang w:val="fr-FR"/>
        </w:rPr>
        <w:t>’</w:t>
      </w:r>
      <w:r w:rsidRPr="00A75821">
        <w:rPr>
          <w:lang w:val="fr-FR"/>
        </w:rPr>
        <w:t>exiger que ses fonctionnaires fassent preuve de loyauté envers l</w:t>
      </w:r>
      <w:r w:rsidR="00DE72B9">
        <w:rPr>
          <w:lang w:val="fr-FR"/>
        </w:rPr>
        <w:t>’</w:t>
      </w:r>
      <w:r w:rsidRPr="00A75821">
        <w:rPr>
          <w:lang w:val="fr-FR"/>
        </w:rPr>
        <w:t>ordre constitutionnel. Par conséquent, les mesures de révocation de la fonction publique reposaient sur des motifs légaux.</w:t>
      </w:r>
    </w:p>
    <w:p w14:paraId="4458C4F5" w14:textId="6D9921F0" w:rsidR="009214E4" w:rsidRPr="00A75821" w:rsidRDefault="009214E4" w:rsidP="009214E4">
      <w:pPr>
        <w:pStyle w:val="ParaNoG"/>
        <w:numPr>
          <w:ilvl w:val="0"/>
          <w:numId w:val="0"/>
        </w:numPr>
        <w:tabs>
          <w:tab w:val="left" w:pos="0"/>
        </w:tabs>
        <w:ind w:left="1134"/>
        <w:rPr>
          <w:lang w:val="fr-FR"/>
        </w:rPr>
      </w:pPr>
      <w:r w:rsidRPr="00A75821">
        <w:rPr>
          <w:lang w:val="fr-FR"/>
        </w:rPr>
        <w:t>70.</w:t>
      </w:r>
      <w:r w:rsidRPr="00A75821">
        <w:rPr>
          <w:lang w:val="fr-FR"/>
        </w:rPr>
        <w:tab/>
        <w:t>En Turquie, les fonctions et obligations des fonctionnaires sont énoncées à l</w:t>
      </w:r>
      <w:r w:rsidR="00DE72B9">
        <w:rPr>
          <w:lang w:val="fr-FR"/>
        </w:rPr>
        <w:t>’</w:t>
      </w:r>
      <w:r w:rsidRPr="00A75821">
        <w:rPr>
          <w:lang w:val="fr-FR"/>
        </w:rPr>
        <w:t>article</w:t>
      </w:r>
      <w:r w:rsidR="00E969E0">
        <w:rPr>
          <w:lang w:val="fr-FR"/>
        </w:rPr>
        <w:t> </w:t>
      </w:r>
      <w:r w:rsidRPr="00A75821">
        <w:rPr>
          <w:lang w:val="fr-FR"/>
        </w:rPr>
        <w:t>129 de la Constitution, qui se lit comme suit : « Dans l</w:t>
      </w:r>
      <w:r w:rsidR="00DE72B9">
        <w:rPr>
          <w:lang w:val="fr-FR"/>
        </w:rPr>
        <w:t>’</w:t>
      </w:r>
      <w:r w:rsidRPr="00A75821">
        <w:rPr>
          <w:lang w:val="fr-FR"/>
        </w:rPr>
        <w:t>exercice de leurs fonctions, les fonctionnaires et autres agents de l</w:t>
      </w:r>
      <w:r w:rsidR="00DE72B9">
        <w:rPr>
          <w:lang w:val="fr-FR"/>
        </w:rPr>
        <w:t>’</w:t>
      </w:r>
      <w:r w:rsidRPr="00A75821">
        <w:rPr>
          <w:lang w:val="fr-FR"/>
        </w:rPr>
        <w:t xml:space="preserve">État sont tenus de faire preuve de loyauté envers la Constitution et les lois ». Les attributions et obligations des fonctionnaires sont plus précisément réglementées par la loi </w:t>
      </w:r>
      <w:r w:rsidR="00E969E0" w:rsidRPr="00E969E0">
        <w:rPr>
          <w:rFonts w:eastAsia="MS Mincho"/>
          <w:szCs w:val="22"/>
          <w:lang w:val="fr-FR"/>
        </w:rPr>
        <w:t>n</w:t>
      </w:r>
      <w:r w:rsidR="00E969E0" w:rsidRPr="00E969E0">
        <w:rPr>
          <w:rFonts w:eastAsia="MS Mincho"/>
          <w:szCs w:val="22"/>
          <w:vertAlign w:val="superscript"/>
          <w:lang w:val="fr-FR"/>
        </w:rPr>
        <w:t>o</w:t>
      </w:r>
      <w:r w:rsidR="00E969E0">
        <w:rPr>
          <w:lang w:val="fr-FR"/>
        </w:rPr>
        <w:t> </w:t>
      </w:r>
      <w:r w:rsidRPr="00A75821">
        <w:rPr>
          <w:lang w:val="fr-FR"/>
        </w:rPr>
        <w:t>657 relative à la fonction publique qui, en son article</w:t>
      </w:r>
      <w:r w:rsidR="0085552F">
        <w:rPr>
          <w:lang w:val="fr-FR"/>
        </w:rPr>
        <w:t> </w:t>
      </w:r>
      <w:r w:rsidRPr="00A75821">
        <w:rPr>
          <w:lang w:val="fr-FR"/>
        </w:rPr>
        <w:t>6, énonce l</w:t>
      </w:r>
      <w:r w:rsidR="00DE72B9">
        <w:rPr>
          <w:lang w:val="fr-FR"/>
        </w:rPr>
        <w:t>’</w:t>
      </w:r>
      <w:r w:rsidRPr="00A75821">
        <w:rPr>
          <w:lang w:val="fr-FR"/>
        </w:rPr>
        <w:t>obligation de loyauté envers l</w:t>
      </w:r>
      <w:r w:rsidR="00DE72B9">
        <w:rPr>
          <w:lang w:val="fr-FR"/>
        </w:rPr>
        <w:t>’</w:t>
      </w:r>
      <w:r w:rsidRPr="00A75821">
        <w:rPr>
          <w:lang w:val="fr-FR"/>
        </w:rPr>
        <w:t>État. L</w:t>
      </w:r>
      <w:r w:rsidR="00DE72B9">
        <w:rPr>
          <w:lang w:val="fr-FR"/>
        </w:rPr>
        <w:t>’</w:t>
      </w:r>
      <w:r w:rsidRPr="00A75821">
        <w:rPr>
          <w:lang w:val="fr-FR"/>
        </w:rPr>
        <w:t xml:space="preserve">article 7 de la loi </w:t>
      </w:r>
      <w:r w:rsidR="00E969E0" w:rsidRPr="00E969E0">
        <w:rPr>
          <w:rFonts w:eastAsia="MS Mincho"/>
          <w:szCs w:val="22"/>
          <w:lang w:val="fr-FR"/>
        </w:rPr>
        <w:t>n</w:t>
      </w:r>
      <w:r w:rsidR="00E969E0" w:rsidRPr="00E969E0">
        <w:rPr>
          <w:rFonts w:eastAsia="MS Mincho"/>
          <w:szCs w:val="22"/>
          <w:vertAlign w:val="superscript"/>
          <w:lang w:val="fr-FR"/>
        </w:rPr>
        <w:t>o</w:t>
      </w:r>
      <w:r w:rsidR="00E969E0">
        <w:rPr>
          <w:lang w:val="fr-FR"/>
        </w:rPr>
        <w:t> </w:t>
      </w:r>
      <w:r w:rsidRPr="00A75821">
        <w:rPr>
          <w:lang w:val="fr-FR"/>
        </w:rPr>
        <w:t>657, intitulé «</w:t>
      </w:r>
      <w:r w:rsidR="00E969E0">
        <w:rPr>
          <w:lang w:val="fr-FR"/>
        </w:rPr>
        <w:t> </w:t>
      </w:r>
      <w:r w:rsidRPr="00A75821">
        <w:rPr>
          <w:lang w:val="fr-FR"/>
        </w:rPr>
        <w:t>Impartialité et loyauté envers l</w:t>
      </w:r>
      <w:r w:rsidR="00DE72B9">
        <w:rPr>
          <w:lang w:val="fr-FR"/>
        </w:rPr>
        <w:t>’</w:t>
      </w:r>
      <w:r w:rsidRPr="00A75821">
        <w:rPr>
          <w:lang w:val="fr-FR"/>
        </w:rPr>
        <w:t>État », définit plus en détail l</w:t>
      </w:r>
      <w:r w:rsidR="00DE72B9">
        <w:rPr>
          <w:lang w:val="fr-FR"/>
        </w:rPr>
        <w:t>’</w:t>
      </w:r>
      <w:r w:rsidRPr="00A75821">
        <w:rPr>
          <w:lang w:val="fr-FR"/>
        </w:rPr>
        <w:t>obligation de loyauté en disposant ce qui suit : « Les fonctionnaires ne peuvent être membres d</w:t>
      </w:r>
      <w:r w:rsidR="00DE72B9">
        <w:rPr>
          <w:lang w:val="fr-FR"/>
        </w:rPr>
        <w:t>’</w:t>
      </w:r>
      <w:r w:rsidRPr="00A75821">
        <w:rPr>
          <w:lang w:val="fr-FR"/>
        </w:rPr>
        <w:t>un parti politique ni agir d</w:t>
      </w:r>
      <w:r w:rsidR="00DE72B9">
        <w:rPr>
          <w:lang w:val="fr-FR"/>
        </w:rPr>
        <w:t>’</w:t>
      </w:r>
      <w:r w:rsidRPr="00A75821">
        <w:rPr>
          <w:lang w:val="fr-FR"/>
        </w:rPr>
        <w:t>une manière qui avantagerait un parti, une personnalité ou un groupe politique ou lui porterait préjudice ; ils ne peuvent, dans l</w:t>
      </w:r>
      <w:r w:rsidR="00DE72B9">
        <w:rPr>
          <w:lang w:val="fr-FR"/>
        </w:rPr>
        <w:t>’</w:t>
      </w:r>
      <w:r w:rsidRPr="00A75821">
        <w:rPr>
          <w:lang w:val="fr-FR"/>
        </w:rPr>
        <w:t>exercice de leurs fonctions, faire de discrimination fondée sur la langue, la race, le sexe, les opinions politiques, les convictions philosophiques, la religion ou la confession ; ils ne peuvent faire de déclarations ni agir à des fins politiques et idéologiques et ne peuvent participer à de telles actions. Les fonctionnaires sont tenus de protéger les intérêts de l</w:t>
      </w:r>
      <w:r w:rsidR="00DE72B9">
        <w:rPr>
          <w:lang w:val="fr-FR"/>
        </w:rPr>
        <w:t>’</w:t>
      </w:r>
      <w:r w:rsidRPr="00A75821">
        <w:rPr>
          <w:lang w:val="fr-FR"/>
        </w:rPr>
        <w:t>État en toutes circonstances. Ils ne peuvent mener d</w:t>
      </w:r>
      <w:r w:rsidR="00DE72B9">
        <w:rPr>
          <w:lang w:val="fr-FR"/>
        </w:rPr>
        <w:t>’</w:t>
      </w:r>
      <w:r w:rsidRPr="00A75821">
        <w:rPr>
          <w:lang w:val="fr-FR"/>
        </w:rPr>
        <w:t>activités contraires à la Constitution et aux lois de la République de Turquie, qui porteraient atteinte à l</w:t>
      </w:r>
      <w:r w:rsidR="00DE72B9">
        <w:rPr>
          <w:lang w:val="fr-FR"/>
        </w:rPr>
        <w:t>’</w:t>
      </w:r>
      <w:r w:rsidRPr="00A75821">
        <w:rPr>
          <w:lang w:val="fr-FR"/>
        </w:rPr>
        <w:t>indépendance et à l</w:t>
      </w:r>
      <w:r w:rsidR="00DE72B9">
        <w:rPr>
          <w:lang w:val="fr-FR"/>
        </w:rPr>
        <w:t>’</w:t>
      </w:r>
      <w:r w:rsidRPr="00A75821">
        <w:rPr>
          <w:lang w:val="fr-FR"/>
        </w:rPr>
        <w:t>intégrité du pays, ou qui compromettraient la sécurité de la République de Turquie. Ils ne peuvent participer ni prêter assistance à aucun mouvement, groupement, organisation ou association menant des activités de cette nature</w:t>
      </w:r>
      <w:r w:rsidR="0085552F">
        <w:rPr>
          <w:lang w:val="fr-FR"/>
        </w:rPr>
        <w:t>. »</w:t>
      </w:r>
      <w:r w:rsidRPr="00A75821">
        <w:rPr>
          <w:lang w:val="fr-FR"/>
        </w:rPr>
        <w:t>.</w:t>
      </w:r>
    </w:p>
    <w:p w14:paraId="1C88B662" w14:textId="6EF2DB4B" w:rsidR="009214E4" w:rsidRPr="00A75821" w:rsidRDefault="009214E4" w:rsidP="009214E4">
      <w:pPr>
        <w:pStyle w:val="ParaNoG"/>
        <w:numPr>
          <w:ilvl w:val="0"/>
          <w:numId w:val="0"/>
        </w:numPr>
        <w:tabs>
          <w:tab w:val="left" w:pos="0"/>
        </w:tabs>
        <w:ind w:left="1134"/>
        <w:rPr>
          <w:lang w:val="fr-FR"/>
        </w:rPr>
      </w:pPr>
      <w:r w:rsidRPr="00A75821">
        <w:rPr>
          <w:lang w:val="fr-FR"/>
        </w:rPr>
        <w:t>71.</w:t>
      </w:r>
      <w:r w:rsidRPr="00A75821">
        <w:rPr>
          <w:lang w:val="fr-FR"/>
        </w:rPr>
        <w:tab/>
        <w:t>Il est donc expressément interdit aux fonctionnaires d</w:t>
      </w:r>
      <w:r w:rsidR="00DE72B9">
        <w:rPr>
          <w:lang w:val="fr-FR"/>
        </w:rPr>
        <w:t>’</w:t>
      </w:r>
      <w:r w:rsidRPr="00A75821">
        <w:rPr>
          <w:lang w:val="fr-FR"/>
        </w:rPr>
        <w:t>agir contre l</w:t>
      </w:r>
      <w:r w:rsidR="00DE72B9">
        <w:rPr>
          <w:lang w:val="fr-FR"/>
        </w:rPr>
        <w:t>’</w:t>
      </w:r>
      <w:r w:rsidRPr="00A75821">
        <w:rPr>
          <w:lang w:val="fr-FR"/>
        </w:rPr>
        <w:t>ordre constitutionnel, et l</w:t>
      </w:r>
      <w:r w:rsidR="00DE72B9">
        <w:rPr>
          <w:lang w:val="fr-FR"/>
        </w:rPr>
        <w:t>’</w:t>
      </w:r>
      <w:r w:rsidRPr="00A75821">
        <w:rPr>
          <w:lang w:val="fr-FR"/>
        </w:rPr>
        <w:t>État turc a le droit d</w:t>
      </w:r>
      <w:r w:rsidR="00DE72B9">
        <w:rPr>
          <w:lang w:val="fr-FR"/>
        </w:rPr>
        <w:t>’</w:t>
      </w:r>
      <w:r w:rsidRPr="00A75821">
        <w:rPr>
          <w:lang w:val="fr-FR"/>
        </w:rPr>
        <w:t>exiger des employés de sa fonction publique qu</w:t>
      </w:r>
      <w:r w:rsidR="00DE72B9">
        <w:rPr>
          <w:lang w:val="fr-FR"/>
        </w:rPr>
        <w:t>’</w:t>
      </w:r>
      <w:r w:rsidRPr="00A75821">
        <w:rPr>
          <w:lang w:val="fr-FR"/>
        </w:rPr>
        <w:t>ils honorent leur obligation de loyauté.</w:t>
      </w:r>
    </w:p>
    <w:p w14:paraId="43C99D1A" w14:textId="6B6C67EE" w:rsidR="009214E4" w:rsidRPr="00A75821" w:rsidRDefault="009214E4" w:rsidP="009214E4">
      <w:pPr>
        <w:pStyle w:val="ParaNoG"/>
        <w:numPr>
          <w:ilvl w:val="0"/>
          <w:numId w:val="0"/>
        </w:numPr>
        <w:tabs>
          <w:tab w:val="left" w:pos="0"/>
        </w:tabs>
        <w:ind w:left="1134"/>
        <w:rPr>
          <w:lang w:val="fr-FR"/>
        </w:rPr>
      </w:pPr>
      <w:r w:rsidRPr="00A75821">
        <w:rPr>
          <w:lang w:val="fr-FR"/>
        </w:rPr>
        <w:t>72.</w:t>
      </w:r>
      <w:r w:rsidRPr="00A75821">
        <w:rPr>
          <w:lang w:val="fr-FR"/>
        </w:rPr>
        <w:tab/>
        <w:t>Les fonctionnaires faisant l</w:t>
      </w:r>
      <w:r w:rsidR="00DE72B9">
        <w:rPr>
          <w:lang w:val="fr-FR"/>
        </w:rPr>
        <w:t>’</w:t>
      </w:r>
      <w:r w:rsidRPr="00A75821">
        <w:rPr>
          <w:lang w:val="fr-FR"/>
        </w:rPr>
        <w:t>objet d</w:t>
      </w:r>
      <w:r w:rsidR="00DE72B9">
        <w:rPr>
          <w:lang w:val="fr-FR"/>
        </w:rPr>
        <w:t>’</w:t>
      </w:r>
      <w:r w:rsidRPr="00A75821">
        <w:rPr>
          <w:lang w:val="fr-FR"/>
        </w:rPr>
        <w:t xml:space="preserve">une enquête pour appartenance à une organisation terroriste (art. 314 du </w:t>
      </w:r>
      <w:r>
        <w:rPr>
          <w:lang w:val="fr-FR"/>
        </w:rPr>
        <w:t>Code pénal</w:t>
      </w:r>
      <w:r w:rsidRPr="00A75821">
        <w:rPr>
          <w:lang w:val="fr-FR"/>
        </w:rPr>
        <w:t xml:space="preserve">) ou violation de la Constitution (art. 309 du </w:t>
      </w:r>
      <w:r>
        <w:rPr>
          <w:lang w:val="fr-FR"/>
        </w:rPr>
        <w:t>Code pénal</w:t>
      </w:r>
      <w:r w:rsidRPr="00A75821">
        <w:rPr>
          <w:lang w:val="fr-FR"/>
        </w:rPr>
        <w:t>) sont suspendus de leurs fonctions en raison de la gravité de l</w:t>
      </w:r>
      <w:r w:rsidR="00DE72B9">
        <w:rPr>
          <w:lang w:val="fr-FR"/>
        </w:rPr>
        <w:t>’</w:t>
      </w:r>
      <w:r w:rsidRPr="00A75821">
        <w:rPr>
          <w:lang w:val="fr-FR"/>
        </w:rPr>
        <w:t>infraction dont ils sont accusés, du trouble causé au service public et de la menace qu</w:t>
      </w:r>
      <w:r w:rsidR="00DE72B9">
        <w:rPr>
          <w:lang w:val="fr-FR"/>
        </w:rPr>
        <w:t>’</w:t>
      </w:r>
      <w:r w:rsidRPr="00A75821">
        <w:rPr>
          <w:lang w:val="fr-FR"/>
        </w:rPr>
        <w:t>ils représentent pour la sécurité nationale. Cette mesure de suspension est prévue à l</w:t>
      </w:r>
      <w:r w:rsidR="00DE72B9">
        <w:rPr>
          <w:lang w:val="fr-FR"/>
        </w:rPr>
        <w:t>’</w:t>
      </w:r>
      <w:r w:rsidRPr="00A75821">
        <w:rPr>
          <w:lang w:val="fr-FR"/>
        </w:rPr>
        <w:t xml:space="preserve">article 137 de la loi </w:t>
      </w:r>
      <w:r w:rsidR="00E969E0" w:rsidRPr="00E969E0">
        <w:rPr>
          <w:rFonts w:eastAsia="MS Mincho"/>
          <w:szCs w:val="22"/>
          <w:lang w:val="fr-FR"/>
        </w:rPr>
        <w:t>n</w:t>
      </w:r>
      <w:r w:rsidR="00E969E0" w:rsidRPr="00E969E0">
        <w:rPr>
          <w:rFonts w:eastAsia="MS Mincho"/>
          <w:szCs w:val="22"/>
          <w:vertAlign w:val="superscript"/>
          <w:lang w:val="fr-FR"/>
        </w:rPr>
        <w:t>o</w:t>
      </w:r>
      <w:r w:rsidR="00E969E0">
        <w:rPr>
          <w:lang w:val="fr-FR"/>
        </w:rPr>
        <w:t> </w:t>
      </w:r>
      <w:r w:rsidRPr="00A75821">
        <w:rPr>
          <w:lang w:val="fr-FR"/>
        </w:rPr>
        <w:t>657 ; il s</w:t>
      </w:r>
      <w:r w:rsidR="00DE72B9">
        <w:rPr>
          <w:lang w:val="fr-FR"/>
        </w:rPr>
        <w:t>’</w:t>
      </w:r>
      <w:r w:rsidRPr="00A75821">
        <w:rPr>
          <w:lang w:val="fr-FR"/>
        </w:rPr>
        <w:t>agit d</w:t>
      </w:r>
      <w:r w:rsidR="00DE72B9">
        <w:rPr>
          <w:lang w:val="fr-FR"/>
        </w:rPr>
        <w:t>’</w:t>
      </w:r>
      <w:r w:rsidRPr="00A75821">
        <w:rPr>
          <w:lang w:val="fr-FR"/>
        </w:rPr>
        <w:t>une mesure provisoire pouvant être prise à tout moment de l</w:t>
      </w:r>
      <w:r w:rsidR="00DE72B9">
        <w:rPr>
          <w:lang w:val="fr-FR"/>
        </w:rPr>
        <w:t>’</w:t>
      </w:r>
      <w:r w:rsidRPr="00A75821">
        <w:rPr>
          <w:lang w:val="fr-FR"/>
        </w:rPr>
        <w:t>enquête à l</w:t>
      </w:r>
      <w:r w:rsidR="00DE72B9">
        <w:rPr>
          <w:lang w:val="fr-FR"/>
        </w:rPr>
        <w:t>’</w:t>
      </w:r>
      <w:r w:rsidRPr="00A75821">
        <w:rPr>
          <w:lang w:val="fr-FR"/>
        </w:rPr>
        <w:t>encontre des fonctionnaires dont le maintien en fonction peut être dommageable. Les intéressés font l</w:t>
      </w:r>
      <w:r w:rsidR="00DE72B9">
        <w:rPr>
          <w:lang w:val="fr-FR"/>
        </w:rPr>
        <w:t>’</w:t>
      </w:r>
      <w:r w:rsidRPr="00A75821">
        <w:rPr>
          <w:lang w:val="fr-FR"/>
        </w:rPr>
        <w:t>objet d</w:t>
      </w:r>
      <w:r w:rsidR="00DE72B9">
        <w:rPr>
          <w:lang w:val="fr-FR"/>
        </w:rPr>
        <w:t>’</w:t>
      </w:r>
      <w:r w:rsidRPr="00A75821">
        <w:rPr>
          <w:lang w:val="fr-FR"/>
        </w:rPr>
        <w:t>une procédure disciplinaire, qui est susceptible d</w:t>
      </w:r>
      <w:r w:rsidR="00DE72B9">
        <w:rPr>
          <w:lang w:val="fr-FR"/>
        </w:rPr>
        <w:t>’</w:t>
      </w:r>
      <w:r w:rsidRPr="00A75821">
        <w:rPr>
          <w:lang w:val="fr-FR"/>
        </w:rPr>
        <w:t xml:space="preserve">aboutir à quatre sanctions </w:t>
      </w:r>
      <w:r w:rsidRPr="00A75821">
        <w:rPr>
          <w:lang w:val="fr-FR"/>
        </w:rPr>
        <w:lastRenderedPageBreak/>
        <w:t>différentes, à savoir l</w:t>
      </w:r>
      <w:r w:rsidR="00DE72B9">
        <w:rPr>
          <w:lang w:val="fr-FR"/>
        </w:rPr>
        <w:t>’</w:t>
      </w:r>
      <w:r w:rsidRPr="00A75821">
        <w:rPr>
          <w:lang w:val="fr-FR"/>
        </w:rPr>
        <w:t>avertissement, le blâme, la suspension du tableau d</w:t>
      </w:r>
      <w:r w:rsidR="00DE72B9">
        <w:rPr>
          <w:lang w:val="fr-FR"/>
        </w:rPr>
        <w:t>’</w:t>
      </w:r>
      <w:r w:rsidRPr="00A75821">
        <w:rPr>
          <w:lang w:val="fr-FR"/>
        </w:rPr>
        <w:t>avancement et le licenciement.</w:t>
      </w:r>
    </w:p>
    <w:p w14:paraId="289CBD92" w14:textId="66E62A0D" w:rsidR="009214E4" w:rsidRPr="00A75821" w:rsidRDefault="009214E4" w:rsidP="009214E4">
      <w:pPr>
        <w:pStyle w:val="ParaNoG"/>
        <w:numPr>
          <w:ilvl w:val="0"/>
          <w:numId w:val="0"/>
        </w:numPr>
        <w:tabs>
          <w:tab w:val="left" w:pos="0"/>
        </w:tabs>
        <w:ind w:left="1134"/>
        <w:rPr>
          <w:lang w:val="fr-FR"/>
        </w:rPr>
      </w:pPr>
      <w:r w:rsidRPr="00D26A61">
        <w:rPr>
          <w:lang w:val="fr-FR"/>
        </w:rPr>
        <w:t>73.</w:t>
      </w:r>
      <w:r w:rsidRPr="00D26A61">
        <w:rPr>
          <w:lang w:val="fr-FR"/>
        </w:rPr>
        <w:tab/>
        <w:t>Les fonctionnaires qui étaient membres de la FETÖ en sont venus à exercer d</w:t>
      </w:r>
      <w:r w:rsidR="00DE72B9">
        <w:rPr>
          <w:lang w:val="fr-FR"/>
        </w:rPr>
        <w:t>’</w:t>
      </w:r>
      <w:r w:rsidRPr="00D26A61">
        <w:rPr>
          <w:lang w:val="fr-FR"/>
        </w:rPr>
        <w:t>importantes fonctions publiques en noyautant secrètement toutes les institutions de l</w:t>
      </w:r>
      <w:r w:rsidR="00DE72B9">
        <w:rPr>
          <w:lang w:val="fr-FR"/>
        </w:rPr>
        <w:t>’</w:t>
      </w:r>
      <w:r w:rsidRPr="00D26A61">
        <w:rPr>
          <w:lang w:val="fr-FR"/>
        </w:rPr>
        <w:t>État, ont manipulé des procédures et opérations publiques dans l</w:t>
      </w:r>
      <w:r w:rsidR="00DE72B9">
        <w:rPr>
          <w:lang w:val="fr-FR"/>
        </w:rPr>
        <w:t>’</w:t>
      </w:r>
      <w:r w:rsidRPr="00D26A61">
        <w:rPr>
          <w:lang w:val="fr-FR"/>
        </w:rPr>
        <w:t>intérêt de la FETÖ en agissant de concert par l</w:t>
      </w:r>
      <w:r w:rsidR="00DE72B9">
        <w:rPr>
          <w:lang w:val="fr-FR"/>
        </w:rPr>
        <w:t>’</w:t>
      </w:r>
      <w:r w:rsidRPr="00D26A61">
        <w:rPr>
          <w:lang w:val="fr-FR"/>
        </w:rPr>
        <w:t>intermédiaire de groupes qu</w:t>
      </w:r>
      <w:r w:rsidR="00DE72B9">
        <w:rPr>
          <w:lang w:val="fr-FR"/>
        </w:rPr>
        <w:t>’</w:t>
      </w:r>
      <w:r w:rsidRPr="00D26A61">
        <w:rPr>
          <w:lang w:val="fr-FR"/>
        </w:rPr>
        <w:t>ils avaient créés, ont aidé les putschistes dans leur tentative de coup d</w:t>
      </w:r>
      <w:r w:rsidR="00DE72B9">
        <w:rPr>
          <w:lang w:val="fr-FR"/>
        </w:rPr>
        <w:t>’</w:t>
      </w:r>
      <w:r w:rsidRPr="00D26A61">
        <w:rPr>
          <w:lang w:val="fr-FR"/>
        </w:rPr>
        <w:t>État, ont communiqué des informations privées et confidentielles de l</w:t>
      </w:r>
      <w:r w:rsidR="00DE72B9">
        <w:rPr>
          <w:lang w:val="fr-FR"/>
        </w:rPr>
        <w:t>’</w:t>
      </w:r>
      <w:r w:rsidRPr="00D26A61">
        <w:rPr>
          <w:lang w:val="fr-FR"/>
        </w:rPr>
        <w:t>État et ont</w:t>
      </w:r>
      <w:r w:rsidRPr="00A75821">
        <w:rPr>
          <w:lang w:val="fr-FR"/>
        </w:rPr>
        <w:t xml:space="preserve"> manqué à leur obligation de loyauté envers celui-ci. C</w:t>
      </w:r>
      <w:r w:rsidR="00DE72B9">
        <w:rPr>
          <w:lang w:val="fr-FR"/>
        </w:rPr>
        <w:t>’</w:t>
      </w:r>
      <w:r w:rsidRPr="00A75821">
        <w:rPr>
          <w:lang w:val="fr-FR"/>
        </w:rPr>
        <w:t>est pourquoi, outre la mesure provisoire de suspension expliquée ci-dessus, des mesures ont été prises au moyen de décrets-lois au titre de l</w:t>
      </w:r>
      <w:r w:rsidR="00DE72B9">
        <w:rPr>
          <w:lang w:val="fr-FR"/>
        </w:rPr>
        <w:t>’</w:t>
      </w:r>
      <w:r w:rsidRPr="00A75821">
        <w:rPr>
          <w:lang w:val="fr-FR"/>
        </w:rPr>
        <w:t>état d</w:t>
      </w:r>
      <w:r w:rsidR="00DE72B9">
        <w:rPr>
          <w:lang w:val="fr-FR"/>
        </w:rPr>
        <w:t>’</w:t>
      </w:r>
      <w:r w:rsidRPr="00A75821">
        <w:rPr>
          <w:lang w:val="fr-FR"/>
        </w:rPr>
        <w:t xml:space="preserve">urgence, car </w:t>
      </w:r>
      <w:r w:rsidRPr="00A217CE">
        <w:rPr>
          <w:lang w:val="fr-FR"/>
        </w:rPr>
        <w:t>laisser les intéressés en fonction</w:t>
      </w:r>
      <w:r w:rsidR="00A217CE" w:rsidRPr="00A217CE">
        <w:rPr>
          <w:lang w:val="fr-FR"/>
        </w:rPr>
        <w:t>s</w:t>
      </w:r>
      <w:r w:rsidRPr="00A75821">
        <w:rPr>
          <w:lang w:val="fr-FR"/>
        </w:rPr>
        <w:t xml:space="preserve"> aurait indéniablement constitué une grave menace pour la sécurité nationale.</w:t>
      </w:r>
    </w:p>
    <w:p w14:paraId="20215CB0" w14:textId="46EB5209" w:rsidR="009214E4" w:rsidRPr="00A75821" w:rsidRDefault="009214E4" w:rsidP="009214E4">
      <w:pPr>
        <w:pStyle w:val="ParaNoG"/>
        <w:numPr>
          <w:ilvl w:val="0"/>
          <w:numId w:val="0"/>
        </w:numPr>
        <w:tabs>
          <w:tab w:val="left" w:pos="0"/>
        </w:tabs>
        <w:ind w:left="1134"/>
        <w:rPr>
          <w:lang w:val="fr-FR"/>
        </w:rPr>
      </w:pPr>
      <w:r w:rsidRPr="00A75821">
        <w:rPr>
          <w:lang w:val="fr-FR"/>
        </w:rPr>
        <w:t>74.</w:t>
      </w:r>
      <w:r w:rsidRPr="00A75821">
        <w:rPr>
          <w:lang w:val="fr-FR"/>
        </w:rPr>
        <w:tab/>
        <w:t>Les citoyens tombant sous le coup des décrets-lois ne sont pas coupés du reste de la société ni privés de tous leurs droits sociaux. Toutefois, parce que les membres de la FETÖ ont mené des activités illégales, il est essentiel pour la Turquie de les empêcher de travailler dans certains secteurs liés à la sécurité nationale et à l</w:t>
      </w:r>
      <w:r w:rsidR="00DE72B9">
        <w:rPr>
          <w:lang w:val="fr-FR"/>
        </w:rPr>
        <w:t>’</w:t>
      </w:r>
      <w:r w:rsidRPr="00A75821">
        <w:rPr>
          <w:lang w:val="fr-FR"/>
        </w:rPr>
        <w:t>ordre public.</w:t>
      </w:r>
    </w:p>
    <w:p w14:paraId="3AED8CD3" w14:textId="258B90A7" w:rsidR="009214E4" w:rsidRPr="00A75821" w:rsidRDefault="009214E4" w:rsidP="009214E4">
      <w:pPr>
        <w:pStyle w:val="H4G"/>
        <w:rPr>
          <w:lang w:val="fr-FR"/>
        </w:rPr>
      </w:pPr>
      <w:r w:rsidRPr="00A75821">
        <w:rPr>
          <w:lang w:val="fr-FR"/>
        </w:rPr>
        <w:tab/>
      </w:r>
      <w:r w:rsidRPr="00A75821">
        <w:rPr>
          <w:lang w:val="fr-FR"/>
        </w:rPr>
        <w:tab/>
      </w:r>
      <w:r w:rsidRPr="00A75821">
        <w:rPr>
          <w:iCs/>
          <w:lang w:val="fr-FR"/>
        </w:rPr>
        <w:t>De l</w:t>
      </w:r>
      <w:r w:rsidR="00DE72B9">
        <w:rPr>
          <w:iCs/>
          <w:lang w:val="fr-FR"/>
        </w:rPr>
        <w:t>’</w:t>
      </w:r>
      <w:r w:rsidRPr="00A75821">
        <w:rPr>
          <w:iCs/>
          <w:lang w:val="fr-FR"/>
        </w:rPr>
        <w:t>examen des requêtes déposées par les juges et les procureurs suspendus</w:t>
      </w:r>
    </w:p>
    <w:p w14:paraId="46406008" w14:textId="10C79146" w:rsidR="009214E4" w:rsidRPr="00A75821" w:rsidRDefault="009214E4" w:rsidP="009214E4">
      <w:pPr>
        <w:pStyle w:val="ParaNoG"/>
        <w:numPr>
          <w:ilvl w:val="0"/>
          <w:numId w:val="0"/>
        </w:numPr>
        <w:tabs>
          <w:tab w:val="left" w:pos="0"/>
        </w:tabs>
        <w:ind w:left="1134"/>
        <w:rPr>
          <w:lang w:val="fr-FR"/>
        </w:rPr>
      </w:pPr>
      <w:r w:rsidRPr="00A75821">
        <w:rPr>
          <w:lang w:val="fr-FR"/>
        </w:rPr>
        <w:t>75.</w:t>
      </w:r>
      <w:r w:rsidRPr="00A75821">
        <w:rPr>
          <w:lang w:val="fr-FR"/>
        </w:rPr>
        <w:tab/>
        <w:t>Avant de diligenter ces enquêtes et procédures disciplinaires, le Conseil supérieur des juges et des procureurs avait reçu du public et de procureurs des informations faisant état du détournement de procédures judiciaires par certains juges et procureurs au bénéfice de la FETÖ. C</w:t>
      </w:r>
      <w:r w:rsidR="00DE72B9">
        <w:rPr>
          <w:lang w:val="fr-FR"/>
        </w:rPr>
        <w:t>’</w:t>
      </w:r>
      <w:r w:rsidRPr="00A75821">
        <w:rPr>
          <w:lang w:val="fr-FR"/>
        </w:rPr>
        <w:t>est pourquoi un grand nombre d</w:t>
      </w:r>
      <w:r w:rsidR="00DE72B9">
        <w:rPr>
          <w:lang w:val="fr-FR"/>
        </w:rPr>
        <w:t>’</w:t>
      </w:r>
      <w:r w:rsidRPr="00A75821">
        <w:rPr>
          <w:lang w:val="fr-FR"/>
        </w:rPr>
        <w:t>enquêtes administratives et judiciaires avaient déjà été ouvertes avant cette date et ont été invoquées par le Conseil supérieur des juges et des procureurs pour motiver sa décision.</w:t>
      </w:r>
    </w:p>
    <w:p w14:paraId="2EB0E388" w14:textId="4103134B" w:rsidR="009214E4" w:rsidRPr="00A75821" w:rsidRDefault="009214E4" w:rsidP="009214E4">
      <w:pPr>
        <w:pStyle w:val="ParaNoG"/>
        <w:numPr>
          <w:ilvl w:val="0"/>
          <w:numId w:val="0"/>
        </w:numPr>
        <w:tabs>
          <w:tab w:val="left" w:pos="0"/>
        </w:tabs>
        <w:ind w:left="1134"/>
        <w:rPr>
          <w:lang w:val="fr-FR"/>
        </w:rPr>
      </w:pPr>
      <w:r w:rsidRPr="00A75821">
        <w:rPr>
          <w:lang w:val="fr-FR"/>
        </w:rPr>
        <w:t>76.</w:t>
      </w:r>
      <w:r w:rsidRPr="00A75821">
        <w:rPr>
          <w:lang w:val="fr-FR"/>
        </w:rPr>
        <w:tab/>
        <w:t>La Commission d</w:t>
      </w:r>
      <w:r w:rsidR="00DE72B9">
        <w:rPr>
          <w:lang w:val="fr-FR"/>
        </w:rPr>
        <w:t>’</w:t>
      </w:r>
      <w:r w:rsidRPr="00A75821">
        <w:rPr>
          <w:lang w:val="fr-FR"/>
        </w:rPr>
        <w:t>inspection du Conseil supérieur des juges et des procureurs a constaté qu</w:t>
      </w:r>
      <w:r w:rsidR="00DE72B9">
        <w:rPr>
          <w:lang w:val="fr-FR"/>
        </w:rPr>
        <w:t>’</w:t>
      </w:r>
      <w:r w:rsidRPr="00A75821">
        <w:rPr>
          <w:lang w:val="fr-FR"/>
        </w:rPr>
        <w:t>un grand nombre de juges et de procureurs étaient membres de la FETÖ et les a identifiés. Avant la tentative de coup d</w:t>
      </w:r>
      <w:r w:rsidR="00DE72B9">
        <w:rPr>
          <w:lang w:val="fr-FR"/>
        </w:rPr>
        <w:t>’</w:t>
      </w:r>
      <w:r w:rsidRPr="00A75821">
        <w:rPr>
          <w:lang w:val="fr-FR"/>
        </w:rPr>
        <w:t>État, 1 479 dossiers ont été ouverts par le Conseil supérieur sur des plaintes concernant 2 146 juges et procureurs. De plus, autorisation a été donnée d</w:t>
      </w:r>
      <w:r w:rsidR="00DE72B9">
        <w:rPr>
          <w:lang w:val="fr-FR"/>
        </w:rPr>
        <w:t>’</w:t>
      </w:r>
      <w:r w:rsidRPr="00A75821">
        <w:rPr>
          <w:lang w:val="fr-FR"/>
        </w:rPr>
        <w:t>ouvrir une enquête contre 989 juges et procureurs.</w:t>
      </w:r>
    </w:p>
    <w:p w14:paraId="53159CF7" w14:textId="1E77F428" w:rsidR="009214E4" w:rsidRPr="00A75821" w:rsidRDefault="009214E4" w:rsidP="009214E4">
      <w:pPr>
        <w:pStyle w:val="ParaNoG"/>
        <w:numPr>
          <w:ilvl w:val="0"/>
          <w:numId w:val="0"/>
        </w:numPr>
        <w:tabs>
          <w:tab w:val="left" w:pos="0"/>
        </w:tabs>
        <w:ind w:left="1134"/>
        <w:rPr>
          <w:lang w:val="fr-FR"/>
        </w:rPr>
      </w:pPr>
      <w:r w:rsidRPr="00A75821">
        <w:rPr>
          <w:lang w:val="fr-FR"/>
        </w:rPr>
        <w:t>77.</w:t>
      </w:r>
      <w:r w:rsidRPr="00A75821">
        <w:rPr>
          <w:lang w:val="fr-FR"/>
        </w:rPr>
        <w:tab/>
        <w:t>Suite aux enquêtes et procédures disciplinaires diligentées, 2 735 juges et procureurs ont été suspendus après la tentative de coup d</w:t>
      </w:r>
      <w:r w:rsidR="00DE72B9">
        <w:rPr>
          <w:lang w:val="fr-FR"/>
        </w:rPr>
        <w:t>’</w:t>
      </w:r>
      <w:r w:rsidRPr="00A75821">
        <w:rPr>
          <w:lang w:val="fr-FR"/>
        </w:rPr>
        <w:t>État. C</w:t>
      </w:r>
      <w:r w:rsidR="00DE72B9">
        <w:rPr>
          <w:lang w:val="fr-FR"/>
        </w:rPr>
        <w:t>’</w:t>
      </w:r>
      <w:r w:rsidRPr="00A75821">
        <w:rPr>
          <w:lang w:val="fr-FR"/>
        </w:rPr>
        <w:t>est pourquoi, contrairement à ce qui est allégué, dans un premier temps les juges et procureurs fortement suspects d</w:t>
      </w:r>
      <w:r w:rsidR="00DE72B9">
        <w:rPr>
          <w:lang w:val="fr-FR"/>
        </w:rPr>
        <w:t>’</w:t>
      </w:r>
      <w:r w:rsidRPr="00A75821">
        <w:rPr>
          <w:lang w:val="fr-FR"/>
        </w:rPr>
        <w:t>être membres de la FETÖ ou affiliés à cette organisation ont été suspendus par le Conseil supérieur des juges et des procureurs, et n</w:t>
      </w:r>
      <w:r w:rsidR="00DE72B9">
        <w:rPr>
          <w:lang w:val="fr-FR"/>
        </w:rPr>
        <w:t>’</w:t>
      </w:r>
      <w:r w:rsidRPr="00A75821">
        <w:rPr>
          <w:lang w:val="fr-FR"/>
        </w:rPr>
        <w:t>ont été révoqués qu</w:t>
      </w:r>
      <w:r w:rsidR="00DE72B9">
        <w:rPr>
          <w:lang w:val="fr-FR"/>
        </w:rPr>
        <w:t>’</w:t>
      </w:r>
      <w:r w:rsidRPr="00A75821">
        <w:rPr>
          <w:lang w:val="fr-FR"/>
        </w:rPr>
        <w:t>après que suffisamment de preuves eurent été réunies contre eux dans le cadre desdites enquêtes et procédures.</w:t>
      </w:r>
    </w:p>
    <w:p w14:paraId="7F339149" w14:textId="0B83BACE" w:rsidR="009214E4" w:rsidRPr="00A75821" w:rsidRDefault="009214E4" w:rsidP="009214E4">
      <w:pPr>
        <w:pStyle w:val="ParaNoG"/>
        <w:numPr>
          <w:ilvl w:val="0"/>
          <w:numId w:val="0"/>
        </w:numPr>
        <w:tabs>
          <w:tab w:val="left" w:pos="0"/>
        </w:tabs>
        <w:ind w:left="1134"/>
        <w:rPr>
          <w:lang w:val="fr-FR"/>
        </w:rPr>
      </w:pPr>
      <w:r w:rsidRPr="00A75821">
        <w:rPr>
          <w:lang w:val="fr-FR"/>
        </w:rPr>
        <w:t>78.</w:t>
      </w:r>
      <w:r w:rsidRPr="00A75821">
        <w:rPr>
          <w:lang w:val="fr-FR"/>
        </w:rPr>
        <w:tab/>
        <w:t xml:space="preserve">Le décret-loi </w:t>
      </w:r>
      <w:r w:rsidR="00E969E0" w:rsidRPr="00E969E0">
        <w:rPr>
          <w:rFonts w:eastAsia="MS Mincho"/>
          <w:szCs w:val="22"/>
          <w:lang w:val="fr-FR"/>
        </w:rPr>
        <w:t>n</w:t>
      </w:r>
      <w:r w:rsidR="00E969E0" w:rsidRPr="00E969E0">
        <w:rPr>
          <w:rFonts w:eastAsia="MS Mincho"/>
          <w:szCs w:val="22"/>
          <w:vertAlign w:val="superscript"/>
          <w:lang w:val="fr-FR"/>
        </w:rPr>
        <w:t>o</w:t>
      </w:r>
      <w:r w:rsidR="00E969E0">
        <w:rPr>
          <w:lang w:val="fr-FR"/>
        </w:rPr>
        <w:t> </w:t>
      </w:r>
      <w:r w:rsidRPr="00A75821">
        <w:rPr>
          <w:lang w:val="fr-FR"/>
        </w:rPr>
        <w:t>667 dispose en son article 3-1 que « [l]e maintien dans la profession des personnes considérées comme membres d</w:t>
      </w:r>
      <w:r w:rsidR="00DE72B9">
        <w:rPr>
          <w:lang w:val="fr-FR"/>
        </w:rPr>
        <w:t>’</w:t>
      </w:r>
      <w:r w:rsidRPr="00A75821">
        <w:rPr>
          <w:lang w:val="fr-FR"/>
        </w:rPr>
        <w:t>organisations terroristes ou de structures, entités, organisations ou groupes dont le Conseil de sécurité nationale a établi qu</w:t>
      </w:r>
      <w:r w:rsidR="00DE72B9">
        <w:rPr>
          <w:lang w:val="fr-FR"/>
        </w:rPr>
        <w:t>’</w:t>
      </w:r>
      <w:r w:rsidRPr="00A75821">
        <w:rPr>
          <w:lang w:val="fr-FR"/>
        </w:rPr>
        <w:t>ils se livrent à des activités dirigées contre la sécurité nationale de l</w:t>
      </w:r>
      <w:r w:rsidR="00DE72B9">
        <w:rPr>
          <w:lang w:val="fr-FR"/>
        </w:rPr>
        <w:t>’</w:t>
      </w:r>
      <w:r w:rsidRPr="00A75821">
        <w:rPr>
          <w:lang w:val="fr-FR"/>
        </w:rPr>
        <w:t>État, ou affiliées à des organisations, structures, entités, organisations ou groupes de ce type, ou en relation ou en contact avec eux, étant jugé impossible, leur révocation, pour ce qui est des juges et des procureurs, sera décidée par l</w:t>
      </w:r>
      <w:r w:rsidR="00DE72B9">
        <w:rPr>
          <w:lang w:val="fr-FR"/>
        </w:rPr>
        <w:t>’</w:t>
      </w:r>
      <w:r w:rsidRPr="00A75821">
        <w:rPr>
          <w:lang w:val="fr-FR"/>
        </w:rPr>
        <w:t>Assemblée plénière du Conseil supérieur des juges et des procureurs ».</w:t>
      </w:r>
    </w:p>
    <w:p w14:paraId="78598A63" w14:textId="73AC794F" w:rsidR="009214E4" w:rsidRPr="00A75821" w:rsidRDefault="009214E4" w:rsidP="009214E4">
      <w:pPr>
        <w:pStyle w:val="ParaNoG"/>
        <w:numPr>
          <w:ilvl w:val="0"/>
          <w:numId w:val="0"/>
        </w:numPr>
        <w:tabs>
          <w:tab w:val="left" w:pos="0"/>
        </w:tabs>
        <w:ind w:left="1134"/>
        <w:rPr>
          <w:lang w:val="fr-FR"/>
        </w:rPr>
      </w:pPr>
      <w:r w:rsidRPr="00A75821">
        <w:rPr>
          <w:lang w:val="fr-FR"/>
        </w:rPr>
        <w:t>79.</w:t>
      </w:r>
      <w:r w:rsidRPr="00A75821">
        <w:rPr>
          <w:lang w:val="fr-FR"/>
        </w:rPr>
        <w:tab/>
        <w:t>En application de l</w:t>
      </w:r>
      <w:r w:rsidR="00DE72B9">
        <w:rPr>
          <w:lang w:val="fr-FR"/>
        </w:rPr>
        <w:t>’</w:t>
      </w:r>
      <w:r w:rsidRPr="00A75821">
        <w:rPr>
          <w:lang w:val="fr-FR"/>
        </w:rPr>
        <w:t xml:space="preserve">article 3-1 du décret-loi </w:t>
      </w:r>
      <w:r w:rsidR="00E969E0" w:rsidRPr="00E969E0">
        <w:rPr>
          <w:rFonts w:eastAsia="MS Mincho"/>
          <w:szCs w:val="22"/>
          <w:lang w:val="fr-FR"/>
        </w:rPr>
        <w:t>n</w:t>
      </w:r>
      <w:r w:rsidR="00E969E0" w:rsidRPr="00E969E0">
        <w:rPr>
          <w:rFonts w:eastAsia="MS Mincho"/>
          <w:szCs w:val="22"/>
          <w:vertAlign w:val="superscript"/>
          <w:lang w:val="fr-FR"/>
        </w:rPr>
        <w:t>o</w:t>
      </w:r>
      <w:r w:rsidR="00E969E0">
        <w:rPr>
          <w:lang w:val="fr-FR"/>
        </w:rPr>
        <w:t> </w:t>
      </w:r>
      <w:r w:rsidRPr="00A75821">
        <w:rPr>
          <w:lang w:val="fr-FR"/>
        </w:rPr>
        <w:t>667, le Conseil supérieur a décidé de révoquer les juges et procureurs affiliés à la FETÖ. Le Conseil a analysé les activités menées par les personnes en cause et a fondé ses décisions de révocation sur des preuves dénotant l</w:t>
      </w:r>
      <w:r w:rsidR="00DE72B9">
        <w:rPr>
          <w:lang w:val="fr-FR"/>
        </w:rPr>
        <w:t>’</w:t>
      </w:r>
      <w:r w:rsidRPr="00A75821">
        <w:rPr>
          <w:lang w:val="fr-FR"/>
        </w:rPr>
        <w:t>affiliation à la FETÖ.</w:t>
      </w:r>
    </w:p>
    <w:p w14:paraId="1E1EF553" w14:textId="77777777" w:rsidR="009214E4" w:rsidRPr="00A75821" w:rsidRDefault="009214E4" w:rsidP="009214E4">
      <w:pPr>
        <w:pStyle w:val="ParaNoG"/>
        <w:numPr>
          <w:ilvl w:val="0"/>
          <w:numId w:val="0"/>
        </w:numPr>
        <w:tabs>
          <w:tab w:val="left" w:pos="0"/>
        </w:tabs>
        <w:ind w:left="1134"/>
        <w:rPr>
          <w:lang w:val="fr-FR"/>
        </w:rPr>
      </w:pPr>
      <w:r w:rsidRPr="00A75821">
        <w:rPr>
          <w:lang w:val="fr-FR"/>
        </w:rPr>
        <w:t>80.</w:t>
      </w:r>
      <w:r w:rsidRPr="00A75821">
        <w:rPr>
          <w:lang w:val="fr-FR"/>
        </w:rPr>
        <w:tab/>
        <w:t>Il est nécessaire de souligner que le Conseil des juges et des procureurs a également accepté les demandes de réexamen des requêtes déposées par des centaines de juges et de procureurs qui avaient été révoqués.</w:t>
      </w:r>
    </w:p>
    <w:p w14:paraId="24B62049" w14:textId="07D800A3" w:rsidR="009214E4" w:rsidRPr="00A75821" w:rsidRDefault="009214E4" w:rsidP="009214E4">
      <w:pPr>
        <w:pStyle w:val="ParaNoG"/>
        <w:numPr>
          <w:ilvl w:val="0"/>
          <w:numId w:val="0"/>
        </w:numPr>
        <w:tabs>
          <w:tab w:val="left" w:pos="0"/>
        </w:tabs>
        <w:ind w:left="1134"/>
        <w:rPr>
          <w:lang w:val="fr-FR"/>
        </w:rPr>
      </w:pPr>
      <w:r w:rsidRPr="00A75821">
        <w:rPr>
          <w:lang w:val="fr-FR"/>
        </w:rPr>
        <w:t>81.</w:t>
      </w:r>
      <w:r w:rsidRPr="00A75821">
        <w:rPr>
          <w:lang w:val="fr-FR"/>
        </w:rPr>
        <w:tab/>
        <w:t>Des centaines de juges et de procureurs qui avaient fait appel ont été réintégrés dans le cadre de la procédure d</w:t>
      </w:r>
      <w:r w:rsidR="00DE72B9">
        <w:rPr>
          <w:lang w:val="fr-FR"/>
        </w:rPr>
        <w:t>’</w:t>
      </w:r>
      <w:r w:rsidRPr="00A75821">
        <w:rPr>
          <w:lang w:val="fr-FR"/>
        </w:rPr>
        <w:t>examen administratif du Conseil supérieur des juges et des procureurs. De plus, les décisions définitives de révocation prises par le Conseil peuvent être contestées devant les tribunaux administratifs ainsi que devant le Conseil d</w:t>
      </w:r>
      <w:r w:rsidR="00DE72B9">
        <w:rPr>
          <w:lang w:val="fr-FR"/>
        </w:rPr>
        <w:t>’</w:t>
      </w:r>
      <w:r w:rsidRPr="00A75821">
        <w:rPr>
          <w:lang w:val="fr-FR"/>
        </w:rPr>
        <w:t>État.</w:t>
      </w:r>
    </w:p>
    <w:p w14:paraId="7A014DA8" w14:textId="7E6A27E2" w:rsidR="009214E4" w:rsidRPr="00A75821" w:rsidRDefault="009214E4" w:rsidP="009214E4">
      <w:pPr>
        <w:pStyle w:val="ParaNoG"/>
        <w:numPr>
          <w:ilvl w:val="0"/>
          <w:numId w:val="0"/>
        </w:numPr>
        <w:tabs>
          <w:tab w:val="left" w:pos="0"/>
        </w:tabs>
        <w:ind w:left="1134"/>
        <w:rPr>
          <w:lang w:val="fr-FR"/>
        </w:rPr>
      </w:pPr>
      <w:r w:rsidRPr="00A75821">
        <w:rPr>
          <w:lang w:val="fr-FR"/>
        </w:rPr>
        <w:t>82.</w:t>
      </w:r>
      <w:r w:rsidRPr="00A75821">
        <w:rPr>
          <w:lang w:val="fr-FR"/>
        </w:rPr>
        <w:tab/>
        <w:t>Le 23</w:t>
      </w:r>
      <w:r w:rsidR="00E969E0">
        <w:rPr>
          <w:lang w:val="fr-FR"/>
        </w:rPr>
        <w:t> </w:t>
      </w:r>
      <w:r w:rsidRPr="00A75821">
        <w:rPr>
          <w:lang w:val="fr-FR"/>
        </w:rPr>
        <w:t>janvier 2017, soit la date d</w:t>
      </w:r>
      <w:r w:rsidR="00DE72B9">
        <w:rPr>
          <w:lang w:val="fr-FR"/>
        </w:rPr>
        <w:t>’</w:t>
      </w:r>
      <w:r w:rsidRPr="00A75821">
        <w:rPr>
          <w:lang w:val="fr-FR"/>
        </w:rPr>
        <w:t xml:space="preserve">entrée en vigueur du décret-loi </w:t>
      </w:r>
      <w:r w:rsidR="00E969E0" w:rsidRPr="00E969E0">
        <w:rPr>
          <w:rFonts w:eastAsia="MS Mincho"/>
          <w:szCs w:val="22"/>
          <w:lang w:val="fr-FR"/>
        </w:rPr>
        <w:t>n</w:t>
      </w:r>
      <w:r w:rsidR="00E969E0" w:rsidRPr="00E969E0">
        <w:rPr>
          <w:rFonts w:eastAsia="MS Mincho"/>
          <w:szCs w:val="22"/>
          <w:vertAlign w:val="superscript"/>
          <w:lang w:val="fr-FR"/>
        </w:rPr>
        <w:t>o</w:t>
      </w:r>
      <w:r w:rsidR="00E969E0">
        <w:rPr>
          <w:lang w:val="fr-FR"/>
        </w:rPr>
        <w:t> </w:t>
      </w:r>
      <w:r w:rsidRPr="00A75821">
        <w:rPr>
          <w:lang w:val="fr-FR"/>
        </w:rPr>
        <w:t>685, le Conseil d</w:t>
      </w:r>
      <w:r w:rsidR="00DE72B9">
        <w:rPr>
          <w:lang w:val="fr-FR"/>
        </w:rPr>
        <w:t>’</w:t>
      </w:r>
      <w:r w:rsidRPr="00A75821">
        <w:rPr>
          <w:lang w:val="fr-FR"/>
        </w:rPr>
        <w:t>État a commencé à examiner les dossiers au fond.</w:t>
      </w:r>
    </w:p>
    <w:p w14:paraId="1F0D2EA1" w14:textId="3D205D4D" w:rsidR="009214E4" w:rsidRPr="00A75821" w:rsidRDefault="009214E4" w:rsidP="009214E4">
      <w:pPr>
        <w:pStyle w:val="ParaNoG"/>
        <w:numPr>
          <w:ilvl w:val="0"/>
          <w:numId w:val="0"/>
        </w:numPr>
        <w:tabs>
          <w:tab w:val="left" w:pos="0"/>
        </w:tabs>
        <w:ind w:left="1134"/>
        <w:rPr>
          <w:lang w:val="fr-FR"/>
        </w:rPr>
      </w:pPr>
      <w:r w:rsidRPr="00A75821">
        <w:rPr>
          <w:lang w:val="fr-FR"/>
        </w:rPr>
        <w:lastRenderedPageBreak/>
        <w:t>83.</w:t>
      </w:r>
      <w:r w:rsidRPr="00A75821">
        <w:rPr>
          <w:lang w:val="fr-FR"/>
        </w:rPr>
        <w:tab/>
        <w:t>Les requérants se sont vu accorder la possibilité d</w:t>
      </w:r>
      <w:r w:rsidR="00DE72B9">
        <w:rPr>
          <w:lang w:val="fr-FR"/>
        </w:rPr>
        <w:t>’</w:t>
      </w:r>
      <w:r w:rsidRPr="00A75821">
        <w:rPr>
          <w:lang w:val="fr-FR"/>
        </w:rPr>
        <w:t xml:space="preserve">engager une procédure contre les décisions de révocation, non pas à partir de la date de promulgation du décret-loi </w:t>
      </w:r>
      <w:r w:rsidR="00E969E0" w:rsidRPr="00E969E0">
        <w:rPr>
          <w:rFonts w:eastAsia="MS Mincho"/>
          <w:szCs w:val="22"/>
          <w:lang w:val="fr-FR"/>
        </w:rPr>
        <w:t>n</w:t>
      </w:r>
      <w:r w:rsidR="00E969E0" w:rsidRPr="00E969E0">
        <w:rPr>
          <w:rFonts w:eastAsia="MS Mincho"/>
          <w:szCs w:val="22"/>
          <w:vertAlign w:val="superscript"/>
          <w:lang w:val="fr-FR"/>
        </w:rPr>
        <w:t>o</w:t>
      </w:r>
      <w:r w:rsidR="00E969E0">
        <w:rPr>
          <w:lang w:val="fr-FR"/>
        </w:rPr>
        <w:t> </w:t>
      </w:r>
      <w:r w:rsidRPr="00A75821">
        <w:rPr>
          <w:lang w:val="fr-FR"/>
        </w:rPr>
        <w:t>685, mais à compter du 8</w:t>
      </w:r>
      <w:r w:rsidR="00E969E0">
        <w:rPr>
          <w:lang w:val="fr-FR"/>
        </w:rPr>
        <w:t> </w:t>
      </w:r>
      <w:r w:rsidRPr="00A75821">
        <w:rPr>
          <w:lang w:val="fr-FR"/>
        </w:rPr>
        <w:t>mars 2018, date d</w:t>
      </w:r>
      <w:r w:rsidR="00DE72B9">
        <w:rPr>
          <w:lang w:val="fr-FR"/>
        </w:rPr>
        <w:t>’</w:t>
      </w:r>
      <w:r w:rsidRPr="00A75821">
        <w:rPr>
          <w:lang w:val="fr-FR"/>
        </w:rPr>
        <w:t xml:space="preserve">entrée en vigueur de la loi </w:t>
      </w:r>
      <w:r w:rsidR="00E969E0" w:rsidRPr="00E969E0">
        <w:rPr>
          <w:rFonts w:eastAsia="MS Mincho"/>
          <w:szCs w:val="22"/>
          <w:lang w:val="fr-FR"/>
        </w:rPr>
        <w:t>n</w:t>
      </w:r>
      <w:r w:rsidR="00E969E0" w:rsidRPr="00E969E0">
        <w:rPr>
          <w:rFonts w:eastAsia="MS Mincho"/>
          <w:szCs w:val="22"/>
          <w:vertAlign w:val="superscript"/>
          <w:lang w:val="fr-FR"/>
        </w:rPr>
        <w:t>o</w:t>
      </w:r>
      <w:r w:rsidR="00E969E0">
        <w:rPr>
          <w:lang w:val="fr-FR"/>
        </w:rPr>
        <w:t> </w:t>
      </w:r>
      <w:r w:rsidRPr="00A75821">
        <w:rPr>
          <w:lang w:val="fr-FR"/>
        </w:rPr>
        <w:t>7075 sur la modification et l</w:t>
      </w:r>
      <w:r w:rsidR="00DE72B9">
        <w:rPr>
          <w:lang w:val="fr-FR"/>
        </w:rPr>
        <w:t>’</w:t>
      </w:r>
      <w:r w:rsidRPr="00A75821">
        <w:rPr>
          <w:lang w:val="fr-FR"/>
        </w:rPr>
        <w:t>approbation du décret-loi par le Parlement.</w:t>
      </w:r>
    </w:p>
    <w:p w14:paraId="57C28F0F" w14:textId="54A43D93" w:rsidR="009214E4" w:rsidRPr="00A75821" w:rsidRDefault="009214E4" w:rsidP="009214E4">
      <w:pPr>
        <w:pStyle w:val="ParaNoG"/>
        <w:numPr>
          <w:ilvl w:val="0"/>
          <w:numId w:val="0"/>
        </w:numPr>
        <w:tabs>
          <w:tab w:val="left" w:pos="0"/>
        </w:tabs>
        <w:ind w:left="1134"/>
        <w:rPr>
          <w:lang w:val="fr-FR"/>
        </w:rPr>
      </w:pPr>
      <w:r w:rsidRPr="00A75821">
        <w:rPr>
          <w:lang w:val="fr-FR"/>
        </w:rPr>
        <w:t>84.</w:t>
      </w:r>
      <w:r w:rsidRPr="00A75821">
        <w:rPr>
          <w:lang w:val="fr-FR"/>
        </w:rPr>
        <w:tab/>
        <w:t>La demande d</w:t>
      </w:r>
      <w:r w:rsidR="00DE72B9">
        <w:rPr>
          <w:lang w:val="fr-FR"/>
        </w:rPr>
        <w:t>’</w:t>
      </w:r>
      <w:r w:rsidRPr="00A75821">
        <w:rPr>
          <w:lang w:val="fr-FR"/>
        </w:rPr>
        <w:t>aide juridictionnelle présentée par les requérants est acceptée.</w:t>
      </w:r>
    </w:p>
    <w:p w14:paraId="5DF7119B" w14:textId="008444A8" w:rsidR="009214E4" w:rsidRPr="00A75821" w:rsidRDefault="009214E4" w:rsidP="009214E4">
      <w:pPr>
        <w:pStyle w:val="ParaNoG"/>
        <w:numPr>
          <w:ilvl w:val="0"/>
          <w:numId w:val="0"/>
        </w:numPr>
        <w:tabs>
          <w:tab w:val="left" w:pos="0"/>
        </w:tabs>
        <w:ind w:left="1134"/>
        <w:rPr>
          <w:lang w:val="fr-FR"/>
        </w:rPr>
      </w:pPr>
      <w:r w:rsidRPr="00A75821">
        <w:rPr>
          <w:lang w:val="fr-FR"/>
        </w:rPr>
        <w:t>85.</w:t>
      </w:r>
      <w:r w:rsidRPr="00A75821">
        <w:rPr>
          <w:lang w:val="fr-FR"/>
        </w:rPr>
        <w:tab/>
        <w:t>En ce qui concerne les affaires faisant l</w:t>
      </w:r>
      <w:r w:rsidR="00DE72B9">
        <w:rPr>
          <w:lang w:val="fr-FR"/>
        </w:rPr>
        <w:t>’</w:t>
      </w:r>
      <w:r w:rsidRPr="00A75821">
        <w:rPr>
          <w:lang w:val="fr-FR"/>
        </w:rPr>
        <w:t>objet d</w:t>
      </w:r>
      <w:r w:rsidR="00DE72B9">
        <w:rPr>
          <w:lang w:val="fr-FR"/>
        </w:rPr>
        <w:t>’</w:t>
      </w:r>
      <w:r w:rsidRPr="00A75821">
        <w:rPr>
          <w:lang w:val="fr-FR"/>
        </w:rPr>
        <w:t>un procès, les requérants se trouvant dans les établissements pénitentiaires et n</w:t>
      </w:r>
      <w:r w:rsidR="00DE72B9">
        <w:rPr>
          <w:lang w:val="fr-FR"/>
        </w:rPr>
        <w:t>’</w:t>
      </w:r>
      <w:r w:rsidRPr="00A75821">
        <w:rPr>
          <w:lang w:val="fr-FR"/>
        </w:rPr>
        <w:t xml:space="preserve">ayant pas pu se rendre aux audiences pour des raisons qui leur étaient propres ont eu la possibilité de bénéficier du système informatique audiovisuel </w:t>
      </w:r>
      <w:r w:rsidR="00ED1793">
        <w:rPr>
          <w:lang w:val="fr-FR"/>
        </w:rPr>
        <w:t>(</w:t>
      </w:r>
      <w:r w:rsidRPr="00A75821">
        <w:rPr>
          <w:lang w:val="fr-FR"/>
        </w:rPr>
        <w:t>SEGBİS</w:t>
      </w:r>
      <w:r w:rsidR="00ED1793">
        <w:rPr>
          <w:lang w:val="fr-FR"/>
        </w:rPr>
        <w:t xml:space="preserve">) </w:t>
      </w:r>
      <w:r w:rsidRPr="00A75821">
        <w:rPr>
          <w:lang w:val="fr-FR"/>
        </w:rPr>
        <w:t>afin qu</w:t>
      </w:r>
      <w:r w:rsidR="00DE72B9">
        <w:rPr>
          <w:lang w:val="fr-FR"/>
        </w:rPr>
        <w:t>’</w:t>
      </w:r>
      <w:r w:rsidRPr="00A75821">
        <w:rPr>
          <w:lang w:val="fr-FR"/>
        </w:rPr>
        <w:t>ils puissent assister aisément aux procès et que les procès soient menés à terme, à moindre frais et dans les plus brefs délais.</w:t>
      </w:r>
    </w:p>
    <w:p w14:paraId="6A6B5B5F" w14:textId="47619727" w:rsidR="009214E4" w:rsidRPr="00A75821" w:rsidRDefault="009214E4" w:rsidP="009214E4">
      <w:pPr>
        <w:pStyle w:val="ParaNoG"/>
        <w:numPr>
          <w:ilvl w:val="0"/>
          <w:numId w:val="0"/>
        </w:numPr>
        <w:tabs>
          <w:tab w:val="left" w:pos="0"/>
        </w:tabs>
        <w:ind w:left="1134"/>
        <w:rPr>
          <w:lang w:val="fr-FR"/>
        </w:rPr>
      </w:pPr>
      <w:r w:rsidRPr="00A75821">
        <w:rPr>
          <w:lang w:val="fr-FR"/>
        </w:rPr>
        <w:t>86.</w:t>
      </w:r>
      <w:r w:rsidRPr="00A75821">
        <w:rPr>
          <w:lang w:val="fr-FR"/>
        </w:rPr>
        <w:tab/>
        <w:t>Afin d</w:t>
      </w:r>
      <w:r w:rsidR="00DE72B9">
        <w:rPr>
          <w:lang w:val="fr-FR"/>
        </w:rPr>
        <w:t>’</w:t>
      </w:r>
      <w:r w:rsidRPr="00A75821">
        <w:rPr>
          <w:lang w:val="fr-FR"/>
        </w:rPr>
        <w:t>assurer l</w:t>
      </w:r>
      <w:r w:rsidR="00DE72B9">
        <w:rPr>
          <w:lang w:val="fr-FR"/>
        </w:rPr>
        <w:t>’</w:t>
      </w:r>
      <w:r w:rsidRPr="00A75821">
        <w:rPr>
          <w:lang w:val="fr-FR"/>
        </w:rPr>
        <w:t>équité en matière de droit à un procès équitable et de principe du contradictoire, les règles procédurales ont été interprétées de manière assez large dans ces affaires. Tous les renseignements et documents versés au dossier sont communiqués au requérant à chaque étape de la procédure, et le requérant se voit accorder un délai supplémentaire pour répondre à la deuxième requête en réponse du défendeur.</w:t>
      </w:r>
    </w:p>
    <w:p w14:paraId="339D3337" w14:textId="1B50957B" w:rsidR="009214E4" w:rsidRPr="00A75821" w:rsidRDefault="009214E4" w:rsidP="009214E4">
      <w:pPr>
        <w:pStyle w:val="ParaNoG"/>
        <w:numPr>
          <w:ilvl w:val="0"/>
          <w:numId w:val="0"/>
        </w:numPr>
        <w:tabs>
          <w:tab w:val="left" w:pos="0"/>
        </w:tabs>
        <w:ind w:left="1134"/>
        <w:rPr>
          <w:lang w:val="fr-FR"/>
        </w:rPr>
      </w:pPr>
      <w:r w:rsidRPr="00A75821">
        <w:rPr>
          <w:lang w:val="fr-FR"/>
        </w:rPr>
        <w:t>87.</w:t>
      </w:r>
      <w:r w:rsidRPr="00A75821">
        <w:rPr>
          <w:lang w:val="fr-FR"/>
        </w:rPr>
        <w:tab/>
        <w:t>Des efforts sont faits pour finaliser dès que possible les dossiers soumis à la cinquième chambre du Conseil d</w:t>
      </w:r>
      <w:r w:rsidR="00DE72B9">
        <w:rPr>
          <w:lang w:val="fr-FR"/>
        </w:rPr>
        <w:t>’</w:t>
      </w:r>
      <w:r w:rsidRPr="00A75821">
        <w:rPr>
          <w:lang w:val="fr-FR"/>
        </w:rPr>
        <w:t>État. Les dossiers, qui ont été mis à disposition pour décision, sont transmis au Bureau de l</w:t>
      </w:r>
      <w:r w:rsidR="00DE72B9">
        <w:rPr>
          <w:lang w:val="fr-FR"/>
        </w:rPr>
        <w:t>’</w:t>
      </w:r>
      <w:r w:rsidR="00814F5B">
        <w:rPr>
          <w:lang w:val="fr-FR"/>
        </w:rPr>
        <w:t>a</w:t>
      </w:r>
      <w:r w:rsidRPr="00A75821">
        <w:rPr>
          <w:lang w:val="fr-FR"/>
        </w:rPr>
        <w:t>vocat général du Conseil d</w:t>
      </w:r>
      <w:r w:rsidR="00DE72B9">
        <w:rPr>
          <w:lang w:val="fr-FR"/>
        </w:rPr>
        <w:t>’</w:t>
      </w:r>
      <w:r w:rsidRPr="00A75821">
        <w:rPr>
          <w:lang w:val="fr-FR"/>
        </w:rPr>
        <w:t>État pour avis obligatoire, conformément à la loi procédurale.</w:t>
      </w:r>
    </w:p>
    <w:p w14:paraId="30C28771" w14:textId="75F08A39" w:rsidR="009214E4" w:rsidRPr="00A75821" w:rsidRDefault="009214E4" w:rsidP="009214E4">
      <w:pPr>
        <w:pStyle w:val="H4G"/>
        <w:rPr>
          <w:lang w:val="fr-FR"/>
        </w:rPr>
      </w:pPr>
      <w:r w:rsidRPr="00A75821">
        <w:rPr>
          <w:lang w:val="fr-FR"/>
        </w:rPr>
        <w:tab/>
      </w:r>
      <w:r w:rsidRPr="00A75821">
        <w:rPr>
          <w:lang w:val="fr-FR"/>
        </w:rPr>
        <w:tab/>
      </w:r>
      <w:r w:rsidRPr="00A75821">
        <w:rPr>
          <w:iCs/>
          <w:lang w:val="fr-FR"/>
        </w:rPr>
        <w:t>De la Commission d</w:t>
      </w:r>
      <w:r w:rsidR="00DE72B9">
        <w:rPr>
          <w:iCs/>
          <w:lang w:val="fr-FR"/>
        </w:rPr>
        <w:t>’</w:t>
      </w:r>
      <w:r w:rsidRPr="00A75821">
        <w:rPr>
          <w:iCs/>
          <w:lang w:val="fr-FR"/>
        </w:rPr>
        <w:t>enquête sur les mesures prises au titre de l</w:t>
      </w:r>
      <w:r w:rsidR="00DE72B9">
        <w:rPr>
          <w:iCs/>
          <w:lang w:val="fr-FR"/>
        </w:rPr>
        <w:t>’</w:t>
      </w:r>
      <w:r w:rsidRPr="00A75821">
        <w:rPr>
          <w:iCs/>
          <w:lang w:val="fr-FR"/>
        </w:rPr>
        <w:t>état d</w:t>
      </w:r>
      <w:r w:rsidR="00DE72B9">
        <w:rPr>
          <w:iCs/>
          <w:lang w:val="fr-FR"/>
        </w:rPr>
        <w:t>’</w:t>
      </w:r>
      <w:r w:rsidRPr="00A75821">
        <w:rPr>
          <w:iCs/>
          <w:lang w:val="fr-FR"/>
        </w:rPr>
        <w:t>urgence</w:t>
      </w:r>
    </w:p>
    <w:p w14:paraId="31D2D850" w14:textId="3C01C870" w:rsidR="009214E4" w:rsidRPr="00A75821" w:rsidRDefault="009214E4" w:rsidP="009214E4">
      <w:pPr>
        <w:pStyle w:val="ParaNoG"/>
        <w:numPr>
          <w:ilvl w:val="0"/>
          <w:numId w:val="0"/>
        </w:numPr>
        <w:tabs>
          <w:tab w:val="left" w:pos="0"/>
        </w:tabs>
        <w:ind w:left="1134"/>
        <w:rPr>
          <w:rFonts w:cs="Arial"/>
          <w:szCs w:val="22"/>
          <w:lang w:val="fr-FR"/>
        </w:rPr>
      </w:pPr>
      <w:r w:rsidRPr="00A75821">
        <w:rPr>
          <w:rFonts w:cs="Arial"/>
          <w:szCs w:val="22"/>
          <w:lang w:val="fr-FR"/>
        </w:rPr>
        <w:t>88.</w:t>
      </w:r>
      <w:r w:rsidRPr="00A75821">
        <w:rPr>
          <w:rFonts w:cs="Arial"/>
          <w:szCs w:val="22"/>
          <w:lang w:val="fr-FR"/>
        </w:rPr>
        <w:tab/>
      </w:r>
      <w:r w:rsidRPr="00A75821">
        <w:rPr>
          <w:lang w:val="fr-FR"/>
        </w:rPr>
        <w:t>Conformément aux recommandations du Conseil de l</w:t>
      </w:r>
      <w:r w:rsidR="00DE72B9">
        <w:rPr>
          <w:lang w:val="fr-FR"/>
        </w:rPr>
        <w:t>’</w:t>
      </w:r>
      <w:r w:rsidRPr="00A75821">
        <w:rPr>
          <w:lang w:val="fr-FR"/>
        </w:rPr>
        <w:t>Europe, une Commission d</w:t>
      </w:r>
      <w:r w:rsidR="00DE72B9">
        <w:rPr>
          <w:lang w:val="fr-FR"/>
        </w:rPr>
        <w:t>’</w:t>
      </w:r>
      <w:r w:rsidRPr="00A75821">
        <w:rPr>
          <w:lang w:val="fr-FR"/>
        </w:rPr>
        <w:t>enquête sur l</w:t>
      </w:r>
      <w:r w:rsidR="00DE72B9">
        <w:rPr>
          <w:lang w:val="fr-FR"/>
        </w:rPr>
        <w:t>’</w:t>
      </w:r>
      <w:r w:rsidRPr="00A75821">
        <w:rPr>
          <w:lang w:val="fr-FR"/>
        </w:rPr>
        <w:t>état d</w:t>
      </w:r>
      <w:r w:rsidR="00DE72B9">
        <w:rPr>
          <w:lang w:val="fr-FR"/>
        </w:rPr>
        <w:t>’</w:t>
      </w:r>
      <w:r w:rsidRPr="00A75821">
        <w:rPr>
          <w:lang w:val="fr-FR"/>
        </w:rPr>
        <w:t xml:space="preserve">urgence a été créée en vertu du décret-loi </w:t>
      </w:r>
      <w:r w:rsidR="00814F5B" w:rsidRPr="00814F5B">
        <w:rPr>
          <w:rFonts w:eastAsia="MS Mincho"/>
          <w:szCs w:val="22"/>
          <w:lang w:val="fr-FR"/>
        </w:rPr>
        <w:t>n</w:t>
      </w:r>
      <w:r w:rsidR="00814F5B" w:rsidRPr="00814F5B">
        <w:rPr>
          <w:rFonts w:eastAsia="MS Mincho"/>
          <w:szCs w:val="22"/>
          <w:vertAlign w:val="superscript"/>
          <w:lang w:val="fr-FR"/>
        </w:rPr>
        <w:t>o</w:t>
      </w:r>
      <w:r w:rsidR="00814F5B">
        <w:rPr>
          <w:lang w:val="fr-FR"/>
        </w:rPr>
        <w:t> </w:t>
      </w:r>
      <w:r w:rsidRPr="00A75821">
        <w:rPr>
          <w:lang w:val="fr-FR"/>
        </w:rPr>
        <w:t>685 et a démarré ses travaux le 22</w:t>
      </w:r>
      <w:r w:rsidR="00814F5B">
        <w:rPr>
          <w:lang w:val="fr-FR"/>
        </w:rPr>
        <w:t> </w:t>
      </w:r>
      <w:r w:rsidRPr="00A75821">
        <w:rPr>
          <w:lang w:val="fr-FR"/>
        </w:rPr>
        <w:t>mai 2017, afin d</w:t>
      </w:r>
      <w:r w:rsidR="00DE72B9">
        <w:rPr>
          <w:lang w:val="fr-FR"/>
        </w:rPr>
        <w:t>’</w:t>
      </w:r>
      <w:r w:rsidRPr="00A75821">
        <w:rPr>
          <w:lang w:val="fr-FR"/>
        </w:rPr>
        <w:t>examiner les requêtes concernant les actes administratifs exécutés directement en vertu des décrets-lois dans le cadre de l</w:t>
      </w:r>
      <w:r w:rsidR="00DE72B9">
        <w:rPr>
          <w:lang w:val="fr-FR"/>
        </w:rPr>
        <w:t>’</w:t>
      </w:r>
      <w:r w:rsidRPr="00A75821">
        <w:rPr>
          <w:lang w:val="fr-FR"/>
        </w:rPr>
        <w:t>état d</w:t>
      </w:r>
      <w:r w:rsidR="00DE72B9">
        <w:rPr>
          <w:lang w:val="fr-FR"/>
        </w:rPr>
        <w:t>’</w:t>
      </w:r>
      <w:r w:rsidRPr="00A75821">
        <w:rPr>
          <w:lang w:val="fr-FR"/>
        </w:rPr>
        <w:t>urgence et de statuer sur celles-ci.</w:t>
      </w:r>
    </w:p>
    <w:p w14:paraId="00C13BE0" w14:textId="2E62243D" w:rsidR="009214E4" w:rsidRPr="00A75821" w:rsidRDefault="009214E4" w:rsidP="009214E4">
      <w:pPr>
        <w:pStyle w:val="ParaNoG"/>
        <w:numPr>
          <w:ilvl w:val="0"/>
          <w:numId w:val="0"/>
        </w:numPr>
        <w:tabs>
          <w:tab w:val="left" w:pos="0"/>
        </w:tabs>
        <w:ind w:left="1134"/>
        <w:rPr>
          <w:lang w:val="fr-FR"/>
        </w:rPr>
      </w:pPr>
      <w:r w:rsidRPr="00A75821">
        <w:rPr>
          <w:lang w:val="fr-FR"/>
        </w:rPr>
        <w:t>89.</w:t>
      </w:r>
      <w:r w:rsidRPr="00A75821">
        <w:rPr>
          <w:lang w:val="fr-FR"/>
        </w:rPr>
        <w:tab/>
        <w:t>La Commission a reçu les premières requêtes le 17</w:t>
      </w:r>
      <w:r w:rsidR="00814F5B">
        <w:rPr>
          <w:lang w:val="fr-FR"/>
        </w:rPr>
        <w:t> </w:t>
      </w:r>
      <w:r w:rsidRPr="00A75821">
        <w:rPr>
          <w:lang w:val="fr-FR"/>
        </w:rPr>
        <w:t>juillet 2017 et en a reçu 126</w:t>
      </w:r>
      <w:r w:rsidR="00814F5B">
        <w:rPr>
          <w:lang w:val="fr-FR"/>
        </w:rPr>
        <w:t> </w:t>
      </w:r>
      <w:r w:rsidRPr="00A75821">
        <w:rPr>
          <w:lang w:val="fr-FR"/>
        </w:rPr>
        <w:t>300 au total. Au 3</w:t>
      </w:r>
      <w:r w:rsidR="00814F5B">
        <w:rPr>
          <w:lang w:val="fr-FR"/>
        </w:rPr>
        <w:t> </w:t>
      </w:r>
      <w:r w:rsidRPr="00A75821">
        <w:rPr>
          <w:lang w:val="fr-FR"/>
        </w:rPr>
        <w:t>juillet 2020, la Commission avait rendu 108 200 décisions, dont 12</w:t>
      </w:r>
      <w:r w:rsidR="00376784">
        <w:rPr>
          <w:lang w:val="fr-FR"/>
        </w:rPr>
        <w:t> </w:t>
      </w:r>
      <w:r w:rsidRPr="00A75821">
        <w:rPr>
          <w:lang w:val="fr-FR"/>
        </w:rPr>
        <w:t>200</w:t>
      </w:r>
      <w:r w:rsidR="00376784">
        <w:rPr>
          <w:lang w:val="fr-FR"/>
        </w:rPr>
        <w:t> </w:t>
      </w:r>
      <w:r w:rsidRPr="00A75821">
        <w:rPr>
          <w:lang w:val="fr-FR"/>
        </w:rPr>
        <w:t>décisions d</w:t>
      </w:r>
      <w:r w:rsidR="00DE72B9">
        <w:rPr>
          <w:lang w:val="fr-FR"/>
        </w:rPr>
        <w:t>’</w:t>
      </w:r>
      <w:r w:rsidRPr="00A75821">
        <w:rPr>
          <w:lang w:val="fr-FR"/>
        </w:rPr>
        <w:t>acceptation des plaintes. Elle avait ainsi statué sur plus de 85</w:t>
      </w:r>
      <w:r w:rsidR="00814F5B">
        <w:rPr>
          <w:lang w:val="fr-FR"/>
        </w:rPr>
        <w:t> </w:t>
      </w:r>
      <w:r w:rsidRPr="00A75821">
        <w:rPr>
          <w:lang w:val="fr-FR"/>
        </w:rPr>
        <w:t>% de l</w:t>
      </w:r>
      <w:r w:rsidR="00DE72B9">
        <w:rPr>
          <w:lang w:val="fr-FR"/>
        </w:rPr>
        <w:t>’</w:t>
      </w:r>
      <w:r w:rsidRPr="00A75821">
        <w:rPr>
          <w:lang w:val="fr-FR"/>
        </w:rPr>
        <w:t>ensemble des requêtes reçues en deux ans et demi. Les décisions de la Commission peuvent faire l</w:t>
      </w:r>
      <w:r w:rsidR="00DE72B9">
        <w:rPr>
          <w:lang w:val="fr-FR"/>
        </w:rPr>
        <w:t>’</w:t>
      </w:r>
      <w:r w:rsidRPr="00A75821">
        <w:rPr>
          <w:lang w:val="fr-FR"/>
        </w:rPr>
        <w:t>objet de recours judiciaires internes. La CEDH a reconnu la Commission comme étant un recours interne.</w:t>
      </w:r>
    </w:p>
    <w:p w14:paraId="1022A671" w14:textId="75C20A3E" w:rsidR="009214E4" w:rsidRPr="00A75821" w:rsidRDefault="009214E4" w:rsidP="009214E4">
      <w:pPr>
        <w:pStyle w:val="ParaNoG"/>
        <w:numPr>
          <w:ilvl w:val="0"/>
          <w:numId w:val="0"/>
        </w:numPr>
        <w:tabs>
          <w:tab w:val="left" w:pos="0"/>
        </w:tabs>
        <w:ind w:left="1134"/>
        <w:rPr>
          <w:lang w:val="fr-FR"/>
        </w:rPr>
      </w:pPr>
      <w:r w:rsidRPr="00A75821">
        <w:rPr>
          <w:lang w:val="fr-FR"/>
        </w:rPr>
        <w:t>90.</w:t>
      </w:r>
      <w:r w:rsidRPr="00A75821">
        <w:rPr>
          <w:lang w:val="fr-FR"/>
        </w:rPr>
        <w:tab/>
        <w:t>Les décisions de la Commission sont transmises aux institutions concernées, qui gèrent l</w:t>
      </w:r>
      <w:r w:rsidR="00DE72B9">
        <w:rPr>
          <w:lang w:val="fr-FR"/>
        </w:rPr>
        <w:t>’</w:t>
      </w:r>
      <w:r w:rsidRPr="00A75821">
        <w:rPr>
          <w:lang w:val="fr-FR"/>
        </w:rPr>
        <w:t>attribution des requêtes relatives aux plaintes acceptées. Dans les soixante jours suivant la notification des décisions de la Commission, des recours en annulation peuvent être introduit devant les tribunaux administratifs d</w:t>
      </w:r>
      <w:r w:rsidR="00DE72B9">
        <w:rPr>
          <w:lang w:val="fr-FR"/>
        </w:rPr>
        <w:t>’</w:t>
      </w:r>
      <w:r w:rsidRPr="00A75821">
        <w:rPr>
          <w:lang w:val="fr-FR"/>
        </w:rPr>
        <w:t>Ankara.</w:t>
      </w:r>
    </w:p>
    <w:p w14:paraId="1C57FB05" w14:textId="2B5491C3" w:rsidR="009214E4" w:rsidRDefault="009214E4" w:rsidP="009214E4">
      <w:pPr>
        <w:pStyle w:val="ParaNoG"/>
        <w:numPr>
          <w:ilvl w:val="0"/>
          <w:numId w:val="0"/>
        </w:numPr>
        <w:tabs>
          <w:tab w:val="left" w:pos="0"/>
        </w:tabs>
        <w:ind w:left="1134"/>
        <w:rPr>
          <w:lang w:val="fr-FR"/>
        </w:rPr>
      </w:pPr>
      <w:r>
        <w:rPr>
          <w:lang w:val="fr-FR"/>
        </w:rPr>
        <w:t>91.</w:t>
      </w:r>
      <w:r>
        <w:rPr>
          <w:lang w:val="fr-FR"/>
        </w:rPr>
        <w:tab/>
      </w:r>
      <w:r w:rsidRPr="00A75821">
        <w:rPr>
          <w:lang w:val="fr-FR"/>
        </w:rPr>
        <w:t>En tant que moyen de recours interne effectif, la Commission prend des décisions individualisées et motivées sur les requêtes au terme d</w:t>
      </w:r>
      <w:r w:rsidR="00DE72B9">
        <w:rPr>
          <w:lang w:val="fr-FR"/>
        </w:rPr>
        <w:t>’</w:t>
      </w:r>
      <w:r w:rsidRPr="00A75821">
        <w:rPr>
          <w:lang w:val="fr-FR"/>
        </w:rPr>
        <w:t>un examen rapide et complet. Dans ce contexte, il est prévu que tous les dossiers de requêtes, qui sont encore en cours d</w:t>
      </w:r>
      <w:r w:rsidR="00DE72B9">
        <w:rPr>
          <w:lang w:val="fr-FR"/>
        </w:rPr>
        <w:t>’</w:t>
      </w:r>
      <w:r w:rsidRPr="00A75821">
        <w:rPr>
          <w:lang w:val="fr-FR"/>
        </w:rPr>
        <w:t>examen, soient finalisés dans un délai d</w:t>
      </w:r>
      <w:r w:rsidR="00DE72B9">
        <w:rPr>
          <w:lang w:val="fr-FR"/>
        </w:rPr>
        <w:t>’</w:t>
      </w:r>
      <w:r w:rsidRPr="00A75821">
        <w:rPr>
          <w:lang w:val="fr-FR"/>
        </w:rPr>
        <w:t>un an.</w:t>
      </w:r>
    </w:p>
    <w:p w14:paraId="7645B61C" w14:textId="2C3DC010" w:rsidR="009214E4" w:rsidRDefault="009214E4" w:rsidP="00814F5B">
      <w:pPr>
        <w:pStyle w:val="SingleTxtG"/>
        <w:rPr>
          <w:lang w:val="fr-FR"/>
        </w:rPr>
      </w:pPr>
      <w:r w:rsidRPr="00814F5B">
        <w:rPr>
          <w:rFonts w:eastAsia="SimSun"/>
          <w:lang w:val="fr-FR"/>
        </w:rPr>
        <w:t>92.</w:t>
      </w:r>
      <w:r w:rsidRPr="00814F5B">
        <w:rPr>
          <w:rFonts w:eastAsia="SimSun"/>
          <w:lang w:val="fr-FR"/>
        </w:rPr>
        <w:tab/>
        <w:t>La Cour constitutionnelle a estimé que l</w:t>
      </w:r>
      <w:r w:rsidR="00DE72B9">
        <w:rPr>
          <w:rFonts w:eastAsia="SimSun"/>
          <w:lang w:val="fr-FR"/>
        </w:rPr>
        <w:t>’</w:t>
      </w:r>
      <w:r w:rsidRPr="00814F5B">
        <w:rPr>
          <w:rFonts w:eastAsia="SimSun"/>
          <w:lang w:val="fr-FR"/>
        </w:rPr>
        <w:t>expression «</w:t>
      </w:r>
      <w:r w:rsidR="00376784">
        <w:rPr>
          <w:rFonts w:eastAsia="SimSun"/>
          <w:lang w:val="fr-FR"/>
        </w:rPr>
        <w:t> </w:t>
      </w:r>
      <w:r w:rsidRPr="00814F5B">
        <w:rPr>
          <w:rFonts w:eastAsia="SimSun"/>
          <w:lang w:val="fr-FR"/>
        </w:rPr>
        <w:t>[...] avec mesures supplémentaires [...]</w:t>
      </w:r>
      <w:r w:rsidR="00376784">
        <w:rPr>
          <w:rFonts w:eastAsia="SimSun"/>
          <w:lang w:val="fr-FR"/>
        </w:rPr>
        <w:t> </w:t>
      </w:r>
      <w:r w:rsidRPr="00814F5B">
        <w:rPr>
          <w:rFonts w:eastAsia="SimSun"/>
          <w:lang w:val="fr-FR"/>
        </w:rPr>
        <w:t>» employée dans l</w:t>
      </w:r>
      <w:r w:rsidR="00DE72B9">
        <w:rPr>
          <w:rFonts w:eastAsia="SimSun"/>
          <w:lang w:val="fr-FR"/>
        </w:rPr>
        <w:t>’</w:t>
      </w:r>
      <w:r w:rsidRPr="00814F5B">
        <w:rPr>
          <w:rFonts w:eastAsia="SimSun"/>
          <w:lang w:val="fr-FR"/>
        </w:rPr>
        <w:t xml:space="preserve">article 2-3 de la loi </w:t>
      </w:r>
      <w:r w:rsidR="004C6C3D" w:rsidRPr="00376784">
        <w:rPr>
          <w:rFonts w:eastAsia="MS Mincho"/>
          <w:szCs w:val="22"/>
          <w:lang w:val="fr-FR"/>
        </w:rPr>
        <w:t>n</w:t>
      </w:r>
      <w:r w:rsidR="004C6C3D" w:rsidRPr="00376784">
        <w:rPr>
          <w:rFonts w:eastAsia="MS Mincho"/>
          <w:szCs w:val="22"/>
          <w:vertAlign w:val="superscript"/>
          <w:lang w:val="fr-FR"/>
        </w:rPr>
        <w:t>o</w:t>
      </w:r>
      <w:r w:rsidR="004C6C3D">
        <w:rPr>
          <w:rFonts w:eastAsia="SimSun"/>
          <w:lang w:val="fr-FR"/>
        </w:rPr>
        <w:t> </w:t>
      </w:r>
      <w:r w:rsidRPr="00814F5B">
        <w:rPr>
          <w:rFonts w:eastAsia="SimSun"/>
          <w:lang w:val="fr-FR"/>
        </w:rPr>
        <w:t>7075 est contraire à la Constitution et l</w:t>
      </w:r>
      <w:r w:rsidR="00DE72B9">
        <w:rPr>
          <w:rFonts w:eastAsia="SimSun"/>
          <w:lang w:val="fr-FR"/>
        </w:rPr>
        <w:t>’</w:t>
      </w:r>
      <w:r w:rsidRPr="00814F5B">
        <w:rPr>
          <w:rFonts w:eastAsia="SimSun"/>
          <w:lang w:val="fr-FR"/>
        </w:rPr>
        <w:t xml:space="preserve">a supprimée (Cour constitutionnelle, affaire </w:t>
      </w:r>
      <w:r w:rsidR="00376784" w:rsidRPr="00376784">
        <w:rPr>
          <w:rFonts w:eastAsia="MS Mincho"/>
          <w:szCs w:val="22"/>
          <w:lang w:val="fr-FR"/>
        </w:rPr>
        <w:t>n</w:t>
      </w:r>
      <w:r w:rsidR="00376784" w:rsidRPr="00376784">
        <w:rPr>
          <w:rFonts w:eastAsia="MS Mincho"/>
          <w:szCs w:val="22"/>
          <w:vertAlign w:val="superscript"/>
          <w:lang w:val="fr-FR"/>
        </w:rPr>
        <w:t>o</w:t>
      </w:r>
      <w:r w:rsidR="00376784">
        <w:rPr>
          <w:rFonts w:eastAsia="SimSun"/>
          <w:lang w:val="fr-FR"/>
        </w:rPr>
        <w:t> </w:t>
      </w:r>
      <w:r w:rsidRPr="00814F5B">
        <w:rPr>
          <w:rFonts w:eastAsia="SimSun"/>
          <w:lang w:val="fr-FR"/>
        </w:rPr>
        <w:t xml:space="preserve">2018/74, arrêt </w:t>
      </w:r>
      <w:r w:rsidR="00376784" w:rsidRPr="00376784">
        <w:rPr>
          <w:rFonts w:eastAsia="MS Mincho"/>
          <w:szCs w:val="22"/>
          <w:lang w:val="fr-FR"/>
        </w:rPr>
        <w:t>n</w:t>
      </w:r>
      <w:r w:rsidR="00376784" w:rsidRPr="00376784">
        <w:rPr>
          <w:rFonts w:eastAsia="MS Mincho"/>
          <w:szCs w:val="22"/>
          <w:vertAlign w:val="superscript"/>
          <w:lang w:val="fr-FR"/>
        </w:rPr>
        <w:t>o</w:t>
      </w:r>
      <w:r w:rsidR="00376784">
        <w:rPr>
          <w:rFonts w:eastAsia="SimSun"/>
          <w:lang w:val="fr-FR"/>
        </w:rPr>
        <w:t> </w:t>
      </w:r>
      <w:r w:rsidRPr="00814F5B">
        <w:rPr>
          <w:rFonts w:eastAsia="SimSun"/>
          <w:lang w:val="fr-FR"/>
        </w:rPr>
        <w:t>2019/92 du 24</w:t>
      </w:r>
      <w:r w:rsidR="00814F5B" w:rsidRPr="00814F5B">
        <w:rPr>
          <w:rFonts w:eastAsia="SimSun"/>
          <w:lang w:val="fr-FR"/>
        </w:rPr>
        <w:t> </w:t>
      </w:r>
      <w:r w:rsidRPr="00814F5B">
        <w:rPr>
          <w:rFonts w:eastAsia="SimSun"/>
          <w:lang w:val="fr-FR"/>
        </w:rPr>
        <w:t>décembre 2019). En application de cet arrêt, les parties concernées pouvaient introduire devant la Commission</w:t>
      </w:r>
      <w:r w:rsidRPr="00E868FD">
        <w:rPr>
          <w:lang w:val="fr-FR"/>
        </w:rPr>
        <w:t xml:space="preserve"> une requête contre des mesures telles que la révocation ou la fermeture d</w:t>
      </w:r>
      <w:r w:rsidR="00DE72B9">
        <w:rPr>
          <w:lang w:val="fr-FR"/>
        </w:rPr>
        <w:t>’</w:t>
      </w:r>
      <w:r w:rsidRPr="00E868FD">
        <w:rPr>
          <w:lang w:val="fr-FR"/>
        </w:rPr>
        <w:t>institutions et d</w:t>
      </w:r>
      <w:r w:rsidR="00DE72B9">
        <w:rPr>
          <w:lang w:val="fr-FR"/>
        </w:rPr>
        <w:t>’</w:t>
      </w:r>
      <w:r w:rsidRPr="00E868FD">
        <w:rPr>
          <w:lang w:val="fr-FR"/>
        </w:rPr>
        <w:t>organisations publiques, ainsi que contre des mesures telles que l</w:t>
      </w:r>
      <w:r w:rsidR="00DE72B9">
        <w:rPr>
          <w:lang w:val="fr-FR"/>
        </w:rPr>
        <w:t>’</w:t>
      </w:r>
      <w:r w:rsidRPr="00E868FD">
        <w:rPr>
          <w:lang w:val="fr-FR"/>
        </w:rPr>
        <w:t>annulation de permis de port d</w:t>
      </w:r>
      <w:r w:rsidR="00DE72B9">
        <w:rPr>
          <w:lang w:val="fr-FR"/>
        </w:rPr>
        <w:t>’</w:t>
      </w:r>
      <w:r w:rsidRPr="00E868FD">
        <w:rPr>
          <w:lang w:val="fr-FR"/>
        </w:rPr>
        <w:t>armes et de passeports du fait de la révocation de la fonction publique ou le transfert d</w:t>
      </w:r>
      <w:r w:rsidR="00DE72B9">
        <w:rPr>
          <w:lang w:val="fr-FR"/>
        </w:rPr>
        <w:t>’</w:t>
      </w:r>
      <w:r w:rsidRPr="00E868FD">
        <w:rPr>
          <w:lang w:val="fr-FR"/>
        </w:rPr>
        <w:t>actifs au Trésor public suite à la fermeture d</w:t>
      </w:r>
      <w:r w:rsidR="00DE72B9">
        <w:rPr>
          <w:lang w:val="fr-FR"/>
        </w:rPr>
        <w:t>’</w:t>
      </w:r>
      <w:r w:rsidRPr="00E868FD">
        <w:rPr>
          <w:lang w:val="fr-FR"/>
        </w:rPr>
        <w:t>institutions et d</w:t>
      </w:r>
      <w:r w:rsidR="00DE72B9">
        <w:rPr>
          <w:lang w:val="fr-FR"/>
        </w:rPr>
        <w:t>’</w:t>
      </w:r>
      <w:r w:rsidRPr="00E868FD">
        <w:rPr>
          <w:lang w:val="fr-FR"/>
        </w:rPr>
        <w:t>organisations</w:t>
      </w:r>
      <w:r w:rsidRPr="00571917">
        <w:rPr>
          <w:lang w:val="fr-FR"/>
        </w:rPr>
        <w:t>.</w:t>
      </w:r>
    </w:p>
    <w:p w14:paraId="57FDEC65" w14:textId="006B64F4" w:rsidR="00D03C03" w:rsidRDefault="00D03C03" w:rsidP="00D03C03">
      <w:pPr>
        <w:pStyle w:val="H23G"/>
        <w:rPr>
          <w:lang w:val="fr-FR"/>
        </w:rPr>
      </w:pPr>
      <w:r>
        <w:rPr>
          <w:lang w:val="fr-FR"/>
        </w:rPr>
        <w:tab/>
      </w:r>
      <w:r>
        <w:rPr>
          <w:lang w:val="fr-FR"/>
        </w:rPr>
        <w:tab/>
      </w:r>
      <w:r w:rsidRPr="00A75821">
        <w:rPr>
          <w:lang w:val="fr-FR"/>
        </w:rPr>
        <w:t xml:space="preserve">Réponse </w:t>
      </w:r>
      <w:r w:rsidRPr="00D03C03">
        <w:t>au</w:t>
      </w:r>
      <w:r w:rsidRPr="00A75821">
        <w:rPr>
          <w:lang w:val="fr-FR"/>
        </w:rPr>
        <w:t xml:space="preserve"> paragraphe 19 de la liste de points</w:t>
      </w:r>
    </w:p>
    <w:p w14:paraId="330CA142" w14:textId="096FB264" w:rsidR="003D7111" w:rsidRPr="003D7111" w:rsidRDefault="003D7111" w:rsidP="003D7111">
      <w:pPr>
        <w:pStyle w:val="SingleTxtG"/>
        <w:rPr>
          <w:lang w:val="fr-FR"/>
        </w:rPr>
      </w:pPr>
      <w:r w:rsidRPr="00A75821">
        <w:rPr>
          <w:lang w:val="fr-FR"/>
        </w:rPr>
        <w:t>9</w:t>
      </w:r>
      <w:r>
        <w:rPr>
          <w:lang w:val="fr-FR"/>
        </w:rPr>
        <w:t>3</w:t>
      </w:r>
      <w:r w:rsidRPr="00A75821">
        <w:rPr>
          <w:lang w:val="fr-FR"/>
        </w:rPr>
        <w:t>.</w:t>
      </w:r>
      <w:r w:rsidRPr="00A75821">
        <w:rPr>
          <w:lang w:val="fr-FR"/>
        </w:rPr>
        <w:tab/>
        <w:t>La liberté d</w:t>
      </w:r>
      <w:r>
        <w:rPr>
          <w:lang w:val="fr-FR"/>
        </w:rPr>
        <w:t>’</w:t>
      </w:r>
      <w:r w:rsidRPr="00A75821">
        <w:rPr>
          <w:lang w:val="fr-FR"/>
        </w:rPr>
        <w:t>opinion et d</w:t>
      </w:r>
      <w:r>
        <w:rPr>
          <w:lang w:val="fr-FR"/>
        </w:rPr>
        <w:t>’</w:t>
      </w:r>
      <w:r w:rsidRPr="00A75821">
        <w:rPr>
          <w:lang w:val="fr-FR"/>
        </w:rPr>
        <w:t>expression est garantie par la Constitution. Ainsi, il n</w:t>
      </w:r>
      <w:r>
        <w:rPr>
          <w:lang w:val="fr-FR"/>
        </w:rPr>
        <w:t>’</w:t>
      </w:r>
      <w:r w:rsidRPr="00A75821">
        <w:rPr>
          <w:lang w:val="fr-FR"/>
        </w:rPr>
        <w:t>y a pas dans le Code pénal un délit qui peut être qualifié de « délit d</w:t>
      </w:r>
      <w:r>
        <w:rPr>
          <w:lang w:val="fr-FR"/>
        </w:rPr>
        <w:t>’</w:t>
      </w:r>
      <w:r w:rsidRPr="00A75821">
        <w:rPr>
          <w:lang w:val="fr-FR"/>
        </w:rPr>
        <w:t>opinion ou d</w:t>
      </w:r>
      <w:r>
        <w:rPr>
          <w:lang w:val="fr-FR"/>
        </w:rPr>
        <w:t>’</w:t>
      </w:r>
      <w:r w:rsidRPr="00A75821">
        <w:rPr>
          <w:lang w:val="fr-FR"/>
        </w:rPr>
        <w:t>expression » et il n</w:t>
      </w:r>
      <w:r>
        <w:rPr>
          <w:lang w:val="fr-FR"/>
        </w:rPr>
        <w:t>’</w:t>
      </w:r>
      <w:r w:rsidRPr="00A75821">
        <w:rPr>
          <w:lang w:val="fr-FR"/>
        </w:rPr>
        <w:t>y a pas d</w:t>
      </w:r>
      <w:r>
        <w:rPr>
          <w:lang w:val="fr-FR"/>
        </w:rPr>
        <w:t>’accusés</w:t>
      </w:r>
      <w:r w:rsidRPr="00A75821">
        <w:rPr>
          <w:lang w:val="fr-FR"/>
        </w:rPr>
        <w:t xml:space="preserve"> ou de condamnés incarcérés dans des établissements pénitentiaires </w:t>
      </w:r>
      <w:r w:rsidRPr="00A75821">
        <w:rPr>
          <w:lang w:val="fr-FR"/>
        </w:rPr>
        <w:lastRenderedPageBreak/>
        <w:t>uniquement pour avoir exercé des activités de presse. Il s</w:t>
      </w:r>
      <w:r>
        <w:rPr>
          <w:lang w:val="fr-FR"/>
        </w:rPr>
        <w:t>’</w:t>
      </w:r>
      <w:r w:rsidRPr="00A75821">
        <w:rPr>
          <w:lang w:val="fr-FR"/>
        </w:rPr>
        <w:t xml:space="preserve">agit de vérifier si </w:t>
      </w:r>
      <w:r>
        <w:rPr>
          <w:lang w:val="fr-FR"/>
        </w:rPr>
        <w:t>les accusés</w:t>
      </w:r>
      <w:r w:rsidRPr="00A75821">
        <w:rPr>
          <w:lang w:val="fr-FR"/>
        </w:rPr>
        <w:t xml:space="preserve"> et condamnés écroués qui prétendent être des salariés de la presse sont inscrits au régime de sécurité sociale des organes concernés et s</w:t>
      </w:r>
      <w:r>
        <w:rPr>
          <w:lang w:val="fr-FR"/>
        </w:rPr>
        <w:t>’</w:t>
      </w:r>
      <w:r w:rsidRPr="00A75821">
        <w:rPr>
          <w:lang w:val="fr-FR"/>
        </w:rPr>
        <w:t xml:space="preserve">ils bénéficient des accréditations de presse selon les dossiers de la Direction des communications de la présidence de la République de Turquie. Certains </w:t>
      </w:r>
      <w:r>
        <w:rPr>
          <w:lang w:val="fr-FR"/>
        </w:rPr>
        <w:t>accusés</w:t>
      </w:r>
      <w:r w:rsidRPr="00A75821">
        <w:rPr>
          <w:lang w:val="fr-FR"/>
        </w:rPr>
        <w:t xml:space="preserve"> et condamnés écroués qui exercent d</w:t>
      </w:r>
      <w:r>
        <w:rPr>
          <w:lang w:val="fr-FR"/>
        </w:rPr>
        <w:t>’</w:t>
      </w:r>
      <w:r w:rsidRPr="00A75821">
        <w:rPr>
          <w:lang w:val="fr-FR"/>
        </w:rPr>
        <w:t>autres professions sont présentés à tort par certaines organisations comme des membres des organes de presse. Il n</w:t>
      </w:r>
      <w:r>
        <w:rPr>
          <w:lang w:val="fr-FR"/>
        </w:rPr>
        <w:t>’</w:t>
      </w:r>
      <w:r w:rsidRPr="00A75821">
        <w:rPr>
          <w:lang w:val="fr-FR"/>
        </w:rPr>
        <w:t>y a pas de plaintes qui relèvent du mandat du Comité. Les procédures judiciaires concernant les personnes mentionnées dans ce paragraphe se poursuivent.</w:t>
      </w:r>
    </w:p>
    <w:p w14:paraId="19A7AD6D" w14:textId="334CD0D3" w:rsidR="009214E4" w:rsidRPr="00A75821" w:rsidRDefault="009214E4" w:rsidP="003D7111">
      <w:pPr>
        <w:pStyle w:val="SingleTxtG"/>
        <w:rPr>
          <w:lang w:val="fr-FR"/>
        </w:rPr>
      </w:pPr>
      <w:r w:rsidRPr="00A75821">
        <w:rPr>
          <w:lang w:val="fr-FR"/>
        </w:rPr>
        <w:t>9</w:t>
      </w:r>
      <w:r w:rsidR="00814F5B">
        <w:rPr>
          <w:lang w:val="fr-FR"/>
        </w:rPr>
        <w:t>4</w:t>
      </w:r>
      <w:r w:rsidRPr="00A75821">
        <w:rPr>
          <w:lang w:val="fr-FR"/>
        </w:rPr>
        <w:t>.</w:t>
      </w:r>
      <w:r w:rsidRPr="00A75821">
        <w:rPr>
          <w:lang w:val="fr-FR"/>
        </w:rPr>
        <w:tab/>
        <w:t>Les institutions fermées conformément aux dispositions du décret-loi peuvent introduire des requêtes contre la procédure de fermeture devant la Commission d</w:t>
      </w:r>
      <w:r w:rsidR="00DE72B9">
        <w:rPr>
          <w:lang w:val="fr-FR"/>
        </w:rPr>
        <w:t>’</w:t>
      </w:r>
      <w:r w:rsidRPr="00A75821">
        <w:rPr>
          <w:lang w:val="fr-FR"/>
        </w:rPr>
        <w:t>enquête sur les mesures d</w:t>
      </w:r>
      <w:r w:rsidR="00DE72B9">
        <w:rPr>
          <w:lang w:val="fr-FR"/>
        </w:rPr>
        <w:t>’</w:t>
      </w:r>
      <w:r w:rsidRPr="00A75821">
        <w:rPr>
          <w:lang w:val="fr-FR"/>
        </w:rPr>
        <w:t>état d</w:t>
      </w:r>
      <w:r w:rsidR="00DE72B9">
        <w:rPr>
          <w:lang w:val="fr-FR"/>
        </w:rPr>
        <w:t>’</w:t>
      </w:r>
      <w:r w:rsidRPr="00A75821">
        <w:rPr>
          <w:lang w:val="fr-FR"/>
        </w:rPr>
        <w:t>urgence.</w:t>
      </w:r>
    </w:p>
    <w:p w14:paraId="50B4DC3A" w14:textId="77777777" w:rsidR="009214E4" w:rsidRPr="00A75821" w:rsidRDefault="009214E4" w:rsidP="009214E4">
      <w:pPr>
        <w:pStyle w:val="H23G"/>
        <w:rPr>
          <w:sz w:val="24"/>
          <w:szCs w:val="24"/>
          <w:lang w:val="fr-FR"/>
        </w:rPr>
      </w:pPr>
      <w:r w:rsidRPr="00A75821">
        <w:rPr>
          <w:lang w:val="fr-FR"/>
        </w:rPr>
        <w:tab/>
      </w:r>
      <w:r w:rsidRPr="00A75821">
        <w:rPr>
          <w:lang w:val="fr-FR"/>
        </w:rPr>
        <w:tab/>
      </w:r>
      <w:r w:rsidRPr="00A75821">
        <w:rPr>
          <w:bCs/>
          <w:lang w:val="fr-FR"/>
        </w:rPr>
        <w:t>Réponse au paragraphe 20 de la liste de points</w:t>
      </w:r>
    </w:p>
    <w:p w14:paraId="45718EA9" w14:textId="77777777" w:rsidR="009214E4" w:rsidRPr="00A75821" w:rsidRDefault="009214E4" w:rsidP="009214E4">
      <w:pPr>
        <w:pStyle w:val="H4G"/>
        <w:rPr>
          <w:lang w:val="fr-FR"/>
        </w:rPr>
      </w:pPr>
      <w:r w:rsidRPr="00A75821">
        <w:rPr>
          <w:lang w:val="fr-FR"/>
        </w:rPr>
        <w:tab/>
      </w:r>
      <w:r w:rsidRPr="00A75821">
        <w:rPr>
          <w:lang w:val="fr-FR"/>
        </w:rPr>
        <w:tab/>
      </w:r>
      <w:r w:rsidRPr="00A75821">
        <w:rPr>
          <w:iCs/>
          <w:lang w:val="fr-FR"/>
        </w:rPr>
        <w:t>Des mesures appliquées à la violence fondée sur le genre</w:t>
      </w:r>
    </w:p>
    <w:p w14:paraId="307AD152" w14:textId="42F5B81C" w:rsidR="009214E4" w:rsidRPr="00A75821" w:rsidRDefault="009214E4" w:rsidP="009214E4">
      <w:pPr>
        <w:pStyle w:val="ParaNoG"/>
        <w:numPr>
          <w:ilvl w:val="0"/>
          <w:numId w:val="0"/>
        </w:numPr>
        <w:tabs>
          <w:tab w:val="left" w:pos="0"/>
        </w:tabs>
        <w:ind w:left="1134"/>
        <w:rPr>
          <w:lang w:val="fr-FR"/>
        </w:rPr>
      </w:pPr>
      <w:r w:rsidRPr="00A75821">
        <w:rPr>
          <w:lang w:val="fr-FR"/>
        </w:rPr>
        <w:t>9</w:t>
      </w:r>
      <w:r w:rsidR="00814F5B">
        <w:rPr>
          <w:lang w:val="fr-FR"/>
        </w:rPr>
        <w:t>5</w:t>
      </w:r>
      <w:r w:rsidRPr="00A75821">
        <w:rPr>
          <w:lang w:val="fr-FR"/>
        </w:rPr>
        <w:t>.</w:t>
      </w:r>
      <w:r w:rsidRPr="00A75821">
        <w:rPr>
          <w:lang w:val="fr-FR"/>
        </w:rPr>
        <w:tab/>
        <w:t xml:space="preserve">La loi </w:t>
      </w:r>
      <w:r w:rsidR="00814F5B" w:rsidRPr="00814F5B">
        <w:rPr>
          <w:rFonts w:eastAsia="MS Mincho"/>
          <w:szCs w:val="22"/>
          <w:lang w:val="fr-FR"/>
        </w:rPr>
        <w:t>n</w:t>
      </w:r>
      <w:r w:rsidR="00814F5B" w:rsidRPr="00814F5B">
        <w:rPr>
          <w:rFonts w:eastAsia="MS Mincho"/>
          <w:szCs w:val="22"/>
          <w:vertAlign w:val="superscript"/>
          <w:lang w:val="fr-FR"/>
        </w:rPr>
        <w:t>o</w:t>
      </w:r>
      <w:r w:rsidR="00814F5B">
        <w:rPr>
          <w:sz w:val="22"/>
          <w:szCs w:val="22"/>
          <w:lang w:val="fr-FR"/>
        </w:rPr>
        <w:t> </w:t>
      </w:r>
      <w:r w:rsidRPr="00A75821">
        <w:rPr>
          <w:lang w:val="fr-FR"/>
        </w:rPr>
        <w:t>6284 sur la protection de la famille et la prévention de la violence à l</w:t>
      </w:r>
      <w:r w:rsidR="00DE72B9">
        <w:rPr>
          <w:lang w:val="fr-FR"/>
        </w:rPr>
        <w:t>’</w:t>
      </w:r>
      <w:r w:rsidRPr="00A75821">
        <w:rPr>
          <w:lang w:val="fr-FR"/>
        </w:rPr>
        <w:t>égard des femmes est entrée en vigueur le 20</w:t>
      </w:r>
      <w:r w:rsidR="00814F5B">
        <w:rPr>
          <w:lang w:val="fr-FR"/>
        </w:rPr>
        <w:t> </w:t>
      </w:r>
      <w:r w:rsidRPr="00A75821">
        <w:rPr>
          <w:lang w:val="fr-FR"/>
        </w:rPr>
        <w:t>mars 2012. Elle définit les procédures et principes régissant les mesures à appliquer pour protéger les femmes, les enfants et les membres de la famille qui ont subi ou risquent de subir des actes de violence, ainsi que les victimes de harcèlement obsessionnel, et pour prévenir les actes de violence à leur encontre. Les frais relatifs aux procédures menées en vertu de la loi sont gratuits pour les personnes ayant sollicité l</w:t>
      </w:r>
      <w:r w:rsidR="00DE72B9">
        <w:rPr>
          <w:lang w:val="fr-FR"/>
        </w:rPr>
        <w:t>’</w:t>
      </w:r>
      <w:r w:rsidRPr="00A75821">
        <w:rPr>
          <w:lang w:val="fr-FR"/>
        </w:rPr>
        <w:t>aide juridictionnelle.</w:t>
      </w:r>
    </w:p>
    <w:p w14:paraId="72BD0E27" w14:textId="471F71F6" w:rsidR="009214E4" w:rsidRPr="00A75821" w:rsidRDefault="009214E4" w:rsidP="009214E4">
      <w:pPr>
        <w:pStyle w:val="ParaNoG"/>
        <w:numPr>
          <w:ilvl w:val="0"/>
          <w:numId w:val="0"/>
        </w:numPr>
        <w:tabs>
          <w:tab w:val="left" w:pos="0"/>
        </w:tabs>
        <w:ind w:left="1134"/>
        <w:rPr>
          <w:lang w:val="fr-FR"/>
        </w:rPr>
      </w:pPr>
      <w:r w:rsidRPr="00A75821">
        <w:rPr>
          <w:lang w:val="fr-FR"/>
        </w:rPr>
        <w:t>9</w:t>
      </w:r>
      <w:r w:rsidR="00814F5B">
        <w:rPr>
          <w:lang w:val="fr-FR"/>
        </w:rPr>
        <w:t>6</w:t>
      </w:r>
      <w:r w:rsidRPr="00A75821">
        <w:rPr>
          <w:lang w:val="fr-FR"/>
        </w:rPr>
        <w:t>.</w:t>
      </w:r>
      <w:r w:rsidRPr="00A75821">
        <w:rPr>
          <w:lang w:val="fr-FR"/>
        </w:rPr>
        <w:tab/>
        <w:t>Les personnes exposé</w:t>
      </w:r>
      <w:r w:rsidR="00861181">
        <w:rPr>
          <w:lang w:val="fr-FR"/>
        </w:rPr>
        <w:t>e</w:t>
      </w:r>
      <w:r w:rsidRPr="00A75821">
        <w:rPr>
          <w:lang w:val="fr-FR"/>
        </w:rPr>
        <w:t>s ou vulnérables à la violence qui relèvent du champ d</w:t>
      </w:r>
      <w:r w:rsidR="00DE72B9">
        <w:rPr>
          <w:lang w:val="fr-FR"/>
        </w:rPr>
        <w:t>’</w:t>
      </w:r>
      <w:r w:rsidRPr="00A75821">
        <w:rPr>
          <w:lang w:val="fr-FR"/>
        </w:rPr>
        <w:t>application de la loi peuvent s</w:t>
      </w:r>
      <w:r w:rsidR="00DE72B9">
        <w:rPr>
          <w:lang w:val="fr-FR"/>
        </w:rPr>
        <w:t>’</w:t>
      </w:r>
      <w:r w:rsidRPr="00A75821">
        <w:rPr>
          <w:lang w:val="fr-FR"/>
        </w:rPr>
        <w:t>adresser aux gouvernorats, aux gouvernorats de district, aux commissariats de police, aux postes de gendarmerie, au Bureau du Procureur général, aux tribunaux des affaires familiales, aux directions provinciales de la famille et des politiques sociales, aux centres de prévention et de suivi de la violence et aux établissements de santé pour déposer des plaintes et faire des signalements. Ces personnes bénéficient également de numéros d</w:t>
      </w:r>
      <w:r w:rsidR="00DE72B9">
        <w:rPr>
          <w:lang w:val="fr-FR"/>
        </w:rPr>
        <w:t>’</w:t>
      </w:r>
      <w:r w:rsidRPr="00A75821">
        <w:rPr>
          <w:lang w:val="fr-FR"/>
        </w:rPr>
        <w:t>appel d</w:t>
      </w:r>
      <w:r w:rsidR="00DE72B9">
        <w:rPr>
          <w:lang w:val="fr-FR"/>
        </w:rPr>
        <w:t>’</w:t>
      </w:r>
      <w:r w:rsidRPr="00A75821">
        <w:rPr>
          <w:lang w:val="fr-FR"/>
        </w:rPr>
        <w:t>urgence tels que la permanence téléphonique d</w:t>
      </w:r>
      <w:r w:rsidR="00DE72B9">
        <w:rPr>
          <w:lang w:val="fr-FR"/>
        </w:rPr>
        <w:t>’</w:t>
      </w:r>
      <w:r w:rsidRPr="00A75821">
        <w:rPr>
          <w:lang w:val="fr-FR"/>
        </w:rPr>
        <w:t>assistance-conseils des services sociaux pour la famille, les femmes, les enfants et les personnes handicapées, la permanence téléphonique pour les victimes de violence domestique et la permanence téléphonique Gelincik. Les directions provinciales de la famille et des politiques sociales, les organisations non gouvernementales, les municipalités, les centres de consultation familiale et les centres communautaires fournissent des services sous forme de conseils, de soutien, de foyers d</w:t>
      </w:r>
      <w:r w:rsidR="00DE72B9">
        <w:rPr>
          <w:lang w:val="fr-FR"/>
        </w:rPr>
        <w:t>’</w:t>
      </w:r>
      <w:r w:rsidRPr="00A75821">
        <w:rPr>
          <w:lang w:val="fr-FR"/>
        </w:rPr>
        <w:t>accueil/centres d</w:t>
      </w:r>
      <w:r w:rsidR="00DE72B9">
        <w:rPr>
          <w:lang w:val="fr-FR"/>
        </w:rPr>
        <w:t>’</w:t>
      </w:r>
      <w:r w:rsidRPr="00A75821">
        <w:rPr>
          <w:lang w:val="fr-FR"/>
        </w:rPr>
        <w:t>hébergement et d</w:t>
      </w:r>
      <w:r w:rsidR="00DE72B9">
        <w:rPr>
          <w:lang w:val="fr-FR"/>
        </w:rPr>
        <w:t>’</w:t>
      </w:r>
      <w:r w:rsidRPr="00A75821">
        <w:rPr>
          <w:lang w:val="fr-FR"/>
        </w:rPr>
        <w:t>aides financières.</w:t>
      </w:r>
    </w:p>
    <w:p w14:paraId="59D4E66D" w14:textId="2C1F7B0D" w:rsidR="009214E4" w:rsidRPr="00A75821" w:rsidRDefault="009214E4" w:rsidP="009214E4">
      <w:pPr>
        <w:pStyle w:val="ParaNoG"/>
        <w:numPr>
          <w:ilvl w:val="0"/>
          <w:numId w:val="0"/>
        </w:numPr>
        <w:tabs>
          <w:tab w:val="left" w:pos="0"/>
        </w:tabs>
        <w:ind w:left="1134"/>
        <w:rPr>
          <w:lang w:val="fr-FR"/>
        </w:rPr>
      </w:pPr>
      <w:r w:rsidRPr="00A75821">
        <w:rPr>
          <w:lang w:val="fr-FR"/>
        </w:rPr>
        <w:t>9</w:t>
      </w:r>
      <w:r w:rsidR="00814F5B">
        <w:rPr>
          <w:lang w:val="fr-FR"/>
        </w:rPr>
        <w:t>7</w:t>
      </w:r>
      <w:r w:rsidRPr="00A75821">
        <w:rPr>
          <w:lang w:val="fr-FR"/>
        </w:rPr>
        <w:t>.</w:t>
      </w:r>
      <w:r w:rsidRPr="00A75821">
        <w:rPr>
          <w:lang w:val="fr-FR"/>
        </w:rPr>
        <w:tab/>
        <w:t xml:space="preserve">Les procédures relatives aux questions visées par la loi </w:t>
      </w:r>
      <w:r w:rsidR="00814F5B" w:rsidRPr="00814F5B">
        <w:rPr>
          <w:rFonts w:eastAsia="MS Mincho"/>
          <w:szCs w:val="22"/>
          <w:lang w:val="fr-FR"/>
        </w:rPr>
        <w:t>n</w:t>
      </w:r>
      <w:r w:rsidR="00814F5B" w:rsidRPr="00814F5B">
        <w:rPr>
          <w:rFonts w:eastAsia="MS Mincho"/>
          <w:szCs w:val="22"/>
          <w:vertAlign w:val="superscript"/>
          <w:lang w:val="fr-FR"/>
        </w:rPr>
        <w:t>o</w:t>
      </w:r>
      <w:r w:rsidR="00814F5B">
        <w:rPr>
          <w:sz w:val="22"/>
          <w:szCs w:val="22"/>
          <w:lang w:val="fr-FR"/>
        </w:rPr>
        <w:t> </w:t>
      </w:r>
      <w:r w:rsidRPr="00A75821">
        <w:rPr>
          <w:lang w:val="fr-FR"/>
        </w:rPr>
        <w:t>6284 sont exécutées immédiatement par les services des forces de l</w:t>
      </w:r>
      <w:r w:rsidR="00DE72B9">
        <w:rPr>
          <w:lang w:val="fr-FR"/>
        </w:rPr>
        <w:t>’</w:t>
      </w:r>
      <w:r w:rsidRPr="00A75821">
        <w:rPr>
          <w:lang w:val="fr-FR"/>
        </w:rPr>
        <w:t>ordre compétents, et les décisions relatives aux « mesures de protection et de prévention » sont prises par les agents des forces de l</w:t>
      </w:r>
      <w:r w:rsidR="00DE72B9">
        <w:rPr>
          <w:lang w:val="fr-FR"/>
        </w:rPr>
        <w:t>’</w:t>
      </w:r>
      <w:r w:rsidRPr="00A75821">
        <w:rPr>
          <w:lang w:val="fr-FR"/>
        </w:rPr>
        <w:t>ordre dans les cas qui ne peuvent attendre.</w:t>
      </w:r>
    </w:p>
    <w:p w14:paraId="5798D1F7" w14:textId="35E99D1A" w:rsidR="009214E4" w:rsidRPr="00A75821" w:rsidRDefault="00814F5B" w:rsidP="009214E4">
      <w:pPr>
        <w:pStyle w:val="ParaNoG"/>
        <w:numPr>
          <w:ilvl w:val="0"/>
          <w:numId w:val="0"/>
        </w:numPr>
        <w:tabs>
          <w:tab w:val="left" w:pos="0"/>
        </w:tabs>
        <w:ind w:left="1134"/>
        <w:rPr>
          <w:lang w:val="fr-FR"/>
        </w:rPr>
      </w:pPr>
      <w:r>
        <w:rPr>
          <w:lang w:val="fr-FR"/>
        </w:rPr>
        <w:t>98</w:t>
      </w:r>
      <w:r w:rsidR="009214E4" w:rsidRPr="00A75821">
        <w:rPr>
          <w:lang w:val="fr-FR"/>
        </w:rPr>
        <w:t>.</w:t>
      </w:r>
      <w:r w:rsidR="009214E4" w:rsidRPr="00A75821">
        <w:rPr>
          <w:lang w:val="fr-FR"/>
        </w:rPr>
        <w:tab/>
        <w:t>Les unités de «</w:t>
      </w:r>
      <w:r w:rsidR="00861181">
        <w:rPr>
          <w:lang w:val="fr-FR"/>
        </w:rPr>
        <w:t> </w:t>
      </w:r>
      <w:r w:rsidR="009214E4" w:rsidRPr="00A75821">
        <w:rPr>
          <w:lang w:val="fr-FR"/>
        </w:rPr>
        <w:t>lutte contre la violence à l</w:t>
      </w:r>
      <w:r w:rsidR="00DE72B9">
        <w:rPr>
          <w:lang w:val="fr-FR"/>
        </w:rPr>
        <w:t>’</w:t>
      </w:r>
      <w:r w:rsidR="009214E4" w:rsidRPr="00A75821">
        <w:rPr>
          <w:lang w:val="fr-FR"/>
        </w:rPr>
        <w:t>égard des femmes et la violence domestique</w:t>
      </w:r>
      <w:r>
        <w:rPr>
          <w:lang w:val="fr-FR"/>
        </w:rPr>
        <w:t> </w:t>
      </w:r>
      <w:r w:rsidR="009214E4" w:rsidRPr="00A75821">
        <w:rPr>
          <w:lang w:val="fr-FR"/>
        </w:rPr>
        <w:t>» et leurs antennes de district disposent au total de 1</w:t>
      </w:r>
      <w:r w:rsidR="00861181">
        <w:rPr>
          <w:lang w:val="fr-FR"/>
        </w:rPr>
        <w:t> </w:t>
      </w:r>
      <w:r w:rsidR="009214E4" w:rsidRPr="00A75821">
        <w:rPr>
          <w:lang w:val="fr-FR"/>
        </w:rPr>
        <w:t>005 bureaux à travers le pays. Ces unités ont été instituées au sein du service chargé du maintien de l</w:t>
      </w:r>
      <w:r w:rsidR="00DE72B9">
        <w:rPr>
          <w:lang w:val="fr-FR"/>
        </w:rPr>
        <w:t>’</w:t>
      </w:r>
      <w:r w:rsidR="009214E4" w:rsidRPr="00A75821">
        <w:rPr>
          <w:lang w:val="fr-FR"/>
        </w:rPr>
        <w:t>ordre public relevant de la Direction générale de la sécurité du Ministère de l</w:t>
      </w:r>
      <w:r w:rsidR="00DE72B9">
        <w:rPr>
          <w:lang w:val="fr-FR"/>
        </w:rPr>
        <w:t>’</w:t>
      </w:r>
      <w:r w:rsidR="009214E4" w:rsidRPr="00A75821">
        <w:rPr>
          <w:lang w:val="fr-FR"/>
        </w:rPr>
        <w:t>intérieur, tandis que leurs antennes ont été créées au sein des 81 divisions provinciales de la Direction générale de la sécurité pour faire en sorte que les services de lutte contre la violence à l</w:t>
      </w:r>
      <w:r w:rsidR="00DE72B9">
        <w:rPr>
          <w:lang w:val="fr-FR"/>
        </w:rPr>
        <w:t>’</w:t>
      </w:r>
      <w:r w:rsidR="009214E4" w:rsidRPr="00A75821">
        <w:rPr>
          <w:lang w:val="fr-FR"/>
        </w:rPr>
        <w:t>égard des femmes et la violence domestique soient exécutés plus efficacement, définir des méthodes d</w:t>
      </w:r>
      <w:r w:rsidR="00DE72B9">
        <w:rPr>
          <w:lang w:val="fr-FR"/>
        </w:rPr>
        <w:t>’</w:t>
      </w:r>
      <w:r w:rsidR="009214E4" w:rsidRPr="00A75821">
        <w:rPr>
          <w:lang w:val="fr-FR"/>
        </w:rPr>
        <w:t>enquête standard en identifiant les problèmes qui se posent concrètement, améliorer les services existants et mettre en œuvre les mesures de protection des victimes, en coopération avec les institutions et les organisations ayant une compréhension multidimensionnelle en la matière. Afin d</w:t>
      </w:r>
      <w:r w:rsidR="00DE72B9">
        <w:rPr>
          <w:lang w:val="fr-FR"/>
        </w:rPr>
        <w:t>’</w:t>
      </w:r>
      <w:r w:rsidR="009214E4" w:rsidRPr="00A75821">
        <w:rPr>
          <w:lang w:val="fr-FR"/>
        </w:rPr>
        <w:t>assurer le suivi de l</w:t>
      </w:r>
      <w:r w:rsidR="00DE72B9">
        <w:rPr>
          <w:lang w:val="fr-FR"/>
        </w:rPr>
        <w:t>’</w:t>
      </w:r>
      <w:r w:rsidR="009214E4" w:rsidRPr="00A75821">
        <w:rPr>
          <w:lang w:val="fr-FR"/>
        </w:rPr>
        <w:t xml:space="preserve">action engagée en application de la loi </w:t>
      </w:r>
      <w:r w:rsidRPr="00814F5B">
        <w:rPr>
          <w:rFonts w:eastAsia="MS Mincho"/>
          <w:szCs w:val="22"/>
          <w:lang w:val="fr-FR"/>
        </w:rPr>
        <w:t>n</w:t>
      </w:r>
      <w:r w:rsidRPr="00814F5B">
        <w:rPr>
          <w:rFonts w:eastAsia="MS Mincho"/>
          <w:szCs w:val="22"/>
          <w:vertAlign w:val="superscript"/>
          <w:lang w:val="fr-FR"/>
        </w:rPr>
        <w:t>o</w:t>
      </w:r>
      <w:r>
        <w:rPr>
          <w:sz w:val="22"/>
          <w:szCs w:val="22"/>
          <w:lang w:val="fr-FR"/>
        </w:rPr>
        <w:t> </w:t>
      </w:r>
      <w:r w:rsidR="009214E4" w:rsidRPr="00A75821">
        <w:rPr>
          <w:lang w:val="fr-FR"/>
        </w:rPr>
        <w:t xml:space="preserve">6284, 96 bureaux départementaux ont également été créés au sein </w:t>
      </w:r>
      <w:r w:rsidR="009214E4" w:rsidRPr="00814F5B">
        <w:rPr>
          <w:lang w:val="fr-FR"/>
        </w:rPr>
        <w:t>des brigades des mineurs et de lutte contre la violence domestique re</w:t>
      </w:r>
      <w:r w:rsidR="009214E4" w:rsidRPr="00A75821">
        <w:rPr>
          <w:lang w:val="fr-FR"/>
        </w:rPr>
        <w:t>levant des 81 commandements provinciaux de la gendarmerie</w:t>
      </w:r>
      <w:r>
        <w:rPr>
          <w:lang w:val="fr-FR"/>
        </w:rPr>
        <w:t>.</w:t>
      </w:r>
    </w:p>
    <w:p w14:paraId="1CBBDFED" w14:textId="049AAD81" w:rsidR="009214E4" w:rsidRPr="00A75821" w:rsidRDefault="00814F5B" w:rsidP="009214E4">
      <w:pPr>
        <w:pStyle w:val="ParaNoG"/>
        <w:numPr>
          <w:ilvl w:val="0"/>
          <w:numId w:val="0"/>
        </w:numPr>
        <w:tabs>
          <w:tab w:val="left" w:pos="0"/>
        </w:tabs>
        <w:ind w:left="1134"/>
        <w:rPr>
          <w:lang w:val="fr-FR"/>
        </w:rPr>
      </w:pPr>
      <w:r>
        <w:rPr>
          <w:lang w:val="fr-FR"/>
        </w:rPr>
        <w:t>99</w:t>
      </w:r>
      <w:r w:rsidR="009214E4" w:rsidRPr="00A75821">
        <w:rPr>
          <w:lang w:val="fr-FR"/>
        </w:rPr>
        <w:t>.</w:t>
      </w:r>
      <w:r w:rsidR="009214E4" w:rsidRPr="00A75821">
        <w:rPr>
          <w:lang w:val="fr-FR"/>
        </w:rPr>
        <w:tab/>
        <w:t xml:space="preserve">Une application appelée </w:t>
      </w:r>
      <w:r w:rsidR="009214E4" w:rsidRPr="00A75821">
        <w:rPr>
          <w:i/>
          <w:iCs/>
          <w:lang w:val="fr-FR"/>
        </w:rPr>
        <w:t xml:space="preserve">The Women Emergency Assistance Notification System </w:t>
      </w:r>
      <w:r w:rsidR="009214E4" w:rsidRPr="00814F5B">
        <w:rPr>
          <w:lang w:val="fr-FR"/>
        </w:rPr>
        <w:t>(KADES),</w:t>
      </w:r>
      <w:r w:rsidR="009214E4" w:rsidRPr="00A75821">
        <w:rPr>
          <w:lang w:val="fr-FR"/>
        </w:rPr>
        <w:t xml:space="preserve"> à utiliser en cas d</w:t>
      </w:r>
      <w:r w:rsidR="00DE72B9">
        <w:rPr>
          <w:lang w:val="fr-FR"/>
        </w:rPr>
        <w:t>’</w:t>
      </w:r>
      <w:r w:rsidR="009214E4" w:rsidRPr="00A75821">
        <w:rPr>
          <w:lang w:val="fr-FR"/>
        </w:rPr>
        <w:t>urgence par les femmes depuis leurs smartphones, a été lancée le 24</w:t>
      </w:r>
      <w:r>
        <w:rPr>
          <w:lang w:val="fr-FR"/>
        </w:rPr>
        <w:t> </w:t>
      </w:r>
      <w:r w:rsidR="009214E4" w:rsidRPr="00A75821">
        <w:rPr>
          <w:lang w:val="fr-FR"/>
        </w:rPr>
        <w:t>mars 2018. Grâce à cette application, les femmes peuvent en un seul clic joindre le numéro d</w:t>
      </w:r>
      <w:r w:rsidR="00DE72B9">
        <w:rPr>
          <w:lang w:val="fr-FR"/>
        </w:rPr>
        <w:t>’</w:t>
      </w:r>
      <w:r w:rsidR="009214E4" w:rsidRPr="00A75821">
        <w:rPr>
          <w:lang w:val="fr-FR"/>
        </w:rPr>
        <w:t>appel d</w:t>
      </w:r>
      <w:r w:rsidR="00DE72B9">
        <w:rPr>
          <w:lang w:val="fr-FR"/>
        </w:rPr>
        <w:t>’</w:t>
      </w:r>
      <w:r w:rsidR="009214E4" w:rsidRPr="00A75821">
        <w:rPr>
          <w:lang w:val="fr-FR"/>
        </w:rPr>
        <w:t xml:space="preserve">urgence 155 de la police, en déverrouillant les informations de localisation </w:t>
      </w:r>
      <w:r w:rsidR="009214E4" w:rsidRPr="00A75821">
        <w:rPr>
          <w:lang w:val="fr-FR"/>
        </w:rPr>
        <w:lastRenderedPageBreak/>
        <w:t>de leur appareil, ce qui permet ensuite d</w:t>
      </w:r>
      <w:r w:rsidR="00DE72B9">
        <w:rPr>
          <w:lang w:val="fr-FR"/>
        </w:rPr>
        <w:t>’</w:t>
      </w:r>
      <w:r w:rsidR="009214E4" w:rsidRPr="00A75821">
        <w:rPr>
          <w:lang w:val="fr-FR"/>
        </w:rPr>
        <w:t>envoyer sur place les effectifs et patrouilles de police les plus proches.</w:t>
      </w:r>
    </w:p>
    <w:p w14:paraId="6E8A4FDA" w14:textId="43A476B0" w:rsidR="009214E4" w:rsidRPr="00A75821" w:rsidRDefault="009214E4" w:rsidP="009214E4">
      <w:pPr>
        <w:pStyle w:val="ParaNoG"/>
        <w:numPr>
          <w:ilvl w:val="0"/>
          <w:numId w:val="0"/>
        </w:numPr>
        <w:tabs>
          <w:tab w:val="left" w:pos="0"/>
        </w:tabs>
        <w:ind w:left="1134"/>
        <w:rPr>
          <w:lang w:val="fr-FR"/>
        </w:rPr>
      </w:pPr>
      <w:r w:rsidRPr="00A75821">
        <w:rPr>
          <w:lang w:val="fr-FR"/>
        </w:rPr>
        <w:t>10</w:t>
      </w:r>
      <w:r w:rsidR="00814F5B">
        <w:rPr>
          <w:lang w:val="fr-FR"/>
        </w:rPr>
        <w:t>0</w:t>
      </w:r>
      <w:r w:rsidRPr="00A75821">
        <w:rPr>
          <w:lang w:val="fr-FR"/>
        </w:rPr>
        <w:t>.</w:t>
      </w:r>
      <w:r w:rsidRPr="00A75821">
        <w:rPr>
          <w:lang w:val="fr-FR"/>
        </w:rPr>
        <w:tab/>
        <w:t xml:space="preserve">Des agents de police ont été affectés dans les </w:t>
      </w:r>
      <w:r w:rsidRPr="00CF1E3A">
        <w:rPr>
          <w:lang w:val="fr-FR"/>
        </w:rPr>
        <w:t>centres de prévention et de suivi de la violence</w:t>
      </w:r>
      <w:r w:rsidRPr="00A75821">
        <w:rPr>
          <w:lang w:val="fr-FR"/>
        </w:rPr>
        <w:t xml:space="preserve"> </w:t>
      </w:r>
      <w:r w:rsidRPr="00814F5B">
        <w:rPr>
          <w:lang w:val="fr-FR"/>
        </w:rPr>
        <w:t>(ŞÖNİM)</w:t>
      </w:r>
      <w:r w:rsidRPr="00A75821">
        <w:rPr>
          <w:lang w:val="fr-FR"/>
        </w:rPr>
        <w:t xml:space="preserve"> établis dans les provinces afin de fournir des services d</w:t>
      </w:r>
      <w:r w:rsidR="00DE72B9">
        <w:rPr>
          <w:lang w:val="fr-FR"/>
        </w:rPr>
        <w:t>’</w:t>
      </w:r>
      <w:r w:rsidRPr="00A75821">
        <w:rPr>
          <w:lang w:val="fr-FR"/>
        </w:rPr>
        <w:t>appui et de suivi concernant la prévention de la violence à l</w:t>
      </w:r>
      <w:r w:rsidR="00DE72B9">
        <w:rPr>
          <w:lang w:val="fr-FR"/>
        </w:rPr>
        <w:t>’</w:t>
      </w:r>
      <w:r w:rsidRPr="00A75821">
        <w:rPr>
          <w:lang w:val="fr-FR"/>
        </w:rPr>
        <w:t>égard des femmes et la mise en œuvre effective de mesures de protection et de prévention.</w:t>
      </w:r>
    </w:p>
    <w:p w14:paraId="4B264658" w14:textId="7DA29AD3" w:rsidR="009214E4" w:rsidRPr="00CF1E3A" w:rsidRDefault="009214E4" w:rsidP="009214E4">
      <w:pPr>
        <w:pStyle w:val="ParaNoG"/>
        <w:numPr>
          <w:ilvl w:val="0"/>
          <w:numId w:val="0"/>
        </w:numPr>
        <w:tabs>
          <w:tab w:val="left" w:pos="0"/>
        </w:tabs>
        <w:ind w:left="1134"/>
        <w:rPr>
          <w:spacing w:val="-1"/>
          <w:lang w:val="fr-FR"/>
        </w:rPr>
      </w:pPr>
      <w:r w:rsidRPr="00CF1E3A">
        <w:rPr>
          <w:spacing w:val="-1"/>
          <w:lang w:val="fr-FR"/>
        </w:rPr>
        <w:t>10</w:t>
      </w:r>
      <w:r w:rsidR="00814F5B" w:rsidRPr="00CF1E3A">
        <w:rPr>
          <w:spacing w:val="-1"/>
          <w:lang w:val="fr-FR"/>
        </w:rPr>
        <w:t>1</w:t>
      </w:r>
      <w:r w:rsidRPr="00CF1E3A">
        <w:rPr>
          <w:spacing w:val="-1"/>
          <w:lang w:val="fr-FR"/>
        </w:rPr>
        <w:t>.</w:t>
      </w:r>
      <w:r w:rsidRPr="00CF1E3A">
        <w:rPr>
          <w:spacing w:val="-1"/>
          <w:lang w:val="fr-FR"/>
        </w:rPr>
        <w:tab/>
        <w:t>Afin que les agents de la force publique puissent prendre des mesures pour protéger les victimes de violence contre les personnes qui ont commis ou sont susceptibles de commettre des actes de violence, un projet pilote de « bracelet électronique » a été mis en place.</w:t>
      </w:r>
    </w:p>
    <w:p w14:paraId="16658A65" w14:textId="77777777" w:rsidR="009214E4" w:rsidRPr="00A75821" w:rsidRDefault="009214E4" w:rsidP="009214E4">
      <w:pPr>
        <w:pStyle w:val="H4G"/>
        <w:rPr>
          <w:lang w:val="fr-FR"/>
        </w:rPr>
      </w:pPr>
      <w:r w:rsidRPr="00A75821">
        <w:rPr>
          <w:lang w:val="fr-FR"/>
        </w:rPr>
        <w:tab/>
      </w:r>
      <w:r w:rsidRPr="00A75821">
        <w:rPr>
          <w:lang w:val="fr-FR"/>
        </w:rPr>
        <w:tab/>
      </w:r>
      <w:r w:rsidRPr="00A75821">
        <w:rPr>
          <w:iCs/>
          <w:lang w:val="fr-FR"/>
        </w:rPr>
        <w:t>De la formation des juges et des procureurs</w:t>
      </w:r>
    </w:p>
    <w:p w14:paraId="507AF1CC" w14:textId="778ED6B6" w:rsidR="009214E4" w:rsidRPr="00A75821" w:rsidRDefault="009214E4" w:rsidP="009214E4">
      <w:pPr>
        <w:pStyle w:val="ParaNoG"/>
        <w:numPr>
          <w:ilvl w:val="0"/>
          <w:numId w:val="0"/>
        </w:numPr>
        <w:tabs>
          <w:tab w:val="left" w:pos="0"/>
        </w:tabs>
        <w:ind w:left="1134"/>
        <w:rPr>
          <w:lang w:val="fr-FR"/>
        </w:rPr>
      </w:pPr>
      <w:r w:rsidRPr="00A75821">
        <w:rPr>
          <w:lang w:val="fr-FR"/>
        </w:rPr>
        <w:t>10</w:t>
      </w:r>
      <w:r w:rsidR="00814F5B">
        <w:rPr>
          <w:lang w:val="fr-FR"/>
        </w:rPr>
        <w:t>2</w:t>
      </w:r>
      <w:r w:rsidRPr="00A75821">
        <w:rPr>
          <w:lang w:val="fr-FR"/>
        </w:rPr>
        <w:t>.</w:t>
      </w:r>
      <w:r w:rsidRPr="00A75821">
        <w:rPr>
          <w:lang w:val="fr-FR"/>
        </w:rPr>
        <w:tab/>
        <w:t>L</w:t>
      </w:r>
      <w:r w:rsidR="00DE72B9">
        <w:rPr>
          <w:lang w:val="fr-FR"/>
        </w:rPr>
        <w:t>’</w:t>
      </w:r>
      <w:r w:rsidRPr="00A75821">
        <w:rPr>
          <w:lang w:val="fr-FR"/>
        </w:rPr>
        <w:t>Académie de justice de la Turquie organise à l</w:t>
      </w:r>
      <w:r w:rsidR="00DE72B9">
        <w:rPr>
          <w:lang w:val="fr-FR"/>
        </w:rPr>
        <w:t>’</w:t>
      </w:r>
      <w:r w:rsidRPr="00A75821">
        <w:rPr>
          <w:lang w:val="fr-FR"/>
        </w:rPr>
        <w:t xml:space="preserve">intention des futurs juges et procureurs des cours magistraux sur la loi </w:t>
      </w:r>
      <w:r w:rsidR="00814F5B" w:rsidRPr="00814F5B">
        <w:rPr>
          <w:rFonts w:eastAsia="MS Mincho"/>
          <w:szCs w:val="22"/>
          <w:lang w:val="fr-FR"/>
        </w:rPr>
        <w:t>n</w:t>
      </w:r>
      <w:r w:rsidR="00814F5B" w:rsidRPr="00814F5B">
        <w:rPr>
          <w:rFonts w:eastAsia="MS Mincho"/>
          <w:szCs w:val="22"/>
          <w:vertAlign w:val="superscript"/>
          <w:lang w:val="fr-FR"/>
        </w:rPr>
        <w:t>o</w:t>
      </w:r>
      <w:r w:rsidR="00814F5B">
        <w:rPr>
          <w:sz w:val="22"/>
          <w:szCs w:val="22"/>
          <w:lang w:val="fr-FR"/>
        </w:rPr>
        <w:t> </w:t>
      </w:r>
      <w:r w:rsidRPr="00A75821">
        <w:rPr>
          <w:lang w:val="fr-FR"/>
        </w:rPr>
        <w:t>6284 sur la protection de la famille et la prévention de la violence à l</w:t>
      </w:r>
      <w:r w:rsidR="00DE72B9">
        <w:rPr>
          <w:lang w:val="fr-FR"/>
        </w:rPr>
        <w:t>’</w:t>
      </w:r>
      <w:r w:rsidRPr="00A75821">
        <w:rPr>
          <w:lang w:val="fr-FR"/>
        </w:rPr>
        <w:t>égard des femmes et sur les droits et pratiques des victimes.</w:t>
      </w:r>
    </w:p>
    <w:p w14:paraId="179B064A" w14:textId="6E9EE26A" w:rsidR="009214E4" w:rsidRPr="00A75821" w:rsidRDefault="009214E4" w:rsidP="009214E4">
      <w:pPr>
        <w:pStyle w:val="H4G"/>
        <w:rPr>
          <w:lang w:val="fr-FR"/>
        </w:rPr>
      </w:pPr>
      <w:r w:rsidRPr="00A75821">
        <w:rPr>
          <w:lang w:val="fr-FR"/>
        </w:rPr>
        <w:tab/>
      </w:r>
      <w:r w:rsidRPr="00A75821">
        <w:rPr>
          <w:lang w:val="fr-FR"/>
        </w:rPr>
        <w:tab/>
      </w:r>
      <w:r w:rsidRPr="00A75821">
        <w:rPr>
          <w:iCs/>
          <w:lang w:val="fr-FR"/>
        </w:rPr>
        <w:t>De la formation des unités relevant du Ministère de l</w:t>
      </w:r>
      <w:r w:rsidR="00DE72B9">
        <w:rPr>
          <w:iCs/>
          <w:lang w:val="fr-FR"/>
        </w:rPr>
        <w:t>’</w:t>
      </w:r>
      <w:r w:rsidRPr="00A75821">
        <w:rPr>
          <w:iCs/>
          <w:lang w:val="fr-FR"/>
        </w:rPr>
        <w:t>intérieur</w:t>
      </w:r>
    </w:p>
    <w:p w14:paraId="314CFCEE" w14:textId="60BD26D9" w:rsidR="009214E4" w:rsidRPr="00A75821" w:rsidRDefault="009214E4" w:rsidP="009214E4">
      <w:pPr>
        <w:pStyle w:val="ParaNoG"/>
        <w:numPr>
          <w:ilvl w:val="0"/>
          <w:numId w:val="0"/>
        </w:numPr>
        <w:tabs>
          <w:tab w:val="left" w:pos="0"/>
        </w:tabs>
        <w:ind w:left="1134"/>
        <w:rPr>
          <w:lang w:val="fr-FR"/>
        </w:rPr>
      </w:pPr>
      <w:r w:rsidRPr="00A75821">
        <w:rPr>
          <w:lang w:val="fr-FR"/>
        </w:rPr>
        <w:t>10</w:t>
      </w:r>
      <w:r w:rsidR="00814F5B">
        <w:rPr>
          <w:lang w:val="fr-FR"/>
        </w:rPr>
        <w:t>3</w:t>
      </w:r>
      <w:r w:rsidRPr="00A75821">
        <w:rPr>
          <w:lang w:val="fr-FR"/>
        </w:rPr>
        <w:t>.</w:t>
      </w:r>
      <w:r w:rsidRPr="00A75821">
        <w:rPr>
          <w:lang w:val="fr-FR"/>
        </w:rPr>
        <w:tab/>
        <w:t>Pour faire en sorte que les services de lutte contre la violence à l</w:t>
      </w:r>
      <w:r w:rsidR="00DE72B9">
        <w:rPr>
          <w:lang w:val="fr-FR"/>
        </w:rPr>
        <w:t>’</w:t>
      </w:r>
      <w:r w:rsidRPr="00A75821">
        <w:rPr>
          <w:lang w:val="fr-FR"/>
        </w:rPr>
        <w:t xml:space="preserve">égard des femmes et la violence domestique soient plus efficaces, que des enquêtes efficaces soient menées sur les infractions et que des mesures de protection et de prévention soient prises dans le cadre de la loi </w:t>
      </w:r>
      <w:r w:rsidR="00814F5B" w:rsidRPr="00814F5B">
        <w:rPr>
          <w:rFonts w:eastAsia="MS Mincho"/>
          <w:szCs w:val="22"/>
          <w:lang w:val="fr-FR"/>
        </w:rPr>
        <w:t>n</w:t>
      </w:r>
      <w:r w:rsidR="00814F5B" w:rsidRPr="00814F5B">
        <w:rPr>
          <w:rFonts w:eastAsia="MS Mincho"/>
          <w:szCs w:val="22"/>
          <w:vertAlign w:val="superscript"/>
          <w:lang w:val="fr-FR"/>
        </w:rPr>
        <w:t>o</w:t>
      </w:r>
      <w:r w:rsidR="00814F5B">
        <w:rPr>
          <w:sz w:val="22"/>
          <w:szCs w:val="22"/>
          <w:lang w:val="fr-FR"/>
        </w:rPr>
        <w:t> </w:t>
      </w:r>
      <w:r w:rsidRPr="00A75821">
        <w:rPr>
          <w:lang w:val="fr-FR"/>
        </w:rPr>
        <w:t>6284, les membres des unités des forces de l</w:t>
      </w:r>
      <w:r w:rsidR="00DE72B9">
        <w:rPr>
          <w:lang w:val="fr-FR"/>
        </w:rPr>
        <w:t>’</w:t>
      </w:r>
      <w:r w:rsidRPr="00A75821">
        <w:rPr>
          <w:lang w:val="fr-FR"/>
        </w:rPr>
        <w:t>ordre chargées de la lutte contre la violence à l</w:t>
      </w:r>
      <w:r w:rsidR="00DE72B9">
        <w:rPr>
          <w:lang w:val="fr-FR"/>
        </w:rPr>
        <w:t>’</w:t>
      </w:r>
      <w:r w:rsidRPr="00A75821">
        <w:rPr>
          <w:lang w:val="fr-FR"/>
        </w:rPr>
        <w:t>égard des femmes et la violence domestique dans les 81 provinces suivent des formations sur les sujets concernés. Le programme de l</w:t>
      </w:r>
      <w:r w:rsidR="00DE72B9">
        <w:rPr>
          <w:lang w:val="fr-FR"/>
        </w:rPr>
        <w:t>’</w:t>
      </w:r>
      <w:r w:rsidRPr="00A75821">
        <w:rPr>
          <w:lang w:val="fr-FR"/>
        </w:rPr>
        <w:t>Académie couvre notamment la législation nationale et internationale relative à la violence domestique et à la violence à l</w:t>
      </w:r>
      <w:r w:rsidR="00DE72B9">
        <w:rPr>
          <w:lang w:val="fr-FR"/>
        </w:rPr>
        <w:t>’</w:t>
      </w:r>
      <w:r w:rsidRPr="00A75821">
        <w:rPr>
          <w:lang w:val="fr-FR"/>
        </w:rPr>
        <w:t>égard des femmes, la manière de se comporter avec les victimes de violence et les pratiques de maintien de l</w:t>
      </w:r>
      <w:r w:rsidR="00DE72B9">
        <w:rPr>
          <w:lang w:val="fr-FR"/>
        </w:rPr>
        <w:t>’</w:t>
      </w:r>
      <w:r w:rsidRPr="00A75821">
        <w:rPr>
          <w:lang w:val="fr-FR"/>
        </w:rPr>
        <w:t>ordre, le droit des mineurs, la prévention de la délinquance juvénile, ainsi que le développement et la psychologie de l</w:t>
      </w:r>
      <w:r w:rsidR="00DE72B9">
        <w:rPr>
          <w:lang w:val="fr-FR"/>
        </w:rPr>
        <w:t>’</w:t>
      </w:r>
      <w:r w:rsidRPr="00A75821">
        <w:rPr>
          <w:lang w:val="fr-FR"/>
        </w:rPr>
        <w:t>enfant.</w:t>
      </w:r>
    </w:p>
    <w:p w14:paraId="71900B34" w14:textId="6B40EB74" w:rsidR="009214E4" w:rsidRPr="00A75821" w:rsidRDefault="009214E4" w:rsidP="009214E4">
      <w:pPr>
        <w:pStyle w:val="ParaNoG"/>
        <w:numPr>
          <w:ilvl w:val="0"/>
          <w:numId w:val="0"/>
        </w:numPr>
        <w:tabs>
          <w:tab w:val="left" w:pos="0"/>
        </w:tabs>
        <w:ind w:left="1134"/>
        <w:rPr>
          <w:lang w:val="fr-FR"/>
        </w:rPr>
      </w:pPr>
      <w:r w:rsidRPr="00A75821">
        <w:rPr>
          <w:lang w:val="fr-FR"/>
        </w:rPr>
        <w:t>10</w:t>
      </w:r>
      <w:r w:rsidR="00814F5B">
        <w:rPr>
          <w:lang w:val="fr-FR"/>
        </w:rPr>
        <w:t>4</w:t>
      </w:r>
      <w:r w:rsidRPr="00A75821">
        <w:rPr>
          <w:lang w:val="fr-FR"/>
        </w:rPr>
        <w:t>.</w:t>
      </w:r>
      <w:r w:rsidRPr="00A75821">
        <w:rPr>
          <w:lang w:val="fr-FR"/>
        </w:rPr>
        <w:tab/>
        <w:t>Comme annoncé par la « Circulaire relative à la lutte contre la violence à l</w:t>
      </w:r>
      <w:r w:rsidR="00DE72B9">
        <w:rPr>
          <w:lang w:val="fr-FR"/>
        </w:rPr>
        <w:t>’</w:t>
      </w:r>
      <w:r w:rsidRPr="00A75821">
        <w:rPr>
          <w:lang w:val="fr-FR"/>
        </w:rPr>
        <w:t>égard des femmes » publiée le 1</w:t>
      </w:r>
      <w:r w:rsidRPr="00A75821">
        <w:rPr>
          <w:vertAlign w:val="superscript"/>
          <w:lang w:val="fr-FR"/>
        </w:rPr>
        <w:t>er</w:t>
      </w:r>
      <w:r w:rsidR="00814F5B">
        <w:rPr>
          <w:lang w:val="fr-FR"/>
        </w:rPr>
        <w:t> </w:t>
      </w:r>
      <w:r w:rsidRPr="00A75821">
        <w:rPr>
          <w:lang w:val="fr-FR"/>
        </w:rPr>
        <w:t>janvier 2020, une formation professionnelle sera dispensée entre 2020 et 2021 à l</w:t>
      </w:r>
      <w:r w:rsidR="00DE72B9">
        <w:rPr>
          <w:lang w:val="fr-FR"/>
        </w:rPr>
        <w:t>’</w:t>
      </w:r>
      <w:r w:rsidRPr="00A75821">
        <w:rPr>
          <w:lang w:val="fr-FR"/>
        </w:rPr>
        <w:t>ensemble des personnels de la Direction générale de la sécurité, du Commandement général de la gendarmerie et du Commandement des garde-côtes sur la prévention des violences conjugales et des violences faites aux femmes. Il est prévu de former environ 500 000 membres des forces de l</w:t>
      </w:r>
      <w:r w:rsidR="00DE72B9">
        <w:rPr>
          <w:lang w:val="fr-FR"/>
        </w:rPr>
        <w:t>’</w:t>
      </w:r>
      <w:r w:rsidRPr="00A75821">
        <w:rPr>
          <w:lang w:val="fr-FR"/>
        </w:rPr>
        <w:t>ordre en la matière.</w:t>
      </w:r>
    </w:p>
    <w:p w14:paraId="3E0AB470" w14:textId="391B2449" w:rsidR="009214E4" w:rsidRPr="00A75821" w:rsidRDefault="009214E4" w:rsidP="009214E4">
      <w:pPr>
        <w:pStyle w:val="ParaNoG"/>
        <w:numPr>
          <w:ilvl w:val="0"/>
          <w:numId w:val="0"/>
        </w:numPr>
        <w:tabs>
          <w:tab w:val="left" w:pos="0"/>
        </w:tabs>
        <w:ind w:left="1134"/>
        <w:rPr>
          <w:lang w:val="fr-FR"/>
        </w:rPr>
      </w:pPr>
      <w:r w:rsidRPr="00A75821">
        <w:rPr>
          <w:lang w:val="fr-FR"/>
        </w:rPr>
        <w:t>10</w:t>
      </w:r>
      <w:r w:rsidR="00814F5B">
        <w:rPr>
          <w:lang w:val="fr-FR"/>
        </w:rPr>
        <w:t>5</w:t>
      </w:r>
      <w:r w:rsidRPr="00A75821">
        <w:rPr>
          <w:lang w:val="fr-FR"/>
        </w:rPr>
        <w:t>.</w:t>
      </w:r>
      <w:r w:rsidRPr="00A75821">
        <w:rPr>
          <w:lang w:val="fr-FR"/>
        </w:rPr>
        <w:tab/>
      </w:r>
      <w:bookmarkStart w:id="42" w:name="_Hlk108606586"/>
      <w:r w:rsidRPr="00A75821">
        <w:rPr>
          <w:lang w:val="fr-FR"/>
        </w:rPr>
        <w:t>Dans le cadre du « Protocole de coopération pour la formation sur le renforcement des capacités des forces de l</w:t>
      </w:r>
      <w:r w:rsidR="00DE72B9">
        <w:rPr>
          <w:lang w:val="fr-FR"/>
        </w:rPr>
        <w:t>’</w:t>
      </w:r>
      <w:r w:rsidRPr="00A75821">
        <w:rPr>
          <w:lang w:val="fr-FR"/>
        </w:rPr>
        <w:t>ordre en matière de lutte contre la violence à l</w:t>
      </w:r>
      <w:r w:rsidR="00DE72B9">
        <w:rPr>
          <w:lang w:val="fr-FR"/>
        </w:rPr>
        <w:t>’</w:t>
      </w:r>
      <w:r w:rsidRPr="00A75821">
        <w:rPr>
          <w:lang w:val="fr-FR"/>
        </w:rPr>
        <w:t>égard des femmes », signé entre le bureau de pays du</w:t>
      </w:r>
      <w:r w:rsidR="00512F41">
        <w:rPr>
          <w:lang w:val="fr-FR"/>
        </w:rPr>
        <w:t xml:space="preserve"> Fonds des Nations Unies pour la </w:t>
      </w:r>
      <w:r w:rsidR="00512F41" w:rsidRPr="00512F41">
        <w:rPr>
          <w:lang w:val="fr-FR"/>
        </w:rPr>
        <w:t>population (</w:t>
      </w:r>
      <w:r w:rsidRPr="00512F41">
        <w:rPr>
          <w:lang w:val="fr-FR"/>
        </w:rPr>
        <w:t>FNUAP</w:t>
      </w:r>
      <w:r w:rsidR="00512F41" w:rsidRPr="00512F41">
        <w:rPr>
          <w:lang w:val="fr-FR"/>
        </w:rPr>
        <w:t>)</w:t>
      </w:r>
      <w:r w:rsidRPr="00512F41">
        <w:rPr>
          <w:lang w:val="fr-FR"/>
        </w:rPr>
        <w:t xml:space="preserve"> en</w:t>
      </w:r>
      <w:r w:rsidRPr="00A75821">
        <w:rPr>
          <w:lang w:val="fr-FR"/>
        </w:rPr>
        <w:t xml:space="preserve"> Turquie</w:t>
      </w:r>
      <w:bookmarkEnd w:id="42"/>
      <w:r w:rsidRPr="00A75821">
        <w:rPr>
          <w:lang w:val="fr-FR"/>
        </w:rPr>
        <w:t xml:space="preserve"> et le Ministère de l</w:t>
      </w:r>
      <w:r w:rsidR="00DE72B9">
        <w:rPr>
          <w:lang w:val="fr-FR"/>
        </w:rPr>
        <w:t>’</w:t>
      </w:r>
      <w:r w:rsidRPr="00A75821">
        <w:rPr>
          <w:lang w:val="fr-FR"/>
        </w:rPr>
        <w:t>intérieur, six sessions de formation de cinq jours chacune ont été dispensées, entre le 16</w:t>
      </w:r>
      <w:r w:rsidR="00814F5B">
        <w:rPr>
          <w:lang w:val="fr-FR"/>
        </w:rPr>
        <w:t> </w:t>
      </w:r>
      <w:r w:rsidRPr="00A75821">
        <w:rPr>
          <w:lang w:val="fr-FR"/>
        </w:rPr>
        <w:t>avril et le 12</w:t>
      </w:r>
      <w:r w:rsidR="00814F5B">
        <w:rPr>
          <w:lang w:val="fr-FR"/>
        </w:rPr>
        <w:t> </w:t>
      </w:r>
      <w:r w:rsidRPr="00A75821">
        <w:rPr>
          <w:lang w:val="fr-FR"/>
        </w:rPr>
        <w:t>mai 2018, à 134 officiers de la section des enfants et des femmes de la gendarmerie, de l</w:t>
      </w:r>
      <w:r w:rsidR="00DE72B9">
        <w:rPr>
          <w:lang w:val="fr-FR"/>
        </w:rPr>
        <w:t>’</w:t>
      </w:r>
      <w:r w:rsidRPr="00A75821">
        <w:rPr>
          <w:lang w:val="fr-FR"/>
        </w:rPr>
        <w:t>Académie de gendarmerie et de garde-côtes et des cellules d</w:t>
      </w:r>
      <w:r w:rsidR="00DE72B9">
        <w:rPr>
          <w:lang w:val="fr-FR"/>
        </w:rPr>
        <w:t>’</w:t>
      </w:r>
      <w:r w:rsidRPr="00A75821">
        <w:rPr>
          <w:lang w:val="fr-FR"/>
        </w:rPr>
        <w:t>orientation et de conseil. Au total, 11</w:t>
      </w:r>
      <w:r w:rsidR="00814F5B">
        <w:rPr>
          <w:lang w:val="fr-FR"/>
        </w:rPr>
        <w:t> </w:t>
      </w:r>
      <w:r w:rsidRPr="00A75821">
        <w:rPr>
          <w:lang w:val="fr-FR"/>
        </w:rPr>
        <w:t>641</w:t>
      </w:r>
      <w:r w:rsidR="00814F5B">
        <w:rPr>
          <w:lang w:val="fr-FR"/>
        </w:rPr>
        <w:t> </w:t>
      </w:r>
      <w:r w:rsidRPr="00A75821">
        <w:rPr>
          <w:lang w:val="fr-FR"/>
        </w:rPr>
        <w:t>gendarmes ont été formés en 2018. Par ailleurs et dans le cadre du protocole de coopération signé avec le FNUAP, 131 administrateurs civils ont suivi en 2019 la formation sur les « Droits des femmes et des enfants fondés sur les droits de l</w:t>
      </w:r>
      <w:r w:rsidR="00DE72B9">
        <w:rPr>
          <w:lang w:val="fr-FR"/>
        </w:rPr>
        <w:t>’</w:t>
      </w:r>
      <w:r w:rsidRPr="00A75821">
        <w:rPr>
          <w:lang w:val="fr-FR"/>
        </w:rPr>
        <w:t>homme ».</w:t>
      </w:r>
    </w:p>
    <w:p w14:paraId="3BB911EB" w14:textId="785EEDFF" w:rsidR="009214E4" w:rsidRPr="00A75821" w:rsidRDefault="009214E4" w:rsidP="009214E4">
      <w:pPr>
        <w:pStyle w:val="ParaNoG"/>
        <w:numPr>
          <w:ilvl w:val="0"/>
          <w:numId w:val="0"/>
        </w:numPr>
        <w:tabs>
          <w:tab w:val="left" w:pos="0"/>
        </w:tabs>
        <w:ind w:left="1134"/>
        <w:rPr>
          <w:lang w:val="fr-FR"/>
        </w:rPr>
      </w:pPr>
      <w:r w:rsidRPr="00A75821">
        <w:rPr>
          <w:lang w:val="fr-FR"/>
        </w:rPr>
        <w:t>10</w:t>
      </w:r>
      <w:r w:rsidR="00814F5B">
        <w:rPr>
          <w:lang w:val="fr-FR"/>
        </w:rPr>
        <w:t>6</w:t>
      </w:r>
      <w:r w:rsidRPr="00A75821">
        <w:rPr>
          <w:lang w:val="fr-FR"/>
        </w:rPr>
        <w:t>.</w:t>
      </w:r>
      <w:r w:rsidRPr="00A75821">
        <w:rPr>
          <w:lang w:val="fr-FR"/>
        </w:rPr>
        <w:tab/>
        <w:t>Le cours en ligne intitulé « Formation sur la prévention de la violence au sein de la famille et à l</w:t>
      </w:r>
      <w:r w:rsidR="00DE72B9">
        <w:rPr>
          <w:lang w:val="fr-FR"/>
        </w:rPr>
        <w:t>’</w:t>
      </w:r>
      <w:r w:rsidRPr="00A75821">
        <w:rPr>
          <w:lang w:val="fr-FR"/>
        </w:rPr>
        <w:t xml:space="preserve">égard des femmes », accessible via le portail </w:t>
      </w:r>
      <w:r w:rsidRPr="00B74BEE">
        <w:rPr>
          <w:i/>
          <w:iCs/>
          <w:lang w:val="fr-FR"/>
        </w:rPr>
        <w:t xml:space="preserve">e-Interior Academy </w:t>
      </w:r>
      <w:r w:rsidRPr="00A75821">
        <w:rPr>
          <w:lang w:val="fr-FR"/>
        </w:rPr>
        <w:t>du Ministère de l</w:t>
      </w:r>
      <w:r w:rsidR="00DE72B9">
        <w:rPr>
          <w:lang w:val="fr-FR"/>
        </w:rPr>
        <w:t>’</w:t>
      </w:r>
      <w:r w:rsidRPr="00A75821">
        <w:rPr>
          <w:lang w:val="fr-FR"/>
        </w:rPr>
        <w:t>intérieur, a été proposé à partir de mars 2020 à l</w:t>
      </w:r>
      <w:r w:rsidR="00DE72B9">
        <w:rPr>
          <w:lang w:val="fr-FR"/>
        </w:rPr>
        <w:t>’</w:t>
      </w:r>
      <w:r w:rsidRPr="00A75821">
        <w:rPr>
          <w:lang w:val="fr-FR"/>
        </w:rPr>
        <w:t>ensemble du personnel du Ministère.</w:t>
      </w:r>
    </w:p>
    <w:p w14:paraId="45F1270F" w14:textId="71D0C587" w:rsidR="009214E4" w:rsidRPr="00A75821" w:rsidRDefault="009214E4" w:rsidP="009214E4">
      <w:pPr>
        <w:pStyle w:val="ParaNoG"/>
        <w:numPr>
          <w:ilvl w:val="0"/>
          <w:numId w:val="0"/>
        </w:numPr>
        <w:tabs>
          <w:tab w:val="left" w:pos="0"/>
        </w:tabs>
        <w:ind w:left="1134"/>
        <w:rPr>
          <w:lang w:val="fr-FR"/>
        </w:rPr>
      </w:pPr>
      <w:r w:rsidRPr="00A75821">
        <w:rPr>
          <w:lang w:val="fr-FR"/>
        </w:rPr>
        <w:t>10</w:t>
      </w:r>
      <w:r w:rsidR="00814F5B">
        <w:rPr>
          <w:lang w:val="fr-FR"/>
        </w:rPr>
        <w:t>7</w:t>
      </w:r>
      <w:r w:rsidRPr="00A75821">
        <w:rPr>
          <w:lang w:val="fr-FR"/>
        </w:rPr>
        <w:t>.</w:t>
      </w:r>
      <w:r w:rsidRPr="00A75821">
        <w:rPr>
          <w:lang w:val="fr-FR"/>
        </w:rPr>
        <w:tab/>
        <w:t>Dans le cadre du programme présidentiel 2019 et en collaboration avec le Ministère de la famille, du travail et des services sociaux et l</w:t>
      </w:r>
      <w:r w:rsidR="00DE72B9">
        <w:rPr>
          <w:lang w:val="fr-FR"/>
        </w:rPr>
        <w:t>’</w:t>
      </w:r>
      <w:r w:rsidRPr="00A75821">
        <w:rPr>
          <w:lang w:val="fr-FR"/>
        </w:rPr>
        <w:t>UNICEF, le Ministère de l</w:t>
      </w:r>
      <w:r w:rsidR="00DE72B9">
        <w:rPr>
          <w:lang w:val="fr-FR"/>
        </w:rPr>
        <w:t>’</w:t>
      </w:r>
      <w:r w:rsidRPr="00A75821">
        <w:rPr>
          <w:lang w:val="fr-FR"/>
        </w:rPr>
        <w:t>intérieur a organisé entre les 8 et 12</w:t>
      </w:r>
      <w:r w:rsidR="00814F5B">
        <w:rPr>
          <w:lang w:val="fr-FR"/>
        </w:rPr>
        <w:t> </w:t>
      </w:r>
      <w:r w:rsidRPr="00A75821">
        <w:rPr>
          <w:lang w:val="fr-FR"/>
        </w:rPr>
        <w:t>avril 2019 un séminaire de formation sur le thème « La lutte contre les mariages précoces et forcés et les violences faites aux femmes</w:t>
      </w:r>
      <w:r w:rsidR="004129BA">
        <w:rPr>
          <w:lang w:val="fr-FR"/>
        </w:rPr>
        <w:t> </w:t>
      </w:r>
      <w:r w:rsidRPr="00A75821">
        <w:rPr>
          <w:lang w:val="fr-FR"/>
        </w:rPr>
        <w:t>», auquel ont participé 146</w:t>
      </w:r>
      <w:r w:rsidR="00814F5B">
        <w:rPr>
          <w:lang w:val="fr-FR"/>
        </w:rPr>
        <w:t> </w:t>
      </w:r>
      <w:r w:rsidRPr="00A75821">
        <w:rPr>
          <w:lang w:val="fr-FR"/>
        </w:rPr>
        <w:t>gendarmes chargés de la lutte contre les violences conjugales et la délinquance juvénile au sein du Commandement général de la gendarmerie.</w:t>
      </w:r>
    </w:p>
    <w:p w14:paraId="4F743740" w14:textId="52A317F7" w:rsidR="009214E4" w:rsidRPr="00A75821" w:rsidRDefault="009214E4" w:rsidP="009214E4">
      <w:pPr>
        <w:pStyle w:val="ParaNoG"/>
        <w:numPr>
          <w:ilvl w:val="0"/>
          <w:numId w:val="0"/>
        </w:numPr>
        <w:tabs>
          <w:tab w:val="left" w:pos="0"/>
        </w:tabs>
        <w:ind w:left="1134"/>
        <w:rPr>
          <w:lang w:val="fr-FR"/>
        </w:rPr>
      </w:pPr>
      <w:r w:rsidRPr="00A75821">
        <w:rPr>
          <w:lang w:val="fr-FR"/>
        </w:rPr>
        <w:t>1</w:t>
      </w:r>
      <w:r w:rsidR="00814F5B">
        <w:rPr>
          <w:lang w:val="fr-FR"/>
        </w:rPr>
        <w:t>08</w:t>
      </w:r>
      <w:r w:rsidRPr="00A75821">
        <w:rPr>
          <w:lang w:val="fr-FR"/>
        </w:rPr>
        <w:t>.</w:t>
      </w:r>
      <w:r w:rsidRPr="00A75821">
        <w:rPr>
          <w:lang w:val="fr-FR"/>
        </w:rPr>
        <w:tab/>
        <w:t>Pour de plus amples informations à ce sujet, il convient de se reporter aux rapports périodiques de la Turquie soumis au Comité pour l</w:t>
      </w:r>
      <w:r w:rsidR="00DE72B9">
        <w:rPr>
          <w:lang w:val="fr-FR"/>
        </w:rPr>
        <w:t>’</w:t>
      </w:r>
      <w:r w:rsidRPr="00A75821">
        <w:rPr>
          <w:lang w:val="fr-FR"/>
        </w:rPr>
        <w:t>élimination de la discrimination à l</w:t>
      </w:r>
      <w:r w:rsidR="00DE72B9">
        <w:rPr>
          <w:lang w:val="fr-FR"/>
        </w:rPr>
        <w:t>’</w:t>
      </w:r>
      <w:r w:rsidRPr="00A75821">
        <w:rPr>
          <w:lang w:val="fr-FR"/>
        </w:rPr>
        <w:t>égard des femmes.</w:t>
      </w:r>
    </w:p>
    <w:p w14:paraId="3878730F" w14:textId="77777777" w:rsidR="009214E4" w:rsidRPr="00A75821" w:rsidRDefault="009214E4" w:rsidP="009214E4">
      <w:pPr>
        <w:pStyle w:val="H1G"/>
        <w:rPr>
          <w:lang w:val="fr-FR"/>
        </w:rPr>
      </w:pPr>
      <w:bookmarkStart w:id="43" w:name="_Toc54175077"/>
      <w:r w:rsidRPr="00A75821">
        <w:rPr>
          <w:lang w:val="fr-FR"/>
        </w:rPr>
        <w:lastRenderedPageBreak/>
        <w:tab/>
      </w:r>
      <w:r w:rsidRPr="00A75821">
        <w:rPr>
          <w:lang w:val="fr-FR"/>
        </w:rPr>
        <w:tab/>
      </w:r>
      <w:r w:rsidRPr="00A75821">
        <w:rPr>
          <w:bCs/>
          <w:lang w:val="fr-FR"/>
        </w:rPr>
        <w:t>Article 3</w:t>
      </w:r>
      <w:bookmarkEnd w:id="43"/>
    </w:p>
    <w:p w14:paraId="7FE2D3FF" w14:textId="77777777" w:rsidR="009214E4" w:rsidRPr="00A75821" w:rsidRDefault="009214E4" w:rsidP="009214E4">
      <w:pPr>
        <w:pStyle w:val="H23G"/>
        <w:rPr>
          <w:sz w:val="24"/>
          <w:szCs w:val="24"/>
          <w:lang w:val="fr-FR"/>
        </w:rPr>
      </w:pPr>
      <w:bookmarkStart w:id="44" w:name="_Toc54175078"/>
      <w:r w:rsidRPr="00A75821">
        <w:rPr>
          <w:lang w:val="fr-FR"/>
        </w:rPr>
        <w:tab/>
      </w:r>
      <w:r w:rsidRPr="00A75821">
        <w:rPr>
          <w:lang w:val="fr-FR"/>
        </w:rPr>
        <w:tab/>
      </w:r>
      <w:r w:rsidRPr="00A75821">
        <w:rPr>
          <w:bCs/>
          <w:lang w:val="fr-FR"/>
        </w:rPr>
        <w:t>Réponse au paragraphe 21 de la liste de points</w:t>
      </w:r>
    </w:p>
    <w:bookmarkEnd w:id="44"/>
    <w:p w14:paraId="3BEBDDC4" w14:textId="5AF0093C" w:rsidR="009214E4" w:rsidRPr="00A75821" w:rsidRDefault="009214E4" w:rsidP="009214E4">
      <w:pPr>
        <w:pStyle w:val="H4G"/>
        <w:rPr>
          <w:lang w:val="fr-FR"/>
        </w:rPr>
      </w:pPr>
      <w:r w:rsidRPr="00A75821">
        <w:rPr>
          <w:lang w:val="fr-FR"/>
        </w:rPr>
        <w:tab/>
      </w:r>
      <w:r w:rsidRPr="00A75821">
        <w:rPr>
          <w:lang w:val="fr-FR"/>
        </w:rPr>
        <w:tab/>
      </w:r>
      <w:r w:rsidRPr="00A75821">
        <w:rPr>
          <w:iCs/>
          <w:lang w:val="fr-FR"/>
        </w:rPr>
        <w:t>Des mesures prises en application des dispositions de la Conventio</w:t>
      </w:r>
      <w:r w:rsidR="00814F5B">
        <w:rPr>
          <w:iCs/>
          <w:lang w:val="fr-FR"/>
        </w:rPr>
        <w:t>n</w:t>
      </w:r>
    </w:p>
    <w:p w14:paraId="62A7730E" w14:textId="3C10DE57" w:rsidR="009214E4" w:rsidRPr="00A75821" w:rsidRDefault="009214E4" w:rsidP="009214E4">
      <w:pPr>
        <w:pStyle w:val="ParaNoG"/>
        <w:numPr>
          <w:ilvl w:val="0"/>
          <w:numId w:val="0"/>
        </w:numPr>
        <w:tabs>
          <w:tab w:val="left" w:pos="0"/>
        </w:tabs>
        <w:ind w:left="1134"/>
        <w:rPr>
          <w:lang w:val="fr-FR"/>
        </w:rPr>
      </w:pPr>
      <w:r w:rsidRPr="00A75821">
        <w:rPr>
          <w:lang w:val="fr-FR"/>
        </w:rPr>
        <w:t>1</w:t>
      </w:r>
      <w:r w:rsidR="0056441F">
        <w:rPr>
          <w:lang w:val="fr-FR"/>
        </w:rPr>
        <w:t>09</w:t>
      </w:r>
      <w:r w:rsidRPr="00A75821">
        <w:rPr>
          <w:lang w:val="fr-FR"/>
        </w:rPr>
        <w:t>.</w:t>
      </w:r>
      <w:r w:rsidRPr="00A75821">
        <w:rPr>
          <w:lang w:val="fr-FR"/>
        </w:rPr>
        <w:tab/>
        <w:t>La Turquie est partie à la Convention relative au statut des réfugiés (1951) et au Protocole relatif au statut des réfugiés (1967). L</w:t>
      </w:r>
      <w:r w:rsidR="00DE72B9">
        <w:rPr>
          <w:lang w:val="fr-FR"/>
        </w:rPr>
        <w:t>’</w:t>
      </w:r>
      <w:r w:rsidRPr="00A75821">
        <w:rPr>
          <w:lang w:val="fr-FR"/>
        </w:rPr>
        <w:t>article 33 de la Convention de Genève de 1951 garantit la « Défense d</w:t>
      </w:r>
      <w:r w:rsidR="00DE72B9">
        <w:rPr>
          <w:lang w:val="fr-FR"/>
        </w:rPr>
        <w:t>’</w:t>
      </w:r>
      <w:r w:rsidRPr="00A75821">
        <w:rPr>
          <w:lang w:val="fr-FR"/>
        </w:rPr>
        <w:t>expulsion et de refoulement ».</w:t>
      </w:r>
    </w:p>
    <w:p w14:paraId="4CF5CB88" w14:textId="7BF39A32" w:rsidR="009214E4" w:rsidRPr="00A75821" w:rsidRDefault="009214E4" w:rsidP="009214E4">
      <w:pPr>
        <w:pStyle w:val="ParaNoG"/>
        <w:numPr>
          <w:ilvl w:val="0"/>
          <w:numId w:val="0"/>
        </w:numPr>
        <w:tabs>
          <w:tab w:val="left" w:pos="0"/>
        </w:tabs>
        <w:ind w:left="1134"/>
        <w:rPr>
          <w:lang w:val="fr-FR"/>
        </w:rPr>
      </w:pPr>
      <w:r w:rsidRPr="00A75821">
        <w:rPr>
          <w:lang w:val="fr-FR"/>
        </w:rPr>
        <w:t>11</w:t>
      </w:r>
      <w:r w:rsidR="0056441F">
        <w:rPr>
          <w:lang w:val="fr-FR"/>
        </w:rPr>
        <w:t>0</w:t>
      </w:r>
      <w:r w:rsidRPr="00A75821">
        <w:rPr>
          <w:lang w:val="fr-FR"/>
        </w:rPr>
        <w:t>.</w:t>
      </w:r>
      <w:r w:rsidRPr="00A75821">
        <w:rPr>
          <w:lang w:val="fr-FR"/>
        </w:rPr>
        <w:tab/>
        <w:t>En conséquence, l</w:t>
      </w:r>
      <w:r w:rsidR="00DE72B9">
        <w:rPr>
          <w:lang w:val="fr-FR"/>
        </w:rPr>
        <w:t>’</w:t>
      </w:r>
      <w:r w:rsidRPr="00A75821">
        <w:rPr>
          <w:lang w:val="fr-FR"/>
        </w:rPr>
        <w:t xml:space="preserve">article 4 de la loi </w:t>
      </w:r>
      <w:r w:rsidR="00814F5B" w:rsidRPr="00814F5B">
        <w:rPr>
          <w:rFonts w:eastAsia="MS Mincho"/>
          <w:szCs w:val="22"/>
          <w:lang w:val="fr-FR"/>
        </w:rPr>
        <w:t>n</w:t>
      </w:r>
      <w:r w:rsidR="00814F5B" w:rsidRPr="00814F5B">
        <w:rPr>
          <w:rFonts w:eastAsia="MS Mincho"/>
          <w:szCs w:val="22"/>
          <w:vertAlign w:val="superscript"/>
          <w:lang w:val="fr-FR"/>
        </w:rPr>
        <w:t>o</w:t>
      </w:r>
      <w:r w:rsidR="00814F5B">
        <w:rPr>
          <w:sz w:val="22"/>
          <w:szCs w:val="22"/>
          <w:lang w:val="fr-FR"/>
        </w:rPr>
        <w:t> </w:t>
      </w:r>
      <w:r w:rsidRPr="00A75821">
        <w:rPr>
          <w:lang w:val="fr-FR"/>
        </w:rPr>
        <w:t>6458 sur les étrangers et la protection internationale dispose que « [t]oute personne à laquelle s</w:t>
      </w:r>
      <w:r w:rsidR="00DE72B9">
        <w:rPr>
          <w:lang w:val="fr-FR"/>
        </w:rPr>
        <w:t>’</w:t>
      </w:r>
      <w:r w:rsidRPr="00A75821">
        <w:rPr>
          <w:lang w:val="fr-FR"/>
        </w:rPr>
        <w:t>applique la présente loi ne peut être renvoyée vers un lieu où elle pourrait être soumise à la torture ou à des peines ou traitements inhumains ou dégradants, ou où sa vie ou sa liberté serait menacée en raison de sa race, de sa religion, de sa nationalité, de son appartenance à un certain groupe social ou de ses opinions politiques ». Toutes les procédures applicables aux étrangers en Turquie sont menées dans le cadre de ces dispositions.</w:t>
      </w:r>
    </w:p>
    <w:p w14:paraId="0C8E0C62" w14:textId="2B72C15C" w:rsidR="009214E4" w:rsidRPr="00A75821" w:rsidRDefault="009214E4" w:rsidP="009214E4">
      <w:pPr>
        <w:pStyle w:val="H4G"/>
        <w:rPr>
          <w:lang w:val="fr-FR"/>
        </w:rPr>
      </w:pPr>
      <w:r w:rsidRPr="00A75821">
        <w:rPr>
          <w:lang w:val="fr-FR"/>
        </w:rPr>
        <w:tab/>
      </w:r>
      <w:r w:rsidRPr="00A75821">
        <w:rPr>
          <w:lang w:val="fr-FR"/>
        </w:rPr>
        <w:tab/>
      </w:r>
      <w:r w:rsidRPr="00A75821">
        <w:rPr>
          <w:iCs/>
          <w:lang w:val="fr-FR"/>
        </w:rPr>
        <w:t>De l</w:t>
      </w:r>
      <w:r w:rsidR="00DE72B9">
        <w:rPr>
          <w:iCs/>
          <w:lang w:val="fr-FR"/>
        </w:rPr>
        <w:t>’</w:t>
      </w:r>
      <w:r w:rsidRPr="00A75821">
        <w:rPr>
          <w:iCs/>
          <w:lang w:val="fr-FR"/>
        </w:rPr>
        <w:t>accès aux procédures d</w:t>
      </w:r>
      <w:r w:rsidR="00DE72B9">
        <w:rPr>
          <w:iCs/>
          <w:lang w:val="fr-FR"/>
        </w:rPr>
        <w:t>’</w:t>
      </w:r>
      <w:r w:rsidRPr="00A75821">
        <w:rPr>
          <w:iCs/>
          <w:lang w:val="fr-FR"/>
        </w:rPr>
        <w:t>asile et de l</w:t>
      </w:r>
      <w:r w:rsidR="00DE72B9">
        <w:rPr>
          <w:iCs/>
          <w:lang w:val="fr-FR"/>
        </w:rPr>
        <w:t>’</w:t>
      </w:r>
      <w:r w:rsidRPr="00A75821">
        <w:rPr>
          <w:iCs/>
          <w:lang w:val="fr-FR"/>
        </w:rPr>
        <w:t>exécution des demandes d</w:t>
      </w:r>
      <w:r w:rsidR="00DE72B9">
        <w:rPr>
          <w:iCs/>
          <w:lang w:val="fr-FR"/>
        </w:rPr>
        <w:t>’</w:t>
      </w:r>
      <w:r w:rsidRPr="00A75821">
        <w:rPr>
          <w:iCs/>
          <w:lang w:val="fr-FR"/>
        </w:rPr>
        <w:t>évaluation individuelle</w:t>
      </w:r>
    </w:p>
    <w:p w14:paraId="407DB543" w14:textId="31E7CC09" w:rsidR="009214E4" w:rsidRPr="00A75821" w:rsidRDefault="009214E4" w:rsidP="009214E4">
      <w:pPr>
        <w:pStyle w:val="ParaNoG"/>
        <w:numPr>
          <w:ilvl w:val="0"/>
          <w:numId w:val="0"/>
        </w:numPr>
        <w:tabs>
          <w:tab w:val="left" w:pos="0"/>
        </w:tabs>
        <w:ind w:left="1134"/>
        <w:rPr>
          <w:lang w:val="fr-FR"/>
        </w:rPr>
      </w:pPr>
      <w:r w:rsidRPr="00A75821">
        <w:rPr>
          <w:lang w:val="fr-FR"/>
        </w:rPr>
        <w:t>11</w:t>
      </w:r>
      <w:r w:rsidR="0056441F">
        <w:rPr>
          <w:lang w:val="fr-FR"/>
        </w:rPr>
        <w:t>1</w:t>
      </w:r>
      <w:r w:rsidRPr="00A75821">
        <w:rPr>
          <w:lang w:val="fr-FR"/>
        </w:rPr>
        <w:t>.</w:t>
      </w:r>
      <w:r w:rsidRPr="00A75821">
        <w:rPr>
          <w:lang w:val="fr-FR"/>
        </w:rPr>
        <w:tab/>
        <w:t>L</w:t>
      </w:r>
      <w:r w:rsidR="00DE72B9">
        <w:rPr>
          <w:lang w:val="fr-FR"/>
        </w:rPr>
        <w:t>’</w:t>
      </w:r>
      <w:r w:rsidRPr="00A75821">
        <w:rPr>
          <w:lang w:val="fr-FR"/>
        </w:rPr>
        <w:t xml:space="preserve">article 65 de la loi </w:t>
      </w:r>
      <w:r w:rsidR="0056441F" w:rsidRPr="00814F5B">
        <w:rPr>
          <w:rFonts w:eastAsia="MS Mincho"/>
          <w:szCs w:val="22"/>
          <w:lang w:val="fr-FR"/>
        </w:rPr>
        <w:t>n</w:t>
      </w:r>
      <w:r w:rsidR="0056441F" w:rsidRPr="00814F5B">
        <w:rPr>
          <w:rFonts w:eastAsia="MS Mincho"/>
          <w:szCs w:val="22"/>
          <w:vertAlign w:val="superscript"/>
          <w:lang w:val="fr-FR"/>
        </w:rPr>
        <w:t>o</w:t>
      </w:r>
      <w:r w:rsidR="0056441F">
        <w:rPr>
          <w:sz w:val="22"/>
          <w:szCs w:val="22"/>
          <w:lang w:val="fr-FR"/>
        </w:rPr>
        <w:t> </w:t>
      </w:r>
      <w:r w:rsidRPr="00A75821">
        <w:rPr>
          <w:lang w:val="fr-FR"/>
        </w:rPr>
        <w:t>6458 garantit que les demandes de protection internationale sont déposées en personne auprès des gouvernorats et que les procédures relatives à ces demandes sont menées par les gouvernorats concernés. La même loi précise que les personnes qui, dans un délai raisonnable, demandent de leur propre chef une protection internationale aux gouvernorats ne feront pas l</w:t>
      </w:r>
      <w:r w:rsidR="00DE72B9">
        <w:rPr>
          <w:lang w:val="fr-FR"/>
        </w:rPr>
        <w:t>’</w:t>
      </w:r>
      <w:r w:rsidRPr="00A75821">
        <w:rPr>
          <w:lang w:val="fr-FR"/>
        </w:rPr>
        <w:t>objet de poursuites pénales pour avoir enfreint les conditions d</w:t>
      </w:r>
      <w:r w:rsidR="00DE72B9">
        <w:rPr>
          <w:lang w:val="fr-FR"/>
        </w:rPr>
        <w:t>’</w:t>
      </w:r>
      <w:r w:rsidRPr="00A75821">
        <w:rPr>
          <w:lang w:val="fr-FR"/>
        </w:rPr>
        <w:t>entrée légale en Turquie ou pour avoir séjourné illégalement en Turquie, à condition qu</w:t>
      </w:r>
      <w:r w:rsidR="00DE72B9">
        <w:rPr>
          <w:lang w:val="fr-FR"/>
        </w:rPr>
        <w:t>’</w:t>
      </w:r>
      <w:r w:rsidRPr="00A75821">
        <w:rPr>
          <w:lang w:val="fr-FR"/>
        </w:rPr>
        <w:t>elles fournissent des motifs valables justifiant leur entrée ou présence illégale sur le territoire.</w:t>
      </w:r>
    </w:p>
    <w:p w14:paraId="319FA4E1" w14:textId="0959AA52" w:rsidR="009214E4" w:rsidRPr="00A75821" w:rsidRDefault="009214E4" w:rsidP="009214E4">
      <w:pPr>
        <w:pStyle w:val="H4G"/>
        <w:rPr>
          <w:lang w:val="fr-FR"/>
        </w:rPr>
      </w:pPr>
      <w:r w:rsidRPr="00A75821">
        <w:rPr>
          <w:lang w:val="fr-FR"/>
        </w:rPr>
        <w:tab/>
      </w:r>
      <w:r w:rsidRPr="00A75821">
        <w:rPr>
          <w:lang w:val="fr-FR"/>
        </w:rPr>
        <w:tab/>
      </w:r>
      <w:r w:rsidRPr="00A75821">
        <w:rPr>
          <w:iCs/>
          <w:lang w:val="fr-FR"/>
        </w:rPr>
        <w:t>Des procédures appliquées pour repérer rapidement les victimes d</w:t>
      </w:r>
      <w:r w:rsidR="00DE72B9">
        <w:rPr>
          <w:iCs/>
          <w:lang w:val="fr-FR"/>
        </w:rPr>
        <w:t>’</w:t>
      </w:r>
      <w:r w:rsidRPr="00A75821">
        <w:rPr>
          <w:iCs/>
          <w:lang w:val="fr-FR"/>
        </w:rPr>
        <w:t xml:space="preserve">actes de torture </w:t>
      </w:r>
      <w:r w:rsidR="00DA6646">
        <w:rPr>
          <w:iCs/>
          <w:lang w:val="fr-FR"/>
        </w:rPr>
        <w:br/>
      </w:r>
      <w:r w:rsidRPr="00A75821">
        <w:rPr>
          <w:iCs/>
          <w:lang w:val="fr-FR"/>
        </w:rPr>
        <w:t>parmi les demandeurs d</w:t>
      </w:r>
      <w:r w:rsidR="00DE72B9">
        <w:rPr>
          <w:iCs/>
          <w:lang w:val="fr-FR"/>
        </w:rPr>
        <w:t>’</w:t>
      </w:r>
      <w:r w:rsidRPr="00A75821">
        <w:rPr>
          <w:iCs/>
          <w:lang w:val="fr-FR"/>
        </w:rPr>
        <w:t>asile</w:t>
      </w:r>
    </w:p>
    <w:p w14:paraId="548527E6" w14:textId="2EBCF6BA" w:rsidR="009214E4" w:rsidRPr="00A75821" w:rsidRDefault="009214E4" w:rsidP="009214E4">
      <w:pPr>
        <w:pStyle w:val="ParaNoG"/>
        <w:numPr>
          <w:ilvl w:val="0"/>
          <w:numId w:val="0"/>
        </w:numPr>
        <w:tabs>
          <w:tab w:val="left" w:pos="0"/>
        </w:tabs>
        <w:ind w:left="1134"/>
        <w:rPr>
          <w:lang w:val="fr-FR"/>
        </w:rPr>
      </w:pPr>
      <w:r w:rsidRPr="00A75821">
        <w:rPr>
          <w:lang w:val="fr-FR"/>
        </w:rPr>
        <w:t>11</w:t>
      </w:r>
      <w:r w:rsidR="0056441F">
        <w:rPr>
          <w:lang w:val="fr-FR"/>
        </w:rPr>
        <w:t>2</w:t>
      </w:r>
      <w:r w:rsidRPr="00A75821">
        <w:rPr>
          <w:lang w:val="fr-FR"/>
        </w:rPr>
        <w:t>.</w:t>
      </w:r>
      <w:r w:rsidRPr="00A75821">
        <w:rPr>
          <w:lang w:val="fr-FR"/>
        </w:rPr>
        <w:tab/>
        <w:t>En 2017, dans le cadre du Projet de mise à jour des données (</w:t>
      </w:r>
      <w:r w:rsidRPr="00136248">
        <w:rPr>
          <w:lang w:val="fr-FR"/>
        </w:rPr>
        <w:t>Data Update Project</w:t>
      </w:r>
      <w:r w:rsidRPr="00A75821">
        <w:rPr>
          <w:lang w:val="fr-FR"/>
        </w:rPr>
        <w:t>) mis en œuvre en collaboration avec la Direction générale de la gestion des migrations du Ministère de l</w:t>
      </w:r>
      <w:r w:rsidR="00DE72B9">
        <w:rPr>
          <w:lang w:val="fr-FR"/>
        </w:rPr>
        <w:t>’</w:t>
      </w:r>
      <w:r w:rsidRPr="00A75821">
        <w:rPr>
          <w:lang w:val="fr-FR"/>
        </w:rPr>
        <w:t xml:space="preserve">intérieur et le Haut-Commissariat des Nations </w:t>
      </w:r>
      <w:r w:rsidR="00DA6646">
        <w:rPr>
          <w:lang w:val="fr-FR"/>
        </w:rPr>
        <w:t>U</w:t>
      </w:r>
      <w:r w:rsidRPr="00A75821">
        <w:rPr>
          <w:lang w:val="fr-FR"/>
        </w:rPr>
        <w:t>nies pour les réfugiés (HCR), des « bureaux de protection » ont été ouverts. Le projet s</w:t>
      </w:r>
      <w:r w:rsidR="00DE72B9">
        <w:rPr>
          <w:lang w:val="fr-FR"/>
        </w:rPr>
        <w:t>’</w:t>
      </w:r>
      <w:r w:rsidRPr="00A75821">
        <w:rPr>
          <w:lang w:val="fr-FR"/>
        </w:rPr>
        <w:t xml:space="preserve">est achevé fin 2018 et le </w:t>
      </w:r>
      <w:r w:rsidR="0056441F">
        <w:rPr>
          <w:lang w:val="fr-FR"/>
        </w:rPr>
        <w:t>p</w:t>
      </w:r>
      <w:r w:rsidRPr="00A75821">
        <w:rPr>
          <w:lang w:val="fr-FR"/>
        </w:rPr>
        <w:t>rojet de soutien aux directions provinciales de la gestion des migrations a été lancé. Dans le cadre de ce projet, le champ d</w:t>
      </w:r>
      <w:r w:rsidR="00DE72B9">
        <w:rPr>
          <w:lang w:val="fr-FR"/>
        </w:rPr>
        <w:t>’</w:t>
      </w:r>
      <w:r w:rsidRPr="00A75821">
        <w:rPr>
          <w:lang w:val="fr-FR"/>
        </w:rPr>
        <w:t>action des bureaux de protection a été étendu aux étrangers sous protection internationale.</w:t>
      </w:r>
    </w:p>
    <w:p w14:paraId="13588C6E" w14:textId="3F5C4B38" w:rsidR="009214E4" w:rsidRPr="00A75821" w:rsidRDefault="009214E4" w:rsidP="009214E4">
      <w:pPr>
        <w:pStyle w:val="ParaNoG"/>
        <w:numPr>
          <w:ilvl w:val="0"/>
          <w:numId w:val="0"/>
        </w:numPr>
        <w:tabs>
          <w:tab w:val="left" w:pos="0"/>
        </w:tabs>
        <w:ind w:left="1134"/>
        <w:rPr>
          <w:lang w:val="fr-FR"/>
        </w:rPr>
      </w:pPr>
      <w:r w:rsidRPr="00A75821">
        <w:rPr>
          <w:lang w:val="fr-FR"/>
        </w:rPr>
        <w:t>11</w:t>
      </w:r>
      <w:r w:rsidR="0056441F">
        <w:rPr>
          <w:lang w:val="fr-FR"/>
        </w:rPr>
        <w:t>3</w:t>
      </w:r>
      <w:r w:rsidRPr="00A75821">
        <w:rPr>
          <w:lang w:val="fr-FR"/>
        </w:rPr>
        <w:t>.</w:t>
      </w:r>
      <w:r w:rsidRPr="00A75821">
        <w:rPr>
          <w:lang w:val="fr-FR"/>
        </w:rPr>
        <w:tab/>
        <w:t>Les bureaux de protection mènent des entretiens approfondis avec les personnes ayant des besoins particuliers et recueillent des informations sur les besoins particuliers et la famille des étrangers. Par conséquent, les étrangers considérés comme ayant des besoins particuliers sont orientés vers les institutions et organisations publiques pertinentes en fonction de leurs besoins. Parallèlement, les dossiers des familles considérées comme aptes à la réinstallation par les bureaux de protection sont envoyés à la Direction générale de la gestion des migrations et soumis aux pays tiers par l</w:t>
      </w:r>
      <w:r w:rsidR="00DE72B9">
        <w:rPr>
          <w:lang w:val="fr-FR"/>
        </w:rPr>
        <w:t>’</w:t>
      </w:r>
      <w:r w:rsidRPr="00A75821">
        <w:rPr>
          <w:lang w:val="fr-FR"/>
        </w:rPr>
        <w:t>intermédiaire de la Direction générale et du HCR.</w:t>
      </w:r>
    </w:p>
    <w:p w14:paraId="471024B0" w14:textId="77777777" w:rsidR="009214E4" w:rsidRPr="00A75821" w:rsidRDefault="009214E4" w:rsidP="009214E4">
      <w:pPr>
        <w:pStyle w:val="H4G"/>
        <w:rPr>
          <w:lang w:val="fr-FR"/>
        </w:rPr>
      </w:pPr>
      <w:r w:rsidRPr="00A75821">
        <w:rPr>
          <w:lang w:val="fr-FR"/>
        </w:rPr>
        <w:tab/>
      </w:r>
      <w:r w:rsidRPr="00A75821">
        <w:rPr>
          <w:lang w:val="fr-FR"/>
        </w:rPr>
        <w:tab/>
      </w:r>
      <w:r w:rsidRPr="00A75821">
        <w:rPr>
          <w:iCs/>
          <w:lang w:val="fr-FR"/>
        </w:rPr>
        <w:t>De la Convention de 1951</w:t>
      </w:r>
    </w:p>
    <w:p w14:paraId="515C4DC7" w14:textId="18393BAA" w:rsidR="009214E4" w:rsidRPr="00A75821" w:rsidRDefault="009214E4" w:rsidP="009214E4">
      <w:pPr>
        <w:pStyle w:val="ParaNoG"/>
        <w:numPr>
          <w:ilvl w:val="0"/>
          <w:numId w:val="0"/>
        </w:numPr>
        <w:tabs>
          <w:tab w:val="left" w:pos="0"/>
        </w:tabs>
        <w:ind w:left="1134"/>
        <w:rPr>
          <w:lang w:val="fr-FR"/>
        </w:rPr>
      </w:pPr>
      <w:r w:rsidRPr="00A75821">
        <w:rPr>
          <w:lang w:val="fr-FR"/>
        </w:rPr>
        <w:t>11</w:t>
      </w:r>
      <w:r w:rsidR="0056441F">
        <w:rPr>
          <w:lang w:val="fr-FR"/>
        </w:rPr>
        <w:t>4</w:t>
      </w:r>
      <w:r w:rsidRPr="00A75821">
        <w:rPr>
          <w:lang w:val="fr-FR"/>
        </w:rPr>
        <w:t>.</w:t>
      </w:r>
      <w:r w:rsidRPr="00A75821">
        <w:rPr>
          <w:lang w:val="fr-FR"/>
        </w:rPr>
        <w:tab/>
        <w:t>Le paragraphe 4</w:t>
      </w:r>
      <w:r w:rsidR="00DA6646">
        <w:rPr>
          <w:lang w:val="fr-FR"/>
        </w:rPr>
        <w:t>.</w:t>
      </w:r>
      <w:r w:rsidRPr="00A75821">
        <w:rPr>
          <w:lang w:val="fr-FR"/>
        </w:rPr>
        <w:t>25</w:t>
      </w:r>
      <w:r w:rsidR="00DA6646">
        <w:rPr>
          <w:lang w:val="fr-FR"/>
        </w:rPr>
        <w:t>.</w:t>
      </w:r>
      <w:r w:rsidRPr="00A75821">
        <w:rPr>
          <w:lang w:val="fr-FR"/>
        </w:rPr>
        <w:t xml:space="preserve">2 du </w:t>
      </w:r>
      <w:r w:rsidRPr="00136248">
        <w:rPr>
          <w:lang w:val="fr-FR"/>
        </w:rPr>
        <w:t>Programme national de la Turquie pour l</w:t>
      </w:r>
      <w:r w:rsidR="00DE72B9">
        <w:rPr>
          <w:lang w:val="fr-FR"/>
        </w:rPr>
        <w:t>’</w:t>
      </w:r>
      <w:r w:rsidRPr="00136248">
        <w:rPr>
          <w:lang w:val="fr-FR"/>
        </w:rPr>
        <w:t>adoption de l</w:t>
      </w:r>
      <w:r w:rsidR="00DE72B9">
        <w:rPr>
          <w:lang w:val="fr-FR"/>
        </w:rPr>
        <w:t>’</w:t>
      </w:r>
      <w:r w:rsidRPr="00136248">
        <w:rPr>
          <w:lang w:val="fr-FR"/>
        </w:rPr>
        <w:t>acquis communautaire</w:t>
      </w:r>
      <w:r w:rsidRPr="00A75821">
        <w:rPr>
          <w:lang w:val="fr-FR"/>
        </w:rPr>
        <w:t xml:space="preserve">, publié dans le Journal officiel </w:t>
      </w:r>
      <w:r w:rsidR="0056441F" w:rsidRPr="00814F5B">
        <w:rPr>
          <w:rFonts w:eastAsia="MS Mincho"/>
          <w:szCs w:val="22"/>
          <w:lang w:val="fr-FR"/>
        </w:rPr>
        <w:t>n</w:t>
      </w:r>
      <w:r w:rsidR="0056441F" w:rsidRPr="00814F5B">
        <w:rPr>
          <w:rFonts w:eastAsia="MS Mincho"/>
          <w:szCs w:val="22"/>
          <w:vertAlign w:val="superscript"/>
          <w:lang w:val="fr-FR"/>
        </w:rPr>
        <w:t>o</w:t>
      </w:r>
      <w:r w:rsidR="0056441F">
        <w:rPr>
          <w:sz w:val="22"/>
          <w:szCs w:val="22"/>
          <w:lang w:val="fr-FR"/>
        </w:rPr>
        <w:t> </w:t>
      </w:r>
      <w:r w:rsidRPr="00A75821">
        <w:rPr>
          <w:lang w:val="fr-FR"/>
        </w:rPr>
        <w:t>24352 du 24</w:t>
      </w:r>
      <w:r w:rsidR="0056441F">
        <w:rPr>
          <w:lang w:val="fr-FR"/>
        </w:rPr>
        <w:t> </w:t>
      </w:r>
      <w:r w:rsidRPr="00A75821">
        <w:rPr>
          <w:lang w:val="fr-FR"/>
        </w:rPr>
        <w:t>mars 2001, prévoit que « la suppression des restrictions géographiques introduites par la Convention de Genève de 1951 en matière d</w:t>
      </w:r>
      <w:r w:rsidR="00DE72B9">
        <w:rPr>
          <w:lang w:val="fr-FR"/>
        </w:rPr>
        <w:t>’</w:t>
      </w:r>
      <w:r w:rsidRPr="00A75821">
        <w:rPr>
          <w:lang w:val="fr-FR"/>
        </w:rPr>
        <w:t>asile sera évaluée en fonction, d</w:t>
      </w:r>
      <w:r w:rsidR="00DE72B9">
        <w:rPr>
          <w:lang w:val="fr-FR"/>
        </w:rPr>
        <w:t>’</w:t>
      </w:r>
      <w:r w:rsidRPr="00A75821">
        <w:rPr>
          <w:lang w:val="fr-FR"/>
        </w:rPr>
        <w:t>une part, des modifications apportées à la législation et des travaux d</w:t>
      </w:r>
      <w:r w:rsidR="00DE72B9">
        <w:rPr>
          <w:lang w:val="fr-FR"/>
        </w:rPr>
        <w:t>’</w:t>
      </w:r>
      <w:r w:rsidRPr="00A75821">
        <w:rPr>
          <w:lang w:val="fr-FR"/>
        </w:rPr>
        <w:t>infrastructure réalisés de manière à ne pas encourager des flux de demandeurs d</w:t>
      </w:r>
      <w:r w:rsidR="00DE72B9">
        <w:rPr>
          <w:lang w:val="fr-FR"/>
        </w:rPr>
        <w:t>’</w:t>
      </w:r>
      <w:r w:rsidRPr="00A75821">
        <w:rPr>
          <w:lang w:val="fr-FR"/>
        </w:rPr>
        <w:t>asile vers la Turquie et, d</w:t>
      </w:r>
      <w:r w:rsidR="00DE72B9">
        <w:rPr>
          <w:lang w:val="fr-FR"/>
        </w:rPr>
        <w:t>’</w:t>
      </w:r>
      <w:r w:rsidRPr="00A75821">
        <w:rPr>
          <w:lang w:val="fr-FR"/>
        </w:rPr>
        <w:t>autre part, de la disposition des pays de l</w:t>
      </w:r>
      <w:r w:rsidR="00DE72B9">
        <w:rPr>
          <w:lang w:val="fr-FR"/>
        </w:rPr>
        <w:t>’</w:t>
      </w:r>
      <w:r w:rsidRPr="00A75821">
        <w:rPr>
          <w:lang w:val="fr-FR"/>
        </w:rPr>
        <w:t xml:space="preserve">UE à se montrer sensibles au partage de la charge ». Dans ce cadre et avant de supprimer les restrictions géographiques, il est envisagé de mener à bien la réforme législative et </w:t>
      </w:r>
      <w:bookmarkStart w:id="45" w:name="_Hlk108606627"/>
      <w:r w:rsidRPr="00A75821">
        <w:rPr>
          <w:lang w:val="fr-FR"/>
        </w:rPr>
        <w:t xml:space="preserve">les travaux </w:t>
      </w:r>
      <w:r w:rsidRPr="00FC4C68">
        <w:rPr>
          <w:lang w:val="fr-FR"/>
        </w:rPr>
        <w:t>d</w:t>
      </w:r>
      <w:r w:rsidR="00DE72B9" w:rsidRPr="00FC4C68">
        <w:rPr>
          <w:lang w:val="fr-FR"/>
        </w:rPr>
        <w:t>’</w:t>
      </w:r>
      <w:r w:rsidRPr="00FC4C68">
        <w:rPr>
          <w:lang w:val="fr-FR"/>
        </w:rPr>
        <w:t>infrastructure nécessaires jusqu</w:t>
      </w:r>
      <w:r w:rsidR="00DE72B9" w:rsidRPr="00FC4C68">
        <w:rPr>
          <w:lang w:val="fr-FR"/>
        </w:rPr>
        <w:t>’</w:t>
      </w:r>
      <w:r w:rsidRPr="00FC4C68">
        <w:rPr>
          <w:lang w:val="fr-FR"/>
        </w:rPr>
        <w:t>au jour où la Turquie deviendra membre de l</w:t>
      </w:r>
      <w:r w:rsidR="00DE72B9" w:rsidRPr="00FC4C68">
        <w:rPr>
          <w:lang w:val="fr-FR"/>
        </w:rPr>
        <w:t>’</w:t>
      </w:r>
      <w:r w:rsidRPr="00FC4C68">
        <w:rPr>
          <w:lang w:val="fr-FR"/>
        </w:rPr>
        <w:t>Union européenne, conformément au principe de partage de la charge avec les États membres de</w:t>
      </w:r>
      <w:r w:rsidR="0056441F" w:rsidRPr="00FC4C68">
        <w:rPr>
          <w:lang w:val="fr-FR"/>
        </w:rPr>
        <w:t> </w:t>
      </w:r>
      <w:r w:rsidRPr="00FC4C68">
        <w:rPr>
          <w:lang w:val="fr-FR"/>
        </w:rPr>
        <w:t>l</w:t>
      </w:r>
      <w:r w:rsidR="00DE72B9" w:rsidRPr="00FC4C68">
        <w:rPr>
          <w:lang w:val="fr-FR"/>
        </w:rPr>
        <w:t>’</w:t>
      </w:r>
      <w:r w:rsidRPr="00FC4C68">
        <w:rPr>
          <w:lang w:val="fr-FR"/>
        </w:rPr>
        <w:t>UE.</w:t>
      </w:r>
      <w:bookmarkEnd w:id="45"/>
    </w:p>
    <w:p w14:paraId="5D209CF7" w14:textId="6C3A85D0" w:rsidR="009214E4" w:rsidRPr="00A75821" w:rsidRDefault="009214E4" w:rsidP="009214E4">
      <w:pPr>
        <w:pStyle w:val="H4G"/>
        <w:rPr>
          <w:lang w:val="fr-FR"/>
        </w:rPr>
      </w:pPr>
      <w:r w:rsidRPr="00A75821">
        <w:rPr>
          <w:lang w:val="fr-FR"/>
        </w:rPr>
        <w:lastRenderedPageBreak/>
        <w:tab/>
      </w:r>
      <w:r w:rsidRPr="00A75821">
        <w:rPr>
          <w:lang w:val="fr-FR"/>
        </w:rPr>
        <w:tab/>
      </w:r>
      <w:r w:rsidRPr="00A75821">
        <w:rPr>
          <w:iCs/>
          <w:lang w:val="fr-FR"/>
        </w:rPr>
        <w:t>De l</w:t>
      </w:r>
      <w:r w:rsidR="00DE72B9">
        <w:rPr>
          <w:iCs/>
          <w:lang w:val="fr-FR"/>
        </w:rPr>
        <w:t>’</w:t>
      </w:r>
      <w:r w:rsidRPr="00A75821">
        <w:rPr>
          <w:iCs/>
          <w:lang w:val="fr-FR"/>
        </w:rPr>
        <w:t>accord Turquie-UE du 18</w:t>
      </w:r>
      <w:r w:rsidR="0056441F">
        <w:rPr>
          <w:iCs/>
          <w:lang w:val="fr-FR"/>
        </w:rPr>
        <w:t> </w:t>
      </w:r>
      <w:r w:rsidRPr="00A75821">
        <w:rPr>
          <w:iCs/>
          <w:lang w:val="fr-FR"/>
        </w:rPr>
        <w:t>mars 2016</w:t>
      </w:r>
    </w:p>
    <w:p w14:paraId="4732891F" w14:textId="568C29ED" w:rsidR="009214E4" w:rsidRPr="00A75821" w:rsidRDefault="009214E4" w:rsidP="009214E4">
      <w:pPr>
        <w:pStyle w:val="ParaNoG"/>
        <w:numPr>
          <w:ilvl w:val="0"/>
          <w:numId w:val="0"/>
        </w:numPr>
        <w:tabs>
          <w:tab w:val="left" w:pos="0"/>
        </w:tabs>
        <w:ind w:left="1134"/>
        <w:rPr>
          <w:i/>
          <w:lang w:val="fr-FR"/>
        </w:rPr>
      </w:pPr>
      <w:r w:rsidRPr="00A75821">
        <w:rPr>
          <w:lang w:val="fr-FR"/>
        </w:rPr>
        <w:t>11</w:t>
      </w:r>
      <w:r w:rsidR="0056441F">
        <w:rPr>
          <w:lang w:val="fr-FR"/>
        </w:rPr>
        <w:t>5</w:t>
      </w:r>
      <w:r w:rsidRPr="00A75821">
        <w:rPr>
          <w:lang w:val="fr-FR"/>
        </w:rPr>
        <w:t>.</w:t>
      </w:r>
      <w:r w:rsidRPr="00A75821">
        <w:rPr>
          <w:lang w:val="fr-FR"/>
        </w:rPr>
        <w:tab/>
        <w:t>Conformément aux clauses de coopération en matière de migration figurant dans la «</w:t>
      </w:r>
      <w:r w:rsidR="00177AD9">
        <w:rPr>
          <w:lang w:val="fr-FR"/>
        </w:rPr>
        <w:t> </w:t>
      </w:r>
      <w:r w:rsidRPr="00A75821">
        <w:rPr>
          <w:lang w:val="fr-FR"/>
        </w:rPr>
        <w:t>Déclaration Turquie-UE » convenue entre la République de Turquie et l</w:t>
      </w:r>
      <w:r w:rsidR="00DE72B9">
        <w:rPr>
          <w:lang w:val="fr-FR"/>
        </w:rPr>
        <w:t>’</w:t>
      </w:r>
      <w:r w:rsidRPr="00A75821">
        <w:rPr>
          <w:lang w:val="fr-FR"/>
        </w:rPr>
        <w:t>Union européenne le 18</w:t>
      </w:r>
      <w:r w:rsidR="0056441F">
        <w:rPr>
          <w:lang w:val="fr-FR"/>
        </w:rPr>
        <w:t> </w:t>
      </w:r>
      <w:r w:rsidRPr="00A75821">
        <w:rPr>
          <w:lang w:val="fr-FR"/>
        </w:rPr>
        <w:t>mars 2016 à Bruxelles, le retour de tous les nouveaux migrants en situation irrégulière ayant quitté la Turquie pour gagner les îles grecques à partir du 20</w:t>
      </w:r>
      <w:r w:rsidR="0056441F">
        <w:rPr>
          <w:lang w:val="fr-FR"/>
        </w:rPr>
        <w:t> </w:t>
      </w:r>
      <w:r w:rsidRPr="00A75821">
        <w:rPr>
          <w:lang w:val="fr-FR"/>
        </w:rPr>
        <w:t>mars 2016 a commencé le 4</w:t>
      </w:r>
      <w:r w:rsidR="0056441F">
        <w:rPr>
          <w:lang w:val="fr-FR"/>
        </w:rPr>
        <w:t> </w:t>
      </w:r>
      <w:r w:rsidRPr="00A75821">
        <w:rPr>
          <w:lang w:val="fr-FR"/>
        </w:rPr>
        <w:t>avril 2016. Parmi les migrants qui ont atteint les îles grecques, seuls ceux dont la demande de protection internationale a été rejetée ou qui n</w:t>
      </w:r>
      <w:r w:rsidR="00DE72B9">
        <w:rPr>
          <w:lang w:val="fr-FR"/>
        </w:rPr>
        <w:t>’</w:t>
      </w:r>
      <w:r w:rsidRPr="00A75821">
        <w:rPr>
          <w:lang w:val="fr-FR"/>
        </w:rPr>
        <w:t>ont pas besoin de protection internationale sont réadmis.</w:t>
      </w:r>
    </w:p>
    <w:p w14:paraId="78C3387C" w14:textId="66111818" w:rsidR="009214E4" w:rsidRPr="00A75821" w:rsidRDefault="009214E4" w:rsidP="009214E4">
      <w:pPr>
        <w:pStyle w:val="ParaNoG"/>
        <w:numPr>
          <w:ilvl w:val="0"/>
          <w:numId w:val="0"/>
        </w:numPr>
        <w:tabs>
          <w:tab w:val="left" w:pos="0"/>
        </w:tabs>
        <w:ind w:left="1134"/>
        <w:rPr>
          <w:strike/>
          <w:lang w:val="fr-FR"/>
        </w:rPr>
      </w:pPr>
      <w:r w:rsidRPr="00A75821">
        <w:rPr>
          <w:lang w:val="fr-FR"/>
        </w:rPr>
        <w:t>11</w:t>
      </w:r>
      <w:r w:rsidR="0056441F">
        <w:rPr>
          <w:lang w:val="fr-FR"/>
        </w:rPr>
        <w:t>6</w:t>
      </w:r>
      <w:r w:rsidRPr="00A75821">
        <w:rPr>
          <w:lang w:val="fr-FR"/>
        </w:rPr>
        <w:t>.</w:t>
      </w:r>
      <w:r w:rsidRPr="00A75821">
        <w:rPr>
          <w:lang w:val="fr-FR"/>
        </w:rPr>
        <w:tab/>
        <w:t>Dans le cadre de l</w:t>
      </w:r>
      <w:r w:rsidR="00DE72B9">
        <w:rPr>
          <w:lang w:val="fr-FR"/>
        </w:rPr>
        <w:t>’</w:t>
      </w:r>
      <w:r w:rsidRPr="00A75821">
        <w:rPr>
          <w:lang w:val="fr-FR"/>
        </w:rPr>
        <w:t>accord, il est envisagé que le rapatriement des îles grecques de tout migrant syrien se fasse en échange du placement d</w:t>
      </w:r>
      <w:r w:rsidR="00DE72B9">
        <w:rPr>
          <w:lang w:val="fr-FR"/>
        </w:rPr>
        <w:t>’</w:t>
      </w:r>
      <w:r w:rsidRPr="00A75821">
        <w:rPr>
          <w:lang w:val="fr-FR"/>
        </w:rPr>
        <w:t>un Syrien présent en Turquie sous le régime de la protection temporaire dans un des États membres. Des officiers de liaison sont actuellement affectés sur les îles de Lesbos, Kos, Chios, Samos et Leros pour contrôler les procédures et obtenir régulièrement des informations sur les migrants en situation irrégulière arrivant sur les îles grecques.</w:t>
      </w:r>
    </w:p>
    <w:p w14:paraId="745ADF29" w14:textId="0BFA7850" w:rsidR="009214E4" w:rsidRPr="00A75821" w:rsidRDefault="009214E4" w:rsidP="009214E4">
      <w:pPr>
        <w:pStyle w:val="ParaNoG"/>
        <w:numPr>
          <w:ilvl w:val="0"/>
          <w:numId w:val="0"/>
        </w:numPr>
        <w:tabs>
          <w:tab w:val="left" w:pos="0"/>
        </w:tabs>
        <w:ind w:left="1134"/>
        <w:rPr>
          <w:lang w:val="fr-FR"/>
        </w:rPr>
      </w:pPr>
      <w:r w:rsidRPr="00A75821">
        <w:rPr>
          <w:lang w:val="fr-FR"/>
        </w:rPr>
        <w:t>11</w:t>
      </w:r>
      <w:r w:rsidR="0056441F">
        <w:rPr>
          <w:lang w:val="fr-FR"/>
        </w:rPr>
        <w:t>7</w:t>
      </w:r>
      <w:r w:rsidRPr="00A75821">
        <w:rPr>
          <w:lang w:val="fr-FR"/>
        </w:rPr>
        <w:t>.</w:t>
      </w:r>
      <w:r w:rsidRPr="00A75821">
        <w:rPr>
          <w:lang w:val="fr-FR"/>
        </w:rPr>
        <w:tab/>
        <w:t>Les migrants syriens réadmis en Turquie sont transférés dans leur ville de résidence ou dans des centres d</w:t>
      </w:r>
      <w:r w:rsidR="00DE72B9">
        <w:rPr>
          <w:lang w:val="fr-FR"/>
        </w:rPr>
        <w:t>’</w:t>
      </w:r>
      <w:r w:rsidRPr="00A75821">
        <w:rPr>
          <w:lang w:val="fr-FR"/>
        </w:rPr>
        <w:t>hébergement appropriés, et ils sont placés sous le régime de la protection temporaire, conformément aux modifications apportées au Règlement sur la protection temporaire. En revanche, les autres ressortissants étrangers sont renvoyés dans les centres de rétention.</w:t>
      </w:r>
    </w:p>
    <w:p w14:paraId="5D301A4F" w14:textId="78EF56FD" w:rsidR="009214E4" w:rsidRDefault="009214E4" w:rsidP="009214E4">
      <w:pPr>
        <w:pStyle w:val="ParaNoG"/>
        <w:numPr>
          <w:ilvl w:val="0"/>
          <w:numId w:val="0"/>
        </w:numPr>
        <w:tabs>
          <w:tab w:val="left" w:pos="0"/>
        </w:tabs>
        <w:ind w:left="1134"/>
        <w:rPr>
          <w:lang w:val="fr-FR"/>
        </w:rPr>
      </w:pPr>
      <w:r w:rsidRPr="00A75821">
        <w:rPr>
          <w:rFonts w:cs="Arial"/>
          <w:lang w:val="fr-FR"/>
        </w:rPr>
        <w:t>1</w:t>
      </w:r>
      <w:r w:rsidR="0056441F">
        <w:rPr>
          <w:rFonts w:cs="Arial"/>
          <w:lang w:val="fr-FR"/>
        </w:rPr>
        <w:t>18</w:t>
      </w:r>
      <w:r w:rsidRPr="00A75821">
        <w:rPr>
          <w:rFonts w:cs="Arial"/>
          <w:lang w:val="fr-FR"/>
        </w:rPr>
        <w:t>.</w:t>
      </w:r>
      <w:r w:rsidRPr="00A75821">
        <w:rPr>
          <w:rFonts w:cs="Arial"/>
          <w:lang w:val="fr-FR"/>
        </w:rPr>
        <w:tab/>
      </w:r>
      <w:r w:rsidRPr="00A75821">
        <w:rPr>
          <w:lang w:val="fr-FR"/>
        </w:rPr>
        <w:t>La méthode de réinstallation employée pour prévenir la migration irrégulière de la Turquie vers l</w:t>
      </w:r>
      <w:r w:rsidR="00DE72B9">
        <w:rPr>
          <w:lang w:val="fr-FR"/>
        </w:rPr>
        <w:t>’</w:t>
      </w:r>
      <w:r w:rsidRPr="00A75821">
        <w:rPr>
          <w:lang w:val="fr-FR"/>
        </w:rPr>
        <w:t>UE est appelée « réinstallation selon le principe du un pour un ». La procédure de réinstallation selon la règle du « un pour un » est mise en œuvre depuis le 4</w:t>
      </w:r>
      <w:r w:rsidR="0056441F">
        <w:rPr>
          <w:lang w:val="fr-FR"/>
        </w:rPr>
        <w:t> </w:t>
      </w:r>
      <w:r w:rsidRPr="00A75821">
        <w:rPr>
          <w:lang w:val="fr-FR"/>
        </w:rPr>
        <w:t>avril 2016. Le</w:t>
      </w:r>
      <w:r w:rsidR="00177AD9">
        <w:rPr>
          <w:lang w:val="fr-FR"/>
        </w:rPr>
        <w:t> </w:t>
      </w:r>
      <w:r w:rsidRPr="00A75821">
        <w:rPr>
          <w:lang w:val="fr-FR"/>
        </w:rPr>
        <w:t>tableau ci-après présente les statistiques à ce sujet.</w:t>
      </w:r>
    </w:p>
    <w:p w14:paraId="31A864D8" w14:textId="59775784" w:rsidR="0056441F" w:rsidRPr="00A75821" w:rsidRDefault="0056441F" w:rsidP="0056441F">
      <w:pPr>
        <w:pStyle w:val="H23G"/>
        <w:rPr>
          <w:rFonts w:cs="Arial"/>
          <w:lang w:val="fr-FR"/>
        </w:rPr>
      </w:pPr>
      <w:r>
        <w:rPr>
          <w:lang w:val="fr-FR"/>
        </w:rPr>
        <w:tab/>
      </w:r>
      <w:r>
        <w:rPr>
          <w:lang w:val="fr-FR"/>
        </w:rPr>
        <w:tab/>
      </w:r>
      <w:r w:rsidRPr="0056441F">
        <w:rPr>
          <w:lang w:val="fr-FR"/>
        </w:rPr>
        <w:t xml:space="preserve">Données statistiques sur les Syriens quittant la Turquie dans le cadre de la règle </w:t>
      </w:r>
      <w:r>
        <w:rPr>
          <w:lang w:val="fr-FR"/>
        </w:rPr>
        <w:br/>
      </w:r>
      <w:r w:rsidRPr="0056441F">
        <w:rPr>
          <w:lang w:val="fr-FR"/>
        </w:rPr>
        <w:t>du «</w:t>
      </w:r>
      <w:r w:rsidR="00177AD9">
        <w:rPr>
          <w:lang w:val="fr-FR"/>
        </w:rPr>
        <w:t> </w:t>
      </w:r>
      <w:r w:rsidRPr="0056441F">
        <w:rPr>
          <w:lang w:val="fr-FR"/>
        </w:rPr>
        <w:t>un pour un</w:t>
      </w:r>
      <w:r w:rsidR="00177AD9">
        <w:rPr>
          <w:lang w:val="fr-FR"/>
        </w:rPr>
        <w:t> </w:t>
      </w:r>
      <w:r w:rsidRPr="0056441F">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3758"/>
        <w:gridCol w:w="3612"/>
      </w:tblGrid>
      <w:tr w:rsidR="0056441F" w:rsidRPr="0056441F" w14:paraId="178230BC" w14:textId="77777777" w:rsidTr="0056441F">
        <w:trPr>
          <w:tblHeader/>
        </w:trPr>
        <w:tc>
          <w:tcPr>
            <w:tcW w:w="3758" w:type="dxa"/>
            <w:tcBorders>
              <w:top w:val="single" w:sz="4" w:space="0" w:color="auto"/>
              <w:bottom w:val="single" w:sz="12" w:space="0" w:color="auto"/>
            </w:tcBorders>
            <w:shd w:val="clear" w:color="auto" w:fill="auto"/>
            <w:vAlign w:val="bottom"/>
          </w:tcPr>
          <w:p w14:paraId="0F7950AC" w14:textId="77777777" w:rsidR="009214E4" w:rsidRPr="0056441F" w:rsidRDefault="009214E4" w:rsidP="0056441F">
            <w:pPr>
              <w:suppressAutoHyphens w:val="0"/>
              <w:spacing w:before="80" w:after="80" w:line="200" w:lineRule="exact"/>
              <w:rPr>
                <w:rFonts w:eastAsia="Calibri"/>
                <w:bCs/>
                <w:i/>
                <w:sz w:val="16"/>
                <w:szCs w:val="22"/>
                <w:lang w:val="fr-FR"/>
              </w:rPr>
            </w:pPr>
            <w:r w:rsidRPr="0056441F">
              <w:rPr>
                <w:i/>
                <w:sz w:val="16"/>
                <w:lang w:val="fr-FR"/>
              </w:rPr>
              <w:t>Pays</w:t>
            </w:r>
          </w:p>
        </w:tc>
        <w:tc>
          <w:tcPr>
            <w:tcW w:w="3612" w:type="dxa"/>
            <w:tcBorders>
              <w:top w:val="single" w:sz="4" w:space="0" w:color="auto"/>
              <w:bottom w:val="single" w:sz="12" w:space="0" w:color="auto"/>
            </w:tcBorders>
            <w:shd w:val="clear" w:color="auto" w:fill="auto"/>
            <w:vAlign w:val="bottom"/>
          </w:tcPr>
          <w:p w14:paraId="3C189E6B" w14:textId="5265408A" w:rsidR="009214E4" w:rsidRPr="0056441F" w:rsidRDefault="009214E4" w:rsidP="0056441F">
            <w:pPr>
              <w:suppressAutoHyphens w:val="0"/>
              <w:spacing w:before="80" w:after="80" w:line="200" w:lineRule="exact"/>
              <w:jc w:val="right"/>
              <w:rPr>
                <w:rFonts w:eastAsia="Calibri"/>
                <w:bCs/>
                <w:i/>
                <w:sz w:val="16"/>
                <w:szCs w:val="22"/>
                <w:lang w:val="fr-FR"/>
              </w:rPr>
            </w:pPr>
          </w:p>
        </w:tc>
      </w:tr>
      <w:tr w:rsidR="0056441F" w:rsidRPr="0056441F" w14:paraId="38D36AA2" w14:textId="77777777" w:rsidTr="0056441F">
        <w:tc>
          <w:tcPr>
            <w:tcW w:w="3758" w:type="dxa"/>
            <w:shd w:val="clear" w:color="auto" w:fill="auto"/>
          </w:tcPr>
          <w:p w14:paraId="75A88F26"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Allemagne</w:t>
            </w:r>
          </w:p>
        </w:tc>
        <w:tc>
          <w:tcPr>
            <w:tcW w:w="3612" w:type="dxa"/>
            <w:shd w:val="clear" w:color="auto" w:fill="auto"/>
            <w:vAlign w:val="bottom"/>
          </w:tcPr>
          <w:p w14:paraId="5E889545"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9 501</w:t>
            </w:r>
          </w:p>
        </w:tc>
      </w:tr>
      <w:tr w:rsidR="0056441F" w:rsidRPr="0056441F" w14:paraId="2CE2780C" w14:textId="77777777" w:rsidTr="0056441F">
        <w:tc>
          <w:tcPr>
            <w:tcW w:w="3758" w:type="dxa"/>
            <w:shd w:val="clear" w:color="auto" w:fill="auto"/>
          </w:tcPr>
          <w:p w14:paraId="21AE9847"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France</w:t>
            </w:r>
          </w:p>
        </w:tc>
        <w:tc>
          <w:tcPr>
            <w:tcW w:w="3612" w:type="dxa"/>
            <w:shd w:val="clear" w:color="auto" w:fill="auto"/>
            <w:vAlign w:val="bottom"/>
          </w:tcPr>
          <w:p w14:paraId="4214A3F3"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4 549</w:t>
            </w:r>
          </w:p>
        </w:tc>
      </w:tr>
      <w:tr w:rsidR="0056441F" w:rsidRPr="0056441F" w14:paraId="014A3AE0" w14:textId="77777777" w:rsidTr="0056441F">
        <w:tc>
          <w:tcPr>
            <w:tcW w:w="3758" w:type="dxa"/>
            <w:shd w:val="clear" w:color="auto" w:fill="auto"/>
          </w:tcPr>
          <w:p w14:paraId="072424E0"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Pays-Bas</w:t>
            </w:r>
          </w:p>
        </w:tc>
        <w:tc>
          <w:tcPr>
            <w:tcW w:w="3612" w:type="dxa"/>
            <w:shd w:val="clear" w:color="auto" w:fill="auto"/>
            <w:vAlign w:val="bottom"/>
          </w:tcPr>
          <w:p w14:paraId="10A767EA"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4 464</w:t>
            </w:r>
          </w:p>
        </w:tc>
      </w:tr>
      <w:tr w:rsidR="0056441F" w:rsidRPr="0056441F" w14:paraId="3A3CB358" w14:textId="77777777" w:rsidTr="0056441F">
        <w:tc>
          <w:tcPr>
            <w:tcW w:w="3758" w:type="dxa"/>
            <w:shd w:val="clear" w:color="auto" w:fill="auto"/>
          </w:tcPr>
          <w:p w14:paraId="17C16610"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Finlande</w:t>
            </w:r>
          </w:p>
        </w:tc>
        <w:tc>
          <w:tcPr>
            <w:tcW w:w="3612" w:type="dxa"/>
            <w:shd w:val="clear" w:color="auto" w:fill="auto"/>
            <w:vAlign w:val="bottom"/>
          </w:tcPr>
          <w:p w14:paraId="7175409D"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1 950</w:t>
            </w:r>
          </w:p>
        </w:tc>
      </w:tr>
      <w:tr w:rsidR="0056441F" w:rsidRPr="0056441F" w14:paraId="13C9CEE8" w14:textId="77777777" w:rsidTr="0056441F">
        <w:tc>
          <w:tcPr>
            <w:tcW w:w="3758" w:type="dxa"/>
            <w:shd w:val="clear" w:color="auto" w:fill="auto"/>
          </w:tcPr>
          <w:p w14:paraId="45B91335"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Suède</w:t>
            </w:r>
          </w:p>
        </w:tc>
        <w:tc>
          <w:tcPr>
            <w:tcW w:w="3612" w:type="dxa"/>
            <w:shd w:val="clear" w:color="auto" w:fill="auto"/>
            <w:vAlign w:val="bottom"/>
          </w:tcPr>
          <w:p w14:paraId="6822A2BB"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1 917</w:t>
            </w:r>
          </w:p>
        </w:tc>
      </w:tr>
      <w:tr w:rsidR="0056441F" w:rsidRPr="0056441F" w14:paraId="5A82E5A5" w14:textId="77777777" w:rsidTr="0056441F">
        <w:tc>
          <w:tcPr>
            <w:tcW w:w="3758" w:type="dxa"/>
            <w:shd w:val="clear" w:color="auto" w:fill="auto"/>
          </w:tcPr>
          <w:p w14:paraId="40134E22"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Belgique</w:t>
            </w:r>
          </w:p>
        </w:tc>
        <w:tc>
          <w:tcPr>
            <w:tcW w:w="3612" w:type="dxa"/>
            <w:shd w:val="clear" w:color="auto" w:fill="auto"/>
            <w:vAlign w:val="bottom"/>
          </w:tcPr>
          <w:p w14:paraId="3FA93C81"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1 301</w:t>
            </w:r>
          </w:p>
        </w:tc>
      </w:tr>
      <w:tr w:rsidR="0056441F" w:rsidRPr="0056441F" w14:paraId="6230B823" w14:textId="77777777" w:rsidTr="0056441F">
        <w:tc>
          <w:tcPr>
            <w:tcW w:w="3758" w:type="dxa"/>
            <w:shd w:val="clear" w:color="auto" w:fill="auto"/>
          </w:tcPr>
          <w:p w14:paraId="6AB0E167"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Espagne</w:t>
            </w:r>
          </w:p>
        </w:tc>
        <w:tc>
          <w:tcPr>
            <w:tcW w:w="3612" w:type="dxa"/>
            <w:shd w:val="clear" w:color="auto" w:fill="auto"/>
            <w:vAlign w:val="bottom"/>
          </w:tcPr>
          <w:p w14:paraId="1EC40CEE"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754</w:t>
            </w:r>
          </w:p>
        </w:tc>
      </w:tr>
      <w:tr w:rsidR="0056441F" w:rsidRPr="0056441F" w14:paraId="040CD86D" w14:textId="77777777" w:rsidTr="0056441F">
        <w:tc>
          <w:tcPr>
            <w:tcW w:w="3758" w:type="dxa"/>
            <w:shd w:val="clear" w:color="auto" w:fill="auto"/>
          </w:tcPr>
          <w:p w14:paraId="021500F8"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Italie</w:t>
            </w:r>
          </w:p>
        </w:tc>
        <w:tc>
          <w:tcPr>
            <w:tcW w:w="3612" w:type="dxa"/>
            <w:shd w:val="clear" w:color="auto" w:fill="auto"/>
            <w:vAlign w:val="bottom"/>
          </w:tcPr>
          <w:p w14:paraId="7AD2CCEF"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396</w:t>
            </w:r>
          </w:p>
        </w:tc>
      </w:tr>
      <w:tr w:rsidR="0056441F" w:rsidRPr="0056441F" w14:paraId="561D9373" w14:textId="77777777" w:rsidTr="0056441F">
        <w:tc>
          <w:tcPr>
            <w:tcW w:w="3758" w:type="dxa"/>
            <w:shd w:val="clear" w:color="auto" w:fill="auto"/>
          </w:tcPr>
          <w:p w14:paraId="7BD791DB"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Croatie</w:t>
            </w:r>
          </w:p>
        </w:tc>
        <w:tc>
          <w:tcPr>
            <w:tcW w:w="3612" w:type="dxa"/>
            <w:shd w:val="clear" w:color="auto" w:fill="auto"/>
            <w:vAlign w:val="bottom"/>
          </w:tcPr>
          <w:p w14:paraId="18036A9C"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250</w:t>
            </w:r>
          </w:p>
        </w:tc>
      </w:tr>
      <w:tr w:rsidR="0056441F" w:rsidRPr="0056441F" w14:paraId="34A5930B" w14:textId="77777777" w:rsidTr="0056441F">
        <w:tc>
          <w:tcPr>
            <w:tcW w:w="3758" w:type="dxa"/>
            <w:shd w:val="clear" w:color="auto" w:fill="auto"/>
          </w:tcPr>
          <w:p w14:paraId="47AE8622"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Portugal</w:t>
            </w:r>
          </w:p>
        </w:tc>
        <w:tc>
          <w:tcPr>
            <w:tcW w:w="3612" w:type="dxa"/>
            <w:shd w:val="clear" w:color="auto" w:fill="auto"/>
            <w:vAlign w:val="bottom"/>
          </w:tcPr>
          <w:p w14:paraId="0D5C9AA6"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244</w:t>
            </w:r>
          </w:p>
        </w:tc>
      </w:tr>
      <w:tr w:rsidR="0056441F" w:rsidRPr="0056441F" w14:paraId="19888C66" w14:textId="77777777" w:rsidTr="0056441F">
        <w:tc>
          <w:tcPr>
            <w:tcW w:w="3758" w:type="dxa"/>
            <w:shd w:val="clear" w:color="auto" w:fill="auto"/>
          </w:tcPr>
          <w:p w14:paraId="4F06E470"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Autriche</w:t>
            </w:r>
          </w:p>
        </w:tc>
        <w:tc>
          <w:tcPr>
            <w:tcW w:w="3612" w:type="dxa"/>
            <w:shd w:val="clear" w:color="auto" w:fill="auto"/>
            <w:vAlign w:val="bottom"/>
          </w:tcPr>
          <w:p w14:paraId="5676758D"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213</w:t>
            </w:r>
          </w:p>
        </w:tc>
      </w:tr>
      <w:tr w:rsidR="0056441F" w:rsidRPr="0056441F" w14:paraId="46F0741E" w14:textId="77777777" w:rsidTr="0056441F">
        <w:tc>
          <w:tcPr>
            <w:tcW w:w="3758" w:type="dxa"/>
            <w:shd w:val="clear" w:color="auto" w:fill="auto"/>
          </w:tcPr>
          <w:p w14:paraId="267EE74B"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Luxembourg</w:t>
            </w:r>
          </w:p>
        </w:tc>
        <w:tc>
          <w:tcPr>
            <w:tcW w:w="3612" w:type="dxa"/>
            <w:shd w:val="clear" w:color="auto" w:fill="auto"/>
            <w:vAlign w:val="bottom"/>
          </w:tcPr>
          <w:p w14:paraId="6D7BF199"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206</w:t>
            </w:r>
          </w:p>
        </w:tc>
      </w:tr>
      <w:tr w:rsidR="0056441F" w:rsidRPr="0056441F" w14:paraId="6F7C9B42" w14:textId="77777777" w:rsidTr="0056441F">
        <w:tc>
          <w:tcPr>
            <w:tcW w:w="3758" w:type="dxa"/>
            <w:shd w:val="clear" w:color="auto" w:fill="auto"/>
          </w:tcPr>
          <w:p w14:paraId="11A36E5B"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Lituanie</w:t>
            </w:r>
          </w:p>
        </w:tc>
        <w:tc>
          <w:tcPr>
            <w:tcW w:w="3612" w:type="dxa"/>
            <w:shd w:val="clear" w:color="auto" w:fill="auto"/>
            <w:vAlign w:val="bottom"/>
          </w:tcPr>
          <w:p w14:paraId="45CD492A"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102</w:t>
            </w:r>
          </w:p>
        </w:tc>
      </w:tr>
      <w:tr w:rsidR="0056441F" w:rsidRPr="0056441F" w14:paraId="3A150DF1" w14:textId="77777777" w:rsidTr="0056441F">
        <w:tc>
          <w:tcPr>
            <w:tcW w:w="3758" w:type="dxa"/>
            <w:shd w:val="clear" w:color="auto" w:fill="auto"/>
          </w:tcPr>
          <w:p w14:paraId="1A5D2C5D"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Bulgarie</w:t>
            </w:r>
          </w:p>
        </w:tc>
        <w:tc>
          <w:tcPr>
            <w:tcW w:w="3612" w:type="dxa"/>
            <w:shd w:val="clear" w:color="auto" w:fill="auto"/>
            <w:vAlign w:val="bottom"/>
          </w:tcPr>
          <w:p w14:paraId="037BA928"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85</w:t>
            </w:r>
          </w:p>
        </w:tc>
      </w:tr>
      <w:tr w:rsidR="0056441F" w:rsidRPr="0056441F" w14:paraId="7224561A" w14:textId="77777777" w:rsidTr="0056441F">
        <w:tc>
          <w:tcPr>
            <w:tcW w:w="3758" w:type="dxa"/>
            <w:shd w:val="clear" w:color="auto" w:fill="auto"/>
          </w:tcPr>
          <w:p w14:paraId="54C4A90C"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Estonie</w:t>
            </w:r>
          </w:p>
        </w:tc>
        <w:tc>
          <w:tcPr>
            <w:tcW w:w="3612" w:type="dxa"/>
            <w:shd w:val="clear" w:color="auto" w:fill="auto"/>
            <w:vAlign w:val="bottom"/>
          </w:tcPr>
          <w:p w14:paraId="17960AAD"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59</w:t>
            </w:r>
          </w:p>
        </w:tc>
      </w:tr>
      <w:tr w:rsidR="0056441F" w:rsidRPr="0056441F" w14:paraId="59D4D491" w14:textId="77777777" w:rsidTr="0056441F">
        <w:tc>
          <w:tcPr>
            <w:tcW w:w="3758" w:type="dxa"/>
            <w:shd w:val="clear" w:color="auto" w:fill="auto"/>
          </w:tcPr>
          <w:p w14:paraId="770819AE"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Lettonie</w:t>
            </w:r>
          </w:p>
        </w:tc>
        <w:tc>
          <w:tcPr>
            <w:tcW w:w="3612" w:type="dxa"/>
            <w:shd w:val="clear" w:color="auto" w:fill="auto"/>
            <w:vAlign w:val="bottom"/>
          </w:tcPr>
          <w:p w14:paraId="0CCE1A55"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46</w:t>
            </w:r>
          </w:p>
        </w:tc>
      </w:tr>
      <w:tr w:rsidR="0056441F" w:rsidRPr="0056441F" w14:paraId="5E541A11" w14:textId="77777777" w:rsidTr="0056441F">
        <w:tc>
          <w:tcPr>
            <w:tcW w:w="3758" w:type="dxa"/>
            <w:shd w:val="clear" w:color="auto" w:fill="auto"/>
          </w:tcPr>
          <w:p w14:paraId="54EBA687"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Slovénie</w:t>
            </w:r>
          </w:p>
        </w:tc>
        <w:tc>
          <w:tcPr>
            <w:tcW w:w="3612" w:type="dxa"/>
            <w:shd w:val="clear" w:color="auto" w:fill="auto"/>
            <w:vAlign w:val="bottom"/>
          </w:tcPr>
          <w:p w14:paraId="6F605970"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34</w:t>
            </w:r>
          </w:p>
        </w:tc>
      </w:tr>
      <w:tr w:rsidR="0056441F" w:rsidRPr="0056441F" w14:paraId="0FE3F6B7" w14:textId="77777777" w:rsidTr="0056441F">
        <w:tc>
          <w:tcPr>
            <w:tcW w:w="3758" w:type="dxa"/>
            <w:shd w:val="clear" w:color="auto" w:fill="auto"/>
          </w:tcPr>
          <w:p w14:paraId="5B78EC18"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Roumanie</w:t>
            </w:r>
          </w:p>
        </w:tc>
        <w:tc>
          <w:tcPr>
            <w:tcW w:w="3612" w:type="dxa"/>
            <w:shd w:val="clear" w:color="auto" w:fill="auto"/>
            <w:vAlign w:val="bottom"/>
          </w:tcPr>
          <w:p w14:paraId="49064077"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31</w:t>
            </w:r>
          </w:p>
        </w:tc>
      </w:tr>
      <w:tr w:rsidR="0056441F" w:rsidRPr="0056441F" w14:paraId="6CA4EBA2" w14:textId="77777777" w:rsidTr="0056441F">
        <w:tc>
          <w:tcPr>
            <w:tcW w:w="3758" w:type="dxa"/>
            <w:shd w:val="clear" w:color="auto" w:fill="auto"/>
          </w:tcPr>
          <w:p w14:paraId="377C8A05"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Danemark</w:t>
            </w:r>
          </w:p>
        </w:tc>
        <w:tc>
          <w:tcPr>
            <w:tcW w:w="3612" w:type="dxa"/>
            <w:shd w:val="clear" w:color="auto" w:fill="auto"/>
            <w:vAlign w:val="bottom"/>
          </w:tcPr>
          <w:p w14:paraId="3FC7BCDB"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24</w:t>
            </w:r>
          </w:p>
        </w:tc>
      </w:tr>
      <w:tr w:rsidR="0056441F" w:rsidRPr="0056441F" w14:paraId="01F570A2" w14:textId="77777777" w:rsidTr="0056441F">
        <w:tc>
          <w:tcPr>
            <w:tcW w:w="3758" w:type="dxa"/>
            <w:tcBorders>
              <w:bottom w:val="single" w:sz="4" w:space="0" w:color="auto"/>
            </w:tcBorders>
            <w:shd w:val="clear" w:color="auto" w:fill="auto"/>
          </w:tcPr>
          <w:p w14:paraId="0DF08A09"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Malte</w:t>
            </w:r>
          </w:p>
        </w:tc>
        <w:tc>
          <w:tcPr>
            <w:tcW w:w="3612" w:type="dxa"/>
            <w:tcBorders>
              <w:bottom w:val="single" w:sz="4" w:space="0" w:color="auto"/>
            </w:tcBorders>
            <w:shd w:val="clear" w:color="auto" w:fill="auto"/>
            <w:vAlign w:val="bottom"/>
          </w:tcPr>
          <w:p w14:paraId="5FEC2933"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17</w:t>
            </w:r>
          </w:p>
        </w:tc>
      </w:tr>
      <w:tr w:rsidR="0056441F" w:rsidRPr="0056441F" w14:paraId="7385587B" w14:textId="77777777" w:rsidTr="0056441F">
        <w:tc>
          <w:tcPr>
            <w:tcW w:w="3758" w:type="dxa"/>
            <w:tcBorders>
              <w:top w:val="single" w:sz="4" w:space="0" w:color="auto"/>
              <w:bottom w:val="single" w:sz="12" w:space="0" w:color="auto"/>
            </w:tcBorders>
            <w:shd w:val="clear" w:color="auto" w:fill="auto"/>
          </w:tcPr>
          <w:p w14:paraId="016380A0" w14:textId="72944E84" w:rsidR="0056441F" w:rsidRPr="0056441F" w:rsidRDefault="0056441F" w:rsidP="0056441F">
            <w:pPr>
              <w:suppressAutoHyphens w:val="0"/>
              <w:spacing w:before="80" w:after="80" w:line="220" w:lineRule="exact"/>
              <w:ind w:left="283"/>
              <w:rPr>
                <w:b/>
                <w:sz w:val="18"/>
                <w:lang w:val="fr-FR"/>
              </w:rPr>
            </w:pPr>
            <w:r w:rsidRPr="0056441F">
              <w:rPr>
                <w:b/>
                <w:bCs/>
                <w:sz w:val="18"/>
                <w:lang w:val="fr-FR"/>
              </w:rPr>
              <w:t>Total</w:t>
            </w:r>
          </w:p>
        </w:tc>
        <w:tc>
          <w:tcPr>
            <w:tcW w:w="3612" w:type="dxa"/>
            <w:tcBorders>
              <w:top w:val="single" w:sz="4" w:space="0" w:color="auto"/>
              <w:bottom w:val="single" w:sz="12" w:space="0" w:color="auto"/>
            </w:tcBorders>
            <w:shd w:val="clear" w:color="auto" w:fill="auto"/>
            <w:vAlign w:val="bottom"/>
          </w:tcPr>
          <w:p w14:paraId="614A1E9D" w14:textId="3E950A13" w:rsidR="0056441F" w:rsidRPr="0056441F" w:rsidRDefault="0056441F" w:rsidP="0056441F">
            <w:pPr>
              <w:suppressAutoHyphens w:val="0"/>
              <w:spacing w:before="80" w:after="80" w:line="220" w:lineRule="exact"/>
              <w:jc w:val="right"/>
              <w:rPr>
                <w:b/>
                <w:sz w:val="18"/>
                <w:lang w:val="fr-FR"/>
              </w:rPr>
            </w:pPr>
            <w:r w:rsidRPr="0056441F">
              <w:rPr>
                <w:b/>
                <w:bCs/>
                <w:sz w:val="18"/>
                <w:lang w:val="fr-FR"/>
              </w:rPr>
              <w:t>26 143</w:t>
            </w:r>
          </w:p>
        </w:tc>
      </w:tr>
    </w:tbl>
    <w:p w14:paraId="3FEEA7EE" w14:textId="77777777" w:rsidR="009214E4" w:rsidRPr="00A75821" w:rsidRDefault="009214E4" w:rsidP="009214E4">
      <w:pPr>
        <w:pStyle w:val="H23G"/>
        <w:rPr>
          <w:sz w:val="24"/>
          <w:szCs w:val="24"/>
          <w:lang w:val="fr-FR"/>
        </w:rPr>
      </w:pPr>
      <w:r w:rsidRPr="00A75821">
        <w:rPr>
          <w:lang w:val="fr-FR"/>
        </w:rPr>
        <w:lastRenderedPageBreak/>
        <w:tab/>
      </w:r>
      <w:r w:rsidRPr="00A75821">
        <w:rPr>
          <w:lang w:val="fr-FR"/>
        </w:rPr>
        <w:tab/>
      </w:r>
      <w:r w:rsidRPr="00A75821">
        <w:rPr>
          <w:bCs/>
          <w:lang w:val="fr-FR"/>
        </w:rPr>
        <w:t>Réponse au paragraphe 22 de la liste de points</w:t>
      </w:r>
    </w:p>
    <w:p w14:paraId="41AD2E54" w14:textId="44008615" w:rsidR="009214E4" w:rsidRPr="00A75821" w:rsidRDefault="009214E4" w:rsidP="009214E4">
      <w:pPr>
        <w:pStyle w:val="ParaNoG"/>
        <w:numPr>
          <w:ilvl w:val="0"/>
          <w:numId w:val="0"/>
        </w:numPr>
        <w:tabs>
          <w:tab w:val="left" w:pos="0"/>
        </w:tabs>
        <w:ind w:left="1134"/>
        <w:rPr>
          <w:lang w:val="fr-FR"/>
        </w:rPr>
      </w:pPr>
      <w:r w:rsidRPr="00A75821">
        <w:rPr>
          <w:lang w:val="fr-FR"/>
        </w:rPr>
        <w:t>1</w:t>
      </w:r>
      <w:r w:rsidR="0056441F">
        <w:rPr>
          <w:lang w:val="fr-FR"/>
        </w:rPr>
        <w:t>19</w:t>
      </w:r>
      <w:r w:rsidRPr="00A75821">
        <w:rPr>
          <w:lang w:val="fr-FR"/>
        </w:rPr>
        <w:t>.</w:t>
      </w:r>
      <w:r w:rsidRPr="00A75821">
        <w:rPr>
          <w:lang w:val="fr-FR"/>
        </w:rPr>
        <w:tab/>
        <w:t>Les tableaux relatifs à ce sujet sont présentés ci-après.</w:t>
      </w:r>
    </w:p>
    <w:tbl>
      <w:tblPr>
        <w:tblW w:w="7370" w:type="dxa"/>
        <w:tblInd w:w="1134" w:type="dxa"/>
        <w:tblLayout w:type="fixed"/>
        <w:tblCellMar>
          <w:left w:w="0" w:type="dxa"/>
          <w:right w:w="0" w:type="dxa"/>
        </w:tblCellMar>
        <w:tblLook w:val="04A0" w:firstRow="1" w:lastRow="0" w:firstColumn="1" w:lastColumn="0" w:noHBand="0" w:noVBand="1"/>
      </w:tblPr>
      <w:tblGrid>
        <w:gridCol w:w="3651"/>
        <w:gridCol w:w="3719"/>
      </w:tblGrid>
      <w:tr w:rsidR="0056441F" w:rsidRPr="0056441F" w14:paraId="780CA10C" w14:textId="77777777" w:rsidTr="0056441F">
        <w:trPr>
          <w:tblHeader/>
        </w:trPr>
        <w:tc>
          <w:tcPr>
            <w:tcW w:w="7370" w:type="dxa"/>
            <w:gridSpan w:val="2"/>
            <w:tcBorders>
              <w:top w:val="single" w:sz="4" w:space="0" w:color="auto"/>
              <w:bottom w:val="single" w:sz="12" w:space="0" w:color="auto"/>
            </w:tcBorders>
            <w:shd w:val="clear" w:color="auto" w:fill="auto"/>
            <w:vAlign w:val="bottom"/>
          </w:tcPr>
          <w:p w14:paraId="2BD72755" w14:textId="77777777" w:rsidR="009214E4" w:rsidRPr="0056441F" w:rsidRDefault="009214E4" w:rsidP="0056441F">
            <w:pPr>
              <w:suppressAutoHyphens w:val="0"/>
              <w:spacing w:before="80" w:after="80" w:line="200" w:lineRule="exact"/>
              <w:rPr>
                <w:rFonts w:eastAsia="Calibri"/>
                <w:i/>
                <w:sz w:val="16"/>
                <w:szCs w:val="22"/>
                <w:lang w:val="fr-FR"/>
              </w:rPr>
            </w:pPr>
            <w:r w:rsidRPr="0056441F">
              <w:rPr>
                <w:i/>
                <w:sz w:val="16"/>
                <w:lang w:val="fr-FR"/>
              </w:rPr>
              <w:t>Nombre de demandes de protection internationale par année</w:t>
            </w:r>
          </w:p>
        </w:tc>
      </w:tr>
      <w:tr w:rsidR="0056441F" w:rsidRPr="0056441F" w14:paraId="5279EB87" w14:textId="77777777" w:rsidTr="0056441F">
        <w:tc>
          <w:tcPr>
            <w:tcW w:w="3651" w:type="dxa"/>
            <w:tcBorders>
              <w:top w:val="single" w:sz="12" w:space="0" w:color="auto"/>
            </w:tcBorders>
            <w:shd w:val="clear" w:color="auto" w:fill="auto"/>
          </w:tcPr>
          <w:p w14:paraId="178B39E8"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2014</w:t>
            </w:r>
          </w:p>
        </w:tc>
        <w:tc>
          <w:tcPr>
            <w:tcW w:w="3719" w:type="dxa"/>
            <w:tcBorders>
              <w:top w:val="single" w:sz="12" w:space="0" w:color="auto"/>
            </w:tcBorders>
            <w:shd w:val="clear" w:color="auto" w:fill="auto"/>
          </w:tcPr>
          <w:p w14:paraId="5339262A"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34 112</w:t>
            </w:r>
          </w:p>
        </w:tc>
      </w:tr>
      <w:tr w:rsidR="009214E4" w:rsidRPr="0056441F" w14:paraId="74F9DE9B" w14:textId="77777777" w:rsidTr="0056441F">
        <w:tc>
          <w:tcPr>
            <w:tcW w:w="3651" w:type="dxa"/>
            <w:shd w:val="clear" w:color="auto" w:fill="auto"/>
          </w:tcPr>
          <w:p w14:paraId="2A4D84D1"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2015</w:t>
            </w:r>
          </w:p>
        </w:tc>
        <w:tc>
          <w:tcPr>
            <w:tcW w:w="3719" w:type="dxa"/>
            <w:shd w:val="clear" w:color="auto" w:fill="auto"/>
          </w:tcPr>
          <w:p w14:paraId="7AED198B"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64 232</w:t>
            </w:r>
          </w:p>
        </w:tc>
      </w:tr>
      <w:tr w:rsidR="009214E4" w:rsidRPr="0056441F" w14:paraId="66568FD9" w14:textId="77777777" w:rsidTr="0056441F">
        <w:tc>
          <w:tcPr>
            <w:tcW w:w="3651" w:type="dxa"/>
            <w:shd w:val="clear" w:color="auto" w:fill="auto"/>
          </w:tcPr>
          <w:p w14:paraId="30DDDCEA"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2016</w:t>
            </w:r>
          </w:p>
        </w:tc>
        <w:tc>
          <w:tcPr>
            <w:tcW w:w="3719" w:type="dxa"/>
            <w:shd w:val="clear" w:color="auto" w:fill="auto"/>
          </w:tcPr>
          <w:p w14:paraId="4A70D98B"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66 167</w:t>
            </w:r>
          </w:p>
        </w:tc>
      </w:tr>
      <w:tr w:rsidR="009214E4" w:rsidRPr="0056441F" w14:paraId="5B234E24" w14:textId="77777777" w:rsidTr="0056441F">
        <w:tc>
          <w:tcPr>
            <w:tcW w:w="3651" w:type="dxa"/>
            <w:shd w:val="clear" w:color="auto" w:fill="auto"/>
          </w:tcPr>
          <w:p w14:paraId="21D95652"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2017</w:t>
            </w:r>
          </w:p>
        </w:tc>
        <w:tc>
          <w:tcPr>
            <w:tcW w:w="3719" w:type="dxa"/>
            <w:shd w:val="clear" w:color="auto" w:fill="auto"/>
          </w:tcPr>
          <w:p w14:paraId="29D13D24"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112 415</w:t>
            </w:r>
          </w:p>
        </w:tc>
      </w:tr>
      <w:tr w:rsidR="009214E4" w:rsidRPr="0056441F" w14:paraId="03331584" w14:textId="77777777" w:rsidTr="0056441F">
        <w:tc>
          <w:tcPr>
            <w:tcW w:w="3651" w:type="dxa"/>
            <w:shd w:val="clear" w:color="auto" w:fill="auto"/>
          </w:tcPr>
          <w:p w14:paraId="7479A087"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2018</w:t>
            </w:r>
          </w:p>
        </w:tc>
        <w:tc>
          <w:tcPr>
            <w:tcW w:w="3719" w:type="dxa"/>
            <w:shd w:val="clear" w:color="auto" w:fill="auto"/>
          </w:tcPr>
          <w:p w14:paraId="791058FF"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114 537</w:t>
            </w:r>
          </w:p>
        </w:tc>
      </w:tr>
      <w:tr w:rsidR="0056441F" w:rsidRPr="0056441F" w14:paraId="257EBA29" w14:textId="77777777" w:rsidTr="0056441F">
        <w:tc>
          <w:tcPr>
            <w:tcW w:w="3651" w:type="dxa"/>
            <w:tcBorders>
              <w:bottom w:val="single" w:sz="12" w:space="0" w:color="auto"/>
            </w:tcBorders>
            <w:shd w:val="clear" w:color="auto" w:fill="auto"/>
          </w:tcPr>
          <w:p w14:paraId="59CD2B90"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2019</w:t>
            </w:r>
          </w:p>
        </w:tc>
        <w:tc>
          <w:tcPr>
            <w:tcW w:w="3719" w:type="dxa"/>
            <w:tcBorders>
              <w:bottom w:val="single" w:sz="12" w:space="0" w:color="auto"/>
            </w:tcBorders>
            <w:shd w:val="clear" w:color="auto" w:fill="auto"/>
          </w:tcPr>
          <w:p w14:paraId="2F0D1F83"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56 417</w:t>
            </w:r>
          </w:p>
        </w:tc>
      </w:tr>
    </w:tbl>
    <w:p w14:paraId="09B87B02" w14:textId="77777777" w:rsidR="009214E4" w:rsidRPr="00A75821" w:rsidRDefault="009214E4" w:rsidP="00DE72B9">
      <w:pPr>
        <w:pStyle w:val="SingleTxtG"/>
        <w:spacing w:after="0"/>
        <w:rPr>
          <w:lang w:val="fr-FR"/>
        </w:rPr>
      </w:pPr>
    </w:p>
    <w:tbl>
      <w:tblPr>
        <w:tblW w:w="7370" w:type="dxa"/>
        <w:tblInd w:w="1134" w:type="dxa"/>
        <w:tblLayout w:type="fixed"/>
        <w:tblCellMar>
          <w:left w:w="0" w:type="dxa"/>
          <w:right w:w="0" w:type="dxa"/>
        </w:tblCellMar>
        <w:tblLook w:val="04A0" w:firstRow="1" w:lastRow="0" w:firstColumn="1" w:lastColumn="0" w:noHBand="0" w:noVBand="1"/>
      </w:tblPr>
      <w:tblGrid>
        <w:gridCol w:w="3633"/>
        <w:gridCol w:w="3737"/>
      </w:tblGrid>
      <w:tr w:rsidR="009214E4" w:rsidRPr="0056441F" w14:paraId="77190830" w14:textId="77777777" w:rsidTr="0056441F">
        <w:trPr>
          <w:tblHeader/>
        </w:trPr>
        <w:tc>
          <w:tcPr>
            <w:tcW w:w="7370" w:type="dxa"/>
            <w:gridSpan w:val="2"/>
            <w:tcBorders>
              <w:top w:val="single" w:sz="4" w:space="0" w:color="auto"/>
              <w:bottom w:val="single" w:sz="12" w:space="0" w:color="auto"/>
            </w:tcBorders>
            <w:shd w:val="clear" w:color="auto" w:fill="auto"/>
            <w:vAlign w:val="bottom"/>
          </w:tcPr>
          <w:p w14:paraId="0553B37A" w14:textId="77777777" w:rsidR="009214E4" w:rsidRPr="0056441F" w:rsidRDefault="009214E4" w:rsidP="0056441F">
            <w:pPr>
              <w:suppressAutoHyphens w:val="0"/>
              <w:spacing w:before="80" w:after="80" w:line="200" w:lineRule="exact"/>
              <w:rPr>
                <w:rFonts w:eastAsia="Calibri"/>
                <w:i/>
                <w:sz w:val="16"/>
                <w:szCs w:val="22"/>
                <w:lang w:val="fr-FR"/>
              </w:rPr>
            </w:pPr>
            <w:r w:rsidRPr="0056441F">
              <w:rPr>
                <w:i/>
                <w:sz w:val="16"/>
                <w:lang w:val="fr-FR"/>
              </w:rPr>
              <w:t>Nombre de Syriens sous protection temporaire par année</w:t>
            </w:r>
          </w:p>
        </w:tc>
      </w:tr>
      <w:tr w:rsidR="009214E4" w:rsidRPr="0056441F" w14:paraId="7F79F7EC" w14:textId="77777777" w:rsidTr="0056441F">
        <w:tc>
          <w:tcPr>
            <w:tcW w:w="3633" w:type="dxa"/>
            <w:tcBorders>
              <w:top w:val="single" w:sz="12" w:space="0" w:color="auto"/>
            </w:tcBorders>
            <w:shd w:val="clear" w:color="auto" w:fill="auto"/>
          </w:tcPr>
          <w:p w14:paraId="165C1479"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2014</w:t>
            </w:r>
          </w:p>
        </w:tc>
        <w:tc>
          <w:tcPr>
            <w:tcW w:w="3737" w:type="dxa"/>
            <w:tcBorders>
              <w:top w:val="single" w:sz="12" w:space="0" w:color="auto"/>
            </w:tcBorders>
            <w:shd w:val="clear" w:color="auto" w:fill="auto"/>
          </w:tcPr>
          <w:p w14:paraId="658A2352"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1 519 286</w:t>
            </w:r>
          </w:p>
        </w:tc>
      </w:tr>
      <w:tr w:rsidR="009214E4" w:rsidRPr="0056441F" w14:paraId="4EA0A7E5" w14:textId="77777777" w:rsidTr="0056441F">
        <w:tc>
          <w:tcPr>
            <w:tcW w:w="3633" w:type="dxa"/>
            <w:shd w:val="clear" w:color="auto" w:fill="auto"/>
          </w:tcPr>
          <w:p w14:paraId="05291199"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2015</w:t>
            </w:r>
          </w:p>
        </w:tc>
        <w:tc>
          <w:tcPr>
            <w:tcW w:w="3737" w:type="dxa"/>
            <w:shd w:val="clear" w:color="auto" w:fill="auto"/>
          </w:tcPr>
          <w:p w14:paraId="1394CD9C"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2 503 549</w:t>
            </w:r>
          </w:p>
        </w:tc>
      </w:tr>
      <w:tr w:rsidR="009214E4" w:rsidRPr="0056441F" w14:paraId="055385BC" w14:textId="77777777" w:rsidTr="0056441F">
        <w:tc>
          <w:tcPr>
            <w:tcW w:w="3633" w:type="dxa"/>
            <w:shd w:val="clear" w:color="auto" w:fill="auto"/>
          </w:tcPr>
          <w:p w14:paraId="0455EE50"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2016</w:t>
            </w:r>
          </w:p>
        </w:tc>
        <w:tc>
          <w:tcPr>
            <w:tcW w:w="3737" w:type="dxa"/>
            <w:shd w:val="clear" w:color="auto" w:fill="auto"/>
          </w:tcPr>
          <w:p w14:paraId="6FA418AD"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2 834 441</w:t>
            </w:r>
          </w:p>
        </w:tc>
      </w:tr>
      <w:tr w:rsidR="009214E4" w:rsidRPr="0056441F" w14:paraId="7B2411FC" w14:textId="77777777" w:rsidTr="0056441F">
        <w:tc>
          <w:tcPr>
            <w:tcW w:w="3633" w:type="dxa"/>
            <w:shd w:val="clear" w:color="auto" w:fill="auto"/>
          </w:tcPr>
          <w:p w14:paraId="703E2B86"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2017</w:t>
            </w:r>
          </w:p>
        </w:tc>
        <w:tc>
          <w:tcPr>
            <w:tcW w:w="3737" w:type="dxa"/>
            <w:shd w:val="clear" w:color="auto" w:fill="auto"/>
          </w:tcPr>
          <w:p w14:paraId="1C18B6A8"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3 426 786</w:t>
            </w:r>
          </w:p>
        </w:tc>
      </w:tr>
      <w:tr w:rsidR="009214E4" w:rsidRPr="0056441F" w14:paraId="1363F89A" w14:textId="77777777" w:rsidTr="0056441F">
        <w:tc>
          <w:tcPr>
            <w:tcW w:w="3633" w:type="dxa"/>
            <w:shd w:val="clear" w:color="auto" w:fill="auto"/>
          </w:tcPr>
          <w:p w14:paraId="31D2F146"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2018</w:t>
            </w:r>
          </w:p>
        </w:tc>
        <w:tc>
          <w:tcPr>
            <w:tcW w:w="3737" w:type="dxa"/>
            <w:shd w:val="clear" w:color="auto" w:fill="auto"/>
          </w:tcPr>
          <w:p w14:paraId="047EE6AC"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3 623 192</w:t>
            </w:r>
          </w:p>
        </w:tc>
      </w:tr>
      <w:tr w:rsidR="009214E4" w:rsidRPr="0056441F" w14:paraId="50FF59D6" w14:textId="77777777" w:rsidTr="0056441F">
        <w:tc>
          <w:tcPr>
            <w:tcW w:w="3633" w:type="dxa"/>
            <w:shd w:val="clear" w:color="auto" w:fill="auto"/>
          </w:tcPr>
          <w:p w14:paraId="7D44F48C"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 xml:space="preserve">2019 </w:t>
            </w:r>
          </w:p>
        </w:tc>
        <w:tc>
          <w:tcPr>
            <w:tcW w:w="3737" w:type="dxa"/>
            <w:shd w:val="clear" w:color="auto" w:fill="auto"/>
          </w:tcPr>
          <w:p w14:paraId="59669F6F"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3 576 370</w:t>
            </w:r>
          </w:p>
        </w:tc>
      </w:tr>
      <w:tr w:rsidR="009214E4" w:rsidRPr="0056441F" w14:paraId="723FCFAD" w14:textId="77777777" w:rsidTr="0056441F">
        <w:tc>
          <w:tcPr>
            <w:tcW w:w="3633" w:type="dxa"/>
            <w:tcBorders>
              <w:bottom w:val="single" w:sz="12" w:space="0" w:color="auto"/>
            </w:tcBorders>
            <w:shd w:val="clear" w:color="auto" w:fill="auto"/>
          </w:tcPr>
          <w:p w14:paraId="6F2651E3"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2020 (à partir de juin)</w:t>
            </w:r>
          </w:p>
        </w:tc>
        <w:tc>
          <w:tcPr>
            <w:tcW w:w="3737" w:type="dxa"/>
            <w:tcBorders>
              <w:bottom w:val="single" w:sz="12" w:space="0" w:color="auto"/>
            </w:tcBorders>
            <w:shd w:val="clear" w:color="auto" w:fill="auto"/>
          </w:tcPr>
          <w:p w14:paraId="2C2067EE"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3 591 892</w:t>
            </w:r>
          </w:p>
        </w:tc>
      </w:tr>
    </w:tbl>
    <w:p w14:paraId="150F2539" w14:textId="77777777" w:rsidR="009214E4" w:rsidRPr="00A75821" w:rsidRDefault="009214E4" w:rsidP="00DE72B9">
      <w:pPr>
        <w:pStyle w:val="SingleTxtG"/>
        <w:spacing w:after="0"/>
        <w:rPr>
          <w:lang w:val="fr-FR"/>
        </w:rPr>
      </w:pPr>
    </w:p>
    <w:tbl>
      <w:tblPr>
        <w:tblW w:w="7370" w:type="dxa"/>
        <w:tblInd w:w="1134" w:type="dxa"/>
        <w:tblLayout w:type="fixed"/>
        <w:tblCellMar>
          <w:left w:w="0" w:type="dxa"/>
          <w:right w:w="0" w:type="dxa"/>
        </w:tblCellMar>
        <w:tblLook w:val="04A0" w:firstRow="1" w:lastRow="0" w:firstColumn="1" w:lastColumn="0" w:noHBand="0" w:noVBand="1"/>
      </w:tblPr>
      <w:tblGrid>
        <w:gridCol w:w="3659"/>
        <w:gridCol w:w="3711"/>
      </w:tblGrid>
      <w:tr w:rsidR="009214E4" w:rsidRPr="0056441F" w14:paraId="6D0BDA89" w14:textId="77777777" w:rsidTr="0056441F">
        <w:trPr>
          <w:tblHeader/>
        </w:trPr>
        <w:tc>
          <w:tcPr>
            <w:tcW w:w="7370" w:type="dxa"/>
            <w:gridSpan w:val="2"/>
            <w:tcBorders>
              <w:top w:val="single" w:sz="4" w:space="0" w:color="auto"/>
              <w:bottom w:val="single" w:sz="12" w:space="0" w:color="auto"/>
            </w:tcBorders>
            <w:shd w:val="clear" w:color="auto" w:fill="auto"/>
            <w:vAlign w:val="bottom"/>
          </w:tcPr>
          <w:p w14:paraId="0113BB7A" w14:textId="4ACD5E19" w:rsidR="009214E4" w:rsidRPr="0056441F" w:rsidRDefault="009214E4" w:rsidP="0056441F">
            <w:pPr>
              <w:suppressAutoHyphens w:val="0"/>
              <w:spacing w:before="80" w:after="80" w:line="200" w:lineRule="exact"/>
              <w:rPr>
                <w:rFonts w:eastAsia="Calibri"/>
                <w:i/>
                <w:sz w:val="16"/>
                <w:szCs w:val="22"/>
                <w:lang w:val="fr-FR"/>
              </w:rPr>
            </w:pPr>
            <w:r w:rsidRPr="0056441F">
              <w:rPr>
                <w:i/>
                <w:sz w:val="16"/>
                <w:lang w:val="fr-FR"/>
              </w:rPr>
              <w:t>Nombre de Syriens séjournant à l</w:t>
            </w:r>
            <w:r w:rsidR="00DE72B9">
              <w:rPr>
                <w:i/>
                <w:sz w:val="16"/>
                <w:lang w:val="fr-FR"/>
              </w:rPr>
              <w:t>’</w:t>
            </w:r>
            <w:r w:rsidRPr="0056441F">
              <w:rPr>
                <w:i/>
                <w:sz w:val="16"/>
                <w:lang w:val="fr-FR"/>
              </w:rPr>
              <w:t>intérieur et à l</w:t>
            </w:r>
            <w:r w:rsidR="00DE72B9">
              <w:rPr>
                <w:i/>
                <w:sz w:val="16"/>
                <w:lang w:val="fr-FR"/>
              </w:rPr>
              <w:t>’</w:t>
            </w:r>
            <w:r w:rsidRPr="0056441F">
              <w:rPr>
                <w:i/>
                <w:sz w:val="16"/>
                <w:lang w:val="fr-FR"/>
              </w:rPr>
              <w:t>extérieur des centres d</w:t>
            </w:r>
            <w:r w:rsidR="00DE72B9">
              <w:rPr>
                <w:i/>
                <w:sz w:val="16"/>
                <w:lang w:val="fr-FR"/>
              </w:rPr>
              <w:t>’</w:t>
            </w:r>
            <w:r w:rsidRPr="0056441F">
              <w:rPr>
                <w:i/>
                <w:sz w:val="16"/>
                <w:lang w:val="fr-FR"/>
              </w:rPr>
              <w:t>hébergement temporaire</w:t>
            </w:r>
          </w:p>
        </w:tc>
      </w:tr>
      <w:tr w:rsidR="009214E4" w:rsidRPr="0056441F" w14:paraId="1309C19E" w14:textId="77777777" w:rsidTr="0056441F">
        <w:tc>
          <w:tcPr>
            <w:tcW w:w="3659" w:type="dxa"/>
            <w:tcBorders>
              <w:top w:val="single" w:sz="12" w:space="0" w:color="auto"/>
            </w:tcBorders>
            <w:shd w:val="clear" w:color="auto" w:fill="auto"/>
          </w:tcPr>
          <w:p w14:paraId="7ACBA1D8" w14:textId="1B474E53"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À l</w:t>
            </w:r>
            <w:r w:rsidR="00DE72B9">
              <w:rPr>
                <w:sz w:val="18"/>
                <w:lang w:val="fr-FR"/>
              </w:rPr>
              <w:t>’</w:t>
            </w:r>
            <w:r w:rsidRPr="0056441F">
              <w:rPr>
                <w:sz w:val="18"/>
                <w:lang w:val="fr-FR"/>
              </w:rPr>
              <w:t>extérieur</w:t>
            </w:r>
          </w:p>
        </w:tc>
        <w:tc>
          <w:tcPr>
            <w:tcW w:w="3711" w:type="dxa"/>
            <w:tcBorders>
              <w:top w:val="single" w:sz="12" w:space="0" w:color="auto"/>
            </w:tcBorders>
            <w:shd w:val="clear" w:color="auto" w:fill="auto"/>
          </w:tcPr>
          <w:p w14:paraId="710CCC62"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63 653</w:t>
            </w:r>
          </w:p>
        </w:tc>
      </w:tr>
      <w:tr w:rsidR="009214E4" w:rsidRPr="0056441F" w14:paraId="2D1CF517" w14:textId="77777777" w:rsidTr="0056441F">
        <w:tc>
          <w:tcPr>
            <w:tcW w:w="3659" w:type="dxa"/>
            <w:tcBorders>
              <w:bottom w:val="single" w:sz="12" w:space="0" w:color="auto"/>
            </w:tcBorders>
            <w:shd w:val="clear" w:color="auto" w:fill="auto"/>
          </w:tcPr>
          <w:p w14:paraId="7855812B" w14:textId="744F3603"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À l</w:t>
            </w:r>
            <w:r w:rsidR="00DE72B9">
              <w:rPr>
                <w:sz w:val="18"/>
                <w:lang w:val="fr-FR"/>
              </w:rPr>
              <w:t>’</w:t>
            </w:r>
            <w:r w:rsidRPr="0056441F">
              <w:rPr>
                <w:sz w:val="18"/>
                <w:lang w:val="fr-FR"/>
              </w:rPr>
              <w:t>intérieur</w:t>
            </w:r>
          </w:p>
        </w:tc>
        <w:tc>
          <w:tcPr>
            <w:tcW w:w="3711" w:type="dxa"/>
            <w:tcBorders>
              <w:bottom w:val="single" w:sz="12" w:space="0" w:color="auto"/>
            </w:tcBorders>
            <w:shd w:val="clear" w:color="auto" w:fill="auto"/>
          </w:tcPr>
          <w:p w14:paraId="0349465C"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3 529 239</w:t>
            </w:r>
          </w:p>
        </w:tc>
      </w:tr>
    </w:tbl>
    <w:p w14:paraId="4AF339A4" w14:textId="77777777" w:rsidR="009214E4" w:rsidRPr="00A75821" w:rsidRDefault="009214E4" w:rsidP="009214E4">
      <w:pPr>
        <w:pStyle w:val="H23G"/>
        <w:rPr>
          <w:sz w:val="24"/>
          <w:szCs w:val="24"/>
          <w:lang w:val="fr-FR"/>
        </w:rPr>
      </w:pPr>
      <w:r w:rsidRPr="00A75821">
        <w:rPr>
          <w:lang w:val="fr-FR"/>
        </w:rPr>
        <w:tab/>
      </w:r>
      <w:r w:rsidRPr="00A75821">
        <w:rPr>
          <w:lang w:val="fr-FR"/>
        </w:rPr>
        <w:tab/>
      </w:r>
      <w:r w:rsidRPr="00A75821">
        <w:rPr>
          <w:bCs/>
          <w:lang w:val="fr-FR"/>
        </w:rPr>
        <w:t>Réponse au paragraphe 23 de la liste de points</w:t>
      </w:r>
    </w:p>
    <w:p w14:paraId="6FF72197" w14:textId="3F9C7CD3" w:rsidR="009214E4" w:rsidRPr="00A75821" w:rsidRDefault="009214E4" w:rsidP="009214E4">
      <w:pPr>
        <w:pStyle w:val="ParaNoG"/>
        <w:numPr>
          <w:ilvl w:val="0"/>
          <w:numId w:val="0"/>
        </w:numPr>
        <w:tabs>
          <w:tab w:val="left" w:pos="0"/>
        </w:tabs>
        <w:ind w:left="1134"/>
        <w:rPr>
          <w:lang w:val="fr-FR"/>
        </w:rPr>
      </w:pPr>
      <w:r w:rsidRPr="00A75821">
        <w:rPr>
          <w:lang w:val="fr-FR"/>
        </w:rPr>
        <w:t>12</w:t>
      </w:r>
      <w:r w:rsidR="0056441F">
        <w:rPr>
          <w:lang w:val="fr-FR"/>
        </w:rPr>
        <w:t>0</w:t>
      </w:r>
      <w:r w:rsidRPr="00A75821">
        <w:rPr>
          <w:lang w:val="fr-FR"/>
        </w:rPr>
        <w:t>.</w:t>
      </w:r>
      <w:r w:rsidRPr="00A75821">
        <w:rPr>
          <w:lang w:val="fr-FR"/>
        </w:rPr>
        <w:tab/>
        <w:t>Les tableaux relatifs à ce sujet sont présentés ci-après.</w:t>
      </w:r>
    </w:p>
    <w:tbl>
      <w:tblPr>
        <w:tblW w:w="7370" w:type="dxa"/>
        <w:tblInd w:w="1134" w:type="dxa"/>
        <w:tblLayout w:type="fixed"/>
        <w:tblCellMar>
          <w:left w:w="0" w:type="dxa"/>
          <w:right w:w="0" w:type="dxa"/>
        </w:tblCellMar>
        <w:tblLook w:val="04A0" w:firstRow="1" w:lastRow="0" w:firstColumn="1" w:lastColumn="0" w:noHBand="0" w:noVBand="1"/>
      </w:tblPr>
      <w:tblGrid>
        <w:gridCol w:w="3654"/>
        <w:gridCol w:w="3716"/>
      </w:tblGrid>
      <w:tr w:rsidR="0056441F" w:rsidRPr="0056441F" w14:paraId="3B16052A" w14:textId="77777777" w:rsidTr="0056441F">
        <w:trPr>
          <w:tblHeader/>
        </w:trPr>
        <w:tc>
          <w:tcPr>
            <w:tcW w:w="5998" w:type="dxa"/>
            <w:gridSpan w:val="2"/>
            <w:tcBorders>
              <w:top w:val="single" w:sz="4" w:space="0" w:color="auto"/>
              <w:bottom w:val="single" w:sz="12" w:space="0" w:color="auto"/>
            </w:tcBorders>
            <w:shd w:val="clear" w:color="auto" w:fill="auto"/>
            <w:vAlign w:val="bottom"/>
          </w:tcPr>
          <w:p w14:paraId="76D095F6" w14:textId="77777777" w:rsidR="009214E4" w:rsidRPr="0056441F" w:rsidRDefault="009214E4" w:rsidP="0056441F">
            <w:pPr>
              <w:suppressAutoHyphens w:val="0"/>
              <w:spacing w:before="80" w:after="80" w:line="200" w:lineRule="exact"/>
              <w:rPr>
                <w:rFonts w:eastAsia="Calibri"/>
                <w:i/>
                <w:sz w:val="16"/>
                <w:szCs w:val="22"/>
                <w:lang w:val="fr-FR"/>
              </w:rPr>
            </w:pPr>
            <w:r w:rsidRPr="0056441F">
              <w:rPr>
                <w:i/>
                <w:sz w:val="16"/>
                <w:lang w:val="fr-FR"/>
              </w:rPr>
              <w:t>Nombre de migrants en situation irrégulière arrêtés par année</w:t>
            </w:r>
          </w:p>
        </w:tc>
      </w:tr>
      <w:tr w:rsidR="009214E4" w:rsidRPr="0056441F" w14:paraId="6755402F" w14:textId="77777777" w:rsidTr="0056441F">
        <w:tc>
          <w:tcPr>
            <w:tcW w:w="2974" w:type="dxa"/>
            <w:tcBorders>
              <w:top w:val="single" w:sz="12" w:space="0" w:color="auto"/>
            </w:tcBorders>
            <w:shd w:val="clear" w:color="auto" w:fill="auto"/>
          </w:tcPr>
          <w:p w14:paraId="56D0ED67"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2014</w:t>
            </w:r>
          </w:p>
        </w:tc>
        <w:tc>
          <w:tcPr>
            <w:tcW w:w="3024" w:type="dxa"/>
            <w:tcBorders>
              <w:top w:val="single" w:sz="12" w:space="0" w:color="auto"/>
            </w:tcBorders>
            <w:shd w:val="clear" w:color="auto" w:fill="auto"/>
          </w:tcPr>
          <w:p w14:paraId="28307DC2"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58 647</w:t>
            </w:r>
          </w:p>
        </w:tc>
      </w:tr>
      <w:tr w:rsidR="009214E4" w:rsidRPr="0056441F" w14:paraId="0131D502" w14:textId="77777777" w:rsidTr="0056441F">
        <w:tc>
          <w:tcPr>
            <w:tcW w:w="2974" w:type="dxa"/>
            <w:shd w:val="clear" w:color="auto" w:fill="auto"/>
          </w:tcPr>
          <w:p w14:paraId="4C8C3A91"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2015</w:t>
            </w:r>
          </w:p>
        </w:tc>
        <w:tc>
          <w:tcPr>
            <w:tcW w:w="3024" w:type="dxa"/>
            <w:shd w:val="clear" w:color="auto" w:fill="auto"/>
          </w:tcPr>
          <w:p w14:paraId="3AAFB14E"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146 485</w:t>
            </w:r>
          </w:p>
        </w:tc>
      </w:tr>
      <w:tr w:rsidR="009214E4" w:rsidRPr="0056441F" w14:paraId="62B38D23" w14:textId="77777777" w:rsidTr="0056441F">
        <w:tc>
          <w:tcPr>
            <w:tcW w:w="2974" w:type="dxa"/>
            <w:shd w:val="clear" w:color="auto" w:fill="auto"/>
          </w:tcPr>
          <w:p w14:paraId="6FC54EC4"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2016</w:t>
            </w:r>
          </w:p>
        </w:tc>
        <w:tc>
          <w:tcPr>
            <w:tcW w:w="3024" w:type="dxa"/>
            <w:shd w:val="clear" w:color="auto" w:fill="auto"/>
          </w:tcPr>
          <w:p w14:paraId="7F6BB960"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174 466</w:t>
            </w:r>
          </w:p>
        </w:tc>
      </w:tr>
      <w:tr w:rsidR="009214E4" w:rsidRPr="0056441F" w14:paraId="67BB8047" w14:textId="77777777" w:rsidTr="0056441F">
        <w:tc>
          <w:tcPr>
            <w:tcW w:w="2974" w:type="dxa"/>
            <w:shd w:val="clear" w:color="auto" w:fill="auto"/>
          </w:tcPr>
          <w:p w14:paraId="1D3A5BE5"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2017</w:t>
            </w:r>
          </w:p>
        </w:tc>
        <w:tc>
          <w:tcPr>
            <w:tcW w:w="3024" w:type="dxa"/>
            <w:shd w:val="clear" w:color="auto" w:fill="auto"/>
          </w:tcPr>
          <w:p w14:paraId="62E43469"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175 752</w:t>
            </w:r>
          </w:p>
        </w:tc>
      </w:tr>
      <w:tr w:rsidR="009214E4" w:rsidRPr="0056441F" w14:paraId="43E1CE8E" w14:textId="77777777" w:rsidTr="0056441F">
        <w:tc>
          <w:tcPr>
            <w:tcW w:w="2974" w:type="dxa"/>
            <w:shd w:val="clear" w:color="auto" w:fill="auto"/>
          </w:tcPr>
          <w:p w14:paraId="1F34FF5C"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2018</w:t>
            </w:r>
          </w:p>
        </w:tc>
        <w:tc>
          <w:tcPr>
            <w:tcW w:w="3024" w:type="dxa"/>
            <w:shd w:val="clear" w:color="auto" w:fill="auto"/>
          </w:tcPr>
          <w:p w14:paraId="4F351E8C"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268 003</w:t>
            </w:r>
          </w:p>
        </w:tc>
      </w:tr>
      <w:tr w:rsidR="009214E4" w:rsidRPr="0056441F" w14:paraId="32F9BED5" w14:textId="77777777" w:rsidTr="0056441F">
        <w:tc>
          <w:tcPr>
            <w:tcW w:w="2974" w:type="dxa"/>
            <w:shd w:val="clear" w:color="auto" w:fill="auto"/>
          </w:tcPr>
          <w:p w14:paraId="48BDF46D"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2019</w:t>
            </w:r>
          </w:p>
        </w:tc>
        <w:tc>
          <w:tcPr>
            <w:tcW w:w="3024" w:type="dxa"/>
            <w:shd w:val="clear" w:color="auto" w:fill="auto"/>
          </w:tcPr>
          <w:p w14:paraId="3A56E771"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454 662</w:t>
            </w:r>
          </w:p>
        </w:tc>
      </w:tr>
      <w:tr w:rsidR="009214E4" w:rsidRPr="0056441F" w14:paraId="40099CA8" w14:textId="77777777" w:rsidTr="0056441F">
        <w:tc>
          <w:tcPr>
            <w:tcW w:w="2974" w:type="dxa"/>
            <w:tcBorders>
              <w:bottom w:val="single" w:sz="12" w:space="0" w:color="auto"/>
            </w:tcBorders>
            <w:shd w:val="clear" w:color="auto" w:fill="auto"/>
          </w:tcPr>
          <w:p w14:paraId="321AB09F" w14:textId="77777777" w:rsidR="009214E4" w:rsidRPr="0056441F" w:rsidRDefault="009214E4" w:rsidP="0056441F">
            <w:pPr>
              <w:suppressAutoHyphens w:val="0"/>
              <w:spacing w:before="40" w:after="40" w:line="220" w:lineRule="exact"/>
              <w:rPr>
                <w:rFonts w:eastAsia="Calibri"/>
                <w:sz w:val="18"/>
                <w:szCs w:val="22"/>
                <w:lang w:val="fr-FR"/>
              </w:rPr>
            </w:pPr>
            <w:r w:rsidRPr="0056441F">
              <w:rPr>
                <w:sz w:val="18"/>
                <w:lang w:val="fr-FR"/>
              </w:rPr>
              <w:t>2020 (à partir de juin)</w:t>
            </w:r>
          </w:p>
        </w:tc>
        <w:tc>
          <w:tcPr>
            <w:tcW w:w="3024" w:type="dxa"/>
            <w:tcBorders>
              <w:bottom w:val="single" w:sz="12" w:space="0" w:color="auto"/>
            </w:tcBorders>
            <w:shd w:val="clear" w:color="auto" w:fill="auto"/>
          </w:tcPr>
          <w:p w14:paraId="44F682ED" w14:textId="77777777" w:rsidR="009214E4" w:rsidRPr="0056441F" w:rsidRDefault="009214E4" w:rsidP="0056441F">
            <w:pPr>
              <w:suppressAutoHyphens w:val="0"/>
              <w:spacing w:before="40" w:after="40" w:line="220" w:lineRule="exact"/>
              <w:jc w:val="right"/>
              <w:rPr>
                <w:rFonts w:eastAsia="Calibri"/>
                <w:sz w:val="18"/>
                <w:szCs w:val="22"/>
                <w:lang w:val="fr-FR"/>
              </w:rPr>
            </w:pPr>
            <w:r w:rsidRPr="0056441F">
              <w:rPr>
                <w:sz w:val="18"/>
                <w:lang w:val="fr-FR"/>
              </w:rPr>
              <w:t>63 560</w:t>
            </w:r>
          </w:p>
        </w:tc>
      </w:tr>
    </w:tbl>
    <w:p w14:paraId="4BCBBBB6" w14:textId="77777777" w:rsidR="009214E4" w:rsidRPr="00A75821" w:rsidRDefault="009214E4" w:rsidP="00DE72B9">
      <w:pPr>
        <w:pStyle w:val="SingleTxtG"/>
        <w:spacing w:after="0"/>
        <w:rPr>
          <w:lang w:val="fr-FR"/>
        </w:rPr>
      </w:pPr>
    </w:p>
    <w:tbl>
      <w:tblPr>
        <w:tblW w:w="7370" w:type="dxa"/>
        <w:tblInd w:w="1134" w:type="dxa"/>
        <w:tblLayout w:type="fixed"/>
        <w:tblCellMar>
          <w:left w:w="0" w:type="dxa"/>
          <w:right w:w="0" w:type="dxa"/>
        </w:tblCellMar>
        <w:tblLook w:val="04A0" w:firstRow="1" w:lastRow="0" w:firstColumn="1" w:lastColumn="0" w:noHBand="0" w:noVBand="1"/>
      </w:tblPr>
      <w:tblGrid>
        <w:gridCol w:w="3659"/>
        <w:gridCol w:w="3711"/>
      </w:tblGrid>
      <w:tr w:rsidR="0056441F" w:rsidRPr="0056441F" w14:paraId="5FA8700F" w14:textId="77777777" w:rsidTr="0056441F">
        <w:trPr>
          <w:tblHeader/>
        </w:trPr>
        <w:tc>
          <w:tcPr>
            <w:tcW w:w="7370" w:type="dxa"/>
            <w:gridSpan w:val="2"/>
            <w:tcBorders>
              <w:top w:val="single" w:sz="4" w:space="0" w:color="auto"/>
              <w:bottom w:val="single" w:sz="12" w:space="0" w:color="auto"/>
            </w:tcBorders>
            <w:shd w:val="clear" w:color="auto" w:fill="auto"/>
            <w:vAlign w:val="bottom"/>
          </w:tcPr>
          <w:p w14:paraId="61ED176C" w14:textId="77777777" w:rsidR="009214E4" w:rsidRPr="0056441F" w:rsidRDefault="009214E4" w:rsidP="0056441F">
            <w:pPr>
              <w:suppressAutoHyphens w:val="0"/>
              <w:spacing w:before="80" w:after="80" w:line="200" w:lineRule="exact"/>
              <w:rPr>
                <w:i/>
                <w:sz w:val="16"/>
                <w:lang w:val="fr-FR"/>
              </w:rPr>
            </w:pPr>
            <w:r w:rsidRPr="0056441F">
              <w:rPr>
                <w:i/>
                <w:sz w:val="16"/>
                <w:lang w:val="fr-FR"/>
              </w:rPr>
              <w:t>Nombre de déportés par année</w:t>
            </w:r>
          </w:p>
        </w:tc>
      </w:tr>
      <w:tr w:rsidR="009214E4" w:rsidRPr="0056441F" w14:paraId="3201286A" w14:textId="77777777" w:rsidTr="0056441F">
        <w:tc>
          <w:tcPr>
            <w:tcW w:w="3659" w:type="dxa"/>
            <w:tcBorders>
              <w:top w:val="single" w:sz="12" w:space="0" w:color="auto"/>
            </w:tcBorders>
            <w:shd w:val="clear" w:color="auto" w:fill="auto"/>
          </w:tcPr>
          <w:p w14:paraId="5BDFE9E1" w14:textId="77777777" w:rsidR="009214E4" w:rsidRPr="0056441F" w:rsidRDefault="009214E4" w:rsidP="0056441F">
            <w:pPr>
              <w:suppressAutoHyphens w:val="0"/>
              <w:spacing w:before="40" w:after="40" w:line="220" w:lineRule="exact"/>
              <w:rPr>
                <w:sz w:val="18"/>
                <w:lang w:val="fr-FR"/>
              </w:rPr>
            </w:pPr>
            <w:r w:rsidRPr="0056441F">
              <w:rPr>
                <w:sz w:val="18"/>
                <w:lang w:val="fr-FR"/>
              </w:rPr>
              <w:t>2016</w:t>
            </w:r>
          </w:p>
        </w:tc>
        <w:tc>
          <w:tcPr>
            <w:tcW w:w="3711" w:type="dxa"/>
            <w:tcBorders>
              <w:top w:val="single" w:sz="12" w:space="0" w:color="auto"/>
            </w:tcBorders>
            <w:shd w:val="clear" w:color="auto" w:fill="auto"/>
          </w:tcPr>
          <w:p w14:paraId="381C554C" w14:textId="77777777" w:rsidR="009214E4" w:rsidRPr="0056441F" w:rsidRDefault="009214E4" w:rsidP="0056441F">
            <w:pPr>
              <w:suppressAutoHyphens w:val="0"/>
              <w:spacing w:before="40" w:after="40" w:line="220" w:lineRule="exact"/>
              <w:jc w:val="right"/>
              <w:rPr>
                <w:sz w:val="18"/>
                <w:lang w:val="fr-FR"/>
              </w:rPr>
            </w:pPr>
            <w:r w:rsidRPr="0056441F">
              <w:rPr>
                <w:sz w:val="18"/>
                <w:lang w:val="fr-FR"/>
              </w:rPr>
              <w:t>15 848</w:t>
            </w:r>
          </w:p>
        </w:tc>
      </w:tr>
      <w:tr w:rsidR="009214E4" w:rsidRPr="0056441F" w14:paraId="636B56F6" w14:textId="77777777" w:rsidTr="0056441F">
        <w:tc>
          <w:tcPr>
            <w:tcW w:w="3659" w:type="dxa"/>
            <w:shd w:val="clear" w:color="auto" w:fill="auto"/>
          </w:tcPr>
          <w:p w14:paraId="7178423F" w14:textId="77777777" w:rsidR="009214E4" w:rsidRPr="0056441F" w:rsidRDefault="009214E4" w:rsidP="0056441F">
            <w:pPr>
              <w:suppressAutoHyphens w:val="0"/>
              <w:spacing w:before="40" w:after="40" w:line="220" w:lineRule="exact"/>
              <w:rPr>
                <w:sz w:val="18"/>
                <w:lang w:val="fr-FR"/>
              </w:rPr>
            </w:pPr>
            <w:r w:rsidRPr="0056441F">
              <w:rPr>
                <w:sz w:val="18"/>
                <w:lang w:val="fr-FR"/>
              </w:rPr>
              <w:t>2017</w:t>
            </w:r>
          </w:p>
        </w:tc>
        <w:tc>
          <w:tcPr>
            <w:tcW w:w="3711" w:type="dxa"/>
            <w:shd w:val="clear" w:color="auto" w:fill="auto"/>
          </w:tcPr>
          <w:p w14:paraId="2D925FA0" w14:textId="77777777" w:rsidR="009214E4" w:rsidRPr="0056441F" w:rsidRDefault="009214E4" w:rsidP="0056441F">
            <w:pPr>
              <w:suppressAutoHyphens w:val="0"/>
              <w:spacing w:before="40" w:after="40" w:line="220" w:lineRule="exact"/>
              <w:jc w:val="right"/>
              <w:rPr>
                <w:sz w:val="18"/>
                <w:lang w:val="fr-FR"/>
              </w:rPr>
            </w:pPr>
            <w:r w:rsidRPr="0056441F">
              <w:rPr>
                <w:sz w:val="18"/>
                <w:lang w:val="fr-FR"/>
              </w:rPr>
              <w:t>35 307</w:t>
            </w:r>
          </w:p>
        </w:tc>
      </w:tr>
      <w:tr w:rsidR="009214E4" w:rsidRPr="0056441F" w14:paraId="64CBE66C" w14:textId="77777777" w:rsidTr="0056441F">
        <w:tc>
          <w:tcPr>
            <w:tcW w:w="3659" w:type="dxa"/>
            <w:shd w:val="clear" w:color="auto" w:fill="auto"/>
          </w:tcPr>
          <w:p w14:paraId="27F41367" w14:textId="77777777" w:rsidR="009214E4" w:rsidRPr="0056441F" w:rsidRDefault="009214E4" w:rsidP="0056441F">
            <w:pPr>
              <w:suppressAutoHyphens w:val="0"/>
              <w:spacing w:before="40" w:after="40" w:line="220" w:lineRule="exact"/>
              <w:rPr>
                <w:sz w:val="18"/>
                <w:lang w:val="fr-FR"/>
              </w:rPr>
            </w:pPr>
            <w:r w:rsidRPr="0056441F">
              <w:rPr>
                <w:sz w:val="18"/>
                <w:lang w:val="fr-FR"/>
              </w:rPr>
              <w:t>2018</w:t>
            </w:r>
          </w:p>
        </w:tc>
        <w:tc>
          <w:tcPr>
            <w:tcW w:w="3711" w:type="dxa"/>
            <w:shd w:val="clear" w:color="auto" w:fill="auto"/>
          </w:tcPr>
          <w:p w14:paraId="59992FCE" w14:textId="77777777" w:rsidR="009214E4" w:rsidRPr="0056441F" w:rsidRDefault="009214E4" w:rsidP="0056441F">
            <w:pPr>
              <w:suppressAutoHyphens w:val="0"/>
              <w:spacing w:before="40" w:after="40" w:line="220" w:lineRule="exact"/>
              <w:jc w:val="right"/>
              <w:rPr>
                <w:sz w:val="18"/>
                <w:lang w:val="fr-FR"/>
              </w:rPr>
            </w:pPr>
            <w:r w:rsidRPr="0056441F">
              <w:rPr>
                <w:sz w:val="18"/>
                <w:lang w:val="fr-FR"/>
              </w:rPr>
              <w:t>56 459</w:t>
            </w:r>
          </w:p>
        </w:tc>
      </w:tr>
      <w:tr w:rsidR="009214E4" w:rsidRPr="0056441F" w14:paraId="1A4A3685" w14:textId="77777777" w:rsidTr="0056441F">
        <w:tc>
          <w:tcPr>
            <w:tcW w:w="3659" w:type="dxa"/>
            <w:tcBorders>
              <w:bottom w:val="single" w:sz="12" w:space="0" w:color="auto"/>
            </w:tcBorders>
            <w:shd w:val="clear" w:color="auto" w:fill="auto"/>
          </w:tcPr>
          <w:p w14:paraId="7D53AF59" w14:textId="77777777" w:rsidR="009214E4" w:rsidRPr="0056441F" w:rsidRDefault="009214E4" w:rsidP="0056441F">
            <w:pPr>
              <w:suppressAutoHyphens w:val="0"/>
              <w:spacing w:before="40" w:after="40" w:line="220" w:lineRule="exact"/>
              <w:rPr>
                <w:sz w:val="18"/>
                <w:lang w:val="fr-FR"/>
              </w:rPr>
            </w:pPr>
            <w:r w:rsidRPr="0056441F">
              <w:rPr>
                <w:sz w:val="18"/>
                <w:lang w:val="fr-FR"/>
              </w:rPr>
              <w:t>2019</w:t>
            </w:r>
          </w:p>
        </w:tc>
        <w:tc>
          <w:tcPr>
            <w:tcW w:w="3711" w:type="dxa"/>
            <w:tcBorders>
              <w:bottom w:val="single" w:sz="12" w:space="0" w:color="auto"/>
            </w:tcBorders>
            <w:shd w:val="clear" w:color="auto" w:fill="auto"/>
          </w:tcPr>
          <w:p w14:paraId="0E7ADBAD" w14:textId="77777777" w:rsidR="009214E4" w:rsidRPr="0056441F" w:rsidRDefault="009214E4" w:rsidP="0056441F">
            <w:pPr>
              <w:suppressAutoHyphens w:val="0"/>
              <w:spacing w:before="40" w:after="40" w:line="220" w:lineRule="exact"/>
              <w:jc w:val="right"/>
              <w:rPr>
                <w:sz w:val="18"/>
                <w:lang w:val="fr-FR"/>
              </w:rPr>
            </w:pPr>
            <w:r w:rsidRPr="0056441F">
              <w:rPr>
                <w:sz w:val="18"/>
                <w:lang w:val="fr-FR"/>
              </w:rPr>
              <w:t>103 858</w:t>
            </w:r>
          </w:p>
        </w:tc>
      </w:tr>
    </w:tbl>
    <w:p w14:paraId="2C1A4869" w14:textId="1EF41218" w:rsidR="009214E4" w:rsidRPr="00A75821" w:rsidRDefault="009214E4" w:rsidP="009214E4">
      <w:pPr>
        <w:pStyle w:val="H1G"/>
        <w:rPr>
          <w:lang w:val="fr-FR"/>
        </w:rPr>
      </w:pPr>
      <w:bookmarkStart w:id="46" w:name="_Toc54175081"/>
      <w:r w:rsidRPr="00A75821">
        <w:rPr>
          <w:lang w:val="fr-FR"/>
        </w:rPr>
        <w:tab/>
      </w:r>
      <w:r w:rsidRPr="00A75821">
        <w:rPr>
          <w:lang w:val="fr-FR"/>
        </w:rPr>
        <w:tab/>
      </w:r>
      <w:r w:rsidRPr="00A75821">
        <w:rPr>
          <w:bCs/>
          <w:lang w:val="fr-FR"/>
        </w:rPr>
        <w:t>A</w:t>
      </w:r>
      <w:r w:rsidR="0056441F" w:rsidRPr="00A75821">
        <w:rPr>
          <w:bCs/>
          <w:lang w:val="fr-FR"/>
        </w:rPr>
        <w:t>rticles</w:t>
      </w:r>
      <w:r w:rsidRPr="00A75821">
        <w:rPr>
          <w:bCs/>
          <w:lang w:val="fr-FR"/>
        </w:rPr>
        <w:t xml:space="preserve"> 5 à 9</w:t>
      </w:r>
      <w:bookmarkEnd w:id="46"/>
    </w:p>
    <w:p w14:paraId="0758B18D" w14:textId="23D43E48" w:rsidR="009214E4" w:rsidRPr="00A75821" w:rsidRDefault="009214E4" w:rsidP="009214E4">
      <w:pPr>
        <w:pStyle w:val="H23G"/>
        <w:rPr>
          <w:lang w:val="fr-FR"/>
        </w:rPr>
      </w:pPr>
      <w:r w:rsidRPr="00A75821">
        <w:rPr>
          <w:lang w:val="fr-FR"/>
        </w:rPr>
        <w:tab/>
      </w:r>
      <w:r w:rsidRPr="00A75821">
        <w:rPr>
          <w:lang w:val="fr-FR"/>
        </w:rPr>
        <w:tab/>
      </w:r>
      <w:r w:rsidRPr="00A75821">
        <w:rPr>
          <w:bCs/>
          <w:lang w:val="fr-FR"/>
        </w:rPr>
        <w:t>Réponse au paragraphe 24 de la liste de points</w:t>
      </w:r>
    </w:p>
    <w:p w14:paraId="70A013AF" w14:textId="6DD58A99" w:rsidR="009214E4" w:rsidRPr="00A75821" w:rsidRDefault="009214E4" w:rsidP="009214E4">
      <w:pPr>
        <w:pStyle w:val="ParaNoG"/>
        <w:numPr>
          <w:ilvl w:val="0"/>
          <w:numId w:val="0"/>
        </w:numPr>
        <w:tabs>
          <w:tab w:val="left" w:pos="0"/>
        </w:tabs>
        <w:ind w:left="1134"/>
        <w:rPr>
          <w:lang w:val="fr-FR"/>
        </w:rPr>
      </w:pPr>
      <w:r w:rsidRPr="00A75821">
        <w:rPr>
          <w:lang w:val="fr-FR"/>
        </w:rPr>
        <w:t>12</w:t>
      </w:r>
      <w:r w:rsidR="0056441F">
        <w:rPr>
          <w:lang w:val="fr-FR"/>
        </w:rPr>
        <w:t>1</w:t>
      </w:r>
      <w:r w:rsidRPr="00A75821">
        <w:rPr>
          <w:lang w:val="fr-FR"/>
        </w:rPr>
        <w:t>.</w:t>
      </w:r>
      <w:r w:rsidRPr="00A75821">
        <w:rPr>
          <w:lang w:val="fr-FR"/>
        </w:rPr>
        <w:tab/>
        <w:t xml:space="preserve">Les articles 8, 11 et 12 du </w:t>
      </w:r>
      <w:r>
        <w:rPr>
          <w:lang w:val="fr-FR"/>
        </w:rPr>
        <w:t>Code pénal</w:t>
      </w:r>
      <w:r w:rsidRPr="00A75821">
        <w:rPr>
          <w:lang w:val="fr-FR"/>
        </w:rPr>
        <w:t xml:space="preserve">, qui régissent la compétence en ce qui concerne respectivement le principe de territorialité et les principes de personnalité active et passive, </w:t>
      </w:r>
      <w:r w:rsidRPr="00A75821">
        <w:rPr>
          <w:lang w:val="fr-FR"/>
        </w:rPr>
        <w:lastRenderedPageBreak/>
        <w:t>ainsi que l</w:t>
      </w:r>
      <w:r w:rsidR="00DE72B9">
        <w:rPr>
          <w:lang w:val="fr-FR"/>
        </w:rPr>
        <w:t>’</w:t>
      </w:r>
      <w:r w:rsidRPr="00A75821">
        <w:rPr>
          <w:lang w:val="fr-FR"/>
        </w:rPr>
        <w:t>article 10, qui régit la compétence à l</w:t>
      </w:r>
      <w:r w:rsidR="00DE72B9">
        <w:rPr>
          <w:lang w:val="fr-FR"/>
        </w:rPr>
        <w:t>’</w:t>
      </w:r>
      <w:r w:rsidRPr="00A75821">
        <w:rPr>
          <w:lang w:val="fr-FR"/>
        </w:rPr>
        <w:t>égard des infractions commises par des agents de l</w:t>
      </w:r>
      <w:r w:rsidR="00DE72B9">
        <w:rPr>
          <w:lang w:val="fr-FR"/>
        </w:rPr>
        <w:t>’</w:t>
      </w:r>
      <w:r w:rsidRPr="00A75821">
        <w:rPr>
          <w:lang w:val="fr-FR"/>
        </w:rPr>
        <w:t>État dans l</w:t>
      </w:r>
      <w:r w:rsidR="00DE72B9">
        <w:rPr>
          <w:lang w:val="fr-FR"/>
        </w:rPr>
        <w:t>’</w:t>
      </w:r>
      <w:r w:rsidRPr="00A75821">
        <w:rPr>
          <w:lang w:val="fr-FR"/>
        </w:rPr>
        <w:t>exercice de leurs fonctions à l</w:t>
      </w:r>
      <w:r w:rsidR="00DE72B9">
        <w:rPr>
          <w:lang w:val="fr-FR"/>
        </w:rPr>
        <w:t>’</w:t>
      </w:r>
      <w:r w:rsidRPr="00A75821">
        <w:rPr>
          <w:lang w:val="fr-FR"/>
        </w:rPr>
        <w:t>étranger, sont toujours en vigueur et prévoient les circonstances définies à l</w:t>
      </w:r>
      <w:r w:rsidR="00DE72B9">
        <w:rPr>
          <w:lang w:val="fr-FR"/>
        </w:rPr>
        <w:t>’</w:t>
      </w:r>
      <w:r w:rsidRPr="00A75821">
        <w:rPr>
          <w:lang w:val="fr-FR"/>
        </w:rPr>
        <w:t>article 5 de la Convention. Il n</w:t>
      </w:r>
      <w:r w:rsidR="00DE72B9">
        <w:rPr>
          <w:lang w:val="fr-FR"/>
        </w:rPr>
        <w:t>’</w:t>
      </w:r>
      <w:r w:rsidRPr="00A75821">
        <w:rPr>
          <w:lang w:val="fr-FR"/>
        </w:rPr>
        <w:t>y a pas eu de nouvelles règles juridiques se rapportant à ces questions.</w:t>
      </w:r>
    </w:p>
    <w:p w14:paraId="482019E2" w14:textId="77777777" w:rsidR="009214E4" w:rsidRPr="00A75821" w:rsidRDefault="009214E4" w:rsidP="009214E4">
      <w:pPr>
        <w:pStyle w:val="H23G"/>
        <w:rPr>
          <w:lang w:val="fr-FR"/>
        </w:rPr>
      </w:pPr>
      <w:r w:rsidRPr="00A75821">
        <w:rPr>
          <w:lang w:val="fr-FR"/>
        </w:rPr>
        <w:tab/>
      </w:r>
      <w:r w:rsidRPr="00A75821">
        <w:rPr>
          <w:lang w:val="fr-FR"/>
        </w:rPr>
        <w:tab/>
      </w:r>
      <w:r w:rsidRPr="00A75821">
        <w:rPr>
          <w:bCs/>
          <w:lang w:val="fr-FR"/>
        </w:rPr>
        <w:t>Réponse au paragraphe 25 de la liste de points</w:t>
      </w:r>
    </w:p>
    <w:p w14:paraId="128DCFF1" w14:textId="7C110F1C" w:rsidR="009214E4" w:rsidRPr="00A75821" w:rsidRDefault="009214E4" w:rsidP="009214E4">
      <w:pPr>
        <w:pStyle w:val="ParaNoG"/>
        <w:numPr>
          <w:ilvl w:val="0"/>
          <w:numId w:val="0"/>
        </w:numPr>
        <w:tabs>
          <w:tab w:val="left" w:pos="0"/>
        </w:tabs>
        <w:ind w:left="1134"/>
        <w:rPr>
          <w:lang w:val="fr-FR"/>
        </w:rPr>
      </w:pPr>
      <w:r w:rsidRPr="00A75821">
        <w:rPr>
          <w:lang w:val="fr-FR"/>
        </w:rPr>
        <w:t>12</w:t>
      </w:r>
      <w:r w:rsidR="0056441F">
        <w:rPr>
          <w:lang w:val="fr-FR"/>
        </w:rPr>
        <w:t>2</w:t>
      </w:r>
      <w:r w:rsidRPr="00A75821">
        <w:rPr>
          <w:lang w:val="fr-FR"/>
        </w:rPr>
        <w:t>.</w:t>
      </w:r>
      <w:r w:rsidRPr="00A75821">
        <w:rPr>
          <w:lang w:val="fr-FR"/>
        </w:rPr>
        <w:tab/>
        <w:t>La Turquie a conclu des traités d</w:t>
      </w:r>
      <w:r w:rsidR="00DE72B9">
        <w:rPr>
          <w:lang w:val="fr-FR"/>
        </w:rPr>
        <w:t>’</w:t>
      </w:r>
      <w:r w:rsidRPr="00A75821">
        <w:rPr>
          <w:lang w:val="fr-FR"/>
        </w:rPr>
        <w:t>extradition avec 30 pays. Elle est partie à la Convention européenne d</w:t>
      </w:r>
      <w:r w:rsidR="00DE72B9">
        <w:rPr>
          <w:lang w:val="fr-FR"/>
        </w:rPr>
        <w:t>’</w:t>
      </w:r>
      <w:r w:rsidRPr="00A75821">
        <w:rPr>
          <w:lang w:val="fr-FR"/>
        </w:rPr>
        <w:t xml:space="preserve">extradition. La loi </w:t>
      </w:r>
      <w:r w:rsidR="0056441F" w:rsidRPr="0056441F">
        <w:rPr>
          <w:rFonts w:eastAsia="MS Mincho"/>
          <w:szCs w:val="22"/>
          <w:lang w:val="fr-FR"/>
        </w:rPr>
        <w:t>n</w:t>
      </w:r>
      <w:r w:rsidR="0056441F" w:rsidRPr="0056441F">
        <w:rPr>
          <w:rFonts w:eastAsia="MS Mincho"/>
          <w:szCs w:val="22"/>
          <w:vertAlign w:val="superscript"/>
          <w:lang w:val="fr-FR"/>
        </w:rPr>
        <w:t>o</w:t>
      </w:r>
      <w:r w:rsidR="0056441F">
        <w:rPr>
          <w:lang w:val="fr-FR"/>
        </w:rPr>
        <w:t> </w:t>
      </w:r>
      <w:r w:rsidRPr="00A75821">
        <w:rPr>
          <w:lang w:val="fr-FR"/>
        </w:rPr>
        <w:t>6706 sur la coopération judiciaire internationale en matière pénale, adoptée le 23</w:t>
      </w:r>
      <w:r w:rsidR="0056441F">
        <w:rPr>
          <w:lang w:val="fr-FR"/>
        </w:rPr>
        <w:t> </w:t>
      </w:r>
      <w:r w:rsidRPr="00A75821">
        <w:rPr>
          <w:lang w:val="fr-FR"/>
        </w:rPr>
        <w:t>avril 2016, régit également les principes relatifs à l</w:t>
      </w:r>
      <w:r w:rsidR="00DE72B9">
        <w:rPr>
          <w:lang w:val="fr-FR"/>
        </w:rPr>
        <w:t>’</w:t>
      </w:r>
      <w:r w:rsidRPr="00A75821">
        <w:rPr>
          <w:lang w:val="fr-FR"/>
        </w:rPr>
        <w:t>extradition.</w:t>
      </w:r>
    </w:p>
    <w:p w14:paraId="656F060C" w14:textId="36E85AD3" w:rsidR="009214E4" w:rsidRPr="00A75821" w:rsidRDefault="009214E4" w:rsidP="009214E4">
      <w:pPr>
        <w:pStyle w:val="ParaNoG"/>
        <w:numPr>
          <w:ilvl w:val="0"/>
          <w:numId w:val="0"/>
        </w:numPr>
        <w:tabs>
          <w:tab w:val="left" w:pos="0"/>
        </w:tabs>
        <w:ind w:left="1134"/>
        <w:rPr>
          <w:lang w:val="fr-FR"/>
        </w:rPr>
      </w:pPr>
      <w:r w:rsidRPr="00A75821">
        <w:rPr>
          <w:lang w:val="fr-FR"/>
        </w:rPr>
        <w:t>12</w:t>
      </w:r>
      <w:r w:rsidR="0056441F">
        <w:rPr>
          <w:lang w:val="fr-FR"/>
        </w:rPr>
        <w:t>3</w:t>
      </w:r>
      <w:r w:rsidRPr="00A75821">
        <w:rPr>
          <w:lang w:val="fr-FR"/>
        </w:rPr>
        <w:t>.</w:t>
      </w:r>
      <w:r w:rsidRPr="00A75821">
        <w:rPr>
          <w:lang w:val="fr-FR"/>
        </w:rPr>
        <w:tab/>
        <w:t>La Convention européenne d</w:t>
      </w:r>
      <w:r w:rsidR="00DE72B9">
        <w:rPr>
          <w:lang w:val="fr-FR"/>
        </w:rPr>
        <w:t>’</w:t>
      </w:r>
      <w:r w:rsidRPr="00A75821">
        <w:rPr>
          <w:lang w:val="fr-FR"/>
        </w:rPr>
        <w:t>extradition et les traités bilatéraux d</w:t>
      </w:r>
      <w:r w:rsidR="00DE72B9">
        <w:rPr>
          <w:lang w:val="fr-FR"/>
        </w:rPr>
        <w:t>’</w:t>
      </w:r>
      <w:r w:rsidRPr="00A75821">
        <w:rPr>
          <w:lang w:val="fr-FR"/>
        </w:rPr>
        <w:t>extradition ne prévoient pas de disposition restrictive directe concernant l</w:t>
      </w:r>
      <w:r w:rsidR="00DE72B9">
        <w:rPr>
          <w:lang w:val="fr-FR"/>
        </w:rPr>
        <w:t>’</w:t>
      </w:r>
      <w:r w:rsidRPr="00A75821">
        <w:rPr>
          <w:lang w:val="fr-FR"/>
        </w:rPr>
        <w:t>extradition des auteurs ou complices d</w:t>
      </w:r>
      <w:r w:rsidR="00DE72B9">
        <w:rPr>
          <w:lang w:val="fr-FR"/>
        </w:rPr>
        <w:t>’</w:t>
      </w:r>
      <w:r w:rsidRPr="00A75821">
        <w:rPr>
          <w:lang w:val="fr-FR"/>
        </w:rPr>
        <w:t>actes de torture vers les pays requérants.</w:t>
      </w:r>
    </w:p>
    <w:p w14:paraId="6F47EEB8" w14:textId="6BFB659E" w:rsidR="009214E4" w:rsidRPr="00A75821" w:rsidRDefault="009214E4" w:rsidP="009214E4">
      <w:pPr>
        <w:pStyle w:val="ParaNoG"/>
        <w:numPr>
          <w:ilvl w:val="0"/>
          <w:numId w:val="0"/>
        </w:numPr>
        <w:tabs>
          <w:tab w:val="left" w:pos="0"/>
        </w:tabs>
        <w:ind w:left="1134"/>
        <w:rPr>
          <w:lang w:val="fr-FR"/>
        </w:rPr>
      </w:pPr>
      <w:r w:rsidRPr="00A75821">
        <w:rPr>
          <w:lang w:val="fr-FR"/>
        </w:rPr>
        <w:t>12</w:t>
      </w:r>
      <w:r w:rsidR="0056441F">
        <w:rPr>
          <w:lang w:val="fr-FR"/>
        </w:rPr>
        <w:t>4</w:t>
      </w:r>
      <w:r w:rsidRPr="00A75821">
        <w:rPr>
          <w:lang w:val="fr-FR"/>
        </w:rPr>
        <w:t>.</w:t>
      </w:r>
      <w:r w:rsidRPr="00A75821">
        <w:rPr>
          <w:lang w:val="fr-FR"/>
        </w:rPr>
        <w:tab/>
        <w:t>Conformément à la Convention européenne d</w:t>
      </w:r>
      <w:r w:rsidR="00DE72B9">
        <w:rPr>
          <w:lang w:val="fr-FR"/>
        </w:rPr>
        <w:t>’</w:t>
      </w:r>
      <w:r w:rsidRPr="00A75821">
        <w:rPr>
          <w:lang w:val="fr-FR"/>
        </w:rPr>
        <w:t>extradition, les alinéas b) et d) de l</w:t>
      </w:r>
      <w:r w:rsidR="00DE72B9">
        <w:rPr>
          <w:lang w:val="fr-FR"/>
        </w:rPr>
        <w:t>’</w:t>
      </w:r>
      <w:r w:rsidRPr="00A75821">
        <w:rPr>
          <w:lang w:val="fr-FR"/>
        </w:rPr>
        <w:t xml:space="preserve">article 11-1 de la loi </w:t>
      </w:r>
      <w:r w:rsidR="0056441F" w:rsidRPr="0056441F">
        <w:rPr>
          <w:rFonts w:eastAsia="MS Mincho"/>
          <w:szCs w:val="22"/>
          <w:lang w:val="fr-FR"/>
        </w:rPr>
        <w:t>n</w:t>
      </w:r>
      <w:r w:rsidR="0056441F" w:rsidRPr="0056441F">
        <w:rPr>
          <w:rFonts w:eastAsia="MS Mincho"/>
          <w:szCs w:val="22"/>
          <w:vertAlign w:val="superscript"/>
          <w:lang w:val="fr-FR"/>
        </w:rPr>
        <w:t>o</w:t>
      </w:r>
      <w:r w:rsidR="0056441F">
        <w:rPr>
          <w:lang w:val="fr-FR"/>
        </w:rPr>
        <w:t> </w:t>
      </w:r>
      <w:r w:rsidRPr="00A75821">
        <w:rPr>
          <w:lang w:val="fr-FR"/>
        </w:rPr>
        <w:t>6706 précisent que la demande d</w:t>
      </w:r>
      <w:r w:rsidR="00DE72B9">
        <w:rPr>
          <w:lang w:val="fr-FR"/>
        </w:rPr>
        <w:t>’</w:t>
      </w:r>
      <w:r w:rsidRPr="00A75821">
        <w:rPr>
          <w:lang w:val="fr-FR"/>
        </w:rPr>
        <w:t>extradition ne sera pas acceptée dans les cas suivants : « [...] s</w:t>
      </w:r>
      <w:r w:rsidR="00DE72B9">
        <w:rPr>
          <w:lang w:val="fr-FR"/>
        </w:rPr>
        <w:t>’</w:t>
      </w:r>
      <w:r w:rsidRPr="00A75821">
        <w:rPr>
          <w:lang w:val="fr-FR"/>
        </w:rPr>
        <w:t>il existe des motifs sérieux de croire que la personne pour laquelle l</w:t>
      </w:r>
      <w:r w:rsidR="00DE72B9">
        <w:rPr>
          <w:lang w:val="fr-FR"/>
        </w:rPr>
        <w:t>’</w:t>
      </w:r>
      <w:r w:rsidRPr="00A75821">
        <w:rPr>
          <w:lang w:val="fr-FR"/>
        </w:rPr>
        <w:t>extradition est demandée risque de faire l</w:t>
      </w:r>
      <w:r w:rsidR="00DE72B9">
        <w:rPr>
          <w:lang w:val="fr-FR"/>
        </w:rPr>
        <w:t>’</w:t>
      </w:r>
      <w:r w:rsidRPr="00A75821">
        <w:rPr>
          <w:lang w:val="fr-FR"/>
        </w:rPr>
        <w:t>objet d</w:t>
      </w:r>
      <w:r w:rsidR="00DE72B9">
        <w:rPr>
          <w:lang w:val="fr-FR"/>
        </w:rPr>
        <w:t>’</w:t>
      </w:r>
      <w:r w:rsidRPr="00A75821">
        <w:rPr>
          <w:lang w:val="fr-FR"/>
        </w:rPr>
        <w:t>une enquête ou de poursuites, d</w:t>
      </w:r>
      <w:r w:rsidR="00DE72B9">
        <w:rPr>
          <w:lang w:val="fr-FR"/>
        </w:rPr>
        <w:t>’</w:t>
      </w:r>
      <w:r w:rsidRPr="00A75821">
        <w:rPr>
          <w:lang w:val="fr-FR"/>
        </w:rPr>
        <w:t>être punie ou soumise à la torture ou à des mauvais traitements du fait de sa race, de son appartenance ethnique, de sa religion, de sa citoyenneté, de son appartenance à un groupe social particulier, ou de ses opinions politiques » et « si la demande d</w:t>
      </w:r>
      <w:r w:rsidR="00DE72B9">
        <w:rPr>
          <w:lang w:val="fr-FR"/>
        </w:rPr>
        <w:t>’</w:t>
      </w:r>
      <w:r w:rsidRPr="00A75821">
        <w:rPr>
          <w:lang w:val="fr-FR"/>
        </w:rPr>
        <w:t>extradition est fondée sur une infraction emportant la peine de mort ou une peine incompatible avec la dignité humaine ».</w:t>
      </w:r>
    </w:p>
    <w:p w14:paraId="359E0C6B" w14:textId="48451561" w:rsidR="009214E4" w:rsidRPr="00A75821" w:rsidRDefault="009214E4" w:rsidP="009214E4">
      <w:pPr>
        <w:pStyle w:val="ParaNoG"/>
        <w:numPr>
          <w:ilvl w:val="0"/>
          <w:numId w:val="0"/>
        </w:numPr>
        <w:tabs>
          <w:tab w:val="left" w:pos="0"/>
        </w:tabs>
        <w:ind w:left="1134"/>
        <w:rPr>
          <w:lang w:val="fr-FR"/>
        </w:rPr>
      </w:pPr>
      <w:r w:rsidRPr="00A75821">
        <w:rPr>
          <w:lang w:val="fr-FR"/>
        </w:rPr>
        <w:t>12</w:t>
      </w:r>
      <w:r w:rsidR="007B009F">
        <w:rPr>
          <w:lang w:val="fr-FR"/>
        </w:rPr>
        <w:t>5</w:t>
      </w:r>
      <w:r w:rsidRPr="00A75821">
        <w:rPr>
          <w:lang w:val="fr-FR"/>
        </w:rPr>
        <w:t>.</w:t>
      </w:r>
      <w:r w:rsidRPr="00A75821">
        <w:rPr>
          <w:lang w:val="fr-FR"/>
        </w:rPr>
        <w:tab/>
        <w:t>L</w:t>
      </w:r>
      <w:r w:rsidR="00DE72B9">
        <w:rPr>
          <w:lang w:val="fr-FR"/>
        </w:rPr>
        <w:t>’</w:t>
      </w:r>
      <w:r w:rsidRPr="00A75821">
        <w:rPr>
          <w:lang w:val="fr-FR"/>
        </w:rPr>
        <w:t xml:space="preserve">article 10-2 de la loi </w:t>
      </w:r>
      <w:r w:rsidR="0056441F" w:rsidRPr="0056441F">
        <w:rPr>
          <w:rFonts w:eastAsia="MS Mincho"/>
          <w:szCs w:val="22"/>
          <w:lang w:val="fr-FR"/>
        </w:rPr>
        <w:t>n</w:t>
      </w:r>
      <w:r w:rsidR="0056441F" w:rsidRPr="0056441F">
        <w:rPr>
          <w:rFonts w:eastAsia="MS Mincho"/>
          <w:szCs w:val="22"/>
          <w:vertAlign w:val="superscript"/>
          <w:lang w:val="fr-FR"/>
        </w:rPr>
        <w:t>o</w:t>
      </w:r>
      <w:r w:rsidR="0056441F">
        <w:rPr>
          <w:lang w:val="fr-FR"/>
        </w:rPr>
        <w:t> </w:t>
      </w:r>
      <w:r w:rsidRPr="00A75821">
        <w:rPr>
          <w:lang w:val="fr-FR"/>
        </w:rPr>
        <w:t xml:space="preserve">6706 sur la coopération judiciaire internationale en matière pénale </w:t>
      </w:r>
      <w:r w:rsidR="007B009F">
        <w:rPr>
          <w:lang w:val="fr-FR"/>
        </w:rPr>
        <w:t>−</w:t>
      </w:r>
      <w:r w:rsidRPr="00A75821">
        <w:rPr>
          <w:lang w:val="fr-FR"/>
        </w:rPr>
        <w:t xml:space="preserve"> qui précise la peine minimale requise pour extrader des auteurs d</w:t>
      </w:r>
      <w:r w:rsidR="00DE72B9">
        <w:rPr>
          <w:lang w:val="fr-FR"/>
        </w:rPr>
        <w:t>’</w:t>
      </w:r>
      <w:r w:rsidRPr="00A75821">
        <w:rPr>
          <w:lang w:val="fr-FR"/>
        </w:rPr>
        <w:t xml:space="preserve">infraction </w:t>
      </w:r>
      <w:r w:rsidR="007B009F">
        <w:rPr>
          <w:lang w:val="fr-FR"/>
        </w:rPr>
        <w:t>−</w:t>
      </w:r>
      <w:r w:rsidRPr="00A75821">
        <w:rPr>
          <w:lang w:val="fr-FR"/>
        </w:rPr>
        <w:t xml:space="preserve"> dispose que « [l]a demande d</w:t>
      </w:r>
      <w:r w:rsidR="00DE72B9">
        <w:rPr>
          <w:lang w:val="fr-FR"/>
        </w:rPr>
        <w:t>’</w:t>
      </w:r>
      <w:r w:rsidRPr="00A75821">
        <w:rPr>
          <w:lang w:val="fr-FR"/>
        </w:rPr>
        <w:t>extradition peut être acceptée pendant l</w:t>
      </w:r>
      <w:r w:rsidR="00DE72B9">
        <w:rPr>
          <w:lang w:val="fr-FR"/>
        </w:rPr>
        <w:t>’</w:t>
      </w:r>
      <w:r w:rsidRPr="00A75821">
        <w:rPr>
          <w:lang w:val="fr-FR"/>
        </w:rPr>
        <w:t>enquête ou la phase des poursuites lorsqu</w:t>
      </w:r>
      <w:r w:rsidR="00DE72B9">
        <w:rPr>
          <w:lang w:val="fr-FR"/>
        </w:rPr>
        <w:t>’</w:t>
      </w:r>
      <w:r w:rsidRPr="00A75821">
        <w:rPr>
          <w:lang w:val="fr-FR"/>
        </w:rPr>
        <w:t>elle vise des infractions passibles, selon la loi de l</w:t>
      </w:r>
      <w:r w:rsidR="00DE72B9">
        <w:rPr>
          <w:lang w:val="fr-FR"/>
        </w:rPr>
        <w:t>’</w:t>
      </w:r>
      <w:r w:rsidRPr="00A75821">
        <w:rPr>
          <w:lang w:val="fr-FR"/>
        </w:rPr>
        <w:t>État requérant et la loi turque, d</w:t>
      </w:r>
      <w:r w:rsidR="00DE72B9">
        <w:rPr>
          <w:lang w:val="fr-FR"/>
        </w:rPr>
        <w:t>’</w:t>
      </w:r>
      <w:r w:rsidRPr="00A75821">
        <w:rPr>
          <w:lang w:val="fr-FR"/>
        </w:rPr>
        <w:t>une peine privative de liberté dont la limite supérieure est au moins égale à un</w:t>
      </w:r>
      <w:r w:rsidR="007B009F">
        <w:rPr>
          <w:lang w:val="fr-FR"/>
        </w:rPr>
        <w:t> </w:t>
      </w:r>
      <w:r w:rsidRPr="00A75821">
        <w:rPr>
          <w:lang w:val="fr-FR"/>
        </w:rPr>
        <w:t>an. En ce qui concerne les condamnations définitives, la demande d</w:t>
      </w:r>
      <w:r w:rsidR="00DE72B9">
        <w:rPr>
          <w:lang w:val="fr-FR"/>
        </w:rPr>
        <w:t>’</w:t>
      </w:r>
      <w:r w:rsidRPr="00A75821">
        <w:rPr>
          <w:lang w:val="fr-FR"/>
        </w:rPr>
        <w:t>extradition peut être acceptée si la peine prononcée est au moins de quatre mois de privation de liberté [...] ». Il</w:t>
      </w:r>
      <w:r w:rsidR="007B009F">
        <w:rPr>
          <w:lang w:val="fr-FR"/>
        </w:rPr>
        <w:t> </w:t>
      </w:r>
      <w:r w:rsidRPr="00A75821">
        <w:rPr>
          <w:lang w:val="fr-FR"/>
        </w:rPr>
        <w:t>est prévu que la peine minimale requise pour l</w:t>
      </w:r>
      <w:r w:rsidR="00DE72B9">
        <w:rPr>
          <w:lang w:val="fr-FR"/>
        </w:rPr>
        <w:t>’</w:t>
      </w:r>
      <w:r w:rsidRPr="00A75821">
        <w:rPr>
          <w:lang w:val="fr-FR"/>
        </w:rPr>
        <w:t>extradition soit mise en conformité avec celle prévue par la Convention européenne d</w:t>
      </w:r>
      <w:r w:rsidR="00DE72B9">
        <w:rPr>
          <w:lang w:val="fr-FR"/>
        </w:rPr>
        <w:t>’</w:t>
      </w:r>
      <w:r w:rsidRPr="00A75821">
        <w:rPr>
          <w:lang w:val="fr-FR"/>
        </w:rPr>
        <w:t>extradition.</w:t>
      </w:r>
    </w:p>
    <w:p w14:paraId="0B4F3D37" w14:textId="77777777" w:rsidR="009214E4" w:rsidRPr="00A75821" w:rsidRDefault="009214E4" w:rsidP="009214E4">
      <w:pPr>
        <w:pStyle w:val="H23G"/>
        <w:rPr>
          <w:lang w:val="fr-FR"/>
        </w:rPr>
      </w:pPr>
      <w:r w:rsidRPr="00A75821">
        <w:rPr>
          <w:lang w:val="fr-FR"/>
        </w:rPr>
        <w:tab/>
      </w:r>
      <w:r w:rsidRPr="00A75821">
        <w:rPr>
          <w:lang w:val="fr-FR"/>
        </w:rPr>
        <w:tab/>
      </w:r>
      <w:r w:rsidRPr="00A75821">
        <w:rPr>
          <w:bCs/>
          <w:lang w:val="fr-FR"/>
        </w:rPr>
        <w:t>Réponse au paragraphe 26 de la liste de points</w:t>
      </w:r>
    </w:p>
    <w:p w14:paraId="79EC205F" w14:textId="5503F90B" w:rsidR="009214E4" w:rsidRPr="00A75821" w:rsidRDefault="009214E4" w:rsidP="009214E4">
      <w:pPr>
        <w:pStyle w:val="ParaNoG"/>
        <w:numPr>
          <w:ilvl w:val="0"/>
          <w:numId w:val="0"/>
        </w:numPr>
        <w:tabs>
          <w:tab w:val="left" w:pos="0"/>
        </w:tabs>
        <w:ind w:left="1134"/>
        <w:rPr>
          <w:lang w:val="fr-FR"/>
        </w:rPr>
      </w:pPr>
      <w:r w:rsidRPr="00A75821">
        <w:rPr>
          <w:lang w:val="fr-FR"/>
        </w:rPr>
        <w:t>12</w:t>
      </w:r>
      <w:r w:rsidR="007B009F">
        <w:rPr>
          <w:lang w:val="fr-FR"/>
        </w:rPr>
        <w:t>6</w:t>
      </w:r>
      <w:r w:rsidRPr="00A75821">
        <w:rPr>
          <w:lang w:val="fr-FR"/>
        </w:rPr>
        <w:t>.</w:t>
      </w:r>
      <w:r w:rsidRPr="00A75821">
        <w:rPr>
          <w:lang w:val="fr-FR"/>
        </w:rPr>
        <w:tab/>
        <w:t>La Turquie est partie à la Convention européenne d</w:t>
      </w:r>
      <w:r w:rsidR="00DE72B9">
        <w:rPr>
          <w:lang w:val="fr-FR"/>
        </w:rPr>
        <w:t>’</w:t>
      </w:r>
      <w:r w:rsidRPr="00A75821">
        <w:rPr>
          <w:lang w:val="fr-FR"/>
        </w:rPr>
        <w:t>entraide judiciaire en matière pénale du 20</w:t>
      </w:r>
      <w:r w:rsidR="007B009F">
        <w:rPr>
          <w:lang w:val="fr-FR"/>
        </w:rPr>
        <w:t> </w:t>
      </w:r>
      <w:r w:rsidRPr="00A75821">
        <w:rPr>
          <w:lang w:val="fr-FR"/>
        </w:rPr>
        <w:t>avril 1959. La Turquie a également signé des conventions bilatérales d</w:t>
      </w:r>
      <w:r w:rsidR="00DE72B9">
        <w:rPr>
          <w:lang w:val="fr-FR"/>
        </w:rPr>
        <w:t>’</w:t>
      </w:r>
      <w:r w:rsidRPr="00A75821">
        <w:rPr>
          <w:lang w:val="fr-FR"/>
        </w:rPr>
        <w:t>entraide judiciaire en matière pénale avec 32 pays.</w:t>
      </w:r>
    </w:p>
    <w:p w14:paraId="72A2E1F5" w14:textId="0204E404" w:rsidR="009214E4" w:rsidRPr="00A75821" w:rsidRDefault="009214E4" w:rsidP="009214E4">
      <w:pPr>
        <w:pStyle w:val="ParaNoG"/>
        <w:numPr>
          <w:ilvl w:val="0"/>
          <w:numId w:val="0"/>
        </w:numPr>
        <w:tabs>
          <w:tab w:val="left" w:pos="0"/>
        </w:tabs>
        <w:ind w:left="1134"/>
        <w:rPr>
          <w:lang w:val="fr-FR"/>
        </w:rPr>
      </w:pPr>
      <w:r w:rsidRPr="00A75821">
        <w:rPr>
          <w:lang w:val="fr-FR"/>
        </w:rPr>
        <w:t>12</w:t>
      </w:r>
      <w:r w:rsidR="007B009F">
        <w:rPr>
          <w:lang w:val="fr-FR"/>
        </w:rPr>
        <w:t>7</w:t>
      </w:r>
      <w:r w:rsidRPr="00A75821">
        <w:rPr>
          <w:lang w:val="fr-FR"/>
        </w:rPr>
        <w:t>.</w:t>
      </w:r>
      <w:r w:rsidRPr="00A75821">
        <w:rPr>
          <w:lang w:val="fr-FR"/>
        </w:rPr>
        <w:tab/>
        <w:t>Conformément à l</w:t>
      </w:r>
      <w:r w:rsidR="00DE72B9">
        <w:rPr>
          <w:lang w:val="fr-FR"/>
        </w:rPr>
        <w:t>’</w:t>
      </w:r>
      <w:r w:rsidRPr="00A75821">
        <w:rPr>
          <w:lang w:val="fr-FR"/>
        </w:rPr>
        <w:t xml:space="preserve">article 1-2 de la loi </w:t>
      </w:r>
      <w:r w:rsidR="007B009F" w:rsidRPr="0056441F">
        <w:rPr>
          <w:rFonts w:eastAsia="MS Mincho"/>
          <w:szCs w:val="22"/>
          <w:lang w:val="fr-FR"/>
        </w:rPr>
        <w:t>n</w:t>
      </w:r>
      <w:r w:rsidR="007B009F" w:rsidRPr="0056441F">
        <w:rPr>
          <w:rFonts w:eastAsia="MS Mincho"/>
          <w:szCs w:val="22"/>
          <w:vertAlign w:val="superscript"/>
          <w:lang w:val="fr-FR"/>
        </w:rPr>
        <w:t>o</w:t>
      </w:r>
      <w:r w:rsidR="007B009F">
        <w:rPr>
          <w:lang w:val="fr-FR"/>
        </w:rPr>
        <w:t> </w:t>
      </w:r>
      <w:r w:rsidRPr="00A75821">
        <w:rPr>
          <w:lang w:val="fr-FR"/>
        </w:rPr>
        <w:t>6706 sur la coopération judiciaire internationale en matière pénale selon lequel « [l]a présente loi couvre la coopération judiciaire à mener avec des États étrangers en matière pénale », les parties à la coopération judiciaire en matière pénale ne peuvent être que des États. Par conséquent, l</w:t>
      </w:r>
      <w:r w:rsidR="00DE72B9">
        <w:rPr>
          <w:lang w:val="fr-FR"/>
        </w:rPr>
        <w:t>’</w:t>
      </w:r>
      <w:r w:rsidRPr="00A75821">
        <w:rPr>
          <w:lang w:val="fr-FR"/>
        </w:rPr>
        <w:t>entraide judiciaire n</w:t>
      </w:r>
      <w:r w:rsidR="00DE72B9">
        <w:rPr>
          <w:lang w:val="fr-FR"/>
        </w:rPr>
        <w:t>’</w:t>
      </w:r>
      <w:r w:rsidRPr="00A75821">
        <w:rPr>
          <w:lang w:val="fr-FR"/>
        </w:rPr>
        <w:t>a pas pu se faire avec d</w:t>
      </w:r>
      <w:r w:rsidR="00DE72B9">
        <w:rPr>
          <w:lang w:val="fr-FR"/>
        </w:rPr>
        <w:t>’</w:t>
      </w:r>
      <w:r w:rsidRPr="00A75821">
        <w:rPr>
          <w:lang w:val="fr-FR"/>
        </w:rPr>
        <w:t>autres institutions et juridictions internationales.</w:t>
      </w:r>
    </w:p>
    <w:p w14:paraId="6DC3612C" w14:textId="74E17C88" w:rsidR="009214E4" w:rsidRPr="00A75821" w:rsidRDefault="009214E4" w:rsidP="009214E4">
      <w:pPr>
        <w:pStyle w:val="ParaNoG"/>
        <w:numPr>
          <w:ilvl w:val="0"/>
          <w:numId w:val="0"/>
        </w:numPr>
        <w:tabs>
          <w:tab w:val="left" w:pos="0"/>
        </w:tabs>
        <w:ind w:left="1134"/>
        <w:rPr>
          <w:i/>
          <w:lang w:val="fr-FR"/>
        </w:rPr>
      </w:pPr>
      <w:r w:rsidRPr="00A75821">
        <w:rPr>
          <w:lang w:val="fr-FR"/>
        </w:rPr>
        <w:t>1</w:t>
      </w:r>
      <w:r w:rsidR="007B009F">
        <w:rPr>
          <w:lang w:val="fr-FR"/>
        </w:rPr>
        <w:t>28</w:t>
      </w:r>
      <w:r w:rsidRPr="00A75821">
        <w:rPr>
          <w:lang w:val="fr-FR"/>
        </w:rPr>
        <w:t>.</w:t>
      </w:r>
      <w:r w:rsidRPr="00A75821">
        <w:rPr>
          <w:lang w:val="fr-FR"/>
        </w:rPr>
        <w:tab/>
        <w:t xml:space="preserve">Même si la loi </w:t>
      </w:r>
      <w:r w:rsidR="007B009F" w:rsidRPr="0056441F">
        <w:rPr>
          <w:rFonts w:eastAsia="MS Mincho"/>
          <w:szCs w:val="22"/>
          <w:lang w:val="fr-FR"/>
        </w:rPr>
        <w:t>n</w:t>
      </w:r>
      <w:r w:rsidR="007B009F" w:rsidRPr="0056441F">
        <w:rPr>
          <w:rFonts w:eastAsia="MS Mincho"/>
          <w:szCs w:val="22"/>
          <w:vertAlign w:val="superscript"/>
          <w:lang w:val="fr-FR"/>
        </w:rPr>
        <w:t>o</w:t>
      </w:r>
      <w:r w:rsidR="007B009F">
        <w:rPr>
          <w:lang w:val="fr-FR"/>
        </w:rPr>
        <w:t> </w:t>
      </w:r>
      <w:r w:rsidRPr="00A75821">
        <w:rPr>
          <w:lang w:val="fr-FR"/>
        </w:rPr>
        <w:t>6706 sur la coopération judiciaire internationale en matière pénale ne mentionne pas expressément la transmission d</w:t>
      </w:r>
      <w:r w:rsidR="00DE72B9">
        <w:rPr>
          <w:lang w:val="fr-FR"/>
        </w:rPr>
        <w:t>’</w:t>
      </w:r>
      <w:r w:rsidRPr="00A75821">
        <w:rPr>
          <w:lang w:val="fr-FR"/>
        </w:rPr>
        <w:t>éléments de preuve, celle-ci est autorisée par la Convention européenne d</w:t>
      </w:r>
      <w:r w:rsidR="00DE72B9">
        <w:rPr>
          <w:lang w:val="fr-FR"/>
        </w:rPr>
        <w:t>’</w:t>
      </w:r>
      <w:r w:rsidRPr="00A75821">
        <w:rPr>
          <w:lang w:val="fr-FR"/>
        </w:rPr>
        <w:t>entraide judiciaire en matière pénale à laquelle la Turquie est également partie et par certains des accords bilatéraux que la Turquie a signés avec d</w:t>
      </w:r>
      <w:r w:rsidR="00DE72B9">
        <w:rPr>
          <w:lang w:val="fr-FR"/>
        </w:rPr>
        <w:t>’</w:t>
      </w:r>
      <w:r w:rsidRPr="00A75821">
        <w:rPr>
          <w:lang w:val="fr-FR"/>
        </w:rPr>
        <w:t>autres pays.</w:t>
      </w:r>
    </w:p>
    <w:p w14:paraId="7B73C7D9" w14:textId="77777777" w:rsidR="009214E4" w:rsidRPr="00A75821" w:rsidRDefault="009214E4" w:rsidP="009214E4">
      <w:pPr>
        <w:pStyle w:val="H23G"/>
        <w:rPr>
          <w:lang w:val="fr-FR"/>
        </w:rPr>
      </w:pPr>
      <w:r w:rsidRPr="00A75821">
        <w:rPr>
          <w:lang w:val="fr-FR"/>
        </w:rPr>
        <w:tab/>
      </w:r>
      <w:r w:rsidRPr="00A75821">
        <w:rPr>
          <w:lang w:val="fr-FR"/>
        </w:rPr>
        <w:tab/>
      </w:r>
      <w:r w:rsidRPr="00A75821">
        <w:rPr>
          <w:bCs/>
          <w:lang w:val="fr-FR"/>
        </w:rPr>
        <w:t>Réponse au paragraphe 27 de la liste de points</w:t>
      </w:r>
    </w:p>
    <w:p w14:paraId="23C6BB35" w14:textId="7F98C54C" w:rsidR="009214E4" w:rsidRPr="00A75821" w:rsidRDefault="009214E4" w:rsidP="009214E4">
      <w:pPr>
        <w:pStyle w:val="ParaNoG"/>
        <w:numPr>
          <w:ilvl w:val="0"/>
          <w:numId w:val="0"/>
        </w:numPr>
        <w:tabs>
          <w:tab w:val="left" w:pos="0"/>
        </w:tabs>
        <w:ind w:left="1134"/>
        <w:rPr>
          <w:lang w:val="fr-FR"/>
        </w:rPr>
      </w:pPr>
      <w:r w:rsidRPr="00A75821">
        <w:rPr>
          <w:lang w:val="fr-FR"/>
        </w:rPr>
        <w:t>1</w:t>
      </w:r>
      <w:r w:rsidR="007B009F">
        <w:rPr>
          <w:lang w:val="fr-FR"/>
        </w:rPr>
        <w:t>29</w:t>
      </w:r>
      <w:r w:rsidRPr="00A75821">
        <w:rPr>
          <w:lang w:val="fr-FR"/>
        </w:rPr>
        <w:t>.</w:t>
      </w:r>
      <w:r w:rsidRPr="00A75821">
        <w:rPr>
          <w:lang w:val="fr-FR"/>
        </w:rPr>
        <w:tab/>
        <w:t>La procédure appliquée par la Turquie est différente selon que la personne dont l</w:t>
      </w:r>
      <w:r w:rsidR="00DE72B9">
        <w:rPr>
          <w:lang w:val="fr-FR"/>
        </w:rPr>
        <w:t>’</w:t>
      </w:r>
      <w:r w:rsidRPr="00A75821">
        <w:rPr>
          <w:lang w:val="fr-FR"/>
        </w:rPr>
        <w:t>extradition est demandée est un ressortissant turc ou un étranger. Dans ce cadre, si une personne dont l</w:t>
      </w:r>
      <w:r w:rsidR="00DE72B9">
        <w:rPr>
          <w:lang w:val="fr-FR"/>
        </w:rPr>
        <w:t>’</w:t>
      </w:r>
      <w:r w:rsidRPr="00A75821">
        <w:rPr>
          <w:lang w:val="fr-FR"/>
        </w:rPr>
        <w:t>extradition est demandée est un étranger se trouvant en Turquie et que cette personne est visée par une demande d</w:t>
      </w:r>
      <w:r w:rsidR="00DE72B9">
        <w:rPr>
          <w:lang w:val="fr-FR"/>
        </w:rPr>
        <w:t>’</w:t>
      </w:r>
      <w:r w:rsidRPr="00A75821">
        <w:rPr>
          <w:lang w:val="fr-FR"/>
        </w:rPr>
        <w:t>extradition pour infraction de torture, la procédure d</w:t>
      </w:r>
      <w:r w:rsidR="00DE72B9">
        <w:rPr>
          <w:lang w:val="fr-FR"/>
        </w:rPr>
        <w:t>’</w:t>
      </w:r>
      <w:r w:rsidRPr="00A75821">
        <w:rPr>
          <w:lang w:val="fr-FR"/>
        </w:rPr>
        <w:t>extradition de cette personne vers l</w:t>
      </w:r>
      <w:r w:rsidR="00DE72B9">
        <w:rPr>
          <w:lang w:val="fr-FR"/>
        </w:rPr>
        <w:t>’</w:t>
      </w:r>
      <w:r w:rsidRPr="00A75821">
        <w:rPr>
          <w:lang w:val="fr-FR"/>
        </w:rPr>
        <w:t>État requérant est menée conformément à l</w:t>
      </w:r>
      <w:r w:rsidR="00DE72B9">
        <w:rPr>
          <w:lang w:val="fr-FR"/>
        </w:rPr>
        <w:t>’</w:t>
      </w:r>
      <w:r w:rsidRPr="00A75821">
        <w:rPr>
          <w:lang w:val="fr-FR"/>
        </w:rPr>
        <w:t>accord bilatéral en vigueur entre l</w:t>
      </w:r>
      <w:r w:rsidR="00DE72B9">
        <w:rPr>
          <w:lang w:val="fr-FR"/>
        </w:rPr>
        <w:t>’</w:t>
      </w:r>
      <w:r w:rsidRPr="00A75821">
        <w:rPr>
          <w:lang w:val="fr-FR"/>
        </w:rPr>
        <w:t xml:space="preserve">État requérant et la Turquie ou en application de la Convention </w:t>
      </w:r>
      <w:r w:rsidRPr="00A75821">
        <w:rPr>
          <w:lang w:val="fr-FR"/>
        </w:rPr>
        <w:lastRenderedPageBreak/>
        <w:t>européenne d</w:t>
      </w:r>
      <w:r w:rsidR="00DE72B9">
        <w:rPr>
          <w:lang w:val="fr-FR"/>
        </w:rPr>
        <w:t>’</w:t>
      </w:r>
      <w:r w:rsidRPr="00A75821">
        <w:rPr>
          <w:lang w:val="fr-FR"/>
        </w:rPr>
        <w:t xml:space="preserve">extradition et de la loi </w:t>
      </w:r>
      <w:r w:rsidR="007B009F" w:rsidRPr="0056441F">
        <w:rPr>
          <w:rFonts w:eastAsia="MS Mincho"/>
          <w:szCs w:val="22"/>
          <w:lang w:val="fr-FR"/>
        </w:rPr>
        <w:t>n</w:t>
      </w:r>
      <w:r w:rsidR="007B009F" w:rsidRPr="0056441F">
        <w:rPr>
          <w:rFonts w:eastAsia="MS Mincho"/>
          <w:szCs w:val="22"/>
          <w:vertAlign w:val="superscript"/>
          <w:lang w:val="fr-FR"/>
        </w:rPr>
        <w:t>o</w:t>
      </w:r>
      <w:r w:rsidR="007B009F">
        <w:rPr>
          <w:lang w:val="fr-FR"/>
        </w:rPr>
        <w:t> </w:t>
      </w:r>
      <w:r w:rsidRPr="00A75821">
        <w:rPr>
          <w:lang w:val="fr-FR"/>
        </w:rPr>
        <w:t>6706 sur la coopération judiciaire internationale en matière pénale.</w:t>
      </w:r>
    </w:p>
    <w:p w14:paraId="1A089EF9" w14:textId="0A91198D" w:rsidR="009214E4" w:rsidRPr="00A75821" w:rsidRDefault="009214E4" w:rsidP="009214E4">
      <w:pPr>
        <w:pStyle w:val="ParaNoG"/>
        <w:numPr>
          <w:ilvl w:val="0"/>
          <w:numId w:val="0"/>
        </w:numPr>
        <w:tabs>
          <w:tab w:val="left" w:pos="0"/>
        </w:tabs>
        <w:ind w:left="1134"/>
        <w:rPr>
          <w:lang w:val="fr-FR"/>
        </w:rPr>
      </w:pPr>
      <w:r w:rsidRPr="00A75821">
        <w:rPr>
          <w:lang w:val="fr-FR"/>
        </w:rPr>
        <w:t>13</w:t>
      </w:r>
      <w:r w:rsidR="007B009F">
        <w:rPr>
          <w:lang w:val="fr-FR"/>
        </w:rPr>
        <w:t>0</w:t>
      </w:r>
      <w:r w:rsidRPr="00A75821">
        <w:rPr>
          <w:lang w:val="fr-FR"/>
        </w:rPr>
        <w:t>.</w:t>
      </w:r>
      <w:r w:rsidRPr="00A75821">
        <w:rPr>
          <w:lang w:val="fr-FR"/>
        </w:rPr>
        <w:tab/>
        <w:t>Si la personne dont l</w:t>
      </w:r>
      <w:r w:rsidR="00DE72B9">
        <w:rPr>
          <w:lang w:val="fr-FR"/>
        </w:rPr>
        <w:t>’</w:t>
      </w:r>
      <w:r w:rsidRPr="00A75821">
        <w:rPr>
          <w:lang w:val="fr-FR"/>
        </w:rPr>
        <w:t>extradition est demandée est de nationalité turque, elle ne peut pas être extradée vers un pays étranger, conformément à l</w:t>
      </w:r>
      <w:r w:rsidR="00DE72B9">
        <w:rPr>
          <w:lang w:val="fr-FR"/>
        </w:rPr>
        <w:t>’</w:t>
      </w:r>
      <w:r w:rsidRPr="00A75821">
        <w:rPr>
          <w:lang w:val="fr-FR"/>
        </w:rPr>
        <w:t>article 38 de la Constitution. Toutefois, le Bureau du Procureur général doit en être informé pour ouvrir une enquête sur l</w:t>
      </w:r>
      <w:r w:rsidR="00DE72B9">
        <w:rPr>
          <w:lang w:val="fr-FR"/>
        </w:rPr>
        <w:t>’</w:t>
      </w:r>
      <w:r w:rsidRPr="00A75821">
        <w:rPr>
          <w:lang w:val="fr-FR"/>
        </w:rPr>
        <w:t>infraction pour laquelle l</w:t>
      </w:r>
      <w:r w:rsidR="00DE72B9">
        <w:rPr>
          <w:lang w:val="fr-FR"/>
        </w:rPr>
        <w:t>’</w:t>
      </w:r>
      <w:r w:rsidRPr="00A75821">
        <w:rPr>
          <w:lang w:val="fr-FR"/>
        </w:rPr>
        <w:t>extradition du citoyen turc en question est demandée.</w:t>
      </w:r>
    </w:p>
    <w:p w14:paraId="57C76B35" w14:textId="77777777" w:rsidR="009214E4" w:rsidRPr="00A75821" w:rsidRDefault="009214E4" w:rsidP="009214E4">
      <w:pPr>
        <w:pStyle w:val="H1G"/>
        <w:rPr>
          <w:lang w:val="fr-FR"/>
        </w:rPr>
      </w:pPr>
      <w:bookmarkStart w:id="47" w:name="_Toc54175086"/>
      <w:r w:rsidRPr="00A75821">
        <w:rPr>
          <w:lang w:val="fr-FR"/>
        </w:rPr>
        <w:tab/>
      </w:r>
      <w:r w:rsidRPr="00A75821">
        <w:rPr>
          <w:lang w:val="fr-FR"/>
        </w:rPr>
        <w:tab/>
      </w:r>
      <w:r w:rsidRPr="00A75821">
        <w:rPr>
          <w:bCs/>
          <w:lang w:val="fr-FR"/>
        </w:rPr>
        <w:t>Article 10</w:t>
      </w:r>
      <w:bookmarkEnd w:id="47"/>
    </w:p>
    <w:p w14:paraId="1868A54D" w14:textId="77777777" w:rsidR="009214E4" w:rsidRPr="00A75821" w:rsidRDefault="009214E4" w:rsidP="009214E4">
      <w:pPr>
        <w:pStyle w:val="H23G"/>
        <w:rPr>
          <w:sz w:val="24"/>
          <w:szCs w:val="24"/>
          <w:lang w:val="fr-FR"/>
        </w:rPr>
      </w:pPr>
      <w:r w:rsidRPr="00A75821">
        <w:rPr>
          <w:lang w:val="fr-FR"/>
        </w:rPr>
        <w:tab/>
      </w:r>
      <w:r w:rsidRPr="00A75821">
        <w:rPr>
          <w:lang w:val="fr-FR"/>
        </w:rPr>
        <w:tab/>
      </w:r>
      <w:r w:rsidRPr="00A75821">
        <w:rPr>
          <w:bCs/>
          <w:lang w:val="fr-FR"/>
        </w:rPr>
        <w:t>Réponse au paragraphe 28 de la liste de points</w:t>
      </w:r>
    </w:p>
    <w:p w14:paraId="019A34AC" w14:textId="77777777" w:rsidR="009214E4" w:rsidRPr="00A75821" w:rsidRDefault="009214E4" w:rsidP="009214E4">
      <w:pPr>
        <w:pStyle w:val="H4G"/>
        <w:rPr>
          <w:lang w:val="fr-FR"/>
        </w:rPr>
      </w:pPr>
      <w:r w:rsidRPr="00A75821">
        <w:rPr>
          <w:lang w:val="fr-FR"/>
        </w:rPr>
        <w:tab/>
      </w:r>
      <w:r w:rsidRPr="00A75821">
        <w:rPr>
          <w:lang w:val="fr-FR"/>
        </w:rPr>
        <w:tab/>
      </w:r>
      <w:r w:rsidRPr="00A75821">
        <w:rPr>
          <w:iCs/>
          <w:lang w:val="fr-FR"/>
        </w:rPr>
        <w:t>De la formation du personnel pénitentiaire</w:t>
      </w:r>
    </w:p>
    <w:p w14:paraId="13E358B8" w14:textId="41BE9E16" w:rsidR="009214E4" w:rsidRPr="00A75821" w:rsidRDefault="009214E4" w:rsidP="009214E4">
      <w:pPr>
        <w:pStyle w:val="ParaNoG"/>
        <w:numPr>
          <w:ilvl w:val="0"/>
          <w:numId w:val="0"/>
        </w:numPr>
        <w:tabs>
          <w:tab w:val="left" w:pos="0"/>
        </w:tabs>
        <w:ind w:left="1134"/>
        <w:rPr>
          <w:lang w:val="fr-FR"/>
        </w:rPr>
      </w:pPr>
      <w:r w:rsidRPr="00A75821">
        <w:rPr>
          <w:lang w:val="fr-FR"/>
        </w:rPr>
        <w:t>13</w:t>
      </w:r>
      <w:r w:rsidR="007B009F">
        <w:rPr>
          <w:lang w:val="fr-FR"/>
        </w:rPr>
        <w:t>1</w:t>
      </w:r>
      <w:r w:rsidRPr="00A75821">
        <w:rPr>
          <w:lang w:val="fr-FR"/>
        </w:rPr>
        <w:t>.</w:t>
      </w:r>
      <w:r w:rsidRPr="00A75821">
        <w:rPr>
          <w:lang w:val="fr-FR"/>
        </w:rPr>
        <w:tab/>
        <w:t>Les droits de l</w:t>
      </w:r>
      <w:r w:rsidR="00DE72B9">
        <w:rPr>
          <w:lang w:val="fr-FR"/>
        </w:rPr>
        <w:t>’</w:t>
      </w:r>
      <w:r w:rsidRPr="00A75821">
        <w:rPr>
          <w:lang w:val="fr-FR"/>
        </w:rPr>
        <w:t>homme occupent une place particulière dans les programmes de formation du personnel des établissements pénitentiaires. Dans le cadre de la formation de quatre semaines destinée aux nouveaux directeurs d</w:t>
      </w:r>
      <w:r w:rsidR="00DE72B9">
        <w:rPr>
          <w:lang w:val="fr-FR"/>
        </w:rPr>
        <w:t>’</w:t>
      </w:r>
      <w:r w:rsidRPr="00A75821">
        <w:rPr>
          <w:lang w:val="fr-FR"/>
        </w:rPr>
        <w:t>établissements pénitentiaires et des formations dispensées en fonction de l</w:t>
      </w:r>
      <w:r w:rsidR="00DE72B9">
        <w:rPr>
          <w:lang w:val="fr-FR"/>
        </w:rPr>
        <w:t>’</w:t>
      </w:r>
      <w:r w:rsidRPr="00A75821">
        <w:rPr>
          <w:lang w:val="fr-FR"/>
        </w:rPr>
        <w:t>unité concernée, du sujet abordé ou des spécificités de la fonction, le personnel est informé de la nécessité de respecter, de protéger et de ne pas violer les droits de l</w:t>
      </w:r>
      <w:r w:rsidR="00DE72B9">
        <w:rPr>
          <w:lang w:val="fr-FR"/>
        </w:rPr>
        <w:t>’</w:t>
      </w:r>
      <w:r w:rsidRPr="00A75821">
        <w:rPr>
          <w:lang w:val="fr-FR"/>
        </w:rPr>
        <w:t>homme. Il est également informé de la nécessité de faire cesser les violations des droits de l</w:t>
      </w:r>
      <w:r w:rsidR="00DE72B9">
        <w:rPr>
          <w:lang w:val="fr-FR"/>
        </w:rPr>
        <w:t>’</w:t>
      </w:r>
      <w:r w:rsidRPr="00A75821">
        <w:rPr>
          <w:lang w:val="fr-FR"/>
        </w:rPr>
        <w:t>homme et de faire en sorte que soit respectée l</w:t>
      </w:r>
      <w:r w:rsidR="00DE72B9">
        <w:rPr>
          <w:lang w:val="fr-FR"/>
        </w:rPr>
        <w:t>’</w:t>
      </w:r>
      <w:r w:rsidRPr="00A75821">
        <w:rPr>
          <w:lang w:val="fr-FR"/>
        </w:rPr>
        <w:t>interdiction absolue de la torture.</w:t>
      </w:r>
    </w:p>
    <w:p w14:paraId="13CF4119" w14:textId="042F95D7" w:rsidR="009214E4" w:rsidRPr="00A75821" w:rsidRDefault="009214E4" w:rsidP="009214E4">
      <w:pPr>
        <w:pStyle w:val="ParaNoG"/>
        <w:numPr>
          <w:ilvl w:val="0"/>
          <w:numId w:val="0"/>
        </w:numPr>
        <w:tabs>
          <w:tab w:val="left" w:pos="0"/>
        </w:tabs>
        <w:ind w:left="1134"/>
        <w:rPr>
          <w:lang w:val="fr-FR"/>
        </w:rPr>
      </w:pPr>
      <w:r w:rsidRPr="00A75821">
        <w:rPr>
          <w:lang w:val="fr-FR"/>
        </w:rPr>
        <w:t>13</w:t>
      </w:r>
      <w:r w:rsidR="007B009F">
        <w:rPr>
          <w:lang w:val="fr-FR"/>
        </w:rPr>
        <w:t>2</w:t>
      </w:r>
      <w:r w:rsidRPr="00A75821">
        <w:rPr>
          <w:lang w:val="fr-FR"/>
        </w:rPr>
        <w:t>.</w:t>
      </w:r>
      <w:r w:rsidRPr="00A75821">
        <w:rPr>
          <w:lang w:val="fr-FR"/>
        </w:rPr>
        <w:tab/>
        <w:t>Parmi les modules de formation proposés figure notamment la jurisprudence de la Cour européenne des droits de l</w:t>
      </w:r>
      <w:r w:rsidR="00DE72B9">
        <w:rPr>
          <w:lang w:val="fr-FR"/>
        </w:rPr>
        <w:t>’</w:t>
      </w:r>
      <w:r w:rsidRPr="00A75821">
        <w:rPr>
          <w:lang w:val="fr-FR"/>
        </w:rPr>
        <w:t>homme concernant les exécutions qui ont eu lieu dans d</w:t>
      </w:r>
      <w:r w:rsidR="00DE72B9">
        <w:rPr>
          <w:lang w:val="fr-FR"/>
        </w:rPr>
        <w:t>’</w:t>
      </w:r>
      <w:r w:rsidRPr="00A75821">
        <w:rPr>
          <w:lang w:val="fr-FR"/>
        </w:rPr>
        <w:t>autres pays membres du Conseil de l</w:t>
      </w:r>
      <w:r w:rsidR="00DE72B9">
        <w:rPr>
          <w:lang w:val="fr-FR"/>
        </w:rPr>
        <w:t>’</w:t>
      </w:r>
      <w:r w:rsidRPr="00A75821">
        <w:rPr>
          <w:lang w:val="fr-FR"/>
        </w:rPr>
        <w:t>Europe et en Turquie (en présentant pour chaque article de la Convention les éléments analysés dans les arrêts de la CEDH). Outre les formations et travaux pratiques en présentiel, le contenu des modules est également fourni sous forme de livres distribués à chaque stagiaire participant à la formation.</w:t>
      </w:r>
    </w:p>
    <w:p w14:paraId="1101082E" w14:textId="4A721ACE" w:rsidR="009214E4" w:rsidRPr="00A75821" w:rsidRDefault="009214E4" w:rsidP="009214E4">
      <w:pPr>
        <w:pStyle w:val="ParaNoG"/>
        <w:numPr>
          <w:ilvl w:val="0"/>
          <w:numId w:val="0"/>
        </w:numPr>
        <w:tabs>
          <w:tab w:val="left" w:pos="0"/>
        </w:tabs>
        <w:ind w:left="1134"/>
        <w:rPr>
          <w:lang w:val="fr-FR"/>
        </w:rPr>
      </w:pPr>
      <w:r w:rsidRPr="00A75821">
        <w:rPr>
          <w:lang w:val="fr-FR"/>
        </w:rPr>
        <w:t>13</w:t>
      </w:r>
      <w:r w:rsidR="007B009F">
        <w:rPr>
          <w:lang w:val="fr-FR"/>
        </w:rPr>
        <w:t>3</w:t>
      </w:r>
      <w:r w:rsidRPr="00A75821">
        <w:rPr>
          <w:lang w:val="fr-FR"/>
        </w:rPr>
        <w:t>.</w:t>
      </w:r>
      <w:r w:rsidRPr="00A75821">
        <w:rPr>
          <w:lang w:val="fr-FR"/>
        </w:rPr>
        <w:tab/>
        <w:t>Dans le module intitulé « Techniques et tactiques d</w:t>
      </w:r>
      <w:r w:rsidR="00DE72B9">
        <w:rPr>
          <w:lang w:val="fr-FR"/>
        </w:rPr>
        <w:t>’</w:t>
      </w:r>
      <w:r w:rsidRPr="00A75821">
        <w:rPr>
          <w:lang w:val="fr-FR"/>
        </w:rPr>
        <w:t>intervention professionnelles », les stagiaires sont rendus attentifs à la nécessité de faire usage modéré de la force tel que permis par la loi, en dernier recours et dans les situations qui s</w:t>
      </w:r>
      <w:r w:rsidR="00DE72B9">
        <w:rPr>
          <w:lang w:val="fr-FR"/>
        </w:rPr>
        <w:t>’</w:t>
      </w:r>
      <w:r w:rsidRPr="00A75821">
        <w:rPr>
          <w:lang w:val="fr-FR"/>
        </w:rPr>
        <w:t>y prêtent. Dans le même temps, il est fait référence aux normes internationales sur l</w:t>
      </w:r>
      <w:r w:rsidR="00DE72B9">
        <w:rPr>
          <w:lang w:val="fr-FR"/>
        </w:rPr>
        <w:t>’</w:t>
      </w:r>
      <w:r w:rsidRPr="00A75821">
        <w:rPr>
          <w:lang w:val="fr-FR"/>
        </w:rPr>
        <w:t>usage de la force découlant des règlements applicables aux établissements pénitentiaires (Règles pénitentiaires européennes du Conseil de l</w:t>
      </w:r>
      <w:r w:rsidR="00DE72B9">
        <w:rPr>
          <w:lang w:val="fr-FR"/>
        </w:rPr>
        <w:t>’</w:t>
      </w:r>
      <w:r w:rsidRPr="00A75821">
        <w:rPr>
          <w:lang w:val="fr-FR"/>
        </w:rPr>
        <w:t>Europe (2006), Règles Nelson Mandela de l</w:t>
      </w:r>
      <w:r w:rsidR="00DE72B9">
        <w:rPr>
          <w:lang w:val="fr-FR"/>
        </w:rPr>
        <w:t>’</w:t>
      </w:r>
      <w:r w:rsidRPr="00A75821">
        <w:rPr>
          <w:lang w:val="fr-FR"/>
        </w:rPr>
        <w:t>ONU).</w:t>
      </w:r>
    </w:p>
    <w:p w14:paraId="6FA38F5B" w14:textId="3BFA0A5B" w:rsidR="009214E4" w:rsidRPr="00A75821" w:rsidRDefault="009214E4" w:rsidP="009214E4">
      <w:pPr>
        <w:pStyle w:val="ParaNoG"/>
        <w:numPr>
          <w:ilvl w:val="0"/>
          <w:numId w:val="0"/>
        </w:numPr>
        <w:tabs>
          <w:tab w:val="left" w:pos="0"/>
        </w:tabs>
        <w:ind w:left="1134"/>
        <w:rPr>
          <w:lang w:val="fr-FR"/>
        </w:rPr>
      </w:pPr>
      <w:r w:rsidRPr="00A75821">
        <w:rPr>
          <w:lang w:val="fr-FR"/>
        </w:rPr>
        <w:t>13</w:t>
      </w:r>
      <w:r w:rsidR="007B009F">
        <w:rPr>
          <w:lang w:val="fr-FR"/>
        </w:rPr>
        <w:t>4</w:t>
      </w:r>
      <w:r w:rsidRPr="00A75821">
        <w:rPr>
          <w:lang w:val="fr-FR"/>
        </w:rPr>
        <w:t>.</w:t>
      </w:r>
      <w:r w:rsidRPr="00A75821">
        <w:rPr>
          <w:lang w:val="fr-FR"/>
        </w:rPr>
        <w:tab/>
        <w:t>Les formations en médecine légale sont destinées à préparer les officiers du corps administratif pour qu</w:t>
      </w:r>
      <w:r w:rsidR="00DE72B9">
        <w:rPr>
          <w:lang w:val="fr-FR"/>
        </w:rPr>
        <w:t>’</w:t>
      </w:r>
      <w:r w:rsidRPr="00A75821">
        <w:rPr>
          <w:lang w:val="fr-FR"/>
        </w:rPr>
        <w:t>ils soient en mesure de bien appliquer les procédures médico-légales, y compris lorsqu</w:t>
      </w:r>
      <w:r w:rsidR="00DE72B9">
        <w:rPr>
          <w:lang w:val="fr-FR"/>
        </w:rPr>
        <w:t>’</w:t>
      </w:r>
      <w:r w:rsidRPr="00A75821">
        <w:rPr>
          <w:lang w:val="fr-FR"/>
        </w:rPr>
        <w:t>il s</w:t>
      </w:r>
      <w:r w:rsidR="00DE72B9">
        <w:rPr>
          <w:lang w:val="fr-FR"/>
        </w:rPr>
        <w:t>’</w:t>
      </w:r>
      <w:r w:rsidRPr="00A75821">
        <w:rPr>
          <w:lang w:val="fr-FR"/>
        </w:rPr>
        <w:t>agit de cas de torture et de mauvais traitements dans les établissements pénitentiaires. Dans le cadre de ces formations, les cours, notamment le cours individuel sur le « Protocole d</w:t>
      </w:r>
      <w:r w:rsidR="00DE72B9">
        <w:rPr>
          <w:lang w:val="fr-FR"/>
        </w:rPr>
        <w:t>’</w:t>
      </w:r>
      <w:r w:rsidRPr="00A75821">
        <w:rPr>
          <w:lang w:val="fr-FR"/>
        </w:rPr>
        <w:t>Istanbul », sont dispensés par les membres du corps enseignant de l</w:t>
      </w:r>
      <w:r w:rsidR="00DE72B9">
        <w:rPr>
          <w:lang w:val="fr-FR"/>
        </w:rPr>
        <w:t>’</w:t>
      </w:r>
      <w:r w:rsidRPr="00A75821">
        <w:rPr>
          <w:lang w:val="fr-FR"/>
        </w:rPr>
        <w:t>Institut de médecine légale et les procureurs.</w:t>
      </w:r>
    </w:p>
    <w:p w14:paraId="70BF98EB" w14:textId="47AAEF3F" w:rsidR="009214E4" w:rsidRPr="00A75821" w:rsidRDefault="009214E4" w:rsidP="009214E4">
      <w:pPr>
        <w:pStyle w:val="ParaNoG"/>
        <w:numPr>
          <w:ilvl w:val="0"/>
          <w:numId w:val="0"/>
        </w:numPr>
        <w:tabs>
          <w:tab w:val="left" w:pos="0"/>
        </w:tabs>
        <w:ind w:left="1134"/>
        <w:rPr>
          <w:lang w:val="fr-FR"/>
        </w:rPr>
      </w:pPr>
      <w:r w:rsidRPr="00A75821">
        <w:rPr>
          <w:lang w:val="fr-FR"/>
        </w:rPr>
        <w:t>13</w:t>
      </w:r>
      <w:r w:rsidR="007B009F">
        <w:rPr>
          <w:lang w:val="fr-FR"/>
        </w:rPr>
        <w:t>5</w:t>
      </w:r>
      <w:r w:rsidRPr="00A75821">
        <w:rPr>
          <w:lang w:val="fr-FR"/>
        </w:rPr>
        <w:t>.</w:t>
      </w:r>
      <w:r w:rsidRPr="00A75821">
        <w:rPr>
          <w:lang w:val="fr-FR"/>
        </w:rPr>
        <w:tab/>
      </w:r>
      <w:r w:rsidR="007B009F">
        <w:rPr>
          <w:lang w:val="fr-FR"/>
        </w:rPr>
        <w:t>À</w:t>
      </w:r>
      <w:r w:rsidRPr="00A75821">
        <w:rPr>
          <w:lang w:val="fr-FR"/>
        </w:rPr>
        <w:t xml:space="preserve"> la fin de tous les programmes de formation dispensés dans les centres de formation du personnel des établissements pénitentiaires, les stagiaires remplissent des questionnaires de fin de formation qui font régulièrement l</w:t>
      </w:r>
      <w:r w:rsidR="00DE72B9">
        <w:rPr>
          <w:lang w:val="fr-FR"/>
        </w:rPr>
        <w:t>’</w:t>
      </w:r>
      <w:r w:rsidRPr="00A75821">
        <w:rPr>
          <w:lang w:val="fr-FR"/>
        </w:rPr>
        <w:t>objet d</w:t>
      </w:r>
      <w:r w:rsidR="00DE72B9">
        <w:rPr>
          <w:lang w:val="fr-FR"/>
        </w:rPr>
        <w:t>’</w:t>
      </w:r>
      <w:r w:rsidRPr="00A75821">
        <w:rPr>
          <w:lang w:val="fr-FR"/>
        </w:rPr>
        <w:t>une étude pour en apprécier l</w:t>
      </w:r>
      <w:r w:rsidR="00DE72B9">
        <w:rPr>
          <w:lang w:val="fr-FR"/>
        </w:rPr>
        <w:t>’</w:t>
      </w:r>
      <w:r w:rsidRPr="00A75821">
        <w:rPr>
          <w:lang w:val="fr-FR"/>
        </w:rPr>
        <w:t>efficacité. Les rapports d</w:t>
      </w:r>
      <w:r w:rsidR="00DE72B9">
        <w:rPr>
          <w:lang w:val="fr-FR"/>
        </w:rPr>
        <w:t>’</w:t>
      </w:r>
      <w:r w:rsidRPr="00A75821">
        <w:rPr>
          <w:lang w:val="fr-FR"/>
        </w:rPr>
        <w:t>évaluation postformation de tous les programmes de formation sont élaborés et les résultats qui y sont présentés sont analysés par le personnel du Bureau d</w:t>
      </w:r>
      <w:r w:rsidR="00DE72B9">
        <w:rPr>
          <w:lang w:val="fr-FR"/>
        </w:rPr>
        <w:t>’</w:t>
      </w:r>
      <w:r w:rsidRPr="00A75821">
        <w:rPr>
          <w:lang w:val="fr-FR"/>
        </w:rPr>
        <w:t>appréciation et d</w:t>
      </w:r>
      <w:r w:rsidR="00DE72B9">
        <w:rPr>
          <w:lang w:val="fr-FR"/>
        </w:rPr>
        <w:t>’</w:t>
      </w:r>
      <w:r w:rsidRPr="00A75821">
        <w:rPr>
          <w:lang w:val="fr-FR"/>
        </w:rPr>
        <w:t>évaluation de la Direction générale des prisons et des centres de détention.</w:t>
      </w:r>
    </w:p>
    <w:p w14:paraId="015A658A" w14:textId="10172485" w:rsidR="009214E4" w:rsidRPr="00A75821" w:rsidRDefault="009214E4" w:rsidP="009214E4">
      <w:pPr>
        <w:pStyle w:val="ParaNoG"/>
        <w:numPr>
          <w:ilvl w:val="0"/>
          <w:numId w:val="0"/>
        </w:numPr>
        <w:tabs>
          <w:tab w:val="left" w:pos="0"/>
        </w:tabs>
        <w:ind w:left="1134"/>
        <w:rPr>
          <w:lang w:val="fr-FR"/>
        </w:rPr>
      </w:pPr>
      <w:r w:rsidRPr="00A75821">
        <w:rPr>
          <w:lang w:val="fr-FR"/>
        </w:rPr>
        <w:t>13</w:t>
      </w:r>
      <w:r w:rsidR="007B009F">
        <w:rPr>
          <w:lang w:val="fr-FR"/>
        </w:rPr>
        <w:t>6</w:t>
      </w:r>
      <w:r w:rsidRPr="00A75821">
        <w:rPr>
          <w:lang w:val="fr-FR"/>
        </w:rPr>
        <w:t>.</w:t>
      </w:r>
      <w:r w:rsidRPr="00A75821">
        <w:rPr>
          <w:lang w:val="fr-FR"/>
        </w:rPr>
        <w:tab/>
        <w:t>En 2019, 20</w:t>
      </w:r>
      <w:r w:rsidR="007B009F">
        <w:rPr>
          <w:lang w:val="fr-FR"/>
        </w:rPr>
        <w:t> </w:t>
      </w:r>
      <w:r w:rsidRPr="00A75821">
        <w:rPr>
          <w:lang w:val="fr-FR"/>
        </w:rPr>
        <w:t>761 membres du personnel pénitentiaire ont participé à 134 types différents de formation. Outre les formations en présentiel dispensées dans les centres de formation, des formations à distance et des formations sur place sont régulièrement organisées pour répondre aux besoins en formation du personnel pénitentiaire et lui permettre de se consacrer à la qualité des services professionnels fournis.</w:t>
      </w:r>
    </w:p>
    <w:p w14:paraId="03F5FD7C" w14:textId="2D593DB0" w:rsidR="009214E4" w:rsidRPr="00A75821" w:rsidRDefault="009214E4" w:rsidP="009214E4">
      <w:pPr>
        <w:pStyle w:val="ParaNoG"/>
        <w:numPr>
          <w:ilvl w:val="0"/>
          <w:numId w:val="0"/>
        </w:numPr>
        <w:tabs>
          <w:tab w:val="left" w:pos="0"/>
        </w:tabs>
        <w:ind w:left="1134"/>
        <w:rPr>
          <w:lang w:val="fr-FR"/>
        </w:rPr>
      </w:pPr>
      <w:r w:rsidRPr="00A75821">
        <w:rPr>
          <w:lang w:val="fr-FR"/>
        </w:rPr>
        <w:t>13</w:t>
      </w:r>
      <w:r w:rsidR="007B009F">
        <w:rPr>
          <w:lang w:val="fr-FR"/>
        </w:rPr>
        <w:t>7</w:t>
      </w:r>
      <w:r w:rsidRPr="00A75821">
        <w:rPr>
          <w:lang w:val="fr-FR"/>
        </w:rPr>
        <w:t>.</w:t>
      </w:r>
      <w:r w:rsidRPr="00A75821">
        <w:rPr>
          <w:lang w:val="fr-FR"/>
        </w:rPr>
        <w:tab/>
        <w:t>Les lois et normes nationales et internationales en matière d</w:t>
      </w:r>
      <w:r w:rsidR="00DE72B9">
        <w:rPr>
          <w:lang w:val="fr-FR"/>
        </w:rPr>
        <w:t>’</w:t>
      </w:r>
      <w:r w:rsidRPr="00A75821">
        <w:rPr>
          <w:lang w:val="fr-FR"/>
        </w:rPr>
        <w:t>exécution, les droits de l</w:t>
      </w:r>
      <w:r w:rsidR="00DE72B9">
        <w:rPr>
          <w:lang w:val="fr-FR"/>
        </w:rPr>
        <w:t>’</w:t>
      </w:r>
      <w:r w:rsidRPr="00A75821">
        <w:rPr>
          <w:lang w:val="fr-FR"/>
        </w:rPr>
        <w:t>homme, l</w:t>
      </w:r>
      <w:r w:rsidR="00DE72B9">
        <w:rPr>
          <w:lang w:val="fr-FR"/>
        </w:rPr>
        <w:t>’</w:t>
      </w:r>
      <w:r w:rsidRPr="00A75821">
        <w:rPr>
          <w:lang w:val="fr-FR"/>
        </w:rPr>
        <w:t>éthique professionnelle, la psychologie des condamnés/</w:t>
      </w:r>
      <w:r w:rsidRPr="00FC4C68">
        <w:rPr>
          <w:lang w:val="fr-FR"/>
        </w:rPr>
        <w:t>détenus provisoires</w:t>
      </w:r>
      <w:r w:rsidRPr="00A75821">
        <w:rPr>
          <w:lang w:val="fr-FR"/>
        </w:rPr>
        <w:t>, la gestion des comportements difficiles, la communication efficace et l</w:t>
      </w:r>
      <w:r w:rsidR="00DE72B9">
        <w:rPr>
          <w:lang w:val="fr-FR"/>
        </w:rPr>
        <w:t>’</w:t>
      </w:r>
      <w:r w:rsidRPr="00A75821">
        <w:rPr>
          <w:lang w:val="fr-FR"/>
        </w:rPr>
        <w:t>usage de la force sont les principaux sujets abordés dans le cadre de la formation du personnel pénitentiaire. L</w:t>
      </w:r>
      <w:r w:rsidR="00DE72B9">
        <w:rPr>
          <w:lang w:val="fr-FR"/>
        </w:rPr>
        <w:t>’</w:t>
      </w:r>
      <w:r w:rsidRPr="00A75821">
        <w:rPr>
          <w:lang w:val="fr-FR"/>
        </w:rPr>
        <w:t>efficacité des formations est mesurée au moyen d</w:t>
      </w:r>
      <w:r w:rsidR="00DE72B9">
        <w:rPr>
          <w:lang w:val="fr-FR"/>
        </w:rPr>
        <w:t>’</w:t>
      </w:r>
      <w:r w:rsidRPr="00A75821">
        <w:rPr>
          <w:lang w:val="fr-FR"/>
        </w:rPr>
        <w:t>enquêtes d</w:t>
      </w:r>
      <w:r w:rsidR="00DE72B9">
        <w:rPr>
          <w:lang w:val="fr-FR"/>
        </w:rPr>
        <w:t>’</w:t>
      </w:r>
      <w:r w:rsidRPr="00A75821">
        <w:rPr>
          <w:lang w:val="fr-FR"/>
        </w:rPr>
        <w:t>appréciation et d</w:t>
      </w:r>
      <w:r w:rsidR="00DE72B9">
        <w:rPr>
          <w:lang w:val="fr-FR"/>
        </w:rPr>
        <w:t>’</w:t>
      </w:r>
      <w:r w:rsidRPr="00A75821">
        <w:rPr>
          <w:lang w:val="fr-FR"/>
        </w:rPr>
        <w:t xml:space="preserve">évaluation </w:t>
      </w:r>
      <w:r w:rsidRPr="00A75821">
        <w:rPr>
          <w:lang w:val="fr-FR"/>
        </w:rPr>
        <w:lastRenderedPageBreak/>
        <w:t>menées régulièrement en ligne, et les programmes et contenus de formation sont mis à jour conformément aux exigences fixées.</w:t>
      </w:r>
    </w:p>
    <w:p w14:paraId="0F0A20D1" w14:textId="77777777" w:rsidR="009214E4" w:rsidRPr="00A75821" w:rsidRDefault="009214E4" w:rsidP="009214E4">
      <w:pPr>
        <w:pStyle w:val="H4G"/>
        <w:rPr>
          <w:lang w:val="fr-FR"/>
        </w:rPr>
      </w:pPr>
      <w:r w:rsidRPr="00A75821">
        <w:rPr>
          <w:lang w:val="fr-FR"/>
        </w:rPr>
        <w:tab/>
      </w:r>
      <w:r w:rsidRPr="00A75821">
        <w:rPr>
          <w:lang w:val="fr-FR"/>
        </w:rPr>
        <w:tab/>
      </w:r>
      <w:r w:rsidRPr="00A75821">
        <w:rPr>
          <w:iCs/>
          <w:lang w:val="fr-FR"/>
        </w:rPr>
        <w:t>De la formation du personnel soignant</w:t>
      </w:r>
    </w:p>
    <w:p w14:paraId="1299BBB1" w14:textId="43131956" w:rsidR="009214E4" w:rsidRPr="00A75821" w:rsidRDefault="009214E4" w:rsidP="009214E4">
      <w:pPr>
        <w:pStyle w:val="ParaNoG"/>
        <w:numPr>
          <w:ilvl w:val="0"/>
          <w:numId w:val="0"/>
        </w:numPr>
        <w:tabs>
          <w:tab w:val="left" w:pos="0"/>
        </w:tabs>
        <w:ind w:left="1134"/>
        <w:rPr>
          <w:lang w:val="fr-FR"/>
        </w:rPr>
      </w:pPr>
      <w:r w:rsidRPr="00A75821">
        <w:rPr>
          <w:lang w:val="fr-FR"/>
        </w:rPr>
        <w:t>1</w:t>
      </w:r>
      <w:r w:rsidR="007B009F">
        <w:rPr>
          <w:lang w:val="fr-FR"/>
        </w:rPr>
        <w:t>38</w:t>
      </w:r>
      <w:r w:rsidRPr="00A75821">
        <w:rPr>
          <w:lang w:val="fr-FR"/>
        </w:rPr>
        <w:t>.</w:t>
      </w:r>
      <w:r w:rsidRPr="00A75821">
        <w:rPr>
          <w:lang w:val="fr-FR"/>
        </w:rPr>
        <w:tab/>
        <w:t>Les médecins et infirmiers responsables des cliniques psychiatriques équipées d</w:t>
      </w:r>
      <w:r w:rsidR="00DE72B9">
        <w:rPr>
          <w:lang w:val="fr-FR"/>
        </w:rPr>
        <w:t>’</w:t>
      </w:r>
      <w:r w:rsidRPr="00A75821">
        <w:rPr>
          <w:lang w:val="fr-FR"/>
        </w:rPr>
        <w:t>au moins 10 lits, des hôpitaux psychiatriques et des hôpitaux psychiatriques médico-légaux de haute sécurité ont participé aux cours de formation organisés par l</w:t>
      </w:r>
      <w:r w:rsidR="00DE72B9">
        <w:rPr>
          <w:lang w:val="fr-FR"/>
        </w:rPr>
        <w:t>’</w:t>
      </w:r>
      <w:r w:rsidRPr="00A75821">
        <w:rPr>
          <w:lang w:val="fr-FR"/>
        </w:rPr>
        <w:t>Institution nationale des droits de l</w:t>
      </w:r>
      <w:r w:rsidR="00DE72B9">
        <w:rPr>
          <w:lang w:val="fr-FR"/>
        </w:rPr>
        <w:t>’</w:t>
      </w:r>
      <w:r w:rsidRPr="00A75821">
        <w:rPr>
          <w:lang w:val="fr-FR"/>
        </w:rPr>
        <w:t>homme et de l</w:t>
      </w:r>
      <w:r w:rsidR="00DE72B9">
        <w:rPr>
          <w:lang w:val="fr-FR"/>
        </w:rPr>
        <w:t>’</w:t>
      </w:r>
      <w:r w:rsidRPr="00A75821">
        <w:rPr>
          <w:lang w:val="fr-FR"/>
        </w:rPr>
        <w:t>égalité.</w:t>
      </w:r>
    </w:p>
    <w:p w14:paraId="2EC22DA1" w14:textId="3274E413" w:rsidR="009214E4" w:rsidRPr="00A75821" w:rsidRDefault="009214E4" w:rsidP="009214E4">
      <w:pPr>
        <w:pStyle w:val="H4G"/>
        <w:rPr>
          <w:lang w:val="fr-FR"/>
        </w:rPr>
      </w:pPr>
      <w:r w:rsidRPr="00A75821">
        <w:rPr>
          <w:lang w:val="fr-FR"/>
        </w:rPr>
        <w:tab/>
      </w:r>
      <w:r w:rsidRPr="00A75821">
        <w:rPr>
          <w:lang w:val="fr-FR"/>
        </w:rPr>
        <w:tab/>
      </w:r>
      <w:r w:rsidRPr="00A75821">
        <w:rPr>
          <w:iCs/>
          <w:lang w:val="fr-FR"/>
        </w:rPr>
        <w:t>De la formation du personnel chargé de l</w:t>
      </w:r>
      <w:r w:rsidR="00DE72B9">
        <w:rPr>
          <w:iCs/>
          <w:lang w:val="fr-FR"/>
        </w:rPr>
        <w:t>’</w:t>
      </w:r>
      <w:r w:rsidRPr="00A75821">
        <w:rPr>
          <w:iCs/>
          <w:lang w:val="fr-FR"/>
        </w:rPr>
        <w:t>application des lois</w:t>
      </w:r>
    </w:p>
    <w:p w14:paraId="6A5D4B97" w14:textId="77777777" w:rsidR="009214E4" w:rsidRPr="00A75821" w:rsidRDefault="009214E4" w:rsidP="009214E4">
      <w:pPr>
        <w:pStyle w:val="H4G"/>
        <w:rPr>
          <w:lang w:val="fr-FR"/>
        </w:rPr>
      </w:pPr>
      <w:r w:rsidRPr="00A75821">
        <w:rPr>
          <w:lang w:val="fr-FR"/>
        </w:rPr>
        <w:tab/>
        <w:t>a)</w:t>
      </w:r>
      <w:r w:rsidRPr="00A75821">
        <w:rPr>
          <w:lang w:val="fr-FR"/>
        </w:rPr>
        <w:tab/>
      </w:r>
      <w:r w:rsidRPr="00A75821">
        <w:rPr>
          <w:iCs/>
          <w:lang w:val="fr-FR"/>
        </w:rPr>
        <w:t>Formation des policiers</w:t>
      </w:r>
    </w:p>
    <w:p w14:paraId="1829C490" w14:textId="2CD78CC0" w:rsidR="009214E4" w:rsidRPr="00A75821" w:rsidRDefault="009214E4" w:rsidP="009214E4">
      <w:pPr>
        <w:pStyle w:val="ParaNoG"/>
        <w:numPr>
          <w:ilvl w:val="0"/>
          <w:numId w:val="0"/>
        </w:numPr>
        <w:tabs>
          <w:tab w:val="left" w:pos="0"/>
        </w:tabs>
        <w:ind w:left="1134"/>
        <w:rPr>
          <w:lang w:val="fr-FR"/>
        </w:rPr>
      </w:pPr>
      <w:r w:rsidRPr="00A75821">
        <w:rPr>
          <w:lang w:val="fr-FR"/>
        </w:rPr>
        <w:t>1</w:t>
      </w:r>
      <w:r w:rsidR="007B009F">
        <w:rPr>
          <w:lang w:val="fr-FR"/>
        </w:rPr>
        <w:t>39</w:t>
      </w:r>
      <w:r w:rsidRPr="00A75821">
        <w:rPr>
          <w:lang w:val="fr-FR"/>
        </w:rPr>
        <w:t>.</w:t>
      </w:r>
      <w:r w:rsidRPr="00A75821">
        <w:rPr>
          <w:lang w:val="fr-FR"/>
        </w:rPr>
        <w:tab/>
        <w:t>Les membres des directions générales provinciales de la sécurité et des autres unités des forces de l</w:t>
      </w:r>
      <w:r w:rsidR="00DE72B9">
        <w:rPr>
          <w:lang w:val="fr-FR"/>
        </w:rPr>
        <w:t>’</w:t>
      </w:r>
      <w:r w:rsidRPr="00A75821">
        <w:rPr>
          <w:lang w:val="fr-FR"/>
        </w:rPr>
        <w:t>ordre concernées reçoivent une formation en cours d</w:t>
      </w:r>
      <w:r w:rsidR="00DE72B9">
        <w:rPr>
          <w:lang w:val="fr-FR"/>
        </w:rPr>
        <w:t>’</w:t>
      </w:r>
      <w:r w:rsidRPr="00A75821">
        <w:rPr>
          <w:lang w:val="fr-FR"/>
        </w:rPr>
        <w:t>emploi sur la question de la torture et de la prévention de la torture. Les policiers bénéficient toujours de formations telles que la « Formation destinée à la police des mineurs » (Police for Children Training) et la « Formation aux enquêtes sur les abus sexuels sur enfants » (Child Sexual Abuse Investigation Training). Un cours sur les « droits de l</w:t>
      </w:r>
      <w:r w:rsidR="00DE72B9">
        <w:rPr>
          <w:lang w:val="fr-FR"/>
        </w:rPr>
        <w:t>’</w:t>
      </w:r>
      <w:r w:rsidRPr="00A75821">
        <w:rPr>
          <w:lang w:val="fr-FR"/>
        </w:rPr>
        <w:t>homme » a été dispensé à 63</w:t>
      </w:r>
      <w:r w:rsidR="007B009F">
        <w:rPr>
          <w:lang w:val="fr-FR"/>
        </w:rPr>
        <w:t> </w:t>
      </w:r>
      <w:r w:rsidRPr="00A75821">
        <w:rPr>
          <w:lang w:val="fr-FR"/>
        </w:rPr>
        <w:t>808</w:t>
      </w:r>
      <w:r w:rsidR="007B009F">
        <w:rPr>
          <w:lang w:val="fr-FR"/>
        </w:rPr>
        <w:t> </w:t>
      </w:r>
      <w:r w:rsidRPr="00A75821">
        <w:rPr>
          <w:lang w:val="fr-FR"/>
        </w:rPr>
        <w:t>fonctionnaires en 2018, 33</w:t>
      </w:r>
      <w:r w:rsidR="007B009F">
        <w:rPr>
          <w:lang w:val="fr-FR"/>
        </w:rPr>
        <w:t> </w:t>
      </w:r>
      <w:r w:rsidRPr="00A75821">
        <w:rPr>
          <w:lang w:val="fr-FR"/>
        </w:rPr>
        <w:t>731 fonctionnaires en 2019 et 4</w:t>
      </w:r>
      <w:r w:rsidR="007B009F">
        <w:rPr>
          <w:lang w:val="fr-FR"/>
        </w:rPr>
        <w:t> </w:t>
      </w:r>
      <w:r w:rsidRPr="00A75821">
        <w:rPr>
          <w:lang w:val="fr-FR"/>
        </w:rPr>
        <w:t>602 fonctionnaires en 2020 (au 20</w:t>
      </w:r>
      <w:r w:rsidR="007B009F">
        <w:rPr>
          <w:lang w:val="fr-FR"/>
        </w:rPr>
        <w:t> </w:t>
      </w:r>
      <w:r w:rsidRPr="00A75821">
        <w:rPr>
          <w:lang w:val="fr-FR"/>
        </w:rPr>
        <w:t>août 2020).</w:t>
      </w:r>
    </w:p>
    <w:p w14:paraId="15668096" w14:textId="7235E45F" w:rsidR="009214E4" w:rsidRPr="00A75821" w:rsidRDefault="009214E4" w:rsidP="009214E4">
      <w:pPr>
        <w:pStyle w:val="ParaNoG"/>
        <w:numPr>
          <w:ilvl w:val="0"/>
          <w:numId w:val="0"/>
        </w:numPr>
        <w:tabs>
          <w:tab w:val="left" w:pos="0"/>
        </w:tabs>
        <w:ind w:left="1134"/>
        <w:rPr>
          <w:lang w:val="fr-FR"/>
        </w:rPr>
      </w:pPr>
      <w:r w:rsidRPr="00A75821">
        <w:rPr>
          <w:lang w:val="fr-FR"/>
        </w:rPr>
        <w:t>14</w:t>
      </w:r>
      <w:r w:rsidR="007B009F">
        <w:rPr>
          <w:lang w:val="fr-FR"/>
        </w:rPr>
        <w:t>0</w:t>
      </w:r>
      <w:r w:rsidRPr="00A75821">
        <w:rPr>
          <w:lang w:val="fr-FR"/>
        </w:rPr>
        <w:t>.</w:t>
      </w:r>
      <w:r w:rsidRPr="00A75821">
        <w:rPr>
          <w:lang w:val="fr-FR"/>
        </w:rPr>
        <w:tab/>
        <w:t>Au total, ce sont 251</w:t>
      </w:r>
      <w:r w:rsidR="007B009F">
        <w:rPr>
          <w:lang w:val="fr-FR"/>
        </w:rPr>
        <w:t> </w:t>
      </w:r>
      <w:r w:rsidRPr="00A75821">
        <w:rPr>
          <w:lang w:val="fr-FR"/>
        </w:rPr>
        <w:t>470 fonctionnaires de la Direction générale de la sécurité qui ont été formés depuis 2017 dans le domaine des droits de l</w:t>
      </w:r>
      <w:r w:rsidR="00DE72B9">
        <w:rPr>
          <w:lang w:val="fr-FR"/>
        </w:rPr>
        <w:t>’</w:t>
      </w:r>
      <w:r w:rsidRPr="00A75821">
        <w:rPr>
          <w:lang w:val="fr-FR"/>
        </w:rPr>
        <w:t>homme : 64</w:t>
      </w:r>
      <w:r w:rsidR="007B009F">
        <w:rPr>
          <w:lang w:val="fr-FR"/>
        </w:rPr>
        <w:t> </w:t>
      </w:r>
      <w:r w:rsidRPr="00A75821">
        <w:rPr>
          <w:lang w:val="fr-FR"/>
        </w:rPr>
        <w:t>135 en 2017, 118</w:t>
      </w:r>
      <w:r w:rsidR="007B009F">
        <w:rPr>
          <w:lang w:val="fr-FR"/>
        </w:rPr>
        <w:t> </w:t>
      </w:r>
      <w:r w:rsidRPr="00A75821">
        <w:rPr>
          <w:lang w:val="fr-FR"/>
        </w:rPr>
        <w:t>403 en 2018, 65</w:t>
      </w:r>
      <w:r w:rsidR="007B009F">
        <w:rPr>
          <w:lang w:val="fr-FR"/>
        </w:rPr>
        <w:t> </w:t>
      </w:r>
      <w:r w:rsidRPr="00A75821">
        <w:rPr>
          <w:lang w:val="fr-FR"/>
        </w:rPr>
        <w:t>044 en 2019 et 4</w:t>
      </w:r>
      <w:r w:rsidR="007B009F">
        <w:rPr>
          <w:lang w:val="fr-FR"/>
        </w:rPr>
        <w:t> </w:t>
      </w:r>
      <w:r w:rsidRPr="00A75821">
        <w:rPr>
          <w:lang w:val="fr-FR"/>
        </w:rPr>
        <w:t>248 en 2020.</w:t>
      </w:r>
    </w:p>
    <w:p w14:paraId="185FBDC8" w14:textId="586D831A" w:rsidR="009214E4" w:rsidRPr="00A75821" w:rsidRDefault="009214E4" w:rsidP="009214E4">
      <w:pPr>
        <w:pStyle w:val="ParaNoG"/>
        <w:numPr>
          <w:ilvl w:val="0"/>
          <w:numId w:val="0"/>
        </w:numPr>
        <w:tabs>
          <w:tab w:val="left" w:pos="0"/>
        </w:tabs>
        <w:ind w:left="1134"/>
        <w:rPr>
          <w:lang w:val="fr-FR"/>
        </w:rPr>
      </w:pPr>
      <w:r w:rsidRPr="00A75821">
        <w:rPr>
          <w:lang w:val="fr-FR"/>
        </w:rPr>
        <w:t>14</w:t>
      </w:r>
      <w:r w:rsidR="007B009F">
        <w:rPr>
          <w:lang w:val="fr-FR"/>
        </w:rPr>
        <w:t>1</w:t>
      </w:r>
      <w:r w:rsidRPr="00A75821">
        <w:rPr>
          <w:lang w:val="fr-FR"/>
        </w:rPr>
        <w:t>.</w:t>
      </w:r>
      <w:r w:rsidRPr="00A75821">
        <w:rPr>
          <w:lang w:val="fr-FR"/>
        </w:rPr>
        <w:tab/>
        <w:t>Par ailleurs, il est fait en sorte que les fonctionnaires en poste au siège et dans les cellules provinciales du Département de lutte contre le terrorisme du Ministère de l</w:t>
      </w:r>
      <w:r w:rsidR="00DE72B9">
        <w:rPr>
          <w:lang w:val="fr-FR"/>
        </w:rPr>
        <w:t>’</w:t>
      </w:r>
      <w:r w:rsidRPr="00A75821">
        <w:rPr>
          <w:lang w:val="fr-FR"/>
        </w:rPr>
        <w:t>Intérieur reçoivent régulièrement des formations en cours d</w:t>
      </w:r>
      <w:r w:rsidR="00DE72B9">
        <w:rPr>
          <w:lang w:val="fr-FR"/>
        </w:rPr>
        <w:t>’</w:t>
      </w:r>
      <w:r w:rsidRPr="00A75821">
        <w:rPr>
          <w:lang w:val="fr-FR"/>
        </w:rPr>
        <w:t>emploi sur la protection des droits et libertés individuels, l</w:t>
      </w:r>
      <w:r w:rsidR="00DE72B9">
        <w:rPr>
          <w:lang w:val="fr-FR"/>
        </w:rPr>
        <w:t>’</w:t>
      </w:r>
      <w:r w:rsidRPr="00A75821">
        <w:rPr>
          <w:lang w:val="fr-FR"/>
        </w:rPr>
        <w:t>ordre et la sécurité publics et la tranquillité publique. Dans ce contexte, 3 914 fonctionnaires ont participé à des cours sur les droits de l</w:t>
      </w:r>
      <w:r w:rsidR="00DE72B9">
        <w:rPr>
          <w:lang w:val="fr-FR"/>
        </w:rPr>
        <w:t>’</w:t>
      </w:r>
      <w:r w:rsidRPr="00A75821">
        <w:rPr>
          <w:lang w:val="fr-FR"/>
        </w:rPr>
        <w:t>homme en 2017, 587 en 2018 et 4 177 en 2019.</w:t>
      </w:r>
    </w:p>
    <w:p w14:paraId="2C00597B" w14:textId="3F9CC5A7" w:rsidR="009214E4" w:rsidRPr="00A75821" w:rsidRDefault="009214E4" w:rsidP="009214E4">
      <w:pPr>
        <w:pStyle w:val="H4G"/>
        <w:rPr>
          <w:lang w:val="fr-FR"/>
        </w:rPr>
      </w:pPr>
      <w:r w:rsidRPr="00A75821">
        <w:rPr>
          <w:iCs/>
          <w:lang w:val="fr-FR"/>
        </w:rPr>
        <w:tab/>
        <w:t>b)</w:t>
      </w:r>
      <w:r w:rsidRPr="00A75821">
        <w:rPr>
          <w:lang w:val="fr-FR"/>
        </w:rPr>
        <w:t xml:space="preserve"> </w:t>
      </w:r>
      <w:r w:rsidRPr="00A75821">
        <w:rPr>
          <w:lang w:val="fr-FR"/>
        </w:rPr>
        <w:tab/>
      </w:r>
      <w:r w:rsidRPr="00A75821">
        <w:rPr>
          <w:iCs/>
          <w:lang w:val="fr-FR"/>
        </w:rPr>
        <w:t>Formation du personnel de la gendarmerie</w:t>
      </w:r>
    </w:p>
    <w:p w14:paraId="24758386" w14:textId="6B6727C0" w:rsidR="009214E4" w:rsidRPr="00A75821" w:rsidRDefault="009214E4" w:rsidP="009214E4">
      <w:pPr>
        <w:pStyle w:val="ParaNoG"/>
        <w:numPr>
          <w:ilvl w:val="0"/>
          <w:numId w:val="0"/>
        </w:numPr>
        <w:tabs>
          <w:tab w:val="left" w:pos="0"/>
        </w:tabs>
        <w:ind w:left="1134"/>
        <w:rPr>
          <w:lang w:val="fr-FR"/>
        </w:rPr>
      </w:pPr>
      <w:r w:rsidRPr="00A75821">
        <w:rPr>
          <w:lang w:val="fr-FR"/>
        </w:rPr>
        <w:t>14</w:t>
      </w:r>
      <w:r w:rsidR="007B009F">
        <w:rPr>
          <w:lang w:val="fr-FR"/>
        </w:rPr>
        <w:t>2</w:t>
      </w:r>
      <w:r w:rsidRPr="00A75821">
        <w:rPr>
          <w:lang w:val="fr-FR"/>
        </w:rPr>
        <w:t>.</w:t>
      </w:r>
      <w:r w:rsidRPr="00A75821">
        <w:rPr>
          <w:lang w:val="fr-FR"/>
        </w:rPr>
        <w:tab/>
        <w:t>Une formation aux droits fondamentaux s</w:t>
      </w:r>
      <w:r w:rsidR="00DE72B9">
        <w:rPr>
          <w:lang w:val="fr-FR"/>
        </w:rPr>
        <w:t>’</w:t>
      </w:r>
      <w:r w:rsidRPr="00A75821">
        <w:rPr>
          <w:lang w:val="fr-FR"/>
        </w:rPr>
        <w:t>appuyant sur des supports audiovisuels est dispensée aux gendarmes adjoints volontaires et aux sous-officiers. Lors de cette formation, les aspects des droits fondamentaux à prendre en considération sont examinés au moyen d</w:t>
      </w:r>
      <w:r w:rsidR="00DE72B9">
        <w:rPr>
          <w:lang w:val="fr-FR"/>
        </w:rPr>
        <w:t>’</w:t>
      </w:r>
      <w:r w:rsidRPr="00A75821">
        <w:rPr>
          <w:lang w:val="fr-FR"/>
        </w:rPr>
        <w:t xml:space="preserve">études de cas pendant au moins deux heures par semaine. La formation aux droits et libertés fondamentaux est dispensée pendant </w:t>
      </w:r>
      <w:r w:rsidR="00B7641D">
        <w:rPr>
          <w:lang w:val="fr-FR"/>
        </w:rPr>
        <w:t>quatre</w:t>
      </w:r>
      <w:r w:rsidRPr="00A75821">
        <w:rPr>
          <w:lang w:val="fr-FR"/>
        </w:rPr>
        <w:t xml:space="preserve"> semaines, à raison de deux heures par semaine, dans les unités de formation pour officiers, sergents, gendarmes spécialisés et sergents spécialisés.</w:t>
      </w:r>
    </w:p>
    <w:p w14:paraId="4B437C3A" w14:textId="40FA373F" w:rsidR="009214E4" w:rsidRPr="00A75821" w:rsidRDefault="009214E4" w:rsidP="009214E4">
      <w:pPr>
        <w:pStyle w:val="ParaNoG"/>
        <w:numPr>
          <w:ilvl w:val="0"/>
          <w:numId w:val="0"/>
        </w:numPr>
        <w:tabs>
          <w:tab w:val="left" w:pos="0"/>
        </w:tabs>
        <w:ind w:left="1134"/>
        <w:rPr>
          <w:lang w:val="fr-FR"/>
        </w:rPr>
      </w:pPr>
      <w:r w:rsidRPr="00A75821">
        <w:rPr>
          <w:lang w:val="fr-FR"/>
        </w:rPr>
        <w:t>14</w:t>
      </w:r>
      <w:r w:rsidR="007B009F">
        <w:rPr>
          <w:lang w:val="fr-FR"/>
        </w:rPr>
        <w:t>3</w:t>
      </w:r>
      <w:r w:rsidRPr="00A75821">
        <w:rPr>
          <w:lang w:val="fr-FR"/>
        </w:rPr>
        <w:t>.</w:t>
      </w:r>
      <w:r w:rsidRPr="00A75821">
        <w:rPr>
          <w:lang w:val="fr-FR"/>
        </w:rPr>
        <w:tab/>
      </w:r>
      <w:r>
        <w:rPr>
          <w:lang w:val="fr-FR"/>
        </w:rPr>
        <w:t>L</w:t>
      </w:r>
      <w:r w:rsidRPr="00A75821">
        <w:rPr>
          <w:lang w:val="fr-FR"/>
        </w:rPr>
        <w:t>es cours sur les droits de l</w:t>
      </w:r>
      <w:r w:rsidR="00DE72B9">
        <w:rPr>
          <w:lang w:val="fr-FR"/>
        </w:rPr>
        <w:t>’</w:t>
      </w:r>
      <w:r w:rsidRPr="00A75821">
        <w:rPr>
          <w:lang w:val="fr-FR"/>
        </w:rPr>
        <w:t>homme dispensés aux stagiaires dans les centres de formation des officiers et des sergents</w:t>
      </w:r>
      <w:r>
        <w:rPr>
          <w:lang w:val="fr-FR"/>
        </w:rPr>
        <w:t xml:space="preserve"> comprennent des modules sur la question d</w:t>
      </w:r>
      <w:r w:rsidRPr="00A75821">
        <w:rPr>
          <w:lang w:val="fr-FR"/>
        </w:rPr>
        <w:t>es actes de torture et de mauvais traitements et l</w:t>
      </w:r>
      <w:r w:rsidR="00DE72B9">
        <w:rPr>
          <w:lang w:val="fr-FR"/>
        </w:rPr>
        <w:t>’</w:t>
      </w:r>
      <w:r w:rsidRPr="00A75821">
        <w:rPr>
          <w:lang w:val="fr-FR"/>
        </w:rPr>
        <w:t>interdiction absolue de la torture,</w:t>
      </w:r>
      <w:r>
        <w:rPr>
          <w:lang w:val="fr-FR"/>
        </w:rPr>
        <w:t xml:space="preserve"> sur </w:t>
      </w:r>
      <w:r w:rsidRPr="00A75821">
        <w:rPr>
          <w:lang w:val="fr-FR"/>
        </w:rPr>
        <w:t xml:space="preserve">le Code pénal et </w:t>
      </w:r>
      <w:r>
        <w:rPr>
          <w:lang w:val="fr-FR"/>
        </w:rPr>
        <w:t xml:space="preserve">sur </w:t>
      </w:r>
      <w:r w:rsidRPr="00A75821">
        <w:rPr>
          <w:lang w:val="fr-FR"/>
        </w:rPr>
        <w:t xml:space="preserve">le Code de procédure pénale. En outre, des stages de formation trimestriels en présentiel sont organisés afin de renforcer la coordination entre le siège et les </w:t>
      </w:r>
      <w:r>
        <w:rPr>
          <w:lang w:val="fr-FR"/>
        </w:rPr>
        <w:t>unités</w:t>
      </w:r>
      <w:r w:rsidRPr="00A75821">
        <w:rPr>
          <w:lang w:val="fr-FR"/>
        </w:rPr>
        <w:t>, en améliorant les connaissances d</w:t>
      </w:r>
      <w:r>
        <w:rPr>
          <w:lang w:val="fr-FR"/>
        </w:rPr>
        <w:t>u personnel</w:t>
      </w:r>
      <w:r w:rsidRPr="00A75821">
        <w:rPr>
          <w:lang w:val="fr-FR"/>
        </w:rPr>
        <w:t xml:space="preserve"> sur les questions relatives aux droits de l</w:t>
      </w:r>
      <w:r w:rsidR="00DE72B9">
        <w:rPr>
          <w:lang w:val="fr-FR"/>
        </w:rPr>
        <w:t>’</w:t>
      </w:r>
      <w:r w:rsidRPr="00A75821">
        <w:rPr>
          <w:lang w:val="fr-FR"/>
        </w:rPr>
        <w:t>homme, de présenter les manuels sur les droits de l</w:t>
      </w:r>
      <w:r w:rsidR="00DE72B9">
        <w:rPr>
          <w:lang w:val="fr-FR"/>
        </w:rPr>
        <w:t>’</w:t>
      </w:r>
      <w:r w:rsidRPr="00A75821">
        <w:rPr>
          <w:lang w:val="fr-FR"/>
        </w:rPr>
        <w:t>homme au</w:t>
      </w:r>
      <w:r>
        <w:rPr>
          <w:lang w:val="fr-FR"/>
        </w:rPr>
        <w:t xml:space="preserve"> personnel</w:t>
      </w:r>
      <w:r w:rsidRPr="00A75821">
        <w:rPr>
          <w:lang w:val="fr-FR"/>
        </w:rPr>
        <w:t>, de l</w:t>
      </w:r>
      <w:r>
        <w:rPr>
          <w:lang w:val="fr-FR"/>
        </w:rPr>
        <w:t>ui</w:t>
      </w:r>
      <w:r w:rsidRPr="00A75821">
        <w:rPr>
          <w:lang w:val="fr-FR"/>
        </w:rPr>
        <w:t xml:space="preserve"> donner des informations sur les normes du CPT et la jurisprudence de la CEDH</w:t>
      </w:r>
      <w:r>
        <w:rPr>
          <w:lang w:val="fr-FR"/>
        </w:rPr>
        <w:t xml:space="preserve"> et</w:t>
      </w:r>
      <w:r w:rsidRPr="00A75821">
        <w:rPr>
          <w:lang w:val="fr-FR"/>
        </w:rPr>
        <w:t xml:space="preserve"> de l</w:t>
      </w:r>
      <w:r>
        <w:rPr>
          <w:lang w:val="fr-FR"/>
        </w:rPr>
        <w:t>ui</w:t>
      </w:r>
      <w:r w:rsidRPr="00A75821">
        <w:rPr>
          <w:lang w:val="fr-FR"/>
        </w:rPr>
        <w:t xml:space="preserve"> expliquer quelles sont les normes nationales et internationales en matière de droits de l</w:t>
      </w:r>
      <w:r w:rsidR="00DE72B9">
        <w:rPr>
          <w:lang w:val="fr-FR"/>
        </w:rPr>
        <w:t>’</w:t>
      </w:r>
      <w:r w:rsidRPr="00A75821">
        <w:rPr>
          <w:lang w:val="fr-FR"/>
        </w:rPr>
        <w:t>homme à respecter au cours de l</w:t>
      </w:r>
      <w:r w:rsidR="00DE72B9">
        <w:rPr>
          <w:lang w:val="fr-FR"/>
        </w:rPr>
        <w:t>’</w:t>
      </w:r>
      <w:r w:rsidRPr="00A75821">
        <w:rPr>
          <w:lang w:val="fr-FR"/>
        </w:rPr>
        <w:t xml:space="preserve">exercice de </w:t>
      </w:r>
      <w:r>
        <w:rPr>
          <w:lang w:val="fr-FR"/>
        </w:rPr>
        <w:t>ses</w:t>
      </w:r>
      <w:r w:rsidRPr="00A75821">
        <w:rPr>
          <w:lang w:val="fr-FR"/>
        </w:rPr>
        <w:t xml:space="preserve"> fonctions et dans le cadre de </w:t>
      </w:r>
      <w:r>
        <w:rPr>
          <w:lang w:val="fr-FR"/>
        </w:rPr>
        <w:t>son</w:t>
      </w:r>
      <w:r w:rsidRPr="00A75821">
        <w:rPr>
          <w:lang w:val="fr-FR"/>
        </w:rPr>
        <w:t xml:space="preserve"> action. Entre 2009 et 2019, 3</w:t>
      </w:r>
      <w:r w:rsidR="00B7641D">
        <w:rPr>
          <w:lang w:val="fr-FR"/>
        </w:rPr>
        <w:t> </w:t>
      </w:r>
      <w:r w:rsidRPr="00A75821">
        <w:rPr>
          <w:lang w:val="fr-FR"/>
        </w:rPr>
        <w:t xml:space="preserve">164 </w:t>
      </w:r>
      <w:r>
        <w:rPr>
          <w:lang w:val="fr-FR"/>
        </w:rPr>
        <w:t>agents</w:t>
      </w:r>
      <w:r w:rsidRPr="00A75821">
        <w:rPr>
          <w:lang w:val="fr-FR"/>
        </w:rPr>
        <w:t xml:space="preserve"> ont été formées dans le cadre de ces stages en présentiel.</w:t>
      </w:r>
    </w:p>
    <w:p w14:paraId="7701A106" w14:textId="77777777" w:rsidR="009214E4" w:rsidRPr="00A75821" w:rsidRDefault="009214E4" w:rsidP="009214E4">
      <w:pPr>
        <w:pStyle w:val="H1G"/>
        <w:rPr>
          <w:lang w:val="fr-FR"/>
        </w:rPr>
      </w:pPr>
      <w:bookmarkStart w:id="48" w:name="_Toc54175088"/>
      <w:r w:rsidRPr="00A75821">
        <w:rPr>
          <w:lang w:val="fr-FR"/>
        </w:rPr>
        <w:tab/>
      </w:r>
      <w:r w:rsidRPr="00A75821">
        <w:rPr>
          <w:lang w:val="fr-FR"/>
        </w:rPr>
        <w:tab/>
      </w:r>
      <w:r w:rsidRPr="00A75821">
        <w:rPr>
          <w:bCs/>
          <w:lang w:val="fr-FR"/>
        </w:rPr>
        <w:t>Article 11</w:t>
      </w:r>
      <w:bookmarkEnd w:id="48"/>
    </w:p>
    <w:p w14:paraId="148B48DC" w14:textId="77777777" w:rsidR="009214E4" w:rsidRPr="00A75821" w:rsidRDefault="009214E4" w:rsidP="009214E4">
      <w:pPr>
        <w:pStyle w:val="H23G"/>
        <w:rPr>
          <w:lang w:val="fr-FR"/>
        </w:rPr>
      </w:pPr>
      <w:r w:rsidRPr="00A75821">
        <w:rPr>
          <w:lang w:val="fr-FR"/>
        </w:rPr>
        <w:tab/>
      </w:r>
      <w:r w:rsidRPr="00A75821">
        <w:rPr>
          <w:lang w:val="fr-FR"/>
        </w:rPr>
        <w:tab/>
      </w:r>
      <w:r w:rsidRPr="00A75821">
        <w:rPr>
          <w:bCs/>
          <w:lang w:val="fr-FR"/>
        </w:rPr>
        <w:t>Réponse au paragraphe 29 de la liste de points</w:t>
      </w:r>
    </w:p>
    <w:p w14:paraId="3E76E621" w14:textId="7D6E678A" w:rsidR="009214E4" w:rsidRPr="00A75821" w:rsidRDefault="009214E4" w:rsidP="009214E4">
      <w:pPr>
        <w:pStyle w:val="ParaNoG"/>
        <w:numPr>
          <w:ilvl w:val="0"/>
          <w:numId w:val="0"/>
        </w:numPr>
        <w:tabs>
          <w:tab w:val="left" w:pos="0"/>
        </w:tabs>
        <w:ind w:left="1134"/>
        <w:rPr>
          <w:lang w:val="fr-FR"/>
        </w:rPr>
      </w:pPr>
      <w:r w:rsidRPr="00A75821">
        <w:rPr>
          <w:lang w:val="fr-FR"/>
        </w:rPr>
        <w:t>14</w:t>
      </w:r>
      <w:r w:rsidR="007B009F">
        <w:rPr>
          <w:lang w:val="fr-FR"/>
        </w:rPr>
        <w:t>4</w:t>
      </w:r>
      <w:r w:rsidRPr="00A75821">
        <w:rPr>
          <w:lang w:val="fr-FR"/>
        </w:rPr>
        <w:t>.</w:t>
      </w:r>
      <w:r w:rsidRPr="00A75821">
        <w:rPr>
          <w:lang w:val="fr-FR"/>
        </w:rPr>
        <w:tab/>
        <w:t xml:space="preserve">À la suite de la fermeture des établissements pénitentiaires qui ne répondaient pas aux normes pénitentiaires modernes en termes de conditions matérielles et où les travaux de </w:t>
      </w:r>
      <w:r w:rsidRPr="00A75821">
        <w:rPr>
          <w:lang w:val="fr-FR"/>
        </w:rPr>
        <w:lastRenderedPageBreak/>
        <w:t>rénovation requis n</w:t>
      </w:r>
      <w:r w:rsidR="00DE72B9">
        <w:rPr>
          <w:lang w:val="fr-FR"/>
        </w:rPr>
        <w:t>’</w:t>
      </w:r>
      <w:r w:rsidRPr="00A75821">
        <w:rPr>
          <w:lang w:val="fr-FR"/>
        </w:rPr>
        <w:t>avaient pas pu être effectuées, le Gouvernement a entrepris de construire des établissements pénitentiaires modernes offrant des conditions de sécurité élevées et disposant d</w:t>
      </w:r>
      <w:r w:rsidR="00DE72B9">
        <w:rPr>
          <w:lang w:val="fr-FR"/>
        </w:rPr>
        <w:t>’</w:t>
      </w:r>
      <w:r w:rsidRPr="00A75821">
        <w:rPr>
          <w:lang w:val="fr-FR"/>
        </w:rPr>
        <w:t>une plus grande capacité d</w:t>
      </w:r>
      <w:r w:rsidR="00DE72B9">
        <w:rPr>
          <w:lang w:val="fr-FR"/>
        </w:rPr>
        <w:t>’</w:t>
      </w:r>
      <w:r w:rsidRPr="00A75821">
        <w:rPr>
          <w:lang w:val="fr-FR"/>
        </w:rPr>
        <w:t>accueil, en tenant compte de l</w:t>
      </w:r>
      <w:r w:rsidR="00DE72B9">
        <w:rPr>
          <w:lang w:val="fr-FR"/>
        </w:rPr>
        <w:t>’</w:t>
      </w:r>
      <w:r w:rsidRPr="00A75821">
        <w:rPr>
          <w:lang w:val="fr-FR"/>
        </w:rPr>
        <w:t>emplacement et des conditions matérielles. Ces nouveaux établissements pénitentiaires, qui répondent aux critères énoncés dans les normes de l</w:t>
      </w:r>
      <w:r w:rsidR="00DE72B9">
        <w:rPr>
          <w:lang w:val="fr-FR"/>
        </w:rPr>
        <w:t>’</w:t>
      </w:r>
      <w:r w:rsidRPr="00A75821">
        <w:rPr>
          <w:lang w:val="fr-FR"/>
        </w:rPr>
        <w:t>Organisation des Nations Unies et du Conseil de l</w:t>
      </w:r>
      <w:r w:rsidR="00DE72B9">
        <w:rPr>
          <w:lang w:val="fr-FR"/>
        </w:rPr>
        <w:t>’</w:t>
      </w:r>
      <w:r w:rsidRPr="00A75821">
        <w:rPr>
          <w:lang w:val="fr-FR"/>
        </w:rPr>
        <w:t>Europe, disposent d</w:t>
      </w:r>
      <w:r w:rsidR="00DE72B9">
        <w:rPr>
          <w:lang w:val="fr-FR"/>
        </w:rPr>
        <w:t>’</w:t>
      </w:r>
      <w:r w:rsidRPr="00A75821">
        <w:rPr>
          <w:lang w:val="fr-FR"/>
        </w:rPr>
        <w:t>une infrastructure et d</w:t>
      </w:r>
      <w:r w:rsidR="00DE72B9">
        <w:rPr>
          <w:lang w:val="fr-FR"/>
        </w:rPr>
        <w:t>’</w:t>
      </w:r>
      <w:r w:rsidRPr="00A75821">
        <w:rPr>
          <w:lang w:val="fr-FR"/>
        </w:rPr>
        <w:t>installations qui élimineront en pratique les problèmes de sûreté et de sécurité, offriront des possibilités de réadaptation fondée sur des approches modernes et fourniront un environnement favorable aux activités sociales, culturelles et physiques. Depuis 2002, 210 établissements de ce type ont été construits.</w:t>
      </w:r>
    </w:p>
    <w:p w14:paraId="72676164" w14:textId="26492FB9" w:rsidR="009214E4" w:rsidRPr="00A75821" w:rsidRDefault="009214E4" w:rsidP="009214E4">
      <w:pPr>
        <w:pStyle w:val="ParaNoG"/>
        <w:numPr>
          <w:ilvl w:val="0"/>
          <w:numId w:val="0"/>
        </w:numPr>
        <w:tabs>
          <w:tab w:val="left" w:pos="0"/>
        </w:tabs>
        <w:ind w:left="1134"/>
        <w:rPr>
          <w:lang w:val="fr-FR"/>
        </w:rPr>
      </w:pPr>
      <w:r w:rsidRPr="00A75821">
        <w:rPr>
          <w:lang w:val="fr-FR"/>
        </w:rPr>
        <w:t>14</w:t>
      </w:r>
      <w:r w:rsidR="007B009F">
        <w:rPr>
          <w:lang w:val="fr-FR"/>
        </w:rPr>
        <w:t>5</w:t>
      </w:r>
      <w:r w:rsidRPr="00A75821">
        <w:rPr>
          <w:lang w:val="fr-FR"/>
        </w:rPr>
        <w:t>.</w:t>
      </w:r>
      <w:r w:rsidRPr="00A75821">
        <w:rPr>
          <w:lang w:val="fr-FR"/>
        </w:rPr>
        <w:tab/>
        <w:t>Les règles minima pour le traitement des détenus dans les établissements pénitentiaires énoncées dans les recommandations du Comité des Ministres du Conseil de l</w:t>
      </w:r>
      <w:r w:rsidR="00DE72B9">
        <w:rPr>
          <w:lang w:val="fr-FR"/>
        </w:rPr>
        <w:t>’</w:t>
      </w:r>
      <w:r w:rsidRPr="00A75821">
        <w:rPr>
          <w:lang w:val="fr-FR"/>
        </w:rPr>
        <w:t>Europe sur l</w:t>
      </w:r>
      <w:r w:rsidR="00DE72B9">
        <w:rPr>
          <w:lang w:val="fr-FR"/>
        </w:rPr>
        <w:t>’</w:t>
      </w:r>
      <w:r w:rsidRPr="00A75821">
        <w:rPr>
          <w:lang w:val="fr-FR"/>
        </w:rPr>
        <w:t>exécution des peines ont été prises en considération. Selon les normes fixées par le CPT, l</w:t>
      </w:r>
      <w:r w:rsidR="00DE72B9">
        <w:rPr>
          <w:lang w:val="fr-FR"/>
        </w:rPr>
        <w:t>’</w:t>
      </w:r>
      <w:r w:rsidRPr="00A75821">
        <w:rPr>
          <w:lang w:val="fr-FR"/>
        </w:rPr>
        <w:t>espace vital minimum pour une cellule individuelle est de 6 mètres carrés, l</w:t>
      </w:r>
      <w:r w:rsidR="00DE72B9">
        <w:rPr>
          <w:lang w:val="fr-FR"/>
        </w:rPr>
        <w:t>’</w:t>
      </w:r>
      <w:r w:rsidRPr="00A75821">
        <w:rPr>
          <w:lang w:val="fr-FR"/>
        </w:rPr>
        <w:t>espace vital souhaitable pour une cellule individuelle est de 9 mètres carrés et l</w:t>
      </w:r>
      <w:r w:rsidR="00DE72B9">
        <w:rPr>
          <w:lang w:val="fr-FR"/>
        </w:rPr>
        <w:t>’</w:t>
      </w:r>
      <w:r w:rsidRPr="00A75821">
        <w:rPr>
          <w:lang w:val="fr-FR"/>
        </w:rPr>
        <w:t>espace vital minimum par détenu dans une cellule collective est de 4 mètres carrés.</w:t>
      </w:r>
    </w:p>
    <w:p w14:paraId="03103EA1" w14:textId="21AE4656" w:rsidR="009214E4" w:rsidRPr="00A75821" w:rsidRDefault="009214E4" w:rsidP="009214E4">
      <w:pPr>
        <w:pStyle w:val="ParaNoG"/>
        <w:numPr>
          <w:ilvl w:val="0"/>
          <w:numId w:val="0"/>
        </w:numPr>
        <w:tabs>
          <w:tab w:val="left" w:pos="0"/>
        </w:tabs>
        <w:ind w:left="1134"/>
        <w:rPr>
          <w:lang w:val="fr-FR"/>
        </w:rPr>
      </w:pPr>
      <w:r w:rsidRPr="00A75821">
        <w:rPr>
          <w:lang w:val="fr-FR"/>
        </w:rPr>
        <w:t>14</w:t>
      </w:r>
      <w:r w:rsidR="007B009F">
        <w:rPr>
          <w:lang w:val="fr-FR"/>
        </w:rPr>
        <w:t>6</w:t>
      </w:r>
      <w:r w:rsidRPr="00A75821">
        <w:rPr>
          <w:lang w:val="fr-FR"/>
        </w:rPr>
        <w:t>.</w:t>
      </w:r>
      <w:r w:rsidRPr="00A75821">
        <w:rPr>
          <w:lang w:val="fr-FR"/>
        </w:rPr>
        <w:tab/>
        <w:t>Actuellement, la surface d</w:t>
      </w:r>
      <w:r w:rsidR="00DE72B9">
        <w:rPr>
          <w:lang w:val="fr-FR"/>
        </w:rPr>
        <w:t>’</w:t>
      </w:r>
      <w:r w:rsidRPr="00A75821">
        <w:rPr>
          <w:lang w:val="fr-FR"/>
        </w:rPr>
        <w:t>une cellule individuelle dans les établissements pénitentiaires est fixée à 11 mètres carrés au minimum et à 16 mètres carrés au maximum. Quant à l</w:t>
      </w:r>
      <w:r w:rsidR="00DE72B9">
        <w:rPr>
          <w:lang w:val="fr-FR"/>
        </w:rPr>
        <w:t>’</w:t>
      </w:r>
      <w:r w:rsidRPr="00A75821">
        <w:rPr>
          <w:lang w:val="fr-FR"/>
        </w:rPr>
        <w:t>espace vital minimum par condamné dans une cellule collective, il est de 4 mètres carrés.</w:t>
      </w:r>
    </w:p>
    <w:p w14:paraId="213F5F5C" w14:textId="4E4DA7C8" w:rsidR="009214E4" w:rsidRPr="00A75821" w:rsidRDefault="009214E4" w:rsidP="009214E4">
      <w:pPr>
        <w:pStyle w:val="ParaNoG"/>
        <w:numPr>
          <w:ilvl w:val="0"/>
          <w:numId w:val="0"/>
        </w:numPr>
        <w:tabs>
          <w:tab w:val="left" w:pos="0"/>
        </w:tabs>
        <w:ind w:left="1134"/>
        <w:rPr>
          <w:lang w:val="fr-FR"/>
        </w:rPr>
      </w:pPr>
      <w:r w:rsidRPr="00A75821">
        <w:rPr>
          <w:lang w:val="fr-FR"/>
        </w:rPr>
        <w:t>14</w:t>
      </w:r>
      <w:r w:rsidR="007B009F">
        <w:rPr>
          <w:lang w:val="fr-FR"/>
        </w:rPr>
        <w:t>7</w:t>
      </w:r>
      <w:r w:rsidRPr="00A75821">
        <w:rPr>
          <w:lang w:val="fr-FR"/>
        </w:rPr>
        <w:t>.</w:t>
      </w:r>
      <w:r w:rsidRPr="00A75821">
        <w:rPr>
          <w:lang w:val="fr-FR"/>
        </w:rPr>
        <w:tab/>
        <w:t>Conformément à l</w:t>
      </w:r>
      <w:r w:rsidR="00DE72B9">
        <w:rPr>
          <w:lang w:val="fr-FR"/>
        </w:rPr>
        <w:t>’</w:t>
      </w:r>
      <w:r w:rsidRPr="00A75821">
        <w:rPr>
          <w:lang w:val="fr-FR"/>
        </w:rPr>
        <w:t>article 63-4 de la loi sur l</w:t>
      </w:r>
      <w:r w:rsidR="00DE72B9">
        <w:rPr>
          <w:lang w:val="fr-FR"/>
        </w:rPr>
        <w:t>’</w:t>
      </w:r>
      <w:r w:rsidRPr="00A75821">
        <w:rPr>
          <w:lang w:val="fr-FR"/>
        </w:rPr>
        <w:t>exécution des peines et les mesures de sécurité, les systèmes de chauffage sont installés dans un établissement pénitentiaire, en tenant compte des conditions géographiques et climatiques du lieu où se trouvent l</w:t>
      </w:r>
      <w:r w:rsidR="00DE72B9">
        <w:rPr>
          <w:lang w:val="fr-FR"/>
        </w:rPr>
        <w:t>’</w:t>
      </w:r>
      <w:r w:rsidRPr="00A75821">
        <w:rPr>
          <w:lang w:val="fr-FR"/>
        </w:rPr>
        <w:t>établissement.</w:t>
      </w:r>
    </w:p>
    <w:p w14:paraId="173A2119" w14:textId="77E7867C" w:rsidR="009214E4" w:rsidRPr="00A75821" w:rsidRDefault="009214E4" w:rsidP="009214E4">
      <w:pPr>
        <w:pStyle w:val="ParaNoG"/>
        <w:numPr>
          <w:ilvl w:val="0"/>
          <w:numId w:val="0"/>
        </w:numPr>
        <w:tabs>
          <w:tab w:val="left" w:pos="0"/>
        </w:tabs>
        <w:ind w:left="1134"/>
        <w:rPr>
          <w:lang w:val="fr-FR"/>
        </w:rPr>
      </w:pPr>
      <w:r w:rsidRPr="00A75821">
        <w:rPr>
          <w:lang w:val="fr-FR"/>
        </w:rPr>
        <w:t>1</w:t>
      </w:r>
      <w:r w:rsidR="007B009F">
        <w:rPr>
          <w:lang w:val="fr-FR"/>
        </w:rPr>
        <w:t>48</w:t>
      </w:r>
      <w:r w:rsidRPr="00A75821">
        <w:rPr>
          <w:lang w:val="fr-FR"/>
        </w:rPr>
        <w:t>.</w:t>
      </w:r>
      <w:r w:rsidRPr="00A75821">
        <w:rPr>
          <w:lang w:val="fr-FR"/>
        </w:rPr>
        <w:tab/>
        <w:t>Des travaux d</w:t>
      </w:r>
      <w:r w:rsidR="00DE72B9">
        <w:rPr>
          <w:lang w:val="fr-FR"/>
        </w:rPr>
        <w:t>’</w:t>
      </w:r>
      <w:r w:rsidRPr="00A75821">
        <w:rPr>
          <w:lang w:val="fr-FR"/>
        </w:rPr>
        <w:t>entretien et de réparation au titre du budget général sont effectués, conformément aux demandes reçues, dans les établissements pénitentiaires existants pour y</w:t>
      </w:r>
      <w:r w:rsidR="00B7641D">
        <w:rPr>
          <w:lang w:val="fr-FR"/>
        </w:rPr>
        <w:t> </w:t>
      </w:r>
      <w:r w:rsidRPr="00A75821">
        <w:rPr>
          <w:lang w:val="fr-FR"/>
        </w:rPr>
        <w:t>rénover les installations sanitaires.</w:t>
      </w:r>
    </w:p>
    <w:p w14:paraId="2C1469F1" w14:textId="081F3039" w:rsidR="009214E4" w:rsidRPr="00A75821" w:rsidRDefault="009214E4" w:rsidP="009214E4">
      <w:pPr>
        <w:pStyle w:val="ParaNoG"/>
        <w:numPr>
          <w:ilvl w:val="0"/>
          <w:numId w:val="0"/>
        </w:numPr>
        <w:tabs>
          <w:tab w:val="left" w:pos="0"/>
        </w:tabs>
        <w:ind w:left="1134"/>
        <w:rPr>
          <w:lang w:val="fr-FR"/>
        </w:rPr>
      </w:pPr>
      <w:r w:rsidRPr="00A75821">
        <w:rPr>
          <w:lang w:val="fr-FR"/>
        </w:rPr>
        <w:t>1</w:t>
      </w:r>
      <w:r w:rsidR="007B009F">
        <w:rPr>
          <w:lang w:val="fr-FR"/>
        </w:rPr>
        <w:t>49</w:t>
      </w:r>
      <w:r w:rsidRPr="00A75821">
        <w:rPr>
          <w:lang w:val="fr-FR"/>
        </w:rPr>
        <w:t>.</w:t>
      </w:r>
      <w:r w:rsidRPr="00A75821">
        <w:rPr>
          <w:lang w:val="fr-FR"/>
        </w:rPr>
        <w:tab/>
        <w:t>Les résultats concrets de ces efforts sont reconnus. Après la tentative de coup d</w:t>
      </w:r>
      <w:r w:rsidR="00DE72B9">
        <w:rPr>
          <w:lang w:val="fr-FR"/>
        </w:rPr>
        <w:t>’</w:t>
      </w:r>
      <w:r w:rsidRPr="00A75821">
        <w:rPr>
          <w:lang w:val="fr-FR"/>
        </w:rPr>
        <w:t>État du 15</w:t>
      </w:r>
      <w:r w:rsidR="007B009F">
        <w:rPr>
          <w:lang w:val="fr-FR"/>
        </w:rPr>
        <w:t> </w:t>
      </w:r>
      <w:r w:rsidRPr="00A75821">
        <w:rPr>
          <w:lang w:val="fr-FR"/>
        </w:rPr>
        <w:t>juillet 2016, de nombreuses demandes de mesures provisoires concernant les conditions de détention dans les prisons ont été présentées à la Cour européenne des droits de l</w:t>
      </w:r>
      <w:r w:rsidR="00DE72B9">
        <w:rPr>
          <w:lang w:val="fr-FR"/>
        </w:rPr>
        <w:t>’</w:t>
      </w:r>
      <w:r w:rsidRPr="00A75821">
        <w:rPr>
          <w:lang w:val="fr-FR"/>
        </w:rPr>
        <w:t>homme par des requérants affiliés à la FETÖ. La Cour a transmis au Gouvernement 37</w:t>
      </w:r>
      <w:r w:rsidR="007B009F">
        <w:rPr>
          <w:lang w:val="fr-FR"/>
        </w:rPr>
        <w:t xml:space="preserve"> </w:t>
      </w:r>
      <w:r w:rsidRPr="00A75821">
        <w:rPr>
          <w:lang w:val="fr-FR"/>
        </w:rPr>
        <w:t>de ces requêtes, qu</w:t>
      </w:r>
      <w:r w:rsidR="00DE72B9">
        <w:rPr>
          <w:lang w:val="fr-FR"/>
        </w:rPr>
        <w:t>’</w:t>
      </w:r>
      <w:r w:rsidRPr="00A75821">
        <w:rPr>
          <w:lang w:val="fr-FR"/>
        </w:rPr>
        <w:t>elle considérait comme sérieuses. Toutes les demandes de mesures provisoires ont été rejetées par la Cour après que le Gouvernement eut fourni à celle-ci les informations voulues concernant les conditions de détention dans les prisons.</w:t>
      </w:r>
    </w:p>
    <w:p w14:paraId="2630FC53" w14:textId="4135BA11" w:rsidR="009214E4" w:rsidRPr="00A75821" w:rsidRDefault="009214E4" w:rsidP="009214E4">
      <w:pPr>
        <w:pStyle w:val="ParaNoG"/>
        <w:numPr>
          <w:ilvl w:val="0"/>
          <w:numId w:val="0"/>
        </w:numPr>
        <w:tabs>
          <w:tab w:val="left" w:pos="0"/>
        </w:tabs>
        <w:ind w:left="1134"/>
        <w:rPr>
          <w:lang w:val="fr-FR"/>
        </w:rPr>
      </w:pPr>
      <w:r w:rsidRPr="00A75821">
        <w:rPr>
          <w:lang w:val="fr-FR"/>
        </w:rPr>
        <w:t>15</w:t>
      </w:r>
      <w:r w:rsidR="007B009F">
        <w:rPr>
          <w:lang w:val="fr-FR"/>
        </w:rPr>
        <w:t>0</w:t>
      </w:r>
      <w:r w:rsidRPr="00A75821">
        <w:rPr>
          <w:lang w:val="fr-FR"/>
        </w:rPr>
        <w:t>.</w:t>
      </w:r>
      <w:r w:rsidRPr="00A75821">
        <w:rPr>
          <w:lang w:val="fr-FR"/>
        </w:rPr>
        <w:tab/>
        <w:t xml:space="preserve">La loi </w:t>
      </w:r>
      <w:r w:rsidR="007B009F" w:rsidRPr="0056441F">
        <w:rPr>
          <w:rFonts w:eastAsia="MS Mincho"/>
          <w:szCs w:val="22"/>
          <w:lang w:val="fr-FR"/>
        </w:rPr>
        <w:t>n</w:t>
      </w:r>
      <w:r w:rsidR="007B009F" w:rsidRPr="0056441F">
        <w:rPr>
          <w:rFonts w:eastAsia="MS Mincho"/>
          <w:szCs w:val="22"/>
          <w:vertAlign w:val="superscript"/>
          <w:lang w:val="fr-FR"/>
        </w:rPr>
        <w:t>o</w:t>
      </w:r>
      <w:r w:rsidR="007B009F">
        <w:rPr>
          <w:lang w:val="fr-FR"/>
        </w:rPr>
        <w:t> </w:t>
      </w:r>
      <w:r w:rsidRPr="00A75821">
        <w:rPr>
          <w:lang w:val="fr-FR"/>
        </w:rPr>
        <w:t>7242, entrée en vigueur le 15</w:t>
      </w:r>
      <w:r w:rsidR="007B009F">
        <w:rPr>
          <w:lang w:val="fr-FR"/>
        </w:rPr>
        <w:t> </w:t>
      </w:r>
      <w:r w:rsidRPr="00A75821">
        <w:rPr>
          <w:lang w:val="fr-FR"/>
        </w:rPr>
        <w:t>avril 2020, a été promulguée pour prévenir la surpopulation carcérale, en réformant le système pénitentiaire et en introduisant une série de mesures visant à réduire la population carcérale totale. Elle a notamment fixé de nouvelles durées de peines d</w:t>
      </w:r>
      <w:r w:rsidR="00DE72B9">
        <w:rPr>
          <w:lang w:val="fr-FR"/>
        </w:rPr>
        <w:t>’</w:t>
      </w:r>
      <w:r w:rsidRPr="00A75821">
        <w:rPr>
          <w:lang w:val="fr-FR"/>
        </w:rPr>
        <w:t>emprisonnement à purger avant de pouvoir bénéficier d</w:t>
      </w:r>
      <w:r w:rsidR="00DE72B9">
        <w:rPr>
          <w:lang w:val="fr-FR"/>
        </w:rPr>
        <w:t>’</w:t>
      </w:r>
      <w:r w:rsidRPr="00A75821">
        <w:rPr>
          <w:lang w:val="fr-FR"/>
        </w:rPr>
        <w:t>une libération conditionnelle, renforcé les peines de substitution à l</w:t>
      </w:r>
      <w:r w:rsidR="00DE72B9">
        <w:rPr>
          <w:lang w:val="fr-FR"/>
        </w:rPr>
        <w:t>’</w:t>
      </w:r>
      <w:r w:rsidRPr="00A75821">
        <w:rPr>
          <w:lang w:val="fr-FR"/>
        </w:rPr>
        <w:t xml:space="preserve">incarcération </w:t>
      </w:r>
      <w:bookmarkStart w:id="49" w:name="_Hlk108606715"/>
      <w:r w:rsidRPr="00A75821">
        <w:rPr>
          <w:lang w:val="fr-FR"/>
        </w:rPr>
        <w:t>(procédures spéciales d</w:t>
      </w:r>
      <w:r w:rsidR="00DE72B9">
        <w:rPr>
          <w:lang w:val="fr-FR"/>
        </w:rPr>
        <w:t>’</w:t>
      </w:r>
      <w:r w:rsidRPr="00A75821">
        <w:rPr>
          <w:lang w:val="fr-FR"/>
        </w:rPr>
        <w:t xml:space="preserve">exécution des peines de prison pour les personnes en situation de vulnérabilité, </w:t>
      </w:r>
      <w:r w:rsidR="00B31D19">
        <w:rPr>
          <w:lang w:val="fr-FR"/>
        </w:rPr>
        <w:t>telles que les femmes, les personnes âgées, les personnes gravement malades et les personnes handicapées</w:t>
      </w:r>
      <w:r w:rsidRPr="00A75821">
        <w:rPr>
          <w:lang w:val="fr-FR"/>
        </w:rPr>
        <w:t xml:space="preserve">) </w:t>
      </w:r>
      <w:bookmarkEnd w:id="49"/>
      <w:r w:rsidRPr="00A75821">
        <w:rPr>
          <w:lang w:val="fr-FR"/>
        </w:rPr>
        <w:t>et introduit des permissions de sortie spécifique à la pandémie pour les condamnés placés ou éligibles à être placés en milieu ouvert.</w:t>
      </w:r>
    </w:p>
    <w:p w14:paraId="404CB15A" w14:textId="77777777" w:rsidR="009214E4" w:rsidRPr="00A75821" w:rsidRDefault="009214E4" w:rsidP="009214E4">
      <w:pPr>
        <w:pStyle w:val="H23G"/>
        <w:rPr>
          <w:lang w:val="fr-FR"/>
        </w:rPr>
      </w:pPr>
      <w:r w:rsidRPr="00A75821">
        <w:rPr>
          <w:lang w:val="fr-FR"/>
        </w:rPr>
        <w:tab/>
      </w:r>
      <w:r w:rsidRPr="00A75821">
        <w:rPr>
          <w:lang w:val="fr-FR"/>
        </w:rPr>
        <w:tab/>
      </w:r>
      <w:r w:rsidRPr="00A75821">
        <w:rPr>
          <w:bCs/>
          <w:lang w:val="fr-FR"/>
        </w:rPr>
        <w:t>Réponse au paragraphe 30 de la liste de points</w:t>
      </w:r>
    </w:p>
    <w:p w14:paraId="593CA22F" w14:textId="5B4AEFBB" w:rsidR="009214E4" w:rsidRPr="00A75821" w:rsidRDefault="009214E4" w:rsidP="009214E4">
      <w:pPr>
        <w:pStyle w:val="ParaNoG"/>
        <w:numPr>
          <w:ilvl w:val="0"/>
          <w:numId w:val="0"/>
        </w:numPr>
        <w:tabs>
          <w:tab w:val="left" w:pos="0"/>
        </w:tabs>
        <w:ind w:left="1134"/>
        <w:rPr>
          <w:lang w:val="fr-FR"/>
        </w:rPr>
      </w:pPr>
      <w:r w:rsidRPr="00A75821">
        <w:rPr>
          <w:lang w:val="fr-FR"/>
        </w:rPr>
        <w:t>15</w:t>
      </w:r>
      <w:r w:rsidR="007B009F">
        <w:rPr>
          <w:lang w:val="fr-FR"/>
        </w:rPr>
        <w:t>1</w:t>
      </w:r>
      <w:r w:rsidRPr="00A75821">
        <w:rPr>
          <w:lang w:val="fr-FR"/>
        </w:rPr>
        <w:t>.</w:t>
      </w:r>
      <w:r w:rsidRPr="00A75821">
        <w:rPr>
          <w:lang w:val="fr-FR"/>
        </w:rPr>
        <w:tab/>
        <w:t>En ce qui concerne les durées de détention dans les cellules des commissariats de police, il convient de se reporter au paragraphe 24.</w:t>
      </w:r>
    </w:p>
    <w:p w14:paraId="0626D2C6" w14:textId="14BAECF3" w:rsidR="009214E4" w:rsidRPr="00A75821" w:rsidRDefault="009214E4" w:rsidP="009214E4">
      <w:pPr>
        <w:pStyle w:val="ParaNoG"/>
        <w:numPr>
          <w:ilvl w:val="0"/>
          <w:numId w:val="0"/>
        </w:numPr>
        <w:tabs>
          <w:tab w:val="left" w:pos="0"/>
        </w:tabs>
        <w:ind w:left="1134"/>
        <w:rPr>
          <w:lang w:val="fr-FR"/>
        </w:rPr>
      </w:pPr>
      <w:r w:rsidRPr="00A75821">
        <w:rPr>
          <w:lang w:val="fr-FR"/>
        </w:rPr>
        <w:t>15</w:t>
      </w:r>
      <w:r w:rsidR="007B009F">
        <w:rPr>
          <w:lang w:val="fr-FR"/>
        </w:rPr>
        <w:t>2</w:t>
      </w:r>
      <w:r w:rsidRPr="00A75821">
        <w:rPr>
          <w:lang w:val="fr-FR"/>
        </w:rPr>
        <w:t>.</w:t>
      </w:r>
      <w:r w:rsidRPr="00A75821">
        <w:rPr>
          <w:lang w:val="fr-FR"/>
        </w:rPr>
        <w:tab/>
        <w:t>L</w:t>
      </w:r>
      <w:r w:rsidR="00DE72B9">
        <w:rPr>
          <w:lang w:val="fr-FR"/>
        </w:rPr>
        <w:t>’</w:t>
      </w:r>
      <w:r w:rsidRPr="00A75821">
        <w:rPr>
          <w:lang w:val="fr-FR"/>
        </w:rPr>
        <w:t>article 22 de la Directive sur les cellules des commissariats de police, publiée par la Direction générale de la sécurité, se lit comme suit : «</w:t>
      </w:r>
      <w:r w:rsidR="009E7E59">
        <w:rPr>
          <w:lang w:val="fr-FR"/>
        </w:rPr>
        <w:t> </w:t>
      </w:r>
      <w:r w:rsidRPr="00A75821">
        <w:rPr>
          <w:lang w:val="fr-FR"/>
        </w:rPr>
        <w:t>1</w:t>
      </w:r>
      <w:r w:rsidR="009E7E59">
        <w:rPr>
          <w:lang w:val="fr-FR"/>
        </w:rPr>
        <w:t>)</w:t>
      </w:r>
      <w:r w:rsidRPr="00A75821">
        <w:rPr>
          <w:lang w:val="fr-FR"/>
        </w:rPr>
        <w:t xml:space="preserve"> Les cellules sont maintenues propres. En ces termes</w:t>
      </w:r>
      <w:r w:rsidR="00DB1C42">
        <w:rPr>
          <w:lang w:val="fr-FR"/>
        </w:rPr>
        <w:t> :</w:t>
      </w:r>
      <w:r w:rsidRPr="00A75821">
        <w:rPr>
          <w:lang w:val="fr-FR"/>
        </w:rPr>
        <w:t xml:space="preserve"> a) Le nettoyage quotidien est effectué lorsque les cellules sont vides</w:t>
      </w:r>
      <w:r w:rsidR="00DB1C42">
        <w:rPr>
          <w:lang w:val="fr-FR"/>
        </w:rPr>
        <w:t> ;</w:t>
      </w:r>
      <w:r w:rsidRPr="00A75821">
        <w:rPr>
          <w:lang w:val="fr-FR"/>
        </w:rPr>
        <w:t xml:space="preserve"> b)</w:t>
      </w:r>
      <w:r w:rsidR="00DB1C42">
        <w:rPr>
          <w:lang w:val="fr-FR"/>
        </w:rPr>
        <w:t> </w:t>
      </w:r>
      <w:r w:rsidRPr="00A75821">
        <w:rPr>
          <w:lang w:val="fr-FR"/>
        </w:rPr>
        <w:t>Lorsque les intéressés sortent de leurs cellules et en cas de besoin, le nettoyage est effectué. Des contrôles réguliers sont effectués pour s</w:t>
      </w:r>
      <w:r w:rsidR="00DE72B9">
        <w:rPr>
          <w:lang w:val="fr-FR"/>
        </w:rPr>
        <w:t>’</w:t>
      </w:r>
      <w:r w:rsidRPr="00A75821">
        <w:rPr>
          <w:lang w:val="fr-FR"/>
        </w:rPr>
        <w:t>assurer qu</w:t>
      </w:r>
      <w:r w:rsidR="00DE72B9">
        <w:rPr>
          <w:lang w:val="fr-FR"/>
        </w:rPr>
        <w:t>’</w:t>
      </w:r>
      <w:r w:rsidRPr="00A75821">
        <w:rPr>
          <w:lang w:val="fr-FR"/>
        </w:rPr>
        <w:t>il n</w:t>
      </w:r>
      <w:r w:rsidR="00DE72B9">
        <w:rPr>
          <w:lang w:val="fr-FR"/>
        </w:rPr>
        <w:t>’</w:t>
      </w:r>
      <w:r w:rsidRPr="00A75821">
        <w:rPr>
          <w:lang w:val="fr-FR"/>
        </w:rPr>
        <w:t>y a pas de corps ou d</w:t>
      </w:r>
      <w:r w:rsidR="00DE72B9">
        <w:rPr>
          <w:lang w:val="fr-FR"/>
        </w:rPr>
        <w:t>’</w:t>
      </w:r>
      <w:r w:rsidRPr="00A75821">
        <w:rPr>
          <w:lang w:val="fr-FR"/>
        </w:rPr>
        <w:t>outil étranger dans la cellule et ces contrôles sont inscrits au registre</w:t>
      </w:r>
      <w:r w:rsidR="009E7E59">
        <w:rPr>
          <w:lang w:val="fr-FR"/>
        </w:rPr>
        <w:t>. </w:t>
      </w:r>
      <w:r w:rsidRPr="00A75821">
        <w:rPr>
          <w:lang w:val="fr-FR"/>
        </w:rPr>
        <w:t xml:space="preserve">». </w:t>
      </w:r>
      <w:bookmarkStart w:id="50" w:name="_Hlk108606775"/>
      <w:r w:rsidRPr="00A75821">
        <w:rPr>
          <w:lang w:val="fr-FR"/>
        </w:rPr>
        <w:t>Conformément à l</w:t>
      </w:r>
      <w:r w:rsidR="00DE72B9">
        <w:rPr>
          <w:lang w:val="fr-FR"/>
        </w:rPr>
        <w:t>’</w:t>
      </w:r>
      <w:r w:rsidRPr="00A75821">
        <w:rPr>
          <w:lang w:val="fr-FR"/>
        </w:rPr>
        <w:t>article</w:t>
      </w:r>
      <w:r w:rsidR="00DB1C42">
        <w:rPr>
          <w:lang w:val="fr-FR"/>
        </w:rPr>
        <w:t> </w:t>
      </w:r>
      <w:r w:rsidRPr="00A75821">
        <w:rPr>
          <w:lang w:val="fr-FR"/>
        </w:rPr>
        <w:t xml:space="preserve">14 de la présente directive, dans chaque couloir (zone </w:t>
      </w:r>
      <w:r w:rsidRPr="009E7E59">
        <w:rPr>
          <w:lang w:val="fr-FR"/>
        </w:rPr>
        <w:t>commune 9,80-1,50 m</w:t>
      </w:r>
      <w:r w:rsidR="00DB1C42" w:rsidRPr="009E7E59">
        <w:rPr>
          <w:vertAlign w:val="superscript"/>
          <w:lang w:val="fr-FR"/>
        </w:rPr>
        <w:t>2</w:t>
      </w:r>
      <w:r w:rsidRPr="009E7E59">
        <w:rPr>
          <w:lang w:val="fr-FR"/>
        </w:rPr>
        <w:t>)</w:t>
      </w:r>
      <w:r w:rsidRPr="00A75821">
        <w:rPr>
          <w:lang w:val="fr-FR"/>
        </w:rPr>
        <w:t xml:space="preserve"> se trouvent </w:t>
      </w:r>
      <w:r w:rsidR="00DB1C42">
        <w:rPr>
          <w:lang w:val="fr-FR"/>
        </w:rPr>
        <w:t>1</w:t>
      </w:r>
      <w:r w:rsidRPr="00A75821">
        <w:rPr>
          <w:lang w:val="fr-FR"/>
        </w:rPr>
        <w:t xml:space="preserve"> salle de bain</w:t>
      </w:r>
      <w:r w:rsidR="009E7E59">
        <w:rPr>
          <w:lang w:val="fr-FR"/>
        </w:rPr>
        <w:t>s</w:t>
      </w:r>
      <w:r w:rsidRPr="00A75821">
        <w:rPr>
          <w:lang w:val="fr-FR"/>
        </w:rPr>
        <w:t xml:space="preserve"> (2</w:t>
      </w:r>
      <w:r w:rsidR="00DB1C42">
        <w:rPr>
          <w:lang w:val="fr-FR"/>
        </w:rPr>
        <w:t>,</w:t>
      </w:r>
      <w:r w:rsidRPr="00A75821">
        <w:rPr>
          <w:lang w:val="fr-FR"/>
        </w:rPr>
        <w:t>20-1</w:t>
      </w:r>
      <w:r w:rsidR="00DB1C42">
        <w:rPr>
          <w:lang w:val="fr-FR"/>
        </w:rPr>
        <w:t>,</w:t>
      </w:r>
      <w:r w:rsidRPr="00A75821">
        <w:rPr>
          <w:lang w:val="fr-FR"/>
        </w:rPr>
        <w:t xml:space="preserve">25 </w:t>
      </w:r>
      <w:r w:rsidR="00DB1C42" w:rsidRPr="00A75821">
        <w:rPr>
          <w:lang w:val="fr-FR"/>
        </w:rPr>
        <w:t>m</w:t>
      </w:r>
      <w:r w:rsidR="00DB1C42" w:rsidRPr="00DB1C42">
        <w:rPr>
          <w:vertAlign w:val="superscript"/>
          <w:lang w:val="fr-FR"/>
        </w:rPr>
        <w:t>2</w:t>
      </w:r>
      <w:r w:rsidRPr="00A75821">
        <w:rPr>
          <w:lang w:val="fr-FR"/>
        </w:rPr>
        <w:t xml:space="preserve">), 2 </w:t>
      </w:r>
      <w:r w:rsidR="00B31D19">
        <w:rPr>
          <w:lang w:val="fr-FR"/>
        </w:rPr>
        <w:t>sanitaires</w:t>
      </w:r>
      <w:r w:rsidRPr="00A75821">
        <w:rPr>
          <w:lang w:val="fr-FR"/>
        </w:rPr>
        <w:t xml:space="preserve"> </w:t>
      </w:r>
      <w:bookmarkEnd w:id="50"/>
      <w:r w:rsidRPr="00A75821">
        <w:rPr>
          <w:lang w:val="fr-FR"/>
        </w:rPr>
        <w:t>(2</w:t>
      </w:r>
      <w:r w:rsidR="00DB1C42">
        <w:rPr>
          <w:lang w:val="fr-FR"/>
        </w:rPr>
        <w:t>,</w:t>
      </w:r>
      <w:r w:rsidRPr="00A75821">
        <w:rPr>
          <w:lang w:val="fr-FR"/>
        </w:rPr>
        <w:t>20-1</w:t>
      </w:r>
      <w:r w:rsidR="00DB1C42">
        <w:rPr>
          <w:lang w:val="fr-FR"/>
        </w:rPr>
        <w:t>,</w:t>
      </w:r>
      <w:r w:rsidRPr="00A75821">
        <w:rPr>
          <w:lang w:val="fr-FR"/>
        </w:rPr>
        <w:t xml:space="preserve">10 </w:t>
      </w:r>
      <w:r w:rsidR="00DB1C42" w:rsidRPr="00A75821">
        <w:rPr>
          <w:lang w:val="fr-FR"/>
        </w:rPr>
        <w:t>m</w:t>
      </w:r>
      <w:r w:rsidR="00DB1C42" w:rsidRPr="00DB1C42">
        <w:rPr>
          <w:vertAlign w:val="superscript"/>
          <w:lang w:val="fr-FR"/>
        </w:rPr>
        <w:t>2</w:t>
      </w:r>
      <w:r w:rsidRPr="00A75821">
        <w:rPr>
          <w:lang w:val="fr-FR"/>
        </w:rPr>
        <w:t>), 2 salles d</w:t>
      </w:r>
      <w:r w:rsidR="00DE72B9">
        <w:rPr>
          <w:lang w:val="fr-FR"/>
        </w:rPr>
        <w:t>’</w:t>
      </w:r>
      <w:r w:rsidRPr="00A75821">
        <w:rPr>
          <w:lang w:val="fr-FR"/>
        </w:rPr>
        <w:t>eau (2</w:t>
      </w:r>
      <w:r w:rsidR="00DB1C42">
        <w:rPr>
          <w:lang w:val="fr-FR"/>
        </w:rPr>
        <w:t>,</w:t>
      </w:r>
      <w:r w:rsidRPr="00A75821">
        <w:rPr>
          <w:lang w:val="fr-FR"/>
        </w:rPr>
        <w:t>20</w:t>
      </w:r>
      <w:r w:rsidR="00B31D19">
        <w:rPr>
          <w:lang w:val="fr-FR"/>
        </w:rPr>
        <w:noBreakHyphen/>
      </w:r>
      <w:r w:rsidRPr="00A75821">
        <w:rPr>
          <w:lang w:val="fr-FR"/>
        </w:rPr>
        <w:t>1</w:t>
      </w:r>
      <w:r w:rsidR="00DB1C42">
        <w:rPr>
          <w:lang w:val="fr-FR"/>
        </w:rPr>
        <w:t>,</w:t>
      </w:r>
      <w:r w:rsidRPr="00A75821">
        <w:rPr>
          <w:lang w:val="fr-FR"/>
        </w:rPr>
        <w:t>45</w:t>
      </w:r>
      <w:r w:rsidR="00B31D19">
        <w:rPr>
          <w:lang w:val="fr-FR"/>
        </w:rPr>
        <w:t> </w:t>
      </w:r>
      <w:r w:rsidR="00DB1C42" w:rsidRPr="00A75821">
        <w:rPr>
          <w:lang w:val="fr-FR"/>
        </w:rPr>
        <w:t>m</w:t>
      </w:r>
      <w:r w:rsidR="00DB1C42" w:rsidRPr="00DB1C42">
        <w:rPr>
          <w:vertAlign w:val="superscript"/>
          <w:lang w:val="fr-FR"/>
        </w:rPr>
        <w:t>2</w:t>
      </w:r>
      <w:r w:rsidRPr="00A75821">
        <w:rPr>
          <w:lang w:val="fr-FR"/>
        </w:rPr>
        <w:t xml:space="preserve">) et </w:t>
      </w:r>
      <w:r w:rsidR="00DB1C42">
        <w:rPr>
          <w:lang w:val="fr-FR"/>
        </w:rPr>
        <w:t>1</w:t>
      </w:r>
      <w:r w:rsidRPr="00A75821">
        <w:rPr>
          <w:lang w:val="fr-FR"/>
        </w:rPr>
        <w:t xml:space="preserve"> </w:t>
      </w:r>
      <w:r w:rsidR="00B31D19">
        <w:rPr>
          <w:lang w:val="fr-FR"/>
        </w:rPr>
        <w:t>sanitaire</w:t>
      </w:r>
      <w:r w:rsidRPr="00A75821">
        <w:rPr>
          <w:lang w:val="fr-FR"/>
        </w:rPr>
        <w:t xml:space="preserve"> pour personnes handicapées.</w:t>
      </w:r>
    </w:p>
    <w:p w14:paraId="1A70A669" w14:textId="39521DF4" w:rsidR="009214E4" w:rsidRPr="00A75821" w:rsidRDefault="009214E4" w:rsidP="009214E4">
      <w:pPr>
        <w:pStyle w:val="ParaNoG"/>
        <w:numPr>
          <w:ilvl w:val="0"/>
          <w:numId w:val="0"/>
        </w:numPr>
        <w:tabs>
          <w:tab w:val="left" w:pos="0"/>
        </w:tabs>
        <w:ind w:left="1134"/>
        <w:rPr>
          <w:lang w:val="fr-FR"/>
        </w:rPr>
      </w:pPr>
      <w:r w:rsidRPr="00A75821">
        <w:rPr>
          <w:lang w:val="fr-FR"/>
        </w:rPr>
        <w:lastRenderedPageBreak/>
        <w:t>15</w:t>
      </w:r>
      <w:r w:rsidR="00DB1C42">
        <w:rPr>
          <w:lang w:val="fr-FR"/>
        </w:rPr>
        <w:t>3</w:t>
      </w:r>
      <w:r w:rsidRPr="00A75821">
        <w:rPr>
          <w:lang w:val="fr-FR"/>
        </w:rPr>
        <w:t>.</w:t>
      </w:r>
      <w:r w:rsidRPr="00A75821">
        <w:rPr>
          <w:lang w:val="fr-FR"/>
        </w:rPr>
        <w:tab/>
        <w:t>Les cellules des commissariats de police sont conformes aux normes énoncées à l</w:t>
      </w:r>
      <w:r w:rsidR="00DE72B9">
        <w:rPr>
          <w:lang w:val="fr-FR"/>
        </w:rPr>
        <w:t>’</w:t>
      </w:r>
      <w:r w:rsidRPr="00A75821">
        <w:rPr>
          <w:lang w:val="fr-FR"/>
        </w:rPr>
        <w:t>article 25 de la directive selon lequel « les cellules devraient faire au moins 7 mètres carrés de largeur et 2,5 mètres de hauteur et il devrait y avoir au moins 2 mètres de distance entre les murs. Elles doivent être suffisamment et naturellement éclairées et ventilées. Toutefois, si la cellule présente des insuffisances en raison du nombre élevé de suspects qui s</w:t>
      </w:r>
      <w:r w:rsidR="00DE72B9">
        <w:rPr>
          <w:lang w:val="fr-FR"/>
        </w:rPr>
        <w:t>’</w:t>
      </w:r>
      <w:r w:rsidRPr="00A75821">
        <w:rPr>
          <w:lang w:val="fr-FR"/>
        </w:rPr>
        <w:t>y trouvent, d</w:t>
      </w:r>
      <w:r w:rsidR="00DE72B9">
        <w:rPr>
          <w:lang w:val="fr-FR"/>
        </w:rPr>
        <w:t>’</w:t>
      </w:r>
      <w:r w:rsidRPr="00A75821">
        <w:rPr>
          <w:lang w:val="fr-FR"/>
        </w:rPr>
        <w:t>autres locaux présentant les mêmes conditions matérielles que celles des cellules peuvent être utilisés. Dans les cellules des commissariats de police, des espaces suffisants pour s</w:t>
      </w:r>
      <w:r w:rsidR="00DE72B9">
        <w:rPr>
          <w:lang w:val="fr-FR"/>
        </w:rPr>
        <w:t>’</w:t>
      </w:r>
      <w:r w:rsidRPr="00A75821">
        <w:rPr>
          <w:lang w:val="fr-FR"/>
        </w:rPr>
        <w:t>asseoir et se détendre sont prévus pour les personnes gardées à vue. Compte tenu de la saison et des conditions matérielles des locaux de garde à vue, un nombre suffisant de couvertures et de lits est fourni aux personnes qui passeront la nuit en garde à vue. Les précautions utiles doivent être prises pour répondre aux besoins en matière d</w:t>
      </w:r>
      <w:r w:rsidR="00DE72B9">
        <w:rPr>
          <w:lang w:val="fr-FR"/>
        </w:rPr>
        <w:t>’</w:t>
      </w:r>
      <w:r w:rsidRPr="00A75821">
        <w:rPr>
          <w:lang w:val="fr-FR"/>
        </w:rPr>
        <w:t>hygiène (toilette et salle de bains) et de nettoyage. Les directives approuvées applicables aux cellules des commissariats de police sont affichées à l</w:t>
      </w:r>
      <w:r w:rsidR="00DE72B9">
        <w:rPr>
          <w:lang w:val="fr-FR"/>
        </w:rPr>
        <w:t>’</w:t>
      </w:r>
      <w:r w:rsidRPr="00A75821">
        <w:rPr>
          <w:lang w:val="fr-FR"/>
        </w:rPr>
        <w:t>entrée de chaque cellule. Il est important d</w:t>
      </w:r>
      <w:r w:rsidR="00DE72B9">
        <w:rPr>
          <w:lang w:val="fr-FR"/>
        </w:rPr>
        <w:t>’</w:t>
      </w:r>
      <w:r w:rsidRPr="00A75821">
        <w:rPr>
          <w:lang w:val="fr-FR"/>
        </w:rPr>
        <w:t>utiliser comme salles d</w:t>
      </w:r>
      <w:r w:rsidR="00DE72B9">
        <w:rPr>
          <w:lang w:val="fr-FR"/>
        </w:rPr>
        <w:t>’</w:t>
      </w:r>
      <w:r w:rsidRPr="00A75821">
        <w:rPr>
          <w:lang w:val="fr-FR"/>
        </w:rPr>
        <w:t>interrogatoire les locaux dont la sécurité interne et externe est assurée, qui sont spécialement aménagés à cet effet, disposent d</w:t>
      </w:r>
      <w:r w:rsidR="00DE72B9">
        <w:rPr>
          <w:lang w:val="fr-FR"/>
        </w:rPr>
        <w:t>’</w:t>
      </w:r>
      <w:r w:rsidRPr="00A75821">
        <w:rPr>
          <w:lang w:val="fr-FR"/>
        </w:rPr>
        <w:t>équipements techniques et sont indépendants ». L</w:t>
      </w:r>
      <w:r w:rsidR="00DE72B9">
        <w:rPr>
          <w:lang w:val="fr-FR"/>
        </w:rPr>
        <w:t>’</w:t>
      </w:r>
      <w:r w:rsidRPr="00A75821">
        <w:rPr>
          <w:lang w:val="fr-FR"/>
        </w:rPr>
        <w:t>article 26 de la directive dispose qu</w:t>
      </w:r>
      <w:r w:rsidR="00DE72B9">
        <w:rPr>
          <w:lang w:val="fr-FR"/>
        </w:rPr>
        <w:t>’</w:t>
      </w:r>
      <w:r w:rsidRPr="00A75821">
        <w:rPr>
          <w:lang w:val="fr-FR"/>
        </w:rPr>
        <w:t>« [a]fin de s</w:t>
      </w:r>
      <w:r w:rsidR="00DE72B9">
        <w:rPr>
          <w:lang w:val="fr-FR"/>
        </w:rPr>
        <w:t>’</w:t>
      </w:r>
      <w:r w:rsidRPr="00A75821">
        <w:rPr>
          <w:lang w:val="fr-FR"/>
        </w:rPr>
        <w:t>assurer que les cellules des commissariats de police et les salles d</w:t>
      </w:r>
      <w:r w:rsidR="00DE72B9">
        <w:rPr>
          <w:lang w:val="fr-FR"/>
        </w:rPr>
        <w:t>’</w:t>
      </w:r>
      <w:r w:rsidRPr="00A75821">
        <w:rPr>
          <w:lang w:val="fr-FR"/>
        </w:rPr>
        <w:t>interrogatoire sont conformes aux normes, un contrôle sera exercé par les unités autorisées des forces de l</w:t>
      </w:r>
      <w:r w:rsidR="00DE72B9">
        <w:rPr>
          <w:lang w:val="fr-FR"/>
        </w:rPr>
        <w:t>’</w:t>
      </w:r>
      <w:r w:rsidRPr="00A75821">
        <w:rPr>
          <w:lang w:val="fr-FR"/>
        </w:rPr>
        <w:t>ordre. Les procureurs généraux ou d</w:t>
      </w:r>
      <w:r w:rsidR="00DE72B9">
        <w:rPr>
          <w:lang w:val="fr-FR"/>
        </w:rPr>
        <w:t>’</w:t>
      </w:r>
      <w:r w:rsidRPr="00A75821">
        <w:rPr>
          <w:lang w:val="fr-FR"/>
        </w:rPr>
        <w:t>autres procureurs à désigner, selon les besoins de leur mission judiciaire, contrôlent les cellules dans lesquelles sont placées les personnes gardées à vue, les salles d</w:t>
      </w:r>
      <w:r w:rsidR="00DE72B9">
        <w:rPr>
          <w:lang w:val="fr-FR"/>
        </w:rPr>
        <w:t>’</w:t>
      </w:r>
      <w:r w:rsidRPr="00A75821">
        <w:rPr>
          <w:lang w:val="fr-FR"/>
        </w:rPr>
        <w:t>interrogatoire, le cas échéant, les conditions de vie de ces personnes, les motifs et la durée de leur garde à vue, ainsi que tous les documents et procédures liés à la garde à vue, et ils consignent leurs observations sur le registre des gardes à vue ». L</w:t>
      </w:r>
      <w:r w:rsidR="00DE72B9">
        <w:rPr>
          <w:lang w:val="fr-FR"/>
        </w:rPr>
        <w:t>’</w:t>
      </w:r>
      <w:r w:rsidRPr="00A75821">
        <w:rPr>
          <w:lang w:val="fr-FR"/>
        </w:rPr>
        <w:t>article 11 b) de la directive prévoit que «</w:t>
      </w:r>
      <w:r w:rsidR="00DB1C42">
        <w:rPr>
          <w:lang w:val="fr-FR"/>
        </w:rPr>
        <w:t> </w:t>
      </w:r>
      <w:r w:rsidRPr="00A75821">
        <w:rPr>
          <w:lang w:val="fr-FR"/>
        </w:rPr>
        <w:t>[l]e placement dans une même cellule ne peut concerner plus de cinq personnes, sauf en cas de circonstances inévitables ».</w:t>
      </w:r>
    </w:p>
    <w:p w14:paraId="6EACD1A0" w14:textId="5D14CA4D" w:rsidR="009214E4" w:rsidRPr="00A75821" w:rsidRDefault="009214E4" w:rsidP="009214E4">
      <w:pPr>
        <w:pStyle w:val="ParaNoG"/>
        <w:numPr>
          <w:ilvl w:val="0"/>
          <w:numId w:val="0"/>
        </w:numPr>
        <w:tabs>
          <w:tab w:val="left" w:pos="0"/>
        </w:tabs>
        <w:ind w:left="1134"/>
        <w:rPr>
          <w:lang w:val="fr-FR"/>
        </w:rPr>
      </w:pPr>
      <w:r w:rsidRPr="00A75821">
        <w:rPr>
          <w:lang w:val="fr-FR"/>
        </w:rPr>
        <w:t>15</w:t>
      </w:r>
      <w:r w:rsidR="00DB1C42">
        <w:rPr>
          <w:lang w:val="fr-FR"/>
        </w:rPr>
        <w:t>4</w:t>
      </w:r>
      <w:r w:rsidRPr="00A75821">
        <w:rPr>
          <w:lang w:val="fr-FR"/>
        </w:rPr>
        <w:t>.</w:t>
      </w:r>
      <w:r w:rsidRPr="00A75821">
        <w:rPr>
          <w:lang w:val="fr-FR"/>
        </w:rPr>
        <w:tab/>
        <w:t>La température moyenne des cellules est maintenue à 25</w:t>
      </w:r>
      <w:r w:rsidR="00DB1C42">
        <w:rPr>
          <w:lang w:val="fr-FR"/>
        </w:rPr>
        <w:t> </w:t>
      </w:r>
      <w:r w:rsidRPr="00A75821">
        <w:rPr>
          <w:lang w:val="fr-FR"/>
        </w:rPr>
        <w:t>°C. Les couloirs sont dotés de fenêtres par lesquelles les cellules de garde à vue reçoivent la lumière du jour. Les cellules sont surveillées 24 heures sur 24 par des caméras et font l</w:t>
      </w:r>
      <w:r w:rsidR="00DE72B9">
        <w:rPr>
          <w:lang w:val="fr-FR"/>
        </w:rPr>
        <w:t>’</w:t>
      </w:r>
      <w:r w:rsidRPr="00A75821">
        <w:rPr>
          <w:lang w:val="fr-FR"/>
        </w:rPr>
        <w:t>objet d</w:t>
      </w:r>
      <w:r w:rsidR="00DE72B9">
        <w:rPr>
          <w:lang w:val="fr-FR"/>
        </w:rPr>
        <w:t>’</w:t>
      </w:r>
      <w:r w:rsidRPr="00A75821">
        <w:rPr>
          <w:lang w:val="fr-FR"/>
        </w:rPr>
        <w:t>un nettoyage périodique. Le chauffage y est installé et la literie est fournie. En cas de surpopulation, aucune nouvelle personne n</w:t>
      </w:r>
      <w:r w:rsidR="00DE72B9">
        <w:rPr>
          <w:lang w:val="fr-FR"/>
        </w:rPr>
        <w:t>’</w:t>
      </w:r>
      <w:r w:rsidRPr="00A75821">
        <w:rPr>
          <w:lang w:val="fr-FR"/>
        </w:rPr>
        <w:t>est pas placée en garde à vue. Les personnes placées en garde à vue ne sont pas exposées à une lumière permanente et ont accès à l</w:t>
      </w:r>
      <w:r w:rsidR="00DE72B9">
        <w:rPr>
          <w:lang w:val="fr-FR"/>
        </w:rPr>
        <w:t>’</w:t>
      </w:r>
      <w:r w:rsidRPr="00A75821">
        <w:rPr>
          <w:lang w:val="fr-FR"/>
        </w:rPr>
        <w:t>air pur.</w:t>
      </w:r>
    </w:p>
    <w:p w14:paraId="76F2CBE7" w14:textId="6F3A6348" w:rsidR="009214E4" w:rsidRPr="00A75821" w:rsidRDefault="009214E4" w:rsidP="009214E4">
      <w:pPr>
        <w:pStyle w:val="ParaNoG"/>
        <w:numPr>
          <w:ilvl w:val="0"/>
          <w:numId w:val="0"/>
        </w:numPr>
        <w:tabs>
          <w:tab w:val="left" w:pos="0"/>
        </w:tabs>
        <w:ind w:left="1134"/>
        <w:rPr>
          <w:lang w:val="fr-FR"/>
        </w:rPr>
      </w:pPr>
      <w:r w:rsidRPr="00A75821">
        <w:rPr>
          <w:lang w:val="fr-FR"/>
        </w:rPr>
        <w:t>15</w:t>
      </w:r>
      <w:r w:rsidR="00DB1C42">
        <w:rPr>
          <w:lang w:val="fr-FR"/>
        </w:rPr>
        <w:t>5</w:t>
      </w:r>
      <w:r w:rsidRPr="00A75821">
        <w:rPr>
          <w:lang w:val="fr-FR"/>
        </w:rPr>
        <w:t>.</w:t>
      </w:r>
      <w:r w:rsidRPr="00A75821">
        <w:rPr>
          <w:lang w:val="fr-FR"/>
        </w:rPr>
        <w:tab/>
        <w:t>Conformément aux dispositions législatives actuellement en vigueur, les systèmes audiovisuels d</w:t>
      </w:r>
      <w:r w:rsidR="00DE72B9">
        <w:rPr>
          <w:lang w:val="fr-FR"/>
        </w:rPr>
        <w:t>’</w:t>
      </w:r>
      <w:r w:rsidRPr="00A75821">
        <w:rPr>
          <w:lang w:val="fr-FR"/>
        </w:rPr>
        <w:t>enregistrement dans les locaux de garde à vue et les salles d</w:t>
      </w:r>
      <w:r w:rsidR="00DE72B9">
        <w:rPr>
          <w:lang w:val="fr-FR"/>
        </w:rPr>
        <w:t>’</w:t>
      </w:r>
      <w:r w:rsidRPr="00A75821">
        <w:rPr>
          <w:lang w:val="fr-FR"/>
        </w:rPr>
        <w:t>interrogatoire des unités antiterroristes relevant des divisions provinciales de la Direction générale de la sécurité font l</w:t>
      </w:r>
      <w:r w:rsidR="00DE72B9">
        <w:rPr>
          <w:lang w:val="fr-FR"/>
        </w:rPr>
        <w:t>’</w:t>
      </w:r>
      <w:r w:rsidRPr="00A75821">
        <w:rPr>
          <w:lang w:val="fr-FR"/>
        </w:rPr>
        <w:t>objet d</w:t>
      </w:r>
      <w:r w:rsidR="00DE72B9">
        <w:rPr>
          <w:lang w:val="fr-FR"/>
        </w:rPr>
        <w:t>’</w:t>
      </w:r>
      <w:r w:rsidRPr="00A75821">
        <w:rPr>
          <w:lang w:val="fr-FR"/>
        </w:rPr>
        <w:t>un examen et les équipements nécessaires sont installés chaque année.</w:t>
      </w:r>
    </w:p>
    <w:p w14:paraId="5B854298" w14:textId="77777777" w:rsidR="009214E4" w:rsidRPr="000E79C4" w:rsidRDefault="009214E4" w:rsidP="009214E4">
      <w:pPr>
        <w:pStyle w:val="H23G"/>
        <w:rPr>
          <w:lang w:val="fr-FR"/>
        </w:rPr>
      </w:pPr>
      <w:r w:rsidRPr="00A75821">
        <w:rPr>
          <w:lang w:val="fr-FR"/>
        </w:rPr>
        <w:tab/>
      </w:r>
      <w:r w:rsidRPr="00A75821">
        <w:rPr>
          <w:lang w:val="fr-FR"/>
        </w:rPr>
        <w:tab/>
      </w:r>
      <w:r w:rsidRPr="000E79C4">
        <w:rPr>
          <w:bCs/>
          <w:lang w:val="fr-FR"/>
        </w:rPr>
        <w:t>Réponse au paragraphe 31 de la liste de points</w:t>
      </w:r>
    </w:p>
    <w:p w14:paraId="2258ADCB" w14:textId="359A13D6" w:rsidR="009214E4" w:rsidRPr="00A75821" w:rsidRDefault="009214E4" w:rsidP="009214E4">
      <w:pPr>
        <w:pStyle w:val="ParaNoG"/>
        <w:numPr>
          <w:ilvl w:val="0"/>
          <w:numId w:val="0"/>
        </w:numPr>
        <w:tabs>
          <w:tab w:val="left" w:pos="0"/>
        </w:tabs>
        <w:ind w:left="1134"/>
        <w:rPr>
          <w:lang w:val="fr-FR"/>
        </w:rPr>
      </w:pPr>
      <w:r w:rsidRPr="000E79C4">
        <w:rPr>
          <w:lang w:val="fr-FR"/>
        </w:rPr>
        <w:t>15</w:t>
      </w:r>
      <w:r w:rsidR="00DB1C42" w:rsidRPr="000E79C4">
        <w:rPr>
          <w:lang w:val="fr-FR"/>
        </w:rPr>
        <w:t>6</w:t>
      </w:r>
      <w:r w:rsidRPr="000E79C4">
        <w:rPr>
          <w:lang w:val="fr-FR"/>
        </w:rPr>
        <w:t>.</w:t>
      </w:r>
      <w:r w:rsidRPr="000E79C4">
        <w:rPr>
          <w:lang w:val="fr-FR"/>
        </w:rPr>
        <w:tab/>
        <w:t>L</w:t>
      </w:r>
      <w:r w:rsidR="00DE72B9" w:rsidRPr="000E79C4">
        <w:rPr>
          <w:lang w:val="fr-FR"/>
        </w:rPr>
        <w:t>’</w:t>
      </w:r>
      <w:r w:rsidRPr="000E79C4">
        <w:rPr>
          <w:lang w:val="fr-FR"/>
        </w:rPr>
        <w:t>article 46 du Règlement sur l</w:t>
      </w:r>
      <w:r w:rsidR="00DE72B9" w:rsidRPr="000E79C4">
        <w:rPr>
          <w:lang w:val="fr-FR"/>
        </w:rPr>
        <w:t>’</w:t>
      </w:r>
      <w:r w:rsidRPr="000E79C4">
        <w:rPr>
          <w:lang w:val="fr-FR"/>
        </w:rPr>
        <w:t>administration des établissements pénitentiaires et l</w:t>
      </w:r>
      <w:r w:rsidR="00DE72B9" w:rsidRPr="000E79C4">
        <w:rPr>
          <w:lang w:val="fr-FR"/>
        </w:rPr>
        <w:t>’</w:t>
      </w:r>
      <w:r w:rsidRPr="000E79C4">
        <w:rPr>
          <w:lang w:val="fr-FR"/>
        </w:rPr>
        <w:t>exécution des peines et des mesures de sécurité prévoit les dispositions suivantes : « 1</w:t>
      </w:r>
      <w:r w:rsidR="00DB1C42" w:rsidRPr="000E79C4">
        <w:rPr>
          <w:lang w:val="fr-FR"/>
        </w:rPr>
        <w:t>)</w:t>
      </w:r>
      <w:r w:rsidRPr="000E79C4">
        <w:rPr>
          <w:lang w:val="fr-FR"/>
        </w:rPr>
        <w:t xml:space="preserve"> Des fouilles inopinées peuvent être effectuées à tout moment dans les établissements, cellules et locaux annexes,</w:t>
      </w:r>
      <w:r w:rsidRPr="00A75821">
        <w:rPr>
          <w:lang w:val="fr-FR"/>
        </w:rPr>
        <w:t xml:space="preserve"> sur le corps du condamné et sur ses effets personnels. Les fouilles sont effectuées au moins une fois par mois dans tout établissement. Le condamné doit être présent lors de la fouille de la cellule et des locaux annexes</w:t>
      </w:r>
      <w:r w:rsidR="00DB1C42">
        <w:rPr>
          <w:lang w:val="fr-FR"/>
        </w:rPr>
        <w:t>.</w:t>
      </w:r>
      <w:r w:rsidRPr="00A75821">
        <w:rPr>
          <w:lang w:val="fr-FR"/>
        </w:rPr>
        <w:t xml:space="preserve"> 2</w:t>
      </w:r>
      <w:r w:rsidR="00DB1C42">
        <w:rPr>
          <w:lang w:val="fr-FR"/>
        </w:rPr>
        <w:t>)</w:t>
      </w:r>
      <w:r w:rsidRPr="00A75821">
        <w:rPr>
          <w:lang w:val="fr-FR"/>
        </w:rPr>
        <w:t xml:space="preserve"> Lorsqu</w:t>
      </w:r>
      <w:r w:rsidR="00DE72B9">
        <w:rPr>
          <w:lang w:val="fr-FR"/>
        </w:rPr>
        <w:t>’</w:t>
      </w:r>
      <w:r w:rsidRPr="00A75821">
        <w:rPr>
          <w:lang w:val="fr-FR"/>
        </w:rPr>
        <w:t>il existe des indices sérieux et raisonnables laissant présumer la présence de substances ou d</w:t>
      </w:r>
      <w:r w:rsidR="00DE72B9">
        <w:rPr>
          <w:lang w:val="fr-FR"/>
        </w:rPr>
        <w:t>’</w:t>
      </w:r>
      <w:r w:rsidRPr="00A75821">
        <w:rPr>
          <w:lang w:val="fr-FR"/>
        </w:rPr>
        <w:t>objets interdits sur le corps d</w:t>
      </w:r>
      <w:r w:rsidR="00DE72B9">
        <w:rPr>
          <w:lang w:val="fr-FR"/>
        </w:rPr>
        <w:t>’</w:t>
      </w:r>
      <w:r w:rsidRPr="00A75821">
        <w:rPr>
          <w:lang w:val="fr-FR"/>
        </w:rPr>
        <w:t>un condamné, et lorsque l</w:t>
      </w:r>
      <w:r w:rsidR="00DE72B9">
        <w:rPr>
          <w:lang w:val="fr-FR"/>
        </w:rPr>
        <w:t>’</w:t>
      </w:r>
      <w:r w:rsidRPr="00A75821">
        <w:rPr>
          <w:lang w:val="fr-FR"/>
        </w:rPr>
        <w:t>officier supérieur le plus gradé de l</w:t>
      </w:r>
      <w:r w:rsidR="00DE72B9">
        <w:rPr>
          <w:lang w:val="fr-FR"/>
        </w:rPr>
        <w:t>’</w:t>
      </w:r>
      <w:r w:rsidRPr="00A75821">
        <w:rPr>
          <w:lang w:val="fr-FR"/>
        </w:rPr>
        <w:t>établissement l</w:t>
      </w:r>
      <w:r w:rsidR="00DE72B9">
        <w:rPr>
          <w:lang w:val="fr-FR"/>
        </w:rPr>
        <w:t>’</w:t>
      </w:r>
      <w:r w:rsidRPr="00A75821">
        <w:rPr>
          <w:lang w:val="fr-FR"/>
        </w:rPr>
        <w:t>estime nécessaire, une fouille à nu peut être effectuée sur le corps de l</w:t>
      </w:r>
      <w:r w:rsidR="00DE72B9">
        <w:rPr>
          <w:lang w:val="fr-FR"/>
        </w:rPr>
        <w:t>’</w:t>
      </w:r>
      <w:r w:rsidRPr="00A75821">
        <w:rPr>
          <w:lang w:val="fr-FR"/>
        </w:rPr>
        <w:t>intéressé ou sur ses cavités corporelles selon les modalités suivantes : a) La fouille à nu est pratiquée de manière à ne pas humilier l</w:t>
      </w:r>
      <w:r w:rsidR="00DE72B9">
        <w:rPr>
          <w:lang w:val="fr-FR"/>
        </w:rPr>
        <w:t>’</w:t>
      </w:r>
      <w:r w:rsidRPr="00A75821">
        <w:rPr>
          <w:lang w:val="fr-FR"/>
        </w:rPr>
        <w:t>intéressé et s</w:t>
      </w:r>
      <w:r w:rsidR="00DE72B9">
        <w:rPr>
          <w:lang w:val="fr-FR"/>
        </w:rPr>
        <w:t>’</w:t>
      </w:r>
      <w:r w:rsidRPr="00A75821">
        <w:rPr>
          <w:lang w:val="fr-FR"/>
        </w:rPr>
        <w:t>effectue hors la vue de toute autre personne étrangère aux agents en charge de la mesure ; b) Lors de la fouille, l</w:t>
      </w:r>
      <w:r w:rsidR="00DE72B9">
        <w:rPr>
          <w:lang w:val="fr-FR"/>
        </w:rPr>
        <w:t>’</w:t>
      </w:r>
      <w:r w:rsidRPr="00A75821">
        <w:rPr>
          <w:lang w:val="fr-FR"/>
        </w:rPr>
        <w:t>intéressé doit tout d</w:t>
      </w:r>
      <w:r w:rsidR="00DE72B9">
        <w:rPr>
          <w:lang w:val="fr-FR"/>
        </w:rPr>
        <w:t>’</w:t>
      </w:r>
      <w:r w:rsidRPr="00A75821">
        <w:rPr>
          <w:lang w:val="fr-FR"/>
        </w:rPr>
        <w:t>abord enlever les vêtements du haut et ensuite ôter les vêtements du bas après avoir remis les vêtements du haut</w:t>
      </w:r>
      <w:r w:rsidR="000E79C4">
        <w:rPr>
          <w:lang w:val="fr-FR"/>
        </w:rPr>
        <w:t> ;</w:t>
      </w:r>
      <w:r w:rsidRPr="00A75821">
        <w:rPr>
          <w:lang w:val="fr-FR"/>
        </w:rPr>
        <w:t xml:space="preserve"> c) Pendant la fouille à nu, les agents en charge de la mesure veilleront à ce qu</w:t>
      </w:r>
      <w:r w:rsidR="00DE72B9">
        <w:rPr>
          <w:lang w:val="fr-FR"/>
        </w:rPr>
        <w:t>’</w:t>
      </w:r>
      <w:r w:rsidRPr="00A75821">
        <w:rPr>
          <w:lang w:val="fr-FR"/>
        </w:rPr>
        <w:t>il n</w:t>
      </w:r>
      <w:r w:rsidR="00DE72B9">
        <w:rPr>
          <w:lang w:val="fr-FR"/>
        </w:rPr>
        <w:t>’</w:t>
      </w:r>
      <w:r w:rsidRPr="00A75821">
        <w:rPr>
          <w:lang w:val="fr-FR"/>
        </w:rPr>
        <w:t>y ait aucun contact physique entre eux et l</w:t>
      </w:r>
      <w:r w:rsidR="00DE72B9">
        <w:rPr>
          <w:lang w:val="fr-FR"/>
        </w:rPr>
        <w:t>’</w:t>
      </w:r>
      <w:r w:rsidRPr="00A75821">
        <w:rPr>
          <w:lang w:val="fr-FR"/>
        </w:rPr>
        <w:t>intéressé. S</w:t>
      </w:r>
      <w:r w:rsidR="00DE72B9">
        <w:rPr>
          <w:lang w:val="fr-FR"/>
        </w:rPr>
        <w:t>’</w:t>
      </w:r>
      <w:r w:rsidRPr="00A75821">
        <w:rPr>
          <w:lang w:val="fr-FR"/>
        </w:rPr>
        <w:t>il existe des indices sérieux et raisonnables laissant présumer la présence de quelque chose dans l</w:t>
      </w:r>
      <w:r w:rsidR="00DE72B9">
        <w:rPr>
          <w:lang w:val="fr-FR"/>
        </w:rPr>
        <w:t>’</w:t>
      </w:r>
      <w:r w:rsidRPr="00A75821">
        <w:rPr>
          <w:lang w:val="fr-FR"/>
        </w:rPr>
        <w:t>une des cavités corporelles de l</w:t>
      </w:r>
      <w:r w:rsidR="00DE72B9">
        <w:rPr>
          <w:lang w:val="fr-FR"/>
        </w:rPr>
        <w:t>’</w:t>
      </w:r>
      <w:r w:rsidRPr="00A75821">
        <w:rPr>
          <w:lang w:val="fr-FR"/>
        </w:rPr>
        <w:t>intéressé, ce dernier sera prié de retirer lui-même manuellement le matériel suspect. Si l</w:t>
      </w:r>
      <w:r w:rsidR="00DE72B9">
        <w:rPr>
          <w:lang w:val="fr-FR"/>
        </w:rPr>
        <w:t>’</w:t>
      </w:r>
      <w:r w:rsidRPr="00A75821">
        <w:rPr>
          <w:lang w:val="fr-FR"/>
        </w:rPr>
        <w:t>intéressé refuse d</w:t>
      </w:r>
      <w:r w:rsidR="00DE72B9">
        <w:rPr>
          <w:lang w:val="fr-FR"/>
        </w:rPr>
        <w:t>’</w:t>
      </w:r>
      <w:r w:rsidRPr="00A75821">
        <w:rPr>
          <w:lang w:val="fr-FR"/>
        </w:rPr>
        <w:t>obtempérer, il est informé qu</w:t>
      </w:r>
      <w:r w:rsidR="00DE72B9">
        <w:rPr>
          <w:lang w:val="fr-FR"/>
        </w:rPr>
        <w:t>’</w:t>
      </w:r>
      <w:r w:rsidRPr="00A75821">
        <w:rPr>
          <w:lang w:val="fr-FR"/>
        </w:rPr>
        <w:t>il sera fait usage de la force. La fouille des cavités corporelles sera alors pratiquée par le médecin de la prison ; d) La fouille à nu devra être finalisée dès que possible</w:t>
      </w:r>
      <w:r w:rsidR="00DB1C42">
        <w:rPr>
          <w:lang w:val="fr-FR"/>
        </w:rPr>
        <w:t>.</w:t>
      </w:r>
      <w:r w:rsidRPr="00A75821">
        <w:rPr>
          <w:lang w:val="fr-FR"/>
        </w:rPr>
        <w:t xml:space="preserve"> 3</w:t>
      </w:r>
      <w:r w:rsidR="00DB1C42">
        <w:rPr>
          <w:lang w:val="fr-FR"/>
        </w:rPr>
        <w:t>)</w:t>
      </w:r>
      <w:r w:rsidRPr="00A75821">
        <w:rPr>
          <w:lang w:val="fr-FR"/>
        </w:rPr>
        <w:t xml:space="preserve"> La fouille du haut et du bas du corps est réalisée par des </w:t>
      </w:r>
      <w:r w:rsidRPr="00A75821">
        <w:rPr>
          <w:lang w:val="fr-FR"/>
        </w:rPr>
        <w:lastRenderedPageBreak/>
        <w:t>agents de sécurité et des surveillants de même sexe que l</w:t>
      </w:r>
      <w:r w:rsidR="00DE72B9">
        <w:rPr>
          <w:lang w:val="fr-FR"/>
        </w:rPr>
        <w:t>’</w:t>
      </w:r>
      <w:r w:rsidRPr="00A75821">
        <w:rPr>
          <w:lang w:val="fr-FR"/>
        </w:rPr>
        <w:t>intéressé [...] 9</w:t>
      </w:r>
      <w:r w:rsidR="00DB1C42">
        <w:rPr>
          <w:lang w:val="fr-FR"/>
        </w:rPr>
        <w:t>)</w:t>
      </w:r>
      <w:r w:rsidRPr="00A75821">
        <w:rPr>
          <w:lang w:val="fr-FR"/>
        </w:rPr>
        <w:t xml:space="preserve"> Le respect de l</w:t>
      </w:r>
      <w:r w:rsidR="00DE72B9">
        <w:rPr>
          <w:lang w:val="fr-FR"/>
        </w:rPr>
        <w:t>’</w:t>
      </w:r>
      <w:r w:rsidRPr="00A75821">
        <w:rPr>
          <w:lang w:val="fr-FR"/>
        </w:rPr>
        <w:t>honneur doit être au centre de cette mesure</w:t>
      </w:r>
      <w:r w:rsidR="000E79C4">
        <w:rPr>
          <w:lang w:val="fr-FR"/>
        </w:rPr>
        <w:t>. </w:t>
      </w:r>
      <w:r w:rsidRPr="00A75821">
        <w:rPr>
          <w:lang w:val="fr-FR"/>
        </w:rPr>
        <w:t>».</w:t>
      </w:r>
    </w:p>
    <w:p w14:paraId="3F0FFFCA" w14:textId="6490C110" w:rsidR="009214E4" w:rsidRPr="00A75821" w:rsidRDefault="009214E4" w:rsidP="009214E4">
      <w:pPr>
        <w:pStyle w:val="ParaNoG"/>
        <w:numPr>
          <w:ilvl w:val="0"/>
          <w:numId w:val="0"/>
        </w:numPr>
        <w:tabs>
          <w:tab w:val="left" w:pos="0"/>
        </w:tabs>
        <w:ind w:left="1134"/>
        <w:rPr>
          <w:lang w:val="fr-FR"/>
        </w:rPr>
      </w:pPr>
      <w:r w:rsidRPr="00A75821">
        <w:rPr>
          <w:lang w:val="fr-FR"/>
        </w:rPr>
        <w:t>15</w:t>
      </w:r>
      <w:r w:rsidR="00DB1C42">
        <w:rPr>
          <w:lang w:val="fr-FR"/>
        </w:rPr>
        <w:t>7</w:t>
      </w:r>
      <w:r w:rsidRPr="00A75821">
        <w:rPr>
          <w:lang w:val="fr-FR"/>
        </w:rPr>
        <w:t>.</w:t>
      </w:r>
      <w:r w:rsidRPr="00A75821">
        <w:rPr>
          <w:lang w:val="fr-FR"/>
        </w:rPr>
        <w:tab/>
        <w:t>L</w:t>
      </w:r>
      <w:r w:rsidR="00DE72B9">
        <w:rPr>
          <w:lang w:val="fr-FR"/>
        </w:rPr>
        <w:t>’</w:t>
      </w:r>
      <w:r w:rsidRPr="00A75821">
        <w:rPr>
          <w:lang w:val="fr-FR"/>
        </w:rPr>
        <w:t>article 10 du Règlement régissant l</w:t>
      </w:r>
      <w:r w:rsidR="00DE72B9">
        <w:rPr>
          <w:lang w:val="fr-FR"/>
        </w:rPr>
        <w:t>’</w:t>
      </w:r>
      <w:r w:rsidRPr="00A75821">
        <w:rPr>
          <w:lang w:val="fr-FR"/>
        </w:rPr>
        <w:t>arrestation, la garde à vue et les méthodes d</w:t>
      </w:r>
      <w:r w:rsidR="00DE72B9">
        <w:rPr>
          <w:lang w:val="fr-FR"/>
        </w:rPr>
        <w:t>’</w:t>
      </w:r>
      <w:r w:rsidRPr="00A75821">
        <w:rPr>
          <w:lang w:val="fr-FR"/>
        </w:rPr>
        <w:t>interrogatoire dispose ce qui suit : « a) L</w:t>
      </w:r>
      <w:r w:rsidR="00DE72B9">
        <w:rPr>
          <w:lang w:val="fr-FR"/>
        </w:rPr>
        <w:t>’</w:t>
      </w:r>
      <w:r w:rsidRPr="00A75821">
        <w:rPr>
          <w:lang w:val="fr-FR"/>
        </w:rPr>
        <w:t>intéressé est dûment fouillé avant son placement en cellule de détention ou, en cas de circonstances inévitables, dans des locaux aménagés à cet effet. La fouille corporelle d</w:t>
      </w:r>
      <w:r w:rsidR="00DE72B9">
        <w:rPr>
          <w:lang w:val="fr-FR"/>
        </w:rPr>
        <w:t>’</w:t>
      </w:r>
      <w:r w:rsidRPr="00A75821">
        <w:rPr>
          <w:lang w:val="fr-FR"/>
        </w:rPr>
        <w:t>une femme est réalisée par un agent de sexe féminin ou une autre femme à laquelle est confiée cette tâche</w:t>
      </w:r>
      <w:r w:rsidR="00DB1C42">
        <w:rPr>
          <w:lang w:val="fr-FR"/>
        </w:rPr>
        <w:t> ;</w:t>
      </w:r>
      <w:r w:rsidRPr="00A75821">
        <w:rPr>
          <w:lang w:val="fr-FR"/>
        </w:rPr>
        <w:t xml:space="preserve"> b) L</w:t>
      </w:r>
      <w:r w:rsidR="00DE72B9">
        <w:rPr>
          <w:lang w:val="fr-FR"/>
        </w:rPr>
        <w:t>’</w:t>
      </w:r>
      <w:r w:rsidRPr="00A75821">
        <w:rPr>
          <w:lang w:val="fr-FR"/>
        </w:rPr>
        <w:t>intéressé se voit confisquer sa ceinture, sa cravate, sa ceinture cordelette et tout objet tranchant susceptible de lui porter préjudice</w:t>
      </w:r>
      <w:r w:rsidR="00DB1C42">
        <w:rPr>
          <w:lang w:val="fr-FR"/>
        </w:rPr>
        <w:t>.</w:t>
      </w:r>
      <w:r w:rsidRPr="00A75821">
        <w:rPr>
          <w:lang w:val="fr-FR"/>
        </w:rPr>
        <w:t xml:space="preserve"> ».</w:t>
      </w:r>
    </w:p>
    <w:p w14:paraId="63D4C751" w14:textId="00FA89C4" w:rsidR="009214E4" w:rsidRPr="00A75821" w:rsidRDefault="009214E4" w:rsidP="009214E4">
      <w:pPr>
        <w:pStyle w:val="ParaNoG"/>
        <w:numPr>
          <w:ilvl w:val="0"/>
          <w:numId w:val="0"/>
        </w:numPr>
        <w:tabs>
          <w:tab w:val="left" w:pos="0"/>
        </w:tabs>
        <w:ind w:left="1134"/>
        <w:rPr>
          <w:lang w:val="fr-FR"/>
        </w:rPr>
      </w:pPr>
      <w:r w:rsidRPr="00A75821">
        <w:rPr>
          <w:lang w:val="fr-FR"/>
        </w:rPr>
        <w:t>1</w:t>
      </w:r>
      <w:r w:rsidR="00DB1C42">
        <w:rPr>
          <w:lang w:val="fr-FR"/>
        </w:rPr>
        <w:t>58</w:t>
      </w:r>
      <w:r w:rsidRPr="00A75821">
        <w:rPr>
          <w:lang w:val="fr-FR"/>
        </w:rPr>
        <w:t>.</w:t>
      </w:r>
      <w:r w:rsidRPr="00A75821">
        <w:rPr>
          <w:lang w:val="fr-FR"/>
        </w:rPr>
        <w:tab/>
        <w:t>Dans son arrêt du 6</w:t>
      </w:r>
      <w:r w:rsidR="00DB1C42">
        <w:rPr>
          <w:lang w:val="fr-FR"/>
        </w:rPr>
        <w:t> </w:t>
      </w:r>
      <w:r w:rsidRPr="00A75821">
        <w:rPr>
          <w:lang w:val="fr-FR"/>
        </w:rPr>
        <w:t>avril 2017</w:t>
      </w:r>
      <w:r w:rsidRPr="00A75821">
        <w:rPr>
          <w:rStyle w:val="Appelnotedebasdep"/>
          <w:lang w:val="fr-FR"/>
        </w:rPr>
        <w:footnoteReference w:id="6"/>
      </w:r>
      <w:r w:rsidRPr="00A75821">
        <w:rPr>
          <w:lang w:val="fr-FR"/>
        </w:rPr>
        <w:t xml:space="preserve">, la Cour constitutionnelle a déclaré que le fait de procéder à des fouilles à nu sur les condamnés et </w:t>
      </w:r>
      <w:r>
        <w:rPr>
          <w:lang w:val="fr-FR"/>
        </w:rPr>
        <w:t>les détenus provisoires</w:t>
      </w:r>
      <w:r w:rsidRPr="00A75821">
        <w:rPr>
          <w:lang w:val="fr-FR"/>
        </w:rPr>
        <w:t xml:space="preserve"> ne peut être considéré </w:t>
      </w:r>
      <w:r>
        <w:rPr>
          <w:lang w:val="fr-FR"/>
        </w:rPr>
        <w:t xml:space="preserve">en soi </w:t>
      </w:r>
      <w:r w:rsidRPr="00A75821">
        <w:rPr>
          <w:lang w:val="fr-FR"/>
        </w:rPr>
        <w:t>comme une violation de l</w:t>
      </w:r>
      <w:r w:rsidR="00DE72B9">
        <w:rPr>
          <w:lang w:val="fr-FR"/>
        </w:rPr>
        <w:t>’</w:t>
      </w:r>
      <w:r w:rsidRPr="00A75821">
        <w:rPr>
          <w:lang w:val="fr-FR"/>
        </w:rPr>
        <w:t>interdiction des mauvais traitements. Il s</w:t>
      </w:r>
      <w:r w:rsidR="00DE72B9">
        <w:rPr>
          <w:lang w:val="fr-FR"/>
        </w:rPr>
        <w:t>’</w:t>
      </w:r>
      <w:r w:rsidRPr="00A75821">
        <w:rPr>
          <w:lang w:val="fr-FR"/>
        </w:rPr>
        <w:t>agit d</w:t>
      </w:r>
      <w:r w:rsidR="00DE72B9">
        <w:rPr>
          <w:lang w:val="fr-FR"/>
        </w:rPr>
        <w:t>’</w:t>
      </w:r>
      <w:r w:rsidRPr="00A75821">
        <w:rPr>
          <w:lang w:val="fr-FR"/>
        </w:rPr>
        <w:t>assurer la sécurité des établissements pénitentiaires et d</w:t>
      </w:r>
      <w:r w:rsidR="00DE72B9">
        <w:rPr>
          <w:lang w:val="fr-FR"/>
        </w:rPr>
        <w:t>’</w:t>
      </w:r>
      <w:r w:rsidRPr="00A75821">
        <w:rPr>
          <w:lang w:val="fr-FR"/>
        </w:rPr>
        <w:t xml:space="preserve">empêcher les condamnés ou </w:t>
      </w:r>
      <w:r>
        <w:rPr>
          <w:lang w:val="fr-FR"/>
        </w:rPr>
        <w:t>les détenus provisoires</w:t>
      </w:r>
      <w:r w:rsidRPr="00A75821">
        <w:rPr>
          <w:lang w:val="fr-FR"/>
        </w:rPr>
        <w:t xml:space="preserve"> d</w:t>
      </w:r>
      <w:r w:rsidR="00DE72B9">
        <w:rPr>
          <w:lang w:val="fr-FR"/>
        </w:rPr>
        <w:t>’</w:t>
      </w:r>
      <w:r w:rsidRPr="00A75821">
        <w:rPr>
          <w:lang w:val="fr-FR"/>
        </w:rPr>
        <w:t>y introduire des drogues et des objets tranchants dont ils peuvent s</w:t>
      </w:r>
      <w:r>
        <w:rPr>
          <w:lang w:val="fr-FR"/>
        </w:rPr>
        <w:t>e</w:t>
      </w:r>
      <w:r w:rsidRPr="00A75821">
        <w:rPr>
          <w:lang w:val="fr-FR"/>
        </w:rPr>
        <w:t xml:space="preserve"> servir pour nuire à eux-mêmes, à leurs codétenus et aux gardiens de prison. La CEDH a estimé que les fouilles à nu sont nécessaires pour assurer la sécurité dans une prison</w:t>
      </w:r>
      <w:r>
        <w:rPr>
          <w:lang w:val="fr-FR"/>
        </w:rPr>
        <w:t xml:space="preserve"> et</w:t>
      </w:r>
      <w:r w:rsidRPr="00A75821">
        <w:rPr>
          <w:lang w:val="fr-FR"/>
        </w:rPr>
        <w:t xml:space="preserve"> pour prévenir les troubles à l</w:t>
      </w:r>
      <w:r w:rsidR="00DE72B9">
        <w:rPr>
          <w:lang w:val="fr-FR"/>
        </w:rPr>
        <w:t>’</w:t>
      </w:r>
      <w:r w:rsidRPr="00A75821">
        <w:rPr>
          <w:lang w:val="fr-FR"/>
        </w:rPr>
        <w:t>ordre et les infractions (</w:t>
      </w:r>
      <w:r w:rsidRPr="00A75821">
        <w:rPr>
          <w:i/>
          <w:iCs/>
          <w:lang w:val="fr-FR"/>
        </w:rPr>
        <w:t>Van Der Ven c. Pays-Bas</w:t>
      </w:r>
      <w:r w:rsidRPr="00A75821">
        <w:rPr>
          <w:lang w:val="fr-FR"/>
        </w:rPr>
        <w:t xml:space="preserve">, </w:t>
      </w:r>
      <w:r w:rsidR="00C56488">
        <w:rPr>
          <w:lang w:val="fr-FR"/>
        </w:rPr>
        <w:t>requête</w:t>
      </w:r>
      <w:r w:rsidRPr="00A75821">
        <w:rPr>
          <w:lang w:val="fr-FR"/>
        </w:rPr>
        <w:t xml:space="preserve"> </w:t>
      </w:r>
      <w:r w:rsidR="00DB1C42" w:rsidRPr="00DB1C42">
        <w:rPr>
          <w:rFonts w:eastAsia="MS Mincho"/>
          <w:szCs w:val="22"/>
          <w:lang w:val="fr-FR"/>
        </w:rPr>
        <w:t>n</w:t>
      </w:r>
      <w:r w:rsidR="00DB1C42" w:rsidRPr="00DB1C42">
        <w:rPr>
          <w:rFonts w:eastAsia="MS Mincho"/>
          <w:szCs w:val="22"/>
          <w:vertAlign w:val="superscript"/>
          <w:lang w:val="fr-FR"/>
        </w:rPr>
        <w:t>o</w:t>
      </w:r>
      <w:r w:rsidR="00DB1C42">
        <w:rPr>
          <w:lang w:val="fr-FR"/>
        </w:rPr>
        <w:t> </w:t>
      </w:r>
      <w:r w:rsidRPr="00A75821">
        <w:rPr>
          <w:lang w:val="fr-FR"/>
        </w:rPr>
        <w:t>50901/99, 4</w:t>
      </w:r>
      <w:r w:rsidR="00DB1C42">
        <w:rPr>
          <w:lang w:val="fr-FR"/>
        </w:rPr>
        <w:t> </w:t>
      </w:r>
      <w:r w:rsidRPr="00A75821">
        <w:rPr>
          <w:lang w:val="fr-FR"/>
        </w:rPr>
        <w:t xml:space="preserve">février 2003, </w:t>
      </w:r>
      <w:r w:rsidR="00DB1C42">
        <w:rPr>
          <w:lang w:val="fr-FR"/>
        </w:rPr>
        <w:t>par. </w:t>
      </w:r>
      <w:r w:rsidRPr="00A75821">
        <w:rPr>
          <w:lang w:val="fr-FR"/>
        </w:rPr>
        <w:t>60).</w:t>
      </w:r>
    </w:p>
    <w:p w14:paraId="74EF4D95" w14:textId="06FFA618" w:rsidR="009214E4" w:rsidRPr="00A75821" w:rsidRDefault="009214E4" w:rsidP="009214E4">
      <w:pPr>
        <w:pStyle w:val="ParaNoG"/>
        <w:numPr>
          <w:ilvl w:val="0"/>
          <w:numId w:val="0"/>
        </w:numPr>
        <w:tabs>
          <w:tab w:val="left" w:pos="0"/>
        </w:tabs>
        <w:ind w:left="1134"/>
        <w:rPr>
          <w:lang w:val="fr-FR"/>
        </w:rPr>
      </w:pPr>
      <w:r w:rsidRPr="00A75821">
        <w:rPr>
          <w:lang w:val="fr-FR"/>
        </w:rPr>
        <w:t>1</w:t>
      </w:r>
      <w:r w:rsidR="00DB1C42">
        <w:rPr>
          <w:lang w:val="fr-FR"/>
        </w:rPr>
        <w:t>59</w:t>
      </w:r>
      <w:r w:rsidRPr="00A75821">
        <w:rPr>
          <w:lang w:val="fr-FR"/>
        </w:rPr>
        <w:t>.</w:t>
      </w:r>
      <w:r w:rsidRPr="00A75821">
        <w:rPr>
          <w:lang w:val="fr-FR"/>
        </w:rPr>
        <w:tab/>
        <w:t>Il y a eu 8 plaintes pour fouilles à nu dans les établissements pénitentiaires enregistrées en 2016, 20 en 2017, 28 en 2018 et 8 en 2019. Les plaintes pertinentes ont été traitées par les bureaux des procureurs généraux.</w:t>
      </w:r>
    </w:p>
    <w:p w14:paraId="1B804132" w14:textId="77777777" w:rsidR="009214E4" w:rsidRPr="00A75821" w:rsidRDefault="009214E4" w:rsidP="009214E4">
      <w:pPr>
        <w:pStyle w:val="H23G"/>
        <w:rPr>
          <w:sz w:val="24"/>
          <w:szCs w:val="24"/>
          <w:lang w:val="fr-FR"/>
        </w:rPr>
      </w:pPr>
      <w:r w:rsidRPr="00A75821">
        <w:rPr>
          <w:lang w:val="fr-FR"/>
        </w:rPr>
        <w:tab/>
      </w:r>
      <w:r w:rsidRPr="00A75821">
        <w:rPr>
          <w:lang w:val="fr-FR"/>
        </w:rPr>
        <w:tab/>
      </w:r>
      <w:r w:rsidRPr="00A75821">
        <w:rPr>
          <w:bCs/>
          <w:lang w:val="fr-FR"/>
        </w:rPr>
        <w:t>Réponse au paragraphe 32 de la liste de points</w:t>
      </w:r>
    </w:p>
    <w:p w14:paraId="2251DC94" w14:textId="02BAED0B" w:rsidR="009214E4" w:rsidRPr="00A75821" w:rsidRDefault="009214E4" w:rsidP="009214E4">
      <w:pPr>
        <w:pStyle w:val="ParaNoG"/>
        <w:numPr>
          <w:ilvl w:val="0"/>
          <w:numId w:val="0"/>
        </w:numPr>
        <w:tabs>
          <w:tab w:val="left" w:pos="0"/>
        </w:tabs>
        <w:ind w:left="1134"/>
        <w:rPr>
          <w:lang w:val="fr-FR"/>
        </w:rPr>
      </w:pPr>
      <w:r w:rsidRPr="00A75821">
        <w:rPr>
          <w:lang w:val="fr-FR"/>
        </w:rPr>
        <w:t>16</w:t>
      </w:r>
      <w:r w:rsidR="00DB1C42">
        <w:rPr>
          <w:lang w:val="fr-FR"/>
        </w:rPr>
        <w:t>0</w:t>
      </w:r>
      <w:r w:rsidRPr="00A75821">
        <w:rPr>
          <w:lang w:val="fr-FR"/>
        </w:rPr>
        <w:t>.</w:t>
      </w:r>
      <w:r w:rsidRPr="00A75821">
        <w:rPr>
          <w:lang w:val="fr-FR"/>
        </w:rPr>
        <w:tab/>
        <w:t>L</w:t>
      </w:r>
      <w:r w:rsidR="00DE72B9">
        <w:rPr>
          <w:lang w:val="fr-FR"/>
        </w:rPr>
        <w:t>’</w:t>
      </w:r>
      <w:r w:rsidRPr="00A75821">
        <w:rPr>
          <w:lang w:val="fr-FR"/>
        </w:rPr>
        <w:t xml:space="preserve">article 47 du </w:t>
      </w:r>
      <w:r>
        <w:rPr>
          <w:lang w:val="fr-FR"/>
        </w:rPr>
        <w:t>Code pénal</w:t>
      </w:r>
      <w:r w:rsidRPr="00A75821">
        <w:rPr>
          <w:lang w:val="fr-FR"/>
        </w:rPr>
        <w:t xml:space="preserve"> intitulé « Réclusion à perpétuité incompressible » est toujours en vigueur. L</w:t>
      </w:r>
      <w:r w:rsidR="00DE72B9">
        <w:rPr>
          <w:lang w:val="fr-FR"/>
        </w:rPr>
        <w:t>’</w:t>
      </w:r>
      <w:r w:rsidRPr="00A75821">
        <w:rPr>
          <w:lang w:val="fr-FR"/>
        </w:rPr>
        <w:t>exécution de la peine de la réclusion à perpétuité est régie par l</w:t>
      </w:r>
      <w:r w:rsidR="00DE72B9">
        <w:rPr>
          <w:lang w:val="fr-FR"/>
        </w:rPr>
        <w:t>’</w:t>
      </w:r>
      <w:r w:rsidRPr="00A75821">
        <w:rPr>
          <w:lang w:val="fr-FR"/>
        </w:rPr>
        <w:t>article</w:t>
      </w:r>
      <w:r w:rsidR="00DB1C42">
        <w:rPr>
          <w:lang w:val="fr-FR"/>
        </w:rPr>
        <w:t> </w:t>
      </w:r>
      <w:r w:rsidRPr="00A75821">
        <w:rPr>
          <w:lang w:val="fr-FR"/>
        </w:rPr>
        <w:t xml:space="preserve">25 de la loi </w:t>
      </w:r>
      <w:r w:rsidR="00DB1C42" w:rsidRPr="00DB1C42">
        <w:rPr>
          <w:rFonts w:eastAsia="MS Mincho"/>
          <w:szCs w:val="22"/>
          <w:lang w:val="fr-FR"/>
        </w:rPr>
        <w:t>n</w:t>
      </w:r>
      <w:r w:rsidR="00DB1C42" w:rsidRPr="00DB1C42">
        <w:rPr>
          <w:rFonts w:eastAsia="MS Mincho"/>
          <w:szCs w:val="22"/>
          <w:vertAlign w:val="superscript"/>
          <w:lang w:val="fr-FR"/>
        </w:rPr>
        <w:t>o</w:t>
      </w:r>
      <w:r w:rsidR="00DB1C42">
        <w:rPr>
          <w:lang w:val="fr-FR"/>
        </w:rPr>
        <w:t> </w:t>
      </w:r>
      <w:r w:rsidRPr="00A75821">
        <w:rPr>
          <w:lang w:val="fr-FR"/>
        </w:rPr>
        <w:t>5275 sur l</w:t>
      </w:r>
      <w:r w:rsidR="00DE72B9">
        <w:rPr>
          <w:lang w:val="fr-FR"/>
        </w:rPr>
        <w:t>’</w:t>
      </w:r>
      <w:r w:rsidRPr="00A75821">
        <w:rPr>
          <w:lang w:val="fr-FR"/>
        </w:rPr>
        <w:t>exécution des peines et des mesures de sécurité. À l</w:t>
      </w:r>
      <w:r w:rsidR="00DE72B9">
        <w:rPr>
          <w:lang w:val="fr-FR"/>
        </w:rPr>
        <w:t>’</w:t>
      </w:r>
      <w:r w:rsidRPr="00A75821">
        <w:rPr>
          <w:lang w:val="fr-FR"/>
        </w:rPr>
        <w:t>heure actuelle, il n</w:t>
      </w:r>
      <w:r w:rsidR="00DE72B9">
        <w:rPr>
          <w:lang w:val="fr-FR"/>
        </w:rPr>
        <w:t>’</w:t>
      </w:r>
      <w:r w:rsidRPr="00A75821">
        <w:rPr>
          <w:lang w:val="fr-FR"/>
        </w:rPr>
        <w:t>est pas prévu de modifier les dispositions législatives susmentionnées.</w:t>
      </w:r>
    </w:p>
    <w:p w14:paraId="3987E332" w14:textId="26F34955" w:rsidR="009214E4" w:rsidRPr="00A75821" w:rsidRDefault="009214E4" w:rsidP="009214E4">
      <w:pPr>
        <w:pStyle w:val="ParaNoG"/>
        <w:numPr>
          <w:ilvl w:val="0"/>
          <w:numId w:val="0"/>
        </w:numPr>
        <w:tabs>
          <w:tab w:val="left" w:pos="0"/>
        </w:tabs>
        <w:ind w:left="1134"/>
        <w:rPr>
          <w:lang w:val="fr-FR"/>
        </w:rPr>
      </w:pPr>
      <w:r w:rsidRPr="00A75821">
        <w:rPr>
          <w:lang w:val="fr-FR"/>
        </w:rPr>
        <w:t>16</w:t>
      </w:r>
      <w:r w:rsidR="00DB1C42">
        <w:rPr>
          <w:lang w:val="fr-FR"/>
        </w:rPr>
        <w:t>1</w:t>
      </w:r>
      <w:r w:rsidRPr="00A75821">
        <w:rPr>
          <w:lang w:val="fr-FR"/>
        </w:rPr>
        <w:t>.</w:t>
      </w:r>
      <w:r w:rsidRPr="00A75821">
        <w:rPr>
          <w:lang w:val="fr-FR"/>
        </w:rPr>
        <w:tab/>
        <w:t>L</w:t>
      </w:r>
      <w:r w:rsidR="00DE72B9">
        <w:rPr>
          <w:lang w:val="fr-FR"/>
        </w:rPr>
        <w:t>’</w:t>
      </w:r>
      <w:r w:rsidRPr="00A75821">
        <w:rPr>
          <w:lang w:val="fr-FR"/>
        </w:rPr>
        <w:t xml:space="preserve">article 47 du </w:t>
      </w:r>
      <w:r>
        <w:rPr>
          <w:lang w:val="fr-FR"/>
        </w:rPr>
        <w:t>Code pénal</w:t>
      </w:r>
      <w:r w:rsidRPr="00A75821">
        <w:rPr>
          <w:lang w:val="fr-FR"/>
        </w:rPr>
        <w:t xml:space="preserve"> doit être lu conjointement avec l</w:t>
      </w:r>
      <w:r w:rsidR="00DE72B9">
        <w:rPr>
          <w:lang w:val="fr-FR"/>
        </w:rPr>
        <w:t>’</w:t>
      </w:r>
      <w:r w:rsidRPr="00A75821">
        <w:rPr>
          <w:lang w:val="fr-FR"/>
        </w:rPr>
        <w:t xml:space="preserve">article 107 de la loi </w:t>
      </w:r>
      <w:r w:rsidR="00DB1C42" w:rsidRPr="00DB1C42">
        <w:rPr>
          <w:rFonts w:eastAsia="MS Mincho"/>
          <w:szCs w:val="22"/>
          <w:lang w:val="fr-FR"/>
        </w:rPr>
        <w:t>n</w:t>
      </w:r>
      <w:r w:rsidR="00DB1C42" w:rsidRPr="00DB1C42">
        <w:rPr>
          <w:rFonts w:eastAsia="MS Mincho"/>
          <w:szCs w:val="22"/>
          <w:vertAlign w:val="superscript"/>
          <w:lang w:val="fr-FR"/>
        </w:rPr>
        <w:t>o</w:t>
      </w:r>
      <w:r w:rsidR="00DB1C42">
        <w:rPr>
          <w:lang w:val="fr-FR"/>
        </w:rPr>
        <w:t> </w:t>
      </w:r>
      <w:r w:rsidRPr="00A75821">
        <w:rPr>
          <w:lang w:val="fr-FR"/>
        </w:rPr>
        <w:t>5275. Le paragraphe 1 de cet article fixe comme condition principale pour bénéficier de la libération conditionnelle le fait que le condamné ait tenu une bonne conduite pendant l</w:t>
      </w:r>
      <w:r w:rsidR="00DE72B9">
        <w:rPr>
          <w:lang w:val="fr-FR"/>
        </w:rPr>
        <w:t>’</w:t>
      </w:r>
      <w:r w:rsidRPr="00A75821">
        <w:rPr>
          <w:lang w:val="fr-FR"/>
        </w:rPr>
        <w:t>accomplissement de sa peine d</w:t>
      </w:r>
      <w:r w:rsidR="00DE72B9">
        <w:rPr>
          <w:lang w:val="fr-FR"/>
        </w:rPr>
        <w:t>’</w:t>
      </w:r>
      <w:r w:rsidRPr="00A75821">
        <w:rPr>
          <w:lang w:val="fr-FR"/>
        </w:rPr>
        <w:t>emprisonnement. Le deuxième paragraphe dispose qu</w:t>
      </w:r>
      <w:r w:rsidR="00DE72B9">
        <w:rPr>
          <w:lang w:val="fr-FR"/>
        </w:rPr>
        <w:t>’</w:t>
      </w:r>
      <w:r w:rsidRPr="00A75821">
        <w:rPr>
          <w:lang w:val="fr-FR"/>
        </w:rPr>
        <w:t>en règle générale, une personne condamnée à la réclusion à perpétuité incompressible peut se prévaloir du droit de bénéficier d</w:t>
      </w:r>
      <w:r w:rsidR="00DE72B9">
        <w:rPr>
          <w:lang w:val="fr-FR"/>
        </w:rPr>
        <w:t>’</w:t>
      </w:r>
      <w:r w:rsidRPr="00A75821">
        <w:rPr>
          <w:lang w:val="fr-FR"/>
        </w:rPr>
        <w:t>une libération conditionnelle après avoir passé trente ans en prison. Ainsi, le libellé de l</w:t>
      </w:r>
      <w:r w:rsidR="00DE72B9">
        <w:rPr>
          <w:lang w:val="fr-FR"/>
        </w:rPr>
        <w:t>’</w:t>
      </w:r>
      <w:r w:rsidRPr="00A75821">
        <w:rPr>
          <w:lang w:val="fr-FR"/>
        </w:rPr>
        <w:t xml:space="preserve">article 47 du </w:t>
      </w:r>
      <w:r>
        <w:rPr>
          <w:lang w:val="fr-FR"/>
        </w:rPr>
        <w:t>Code pénal</w:t>
      </w:r>
      <w:r w:rsidRPr="00A75821">
        <w:rPr>
          <w:lang w:val="fr-FR"/>
        </w:rPr>
        <w:t xml:space="preserve"> n</w:t>
      </w:r>
      <w:r w:rsidR="00DE72B9">
        <w:rPr>
          <w:lang w:val="fr-FR"/>
        </w:rPr>
        <w:t>’</w:t>
      </w:r>
      <w:r w:rsidRPr="00A75821">
        <w:rPr>
          <w:lang w:val="fr-FR"/>
        </w:rPr>
        <w:t>exclut pas la possibilité que les personnes concernées puissent bénéficier d</w:t>
      </w:r>
      <w:r w:rsidR="00DE72B9">
        <w:rPr>
          <w:lang w:val="fr-FR"/>
        </w:rPr>
        <w:t>’</w:t>
      </w:r>
      <w:r w:rsidRPr="00A75821">
        <w:rPr>
          <w:lang w:val="fr-FR"/>
        </w:rPr>
        <w:t>une libération conditionnelle anticipée, sauf quelques exceptions prévues par la loi.</w:t>
      </w:r>
    </w:p>
    <w:p w14:paraId="2D23CF4E" w14:textId="29833092" w:rsidR="009214E4" w:rsidRPr="00A75821" w:rsidRDefault="009214E4" w:rsidP="009214E4">
      <w:pPr>
        <w:pStyle w:val="ParaNoG"/>
        <w:numPr>
          <w:ilvl w:val="0"/>
          <w:numId w:val="0"/>
        </w:numPr>
        <w:tabs>
          <w:tab w:val="left" w:pos="0"/>
        </w:tabs>
        <w:ind w:left="1134"/>
        <w:rPr>
          <w:lang w:val="fr-FR"/>
        </w:rPr>
      </w:pPr>
      <w:r w:rsidRPr="00A75821">
        <w:rPr>
          <w:lang w:val="fr-FR"/>
        </w:rPr>
        <w:t>16</w:t>
      </w:r>
      <w:r w:rsidR="00DB1C42">
        <w:rPr>
          <w:lang w:val="fr-FR"/>
        </w:rPr>
        <w:t>2</w:t>
      </w:r>
      <w:r w:rsidRPr="00A75821">
        <w:rPr>
          <w:lang w:val="fr-FR"/>
        </w:rPr>
        <w:t>.</w:t>
      </w:r>
      <w:r w:rsidRPr="00A75821">
        <w:rPr>
          <w:lang w:val="fr-FR"/>
        </w:rPr>
        <w:tab/>
        <w:t>Quant à l</w:t>
      </w:r>
      <w:r w:rsidR="00DE72B9">
        <w:rPr>
          <w:lang w:val="fr-FR"/>
        </w:rPr>
        <w:t>’</w:t>
      </w:r>
      <w:r w:rsidRPr="00A75821">
        <w:rPr>
          <w:lang w:val="fr-FR"/>
        </w:rPr>
        <w:t xml:space="preserve">article 25 de la loi </w:t>
      </w:r>
      <w:r w:rsidR="00DB1C42" w:rsidRPr="00DB1C42">
        <w:rPr>
          <w:rFonts w:eastAsia="MS Mincho"/>
          <w:szCs w:val="22"/>
          <w:lang w:val="fr-FR"/>
        </w:rPr>
        <w:t>n</w:t>
      </w:r>
      <w:r w:rsidR="00DB1C42" w:rsidRPr="00DB1C42">
        <w:rPr>
          <w:rFonts w:eastAsia="MS Mincho"/>
          <w:szCs w:val="22"/>
          <w:vertAlign w:val="superscript"/>
          <w:lang w:val="fr-FR"/>
        </w:rPr>
        <w:t>o</w:t>
      </w:r>
      <w:r w:rsidR="00DB1C42">
        <w:rPr>
          <w:lang w:val="fr-FR"/>
        </w:rPr>
        <w:t> </w:t>
      </w:r>
      <w:r w:rsidRPr="00A75821">
        <w:rPr>
          <w:lang w:val="fr-FR"/>
        </w:rPr>
        <w:t>5275, les régimes pénitentiaires spéciaux mis en place en fonction de la gravité de l</w:t>
      </w:r>
      <w:r w:rsidR="00DE72B9">
        <w:rPr>
          <w:lang w:val="fr-FR"/>
        </w:rPr>
        <w:t>’</w:t>
      </w:r>
      <w:r w:rsidRPr="00A75821">
        <w:rPr>
          <w:lang w:val="fr-FR"/>
        </w:rPr>
        <w:t>infraction pénale commise et les différents niveaux de sécurité appliqués dans les établissements pénitentiaires en fonction de la dangerosité des personnes condamnées ne vont pas à l</w:t>
      </w:r>
      <w:r w:rsidR="00DE72B9">
        <w:rPr>
          <w:lang w:val="fr-FR"/>
        </w:rPr>
        <w:t>’</w:t>
      </w:r>
      <w:r w:rsidRPr="00A75821">
        <w:rPr>
          <w:lang w:val="fr-FR"/>
        </w:rPr>
        <w:t>encontre des principes du droit des droits de l</w:t>
      </w:r>
      <w:r w:rsidR="00DE72B9">
        <w:rPr>
          <w:lang w:val="fr-FR"/>
        </w:rPr>
        <w:t>’</w:t>
      </w:r>
      <w:r w:rsidRPr="00A75821">
        <w:rPr>
          <w:lang w:val="fr-FR"/>
        </w:rPr>
        <w:t>homme, comme la CEDH l</w:t>
      </w:r>
      <w:r w:rsidR="00DE72B9">
        <w:rPr>
          <w:lang w:val="fr-FR"/>
        </w:rPr>
        <w:t>’</w:t>
      </w:r>
      <w:r w:rsidRPr="00A75821">
        <w:rPr>
          <w:lang w:val="fr-FR"/>
        </w:rPr>
        <w:t>a confirmé. Dans sa jurisprudence, la Cour a déclaré que des considérations d</w:t>
      </w:r>
      <w:r w:rsidR="00DE72B9">
        <w:rPr>
          <w:lang w:val="fr-FR"/>
        </w:rPr>
        <w:t>’</w:t>
      </w:r>
      <w:r w:rsidRPr="00A75821">
        <w:rPr>
          <w:lang w:val="fr-FR"/>
        </w:rPr>
        <w:t>ordre public pouvaient conduire l</w:t>
      </w:r>
      <w:r w:rsidR="00DE72B9">
        <w:rPr>
          <w:lang w:val="fr-FR"/>
        </w:rPr>
        <w:t>’</w:t>
      </w:r>
      <w:r w:rsidRPr="00A75821">
        <w:rPr>
          <w:lang w:val="fr-FR"/>
        </w:rPr>
        <w:t>État à instaurer des régimes pénitentiaires de haute sécurité pour certaines catégories de détenus et, de fait, dans de nombreux États parties à la Convention européenne des droits de l</w:t>
      </w:r>
      <w:r w:rsidR="00DE72B9">
        <w:rPr>
          <w:lang w:val="fr-FR"/>
        </w:rPr>
        <w:t>’</w:t>
      </w:r>
      <w:r w:rsidRPr="00A75821">
        <w:rPr>
          <w:lang w:val="fr-FR"/>
        </w:rPr>
        <w:t>homme, des règles de sécurité plus strictes s</w:t>
      </w:r>
      <w:r w:rsidR="00DE72B9">
        <w:rPr>
          <w:lang w:val="fr-FR"/>
        </w:rPr>
        <w:t>’</w:t>
      </w:r>
      <w:r w:rsidRPr="00A75821">
        <w:rPr>
          <w:lang w:val="fr-FR"/>
        </w:rPr>
        <w:t>appliquent aux détenus dangereux. La Cour a conclu que l</w:t>
      </w:r>
      <w:r w:rsidR="00DE72B9">
        <w:rPr>
          <w:lang w:val="fr-FR"/>
        </w:rPr>
        <w:t>’</w:t>
      </w:r>
      <w:r w:rsidRPr="00A75821">
        <w:rPr>
          <w:lang w:val="fr-FR"/>
        </w:rPr>
        <w:t>on ne saurait considérer que l</w:t>
      </w:r>
      <w:r w:rsidR="00DE72B9">
        <w:rPr>
          <w:lang w:val="fr-FR"/>
        </w:rPr>
        <w:t>’</w:t>
      </w:r>
      <w:r w:rsidRPr="00A75821">
        <w:rPr>
          <w:lang w:val="fr-FR"/>
        </w:rPr>
        <w:t>incarcération dans un établissement pénitentiaire de haute sécurité, que ce soit en détention provisoire ou à la suite d</w:t>
      </w:r>
      <w:r w:rsidR="00DE72B9">
        <w:rPr>
          <w:lang w:val="fr-FR"/>
        </w:rPr>
        <w:t>’</w:t>
      </w:r>
      <w:r w:rsidRPr="00A75821">
        <w:rPr>
          <w:lang w:val="fr-FR"/>
        </w:rPr>
        <w:t>une condamnation pénale, soulève en soi un problème au regard de l</w:t>
      </w:r>
      <w:r w:rsidR="00DE72B9">
        <w:rPr>
          <w:lang w:val="fr-FR"/>
        </w:rPr>
        <w:t>’</w:t>
      </w:r>
      <w:r w:rsidRPr="00A75821">
        <w:rPr>
          <w:lang w:val="fr-FR"/>
        </w:rPr>
        <w:t>article 3 de la Convention européenne des droits de l</w:t>
      </w:r>
      <w:r w:rsidR="00DE72B9">
        <w:rPr>
          <w:lang w:val="fr-FR"/>
        </w:rPr>
        <w:t>’</w:t>
      </w:r>
      <w:r w:rsidRPr="00A75821">
        <w:rPr>
          <w:lang w:val="fr-FR"/>
        </w:rPr>
        <w:t>homme. (</w:t>
      </w:r>
      <w:r w:rsidRPr="00A75821">
        <w:rPr>
          <w:i/>
          <w:iCs/>
          <w:lang w:val="fr-FR"/>
        </w:rPr>
        <w:t>Piechowicz c. Pologne</w:t>
      </w:r>
      <w:r w:rsidRPr="00A75821">
        <w:rPr>
          <w:lang w:val="fr-FR"/>
        </w:rPr>
        <w:t xml:space="preserve">, </w:t>
      </w:r>
      <w:r w:rsidR="00C56488">
        <w:rPr>
          <w:lang w:val="fr-FR"/>
        </w:rPr>
        <w:t>requête</w:t>
      </w:r>
      <w:r w:rsidRPr="00A75821">
        <w:rPr>
          <w:lang w:val="fr-FR"/>
        </w:rPr>
        <w:t xml:space="preserve"> </w:t>
      </w:r>
      <w:r w:rsidR="00DB1C42" w:rsidRPr="00DB1C42">
        <w:rPr>
          <w:rFonts w:eastAsia="MS Mincho"/>
          <w:szCs w:val="22"/>
          <w:lang w:val="fr-FR"/>
        </w:rPr>
        <w:t>n</w:t>
      </w:r>
      <w:r w:rsidR="00DB1C42" w:rsidRPr="00DB1C42">
        <w:rPr>
          <w:rFonts w:eastAsia="MS Mincho"/>
          <w:szCs w:val="22"/>
          <w:vertAlign w:val="superscript"/>
          <w:lang w:val="fr-FR"/>
        </w:rPr>
        <w:t>o</w:t>
      </w:r>
      <w:r w:rsidR="00DB1C42">
        <w:rPr>
          <w:lang w:val="fr-FR"/>
        </w:rPr>
        <w:t> </w:t>
      </w:r>
      <w:r w:rsidRPr="00A75821">
        <w:rPr>
          <w:lang w:val="fr-FR"/>
        </w:rPr>
        <w:t>20071/07, 17</w:t>
      </w:r>
      <w:r w:rsidR="00DB1C42">
        <w:rPr>
          <w:lang w:val="fr-FR"/>
        </w:rPr>
        <w:t> </w:t>
      </w:r>
      <w:r w:rsidRPr="00A75821">
        <w:rPr>
          <w:lang w:val="fr-FR"/>
        </w:rPr>
        <w:t>avril 2012, par.</w:t>
      </w:r>
      <w:r w:rsidR="00DB1C42">
        <w:rPr>
          <w:lang w:val="fr-FR"/>
        </w:rPr>
        <w:t> </w:t>
      </w:r>
      <w:r w:rsidRPr="00A75821">
        <w:rPr>
          <w:lang w:val="fr-FR"/>
        </w:rPr>
        <w:t>161).</w:t>
      </w:r>
    </w:p>
    <w:p w14:paraId="51D4AA84" w14:textId="77777777" w:rsidR="009214E4" w:rsidRPr="00A75821" w:rsidRDefault="009214E4" w:rsidP="009214E4">
      <w:pPr>
        <w:pStyle w:val="H23G"/>
        <w:rPr>
          <w:sz w:val="24"/>
          <w:szCs w:val="24"/>
          <w:lang w:val="fr-FR"/>
        </w:rPr>
      </w:pPr>
      <w:r w:rsidRPr="00A75821">
        <w:rPr>
          <w:lang w:val="fr-FR"/>
        </w:rPr>
        <w:lastRenderedPageBreak/>
        <w:tab/>
      </w:r>
      <w:r w:rsidRPr="00A75821">
        <w:rPr>
          <w:lang w:val="fr-FR"/>
        </w:rPr>
        <w:tab/>
      </w:r>
      <w:r w:rsidRPr="00A75821">
        <w:rPr>
          <w:bCs/>
          <w:lang w:val="fr-FR"/>
        </w:rPr>
        <w:t>Réponse au paragraphe 33 de la liste de points</w:t>
      </w:r>
    </w:p>
    <w:p w14:paraId="669E7938" w14:textId="1FEA96F4" w:rsidR="009214E4" w:rsidRPr="00A75821" w:rsidRDefault="009214E4" w:rsidP="009214E4">
      <w:pPr>
        <w:pStyle w:val="H4G"/>
        <w:rPr>
          <w:lang w:val="fr-FR"/>
        </w:rPr>
      </w:pPr>
      <w:r w:rsidRPr="00A75821">
        <w:rPr>
          <w:lang w:val="fr-FR"/>
        </w:rPr>
        <w:tab/>
      </w:r>
      <w:r w:rsidRPr="00A75821">
        <w:rPr>
          <w:lang w:val="fr-FR"/>
        </w:rPr>
        <w:tab/>
      </w:r>
      <w:r w:rsidRPr="00A75821">
        <w:rPr>
          <w:iCs/>
          <w:lang w:val="fr-FR"/>
        </w:rPr>
        <w:t>De la surveillance des lieux de détention</w:t>
      </w:r>
    </w:p>
    <w:p w14:paraId="689D4F6E" w14:textId="32227458" w:rsidR="009214E4" w:rsidRPr="00A75821" w:rsidRDefault="009214E4" w:rsidP="009214E4">
      <w:pPr>
        <w:pStyle w:val="ParaNoG"/>
        <w:numPr>
          <w:ilvl w:val="0"/>
          <w:numId w:val="0"/>
        </w:numPr>
        <w:tabs>
          <w:tab w:val="left" w:pos="0"/>
        </w:tabs>
        <w:ind w:left="1134"/>
        <w:rPr>
          <w:lang w:val="fr-FR"/>
        </w:rPr>
      </w:pPr>
      <w:r w:rsidRPr="00A75821">
        <w:rPr>
          <w:lang w:val="fr-FR"/>
        </w:rPr>
        <w:t>16</w:t>
      </w:r>
      <w:r w:rsidR="00964B32">
        <w:rPr>
          <w:lang w:val="fr-FR"/>
        </w:rPr>
        <w:t>3</w:t>
      </w:r>
      <w:r w:rsidRPr="00A75821">
        <w:rPr>
          <w:lang w:val="fr-FR"/>
        </w:rPr>
        <w:t>.</w:t>
      </w:r>
      <w:r w:rsidRPr="00A75821">
        <w:rPr>
          <w:lang w:val="fr-FR"/>
        </w:rPr>
        <w:tab/>
        <w:t xml:space="preserve">En ce qui concerne la surveillance des établissements pénitentiaires par des organisations indépendantes, la loi </w:t>
      </w:r>
      <w:r w:rsidR="00DB1C42" w:rsidRPr="00DB1C42">
        <w:rPr>
          <w:rFonts w:eastAsia="MS Mincho"/>
          <w:szCs w:val="22"/>
          <w:lang w:val="fr-FR"/>
        </w:rPr>
        <w:t>n</w:t>
      </w:r>
      <w:r w:rsidR="00DB1C42" w:rsidRPr="00DB1C42">
        <w:rPr>
          <w:rFonts w:eastAsia="MS Mincho"/>
          <w:szCs w:val="22"/>
          <w:vertAlign w:val="superscript"/>
          <w:lang w:val="fr-FR"/>
        </w:rPr>
        <w:t>o</w:t>
      </w:r>
      <w:r w:rsidR="00DB1C42">
        <w:rPr>
          <w:lang w:val="fr-FR"/>
        </w:rPr>
        <w:t> </w:t>
      </w:r>
      <w:r w:rsidRPr="00A75821">
        <w:rPr>
          <w:lang w:val="fr-FR"/>
        </w:rPr>
        <w:t>4681 relative aux organes de surveillance des établissements pénitentiaires et aux centres de détention et le Règlement sur les organes de surveillance des établissements pénitentiaires et des centres de détention ont été adoptés. Selon ces textes, les organes civils de surveillance peuvent, lorsqu</w:t>
      </w:r>
      <w:r w:rsidR="00DE72B9">
        <w:rPr>
          <w:lang w:val="fr-FR"/>
        </w:rPr>
        <w:t>’</w:t>
      </w:r>
      <w:r w:rsidRPr="00A75821">
        <w:rPr>
          <w:lang w:val="fr-FR"/>
        </w:rPr>
        <w:t>ils le jugent nécessaire, entreprendre des visites d</w:t>
      </w:r>
      <w:r w:rsidR="00DE72B9">
        <w:rPr>
          <w:lang w:val="fr-FR"/>
        </w:rPr>
        <w:t>’</w:t>
      </w:r>
      <w:r w:rsidRPr="00A75821">
        <w:rPr>
          <w:lang w:val="fr-FR"/>
        </w:rPr>
        <w:t>inspection à tout moment et au moins une fois tous les deux mois dans un établissement pénitentiaire ou un centre de détention. Ces organes établissent un rapport au moins tous les quatre mois après avoir examiné leurs observations et les informations reçues. Ils envoient une copie du rapport établi au Ministère de la justice, à la Commission d</w:t>
      </w:r>
      <w:r w:rsidR="00DE72B9">
        <w:rPr>
          <w:lang w:val="fr-FR"/>
        </w:rPr>
        <w:t>’</w:t>
      </w:r>
      <w:r w:rsidRPr="00A75821">
        <w:rPr>
          <w:lang w:val="fr-FR"/>
        </w:rPr>
        <w:t>enquête sur les droits de l</w:t>
      </w:r>
      <w:r w:rsidR="00DE72B9">
        <w:rPr>
          <w:lang w:val="fr-FR"/>
        </w:rPr>
        <w:t>’</w:t>
      </w:r>
      <w:r w:rsidRPr="00A75821">
        <w:rPr>
          <w:lang w:val="fr-FR"/>
        </w:rPr>
        <w:t>homme du Parlement, au Bureau du Procureur général de la circonscription judiciaire concernée et au Bureau du juge d</w:t>
      </w:r>
      <w:r w:rsidR="00DE72B9">
        <w:rPr>
          <w:lang w:val="fr-FR"/>
        </w:rPr>
        <w:t>’</w:t>
      </w:r>
      <w:r w:rsidRPr="00A75821">
        <w:rPr>
          <w:lang w:val="fr-FR"/>
        </w:rPr>
        <w:t>application des peines dans le cas où une plainte relevant de son mandat a été déposée auprès de lui.</w:t>
      </w:r>
    </w:p>
    <w:p w14:paraId="75FD12FD" w14:textId="4D687A0B" w:rsidR="009214E4" w:rsidRPr="00A75821" w:rsidRDefault="009214E4" w:rsidP="009214E4">
      <w:pPr>
        <w:pStyle w:val="ParaNoG"/>
        <w:numPr>
          <w:ilvl w:val="0"/>
          <w:numId w:val="0"/>
        </w:numPr>
        <w:tabs>
          <w:tab w:val="left" w:pos="0"/>
        </w:tabs>
        <w:ind w:left="1134"/>
        <w:rPr>
          <w:lang w:val="fr-FR"/>
        </w:rPr>
      </w:pPr>
      <w:r w:rsidRPr="00A75821">
        <w:rPr>
          <w:lang w:val="fr-FR"/>
        </w:rPr>
        <w:t>16</w:t>
      </w:r>
      <w:r w:rsidR="00964B32">
        <w:rPr>
          <w:lang w:val="fr-FR"/>
        </w:rPr>
        <w:t>4</w:t>
      </w:r>
      <w:r w:rsidRPr="00A75821">
        <w:rPr>
          <w:lang w:val="fr-FR"/>
        </w:rPr>
        <w:t>.</w:t>
      </w:r>
      <w:r w:rsidRPr="00A75821">
        <w:rPr>
          <w:lang w:val="fr-FR"/>
        </w:rPr>
        <w:tab/>
        <w:t xml:space="preserve">Les organes de surveillance des établissements pénitentiaires et des centres de détention sont indépendants. La loi </w:t>
      </w:r>
      <w:r w:rsidR="00DB1C42" w:rsidRPr="00DB1C42">
        <w:rPr>
          <w:rFonts w:eastAsia="MS Mincho"/>
          <w:szCs w:val="22"/>
          <w:lang w:val="fr-FR"/>
        </w:rPr>
        <w:t>n</w:t>
      </w:r>
      <w:r w:rsidR="00DB1C42" w:rsidRPr="00DB1C42">
        <w:rPr>
          <w:rFonts w:eastAsia="MS Mincho"/>
          <w:szCs w:val="22"/>
          <w:vertAlign w:val="superscript"/>
          <w:lang w:val="fr-FR"/>
        </w:rPr>
        <w:t>o</w:t>
      </w:r>
      <w:r w:rsidR="00DB1C42">
        <w:rPr>
          <w:lang w:val="fr-FR"/>
        </w:rPr>
        <w:t> </w:t>
      </w:r>
      <w:r w:rsidRPr="00A75821">
        <w:rPr>
          <w:lang w:val="fr-FR"/>
        </w:rPr>
        <w:t>4681 fixe les règles et procédures concernant la création, les fonctions et le mandat de ces organes afin de leur permettre d</w:t>
      </w:r>
      <w:r w:rsidR="00DE72B9">
        <w:rPr>
          <w:lang w:val="fr-FR"/>
        </w:rPr>
        <w:t>’</w:t>
      </w:r>
      <w:r w:rsidRPr="00A75821">
        <w:rPr>
          <w:lang w:val="fr-FR"/>
        </w:rPr>
        <w:t>observer sur place comment les établissements pénitentiaires et les centres de détention fonctionnent et sont gérés, de recevoir et d</w:t>
      </w:r>
      <w:r w:rsidR="00DE72B9">
        <w:rPr>
          <w:lang w:val="fr-FR"/>
        </w:rPr>
        <w:t>’</w:t>
      </w:r>
      <w:r w:rsidRPr="00A75821">
        <w:rPr>
          <w:lang w:val="fr-FR"/>
        </w:rPr>
        <w:t>examiner des informations et de soumettre leurs observations aux institutions concernées.</w:t>
      </w:r>
    </w:p>
    <w:p w14:paraId="08CE608F" w14:textId="718F530C" w:rsidR="009214E4" w:rsidRPr="00A75821" w:rsidRDefault="009214E4" w:rsidP="009214E4">
      <w:pPr>
        <w:pStyle w:val="ParaNoG"/>
        <w:numPr>
          <w:ilvl w:val="0"/>
          <w:numId w:val="0"/>
        </w:numPr>
        <w:tabs>
          <w:tab w:val="left" w:pos="0"/>
        </w:tabs>
        <w:ind w:left="1134"/>
        <w:rPr>
          <w:lang w:val="fr-FR"/>
        </w:rPr>
      </w:pPr>
      <w:r w:rsidRPr="00A75821">
        <w:rPr>
          <w:lang w:val="fr-FR"/>
        </w:rPr>
        <w:t>16</w:t>
      </w:r>
      <w:r w:rsidR="00964B32">
        <w:rPr>
          <w:lang w:val="fr-FR"/>
        </w:rPr>
        <w:t>5</w:t>
      </w:r>
      <w:r w:rsidRPr="00A75821">
        <w:rPr>
          <w:lang w:val="fr-FR"/>
        </w:rPr>
        <w:t>.</w:t>
      </w:r>
      <w:r w:rsidRPr="00A75821">
        <w:rPr>
          <w:lang w:val="fr-FR"/>
        </w:rPr>
        <w:tab/>
      </w:r>
      <w:r w:rsidRPr="00964B32">
        <w:rPr>
          <w:spacing w:val="-3"/>
          <w:lang w:val="fr-FR"/>
        </w:rPr>
        <w:t>En 2018, 146 organes de surveillance ont effectué 2</w:t>
      </w:r>
      <w:r w:rsidR="00964B32" w:rsidRPr="00964B32">
        <w:rPr>
          <w:spacing w:val="-3"/>
          <w:lang w:val="fr-FR"/>
        </w:rPr>
        <w:t> </w:t>
      </w:r>
      <w:r w:rsidRPr="00964B32">
        <w:rPr>
          <w:spacing w:val="-3"/>
          <w:lang w:val="fr-FR"/>
        </w:rPr>
        <w:t>056 visites dans 396</w:t>
      </w:r>
      <w:r w:rsidR="00964B32" w:rsidRPr="00964B32">
        <w:rPr>
          <w:spacing w:val="-3"/>
          <w:lang w:val="fr-FR"/>
        </w:rPr>
        <w:t> </w:t>
      </w:r>
      <w:r w:rsidRPr="00964B32">
        <w:rPr>
          <w:spacing w:val="-3"/>
          <w:lang w:val="fr-FR"/>
        </w:rPr>
        <w:t>établissements</w:t>
      </w:r>
      <w:r w:rsidRPr="00A75821">
        <w:rPr>
          <w:lang w:val="fr-FR"/>
        </w:rPr>
        <w:t xml:space="preserve"> pénitentiaires et ont établi 1</w:t>
      </w:r>
      <w:r w:rsidR="00964B32">
        <w:rPr>
          <w:lang w:val="fr-FR"/>
        </w:rPr>
        <w:t> </w:t>
      </w:r>
      <w:r w:rsidRPr="00A75821">
        <w:rPr>
          <w:lang w:val="fr-FR"/>
        </w:rPr>
        <w:t>330 rapports contenant 2001 recommandations.</w:t>
      </w:r>
    </w:p>
    <w:p w14:paraId="705B101C" w14:textId="3EF13F3B" w:rsidR="009214E4" w:rsidRPr="00A75821" w:rsidRDefault="009214E4" w:rsidP="009214E4">
      <w:pPr>
        <w:pStyle w:val="ParaNoG"/>
        <w:numPr>
          <w:ilvl w:val="0"/>
          <w:numId w:val="0"/>
        </w:numPr>
        <w:tabs>
          <w:tab w:val="left" w:pos="0"/>
        </w:tabs>
        <w:ind w:left="1134"/>
        <w:rPr>
          <w:lang w:val="fr-FR"/>
        </w:rPr>
      </w:pPr>
      <w:r w:rsidRPr="00A75821">
        <w:rPr>
          <w:lang w:val="fr-FR"/>
        </w:rPr>
        <w:t>16</w:t>
      </w:r>
      <w:r w:rsidR="00964B32">
        <w:rPr>
          <w:lang w:val="fr-FR"/>
        </w:rPr>
        <w:t>6</w:t>
      </w:r>
      <w:r w:rsidRPr="00A75821">
        <w:rPr>
          <w:lang w:val="fr-FR"/>
        </w:rPr>
        <w:t>.</w:t>
      </w:r>
      <w:r w:rsidRPr="00A75821">
        <w:rPr>
          <w:lang w:val="fr-FR"/>
        </w:rPr>
        <w:tab/>
        <w:t>Les organes des droits de l</w:t>
      </w:r>
      <w:r w:rsidR="00DE72B9">
        <w:rPr>
          <w:lang w:val="fr-FR"/>
        </w:rPr>
        <w:t>’</w:t>
      </w:r>
      <w:r w:rsidRPr="00A75821">
        <w:rPr>
          <w:lang w:val="fr-FR"/>
        </w:rPr>
        <w:t>homme des provinces et des districts, créés par les représentants des organisations non gouvernementales des provinces et des districts, peuvent également se rendre dans les établissements pénitentiaires pour y effectuer des inspections. Le Médiateur et l</w:t>
      </w:r>
      <w:r w:rsidR="00DE72B9">
        <w:rPr>
          <w:lang w:val="fr-FR"/>
        </w:rPr>
        <w:t>’</w:t>
      </w:r>
      <w:r w:rsidRPr="00A75821">
        <w:rPr>
          <w:lang w:val="fr-FR"/>
        </w:rPr>
        <w:t>Institution nationale des droits de l</w:t>
      </w:r>
      <w:r w:rsidR="00DE72B9">
        <w:rPr>
          <w:lang w:val="fr-FR"/>
        </w:rPr>
        <w:t>’</w:t>
      </w:r>
      <w:r w:rsidRPr="00A75821">
        <w:rPr>
          <w:lang w:val="fr-FR"/>
        </w:rPr>
        <w:t>homme et de l</w:t>
      </w:r>
      <w:r w:rsidR="00DE72B9">
        <w:rPr>
          <w:lang w:val="fr-FR"/>
        </w:rPr>
        <w:t>’</w:t>
      </w:r>
      <w:r w:rsidRPr="00A75821">
        <w:rPr>
          <w:lang w:val="fr-FR"/>
        </w:rPr>
        <w:t>égalité peuvent effectuer, sans autorisation préalable, des contrôles sur place afin de vérifier le bien-fondé des plaintes reçues des établissements pénitentiaires. La Commission d</w:t>
      </w:r>
      <w:r w:rsidR="00DE72B9">
        <w:rPr>
          <w:lang w:val="fr-FR"/>
        </w:rPr>
        <w:t>’</w:t>
      </w:r>
      <w:r w:rsidRPr="00A75821">
        <w:rPr>
          <w:lang w:val="fr-FR"/>
        </w:rPr>
        <w:t>enquête sur les droits de l</w:t>
      </w:r>
      <w:r w:rsidR="00DE72B9">
        <w:rPr>
          <w:lang w:val="fr-FR"/>
        </w:rPr>
        <w:t>’</w:t>
      </w:r>
      <w:r w:rsidRPr="00A75821">
        <w:rPr>
          <w:lang w:val="fr-FR"/>
        </w:rPr>
        <w:t>homme du Parlement et d</w:t>
      </w:r>
      <w:r w:rsidR="00DE72B9">
        <w:rPr>
          <w:lang w:val="fr-FR"/>
        </w:rPr>
        <w:t>’</w:t>
      </w:r>
      <w:r w:rsidRPr="00A75821">
        <w:rPr>
          <w:lang w:val="fr-FR"/>
        </w:rPr>
        <w:t>autres commissions d</w:t>
      </w:r>
      <w:r w:rsidR="00DE72B9">
        <w:rPr>
          <w:lang w:val="fr-FR"/>
        </w:rPr>
        <w:t>’</w:t>
      </w:r>
      <w:r w:rsidRPr="00A75821">
        <w:rPr>
          <w:lang w:val="fr-FR"/>
        </w:rPr>
        <w:t>enquête parlementaires peuvent se rendre dans les établissements pénitentiaires pour y mener des enquêtes et procéder à des inspections.</w:t>
      </w:r>
    </w:p>
    <w:p w14:paraId="7085EAEB" w14:textId="4FBF4572" w:rsidR="009214E4" w:rsidRPr="00A75821" w:rsidRDefault="009214E4" w:rsidP="009214E4">
      <w:pPr>
        <w:pStyle w:val="ParaNoG"/>
        <w:numPr>
          <w:ilvl w:val="0"/>
          <w:numId w:val="0"/>
        </w:numPr>
        <w:tabs>
          <w:tab w:val="left" w:pos="0"/>
        </w:tabs>
        <w:ind w:left="1134"/>
        <w:rPr>
          <w:lang w:val="fr-FR"/>
        </w:rPr>
      </w:pPr>
      <w:r w:rsidRPr="00A75821">
        <w:rPr>
          <w:lang w:val="fr-FR"/>
        </w:rPr>
        <w:t>16</w:t>
      </w:r>
      <w:r w:rsidR="00964B32">
        <w:rPr>
          <w:lang w:val="fr-FR"/>
        </w:rPr>
        <w:t>7</w:t>
      </w:r>
      <w:r w:rsidRPr="00A75821">
        <w:rPr>
          <w:lang w:val="fr-FR"/>
        </w:rPr>
        <w:t>.</w:t>
      </w:r>
      <w:r w:rsidRPr="00A75821">
        <w:rPr>
          <w:lang w:val="fr-FR"/>
        </w:rPr>
        <w:tab/>
        <w:t>L</w:t>
      </w:r>
      <w:r w:rsidR="00DE72B9">
        <w:rPr>
          <w:lang w:val="fr-FR"/>
        </w:rPr>
        <w:t>’</w:t>
      </w:r>
      <w:r w:rsidRPr="00A75821">
        <w:rPr>
          <w:lang w:val="fr-FR"/>
        </w:rPr>
        <w:t xml:space="preserve">article 3 du décret-loi </w:t>
      </w:r>
      <w:r w:rsidR="00964B32" w:rsidRPr="00DB1C42">
        <w:rPr>
          <w:rFonts w:eastAsia="MS Mincho"/>
          <w:szCs w:val="22"/>
          <w:lang w:val="fr-FR"/>
        </w:rPr>
        <w:t>n</w:t>
      </w:r>
      <w:r w:rsidR="00964B32" w:rsidRPr="00DB1C42">
        <w:rPr>
          <w:rFonts w:eastAsia="MS Mincho"/>
          <w:szCs w:val="22"/>
          <w:vertAlign w:val="superscript"/>
          <w:lang w:val="fr-FR"/>
        </w:rPr>
        <w:t>o</w:t>
      </w:r>
      <w:r w:rsidR="00964B32">
        <w:rPr>
          <w:lang w:val="fr-FR"/>
        </w:rPr>
        <w:t> </w:t>
      </w:r>
      <w:r w:rsidRPr="00A75821">
        <w:rPr>
          <w:lang w:val="fr-FR"/>
        </w:rPr>
        <w:t>673 se lit comme suit : «</w:t>
      </w:r>
      <w:r w:rsidR="00964B32">
        <w:rPr>
          <w:lang w:val="fr-FR"/>
        </w:rPr>
        <w:t> </w:t>
      </w:r>
      <w:r w:rsidRPr="00A75821">
        <w:rPr>
          <w:lang w:val="fr-FR"/>
        </w:rPr>
        <w:t>La qualité de président et de membre des organes de surveillance des établissements pénitentiaires et des centres de détention prend fin à la date d</w:t>
      </w:r>
      <w:r w:rsidR="00DE72B9">
        <w:rPr>
          <w:lang w:val="fr-FR"/>
        </w:rPr>
        <w:t>’</w:t>
      </w:r>
      <w:r w:rsidRPr="00A75821">
        <w:rPr>
          <w:lang w:val="fr-FR"/>
        </w:rPr>
        <w:t xml:space="preserve">entrée en vigueur du présent article et il sera procédé à de nouvelles élections dans les dix jours suivant cette date selon la procédure fixée par la loi </w:t>
      </w:r>
      <w:r w:rsidR="00964B32" w:rsidRPr="00DB1C42">
        <w:rPr>
          <w:rFonts w:eastAsia="MS Mincho"/>
          <w:szCs w:val="22"/>
          <w:lang w:val="fr-FR"/>
        </w:rPr>
        <w:t>n</w:t>
      </w:r>
      <w:r w:rsidR="00964B32" w:rsidRPr="00DB1C42">
        <w:rPr>
          <w:rFonts w:eastAsia="MS Mincho"/>
          <w:szCs w:val="22"/>
          <w:vertAlign w:val="superscript"/>
          <w:lang w:val="fr-FR"/>
        </w:rPr>
        <w:t>o</w:t>
      </w:r>
      <w:r w:rsidR="00964B32">
        <w:rPr>
          <w:lang w:val="fr-FR"/>
        </w:rPr>
        <w:t> </w:t>
      </w:r>
      <w:r w:rsidRPr="00A75821">
        <w:rPr>
          <w:lang w:val="fr-FR"/>
        </w:rPr>
        <w:t>4681 relative aux organes de surveillance des établissements pénitentiaires et aux centres de détention du 14</w:t>
      </w:r>
      <w:r w:rsidR="00964B32">
        <w:rPr>
          <w:lang w:val="fr-FR"/>
        </w:rPr>
        <w:t> </w:t>
      </w:r>
      <w:r w:rsidRPr="00A75821">
        <w:rPr>
          <w:lang w:val="fr-FR"/>
        </w:rPr>
        <w:t>juin 2001</w:t>
      </w:r>
      <w:r w:rsidR="00964B32">
        <w:rPr>
          <w:lang w:val="fr-FR"/>
        </w:rPr>
        <w:t>. </w:t>
      </w:r>
      <w:r w:rsidRPr="00A75821">
        <w:rPr>
          <w:lang w:val="fr-FR"/>
        </w:rPr>
        <w:t>». Cette règle n</w:t>
      </w:r>
      <w:r w:rsidR="00DE72B9">
        <w:rPr>
          <w:lang w:val="fr-FR"/>
        </w:rPr>
        <w:t>’</w:t>
      </w:r>
      <w:r w:rsidRPr="00A75821">
        <w:rPr>
          <w:lang w:val="fr-FR"/>
        </w:rPr>
        <w:t>entraîne pas l</w:t>
      </w:r>
      <w:r w:rsidR="00DE72B9">
        <w:rPr>
          <w:lang w:val="fr-FR"/>
        </w:rPr>
        <w:t>’</w:t>
      </w:r>
      <w:r w:rsidRPr="00A75821">
        <w:rPr>
          <w:lang w:val="fr-FR"/>
        </w:rPr>
        <w:t>interruption des activités des organes de surveillance des prisons.</w:t>
      </w:r>
    </w:p>
    <w:p w14:paraId="5C92372D" w14:textId="3D696D6D" w:rsidR="009214E4" w:rsidRPr="00A75821" w:rsidRDefault="009214E4" w:rsidP="009214E4">
      <w:pPr>
        <w:pStyle w:val="H4G"/>
        <w:rPr>
          <w:lang w:val="fr-FR"/>
        </w:rPr>
      </w:pPr>
      <w:r w:rsidRPr="00A75821">
        <w:rPr>
          <w:lang w:val="fr-FR"/>
        </w:rPr>
        <w:tab/>
      </w:r>
      <w:r w:rsidRPr="00A75821">
        <w:rPr>
          <w:lang w:val="fr-FR"/>
        </w:rPr>
        <w:tab/>
      </w:r>
      <w:r w:rsidRPr="00A75821">
        <w:rPr>
          <w:iCs/>
          <w:lang w:val="fr-FR"/>
        </w:rPr>
        <w:t>Des centres de rétention</w:t>
      </w:r>
    </w:p>
    <w:p w14:paraId="705B9249" w14:textId="1D3ABBFD" w:rsidR="009214E4" w:rsidRPr="00A75821" w:rsidRDefault="009214E4" w:rsidP="009214E4">
      <w:pPr>
        <w:pStyle w:val="ParaNoG"/>
        <w:numPr>
          <w:ilvl w:val="0"/>
          <w:numId w:val="0"/>
        </w:numPr>
        <w:tabs>
          <w:tab w:val="left" w:pos="0"/>
        </w:tabs>
        <w:ind w:left="1134"/>
        <w:rPr>
          <w:lang w:val="fr-FR"/>
        </w:rPr>
      </w:pPr>
      <w:r w:rsidRPr="00A75821">
        <w:rPr>
          <w:lang w:val="fr-FR"/>
        </w:rPr>
        <w:t>1</w:t>
      </w:r>
      <w:r w:rsidR="00964B32">
        <w:rPr>
          <w:lang w:val="fr-FR"/>
        </w:rPr>
        <w:t>68</w:t>
      </w:r>
      <w:r w:rsidRPr="00A75821">
        <w:rPr>
          <w:lang w:val="fr-FR"/>
        </w:rPr>
        <w:t>.</w:t>
      </w:r>
      <w:r w:rsidRPr="00A75821">
        <w:rPr>
          <w:lang w:val="fr-FR"/>
        </w:rPr>
        <w:tab/>
        <w:t>Les centres de rétention sont inspectés tous les trois ans par le Ministère de l</w:t>
      </w:r>
      <w:r w:rsidR="00DE72B9">
        <w:rPr>
          <w:lang w:val="fr-FR"/>
        </w:rPr>
        <w:t>’</w:t>
      </w:r>
      <w:r w:rsidRPr="00A75821">
        <w:rPr>
          <w:lang w:val="fr-FR"/>
        </w:rPr>
        <w:t>intérieur, tous les ans par la Direction générale de la gestion des migrations et chaque fois que cela est jugé nécessaire par les gouvernorats provinciaux concernés. Dans ce cadre, le Ministère et la Direction générale ont effectué 46 visites en 2019. Les gouvernorats provinciaux, de leur côté, forment des délégations d</w:t>
      </w:r>
      <w:r w:rsidR="00DE72B9">
        <w:rPr>
          <w:lang w:val="fr-FR"/>
        </w:rPr>
        <w:t>’</w:t>
      </w:r>
      <w:r w:rsidRPr="00A75821">
        <w:rPr>
          <w:lang w:val="fr-FR"/>
        </w:rPr>
        <w:t>inspection qui procèdent à des inspections mensuelles ou bimensuelles. Présidée par le Gouverneur ou le Vice-Gouverneur de la province concernée, chaque délégation d</w:t>
      </w:r>
      <w:r w:rsidR="00DE72B9">
        <w:rPr>
          <w:lang w:val="fr-FR"/>
        </w:rPr>
        <w:t>’</w:t>
      </w:r>
      <w:r w:rsidRPr="00A75821">
        <w:rPr>
          <w:lang w:val="fr-FR"/>
        </w:rPr>
        <w:t>inspection est composée de représentants de la Direction provinciale de la santé, de la Direction provinciale de la famille, du travail et des services sociaux, de la Direction provinciale de l</w:t>
      </w:r>
      <w:r w:rsidR="00DE72B9">
        <w:rPr>
          <w:lang w:val="fr-FR"/>
        </w:rPr>
        <w:t>’</w:t>
      </w:r>
      <w:r w:rsidRPr="00A75821">
        <w:rPr>
          <w:lang w:val="fr-FR"/>
        </w:rPr>
        <w:t>éducation nationale, des directions municipales des sciences, de la santé et des affaires sociales, du Croissant-Rouge turc et d</w:t>
      </w:r>
      <w:r w:rsidR="00DE72B9">
        <w:rPr>
          <w:lang w:val="fr-FR"/>
        </w:rPr>
        <w:t>’</w:t>
      </w:r>
      <w:r w:rsidRPr="00A75821">
        <w:rPr>
          <w:lang w:val="fr-FR"/>
        </w:rPr>
        <w:t>ONG, ainsi que d</w:t>
      </w:r>
      <w:r w:rsidR="00DE72B9">
        <w:rPr>
          <w:lang w:val="fr-FR"/>
        </w:rPr>
        <w:t>’</w:t>
      </w:r>
      <w:r w:rsidRPr="00A75821">
        <w:rPr>
          <w:lang w:val="fr-FR"/>
        </w:rPr>
        <w:t>universitaires. En 2019, 73 visites d</w:t>
      </w:r>
      <w:r w:rsidR="00DE72B9">
        <w:rPr>
          <w:lang w:val="fr-FR"/>
        </w:rPr>
        <w:t>’</w:t>
      </w:r>
      <w:r w:rsidRPr="00A75821">
        <w:rPr>
          <w:lang w:val="fr-FR"/>
        </w:rPr>
        <w:t>inspection ont été effectuées par les délégations d</w:t>
      </w:r>
      <w:r w:rsidR="00DE72B9">
        <w:rPr>
          <w:lang w:val="fr-FR"/>
        </w:rPr>
        <w:t>’</w:t>
      </w:r>
      <w:r w:rsidRPr="00A75821">
        <w:rPr>
          <w:lang w:val="fr-FR"/>
        </w:rPr>
        <w:t>inspection des gouvernorats provinciaux et 5 autres l</w:t>
      </w:r>
      <w:r w:rsidR="00DE72B9">
        <w:rPr>
          <w:lang w:val="fr-FR"/>
        </w:rPr>
        <w:t>’</w:t>
      </w:r>
      <w:r w:rsidRPr="00A75821">
        <w:rPr>
          <w:lang w:val="fr-FR"/>
        </w:rPr>
        <w:t>ont été par les conseils des droits de l</w:t>
      </w:r>
      <w:r w:rsidR="00DE72B9">
        <w:rPr>
          <w:lang w:val="fr-FR"/>
        </w:rPr>
        <w:t>’</w:t>
      </w:r>
      <w:r w:rsidRPr="00A75821">
        <w:rPr>
          <w:lang w:val="fr-FR"/>
        </w:rPr>
        <w:t>homme des provinces et districts relevant des gouvernorats. En outre, les institutions et organisations nationales et internationales peuvent se rendre dans les centres de rétention pour y effectuer des inspections. Dans ce cadre, l</w:t>
      </w:r>
      <w:r w:rsidR="00DE72B9">
        <w:rPr>
          <w:lang w:val="fr-FR"/>
        </w:rPr>
        <w:t>’</w:t>
      </w:r>
      <w:r w:rsidRPr="00A75821">
        <w:rPr>
          <w:lang w:val="fr-FR"/>
        </w:rPr>
        <w:t>Institution nationale des droits de l</w:t>
      </w:r>
      <w:r w:rsidR="00DE72B9">
        <w:rPr>
          <w:lang w:val="fr-FR"/>
        </w:rPr>
        <w:t>’</w:t>
      </w:r>
      <w:r w:rsidRPr="00A75821">
        <w:rPr>
          <w:lang w:val="fr-FR"/>
        </w:rPr>
        <w:t>homme et de l</w:t>
      </w:r>
      <w:r w:rsidR="00DE72B9">
        <w:rPr>
          <w:lang w:val="fr-FR"/>
        </w:rPr>
        <w:t>’</w:t>
      </w:r>
      <w:r w:rsidRPr="00A75821">
        <w:rPr>
          <w:lang w:val="fr-FR"/>
        </w:rPr>
        <w:t xml:space="preserve">égalité a effectué </w:t>
      </w:r>
      <w:r w:rsidR="008A7879">
        <w:rPr>
          <w:lang w:val="fr-FR"/>
        </w:rPr>
        <w:t>trois</w:t>
      </w:r>
      <w:r w:rsidRPr="00A75821">
        <w:rPr>
          <w:lang w:val="fr-FR"/>
        </w:rPr>
        <w:t xml:space="preserve"> visites d</w:t>
      </w:r>
      <w:r w:rsidR="00DE72B9">
        <w:rPr>
          <w:lang w:val="fr-FR"/>
        </w:rPr>
        <w:t>’</w:t>
      </w:r>
      <w:r w:rsidRPr="00A75821">
        <w:rPr>
          <w:lang w:val="fr-FR"/>
        </w:rPr>
        <w:t>inspection.</w:t>
      </w:r>
    </w:p>
    <w:p w14:paraId="0407EBAA" w14:textId="437CDA6E" w:rsidR="009214E4" w:rsidRPr="00A75821" w:rsidRDefault="009214E4" w:rsidP="009214E4">
      <w:pPr>
        <w:pStyle w:val="H1G"/>
        <w:rPr>
          <w:lang w:val="fr-FR"/>
        </w:rPr>
      </w:pPr>
      <w:bookmarkStart w:id="51" w:name="_Toc54175094"/>
      <w:r w:rsidRPr="00A75821">
        <w:rPr>
          <w:lang w:val="fr-FR"/>
        </w:rPr>
        <w:lastRenderedPageBreak/>
        <w:tab/>
      </w:r>
      <w:r w:rsidRPr="00A75821">
        <w:rPr>
          <w:lang w:val="fr-FR"/>
        </w:rPr>
        <w:tab/>
      </w:r>
      <w:r w:rsidRPr="00A75821">
        <w:rPr>
          <w:bCs/>
          <w:lang w:val="fr-FR"/>
        </w:rPr>
        <w:t>A</w:t>
      </w:r>
      <w:r w:rsidR="00964B32" w:rsidRPr="00A75821">
        <w:rPr>
          <w:bCs/>
          <w:lang w:val="fr-FR"/>
        </w:rPr>
        <w:t>rticles</w:t>
      </w:r>
      <w:r w:rsidRPr="00A75821">
        <w:rPr>
          <w:bCs/>
          <w:lang w:val="fr-FR"/>
        </w:rPr>
        <w:t xml:space="preserve"> 12 </w:t>
      </w:r>
      <w:r w:rsidR="00964B32">
        <w:rPr>
          <w:bCs/>
          <w:lang w:val="fr-FR"/>
        </w:rPr>
        <w:t>et</w:t>
      </w:r>
      <w:r w:rsidRPr="00A75821">
        <w:rPr>
          <w:bCs/>
          <w:lang w:val="fr-FR"/>
        </w:rPr>
        <w:t xml:space="preserve"> 13</w:t>
      </w:r>
      <w:bookmarkEnd w:id="51"/>
    </w:p>
    <w:p w14:paraId="3EE89706" w14:textId="27D4834E" w:rsidR="009214E4" w:rsidRPr="00A75821" w:rsidRDefault="009214E4" w:rsidP="009214E4">
      <w:pPr>
        <w:pStyle w:val="H23G"/>
        <w:rPr>
          <w:lang w:val="fr-FR"/>
        </w:rPr>
      </w:pPr>
      <w:r w:rsidRPr="00A75821">
        <w:rPr>
          <w:lang w:val="fr-FR"/>
        </w:rPr>
        <w:tab/>
      </w:r>
      <w:r w:rsidRPr="00A75821">
        <w:rPr>
          <w:lang w:val="fr-FR"/>
        </w:rPr>
        <w:tab/>
      </w:r>
      <w:r w:rsidRPr="00A75821">
        <w:rPr>
          <w:bCs/>
          <w:lang w:val="fr-FR"/>
        </w:rPr>
        <w:t>Réponse au paragraphe 34 de la liste de points</w:t>
      </w:r>
    </w:p>
    <w:p w14:paraId="7BF698D8" w14:textId="371627D2" w:rsidR="009214E4" w:rsidRPr="00A75821" w:rsidRDefault="009214E4" w:rsidP="009214E4">
      <w:pPr>
        <w:pStyle w:val="ParaNoG"/>
        <w:numPr>
          <w:ilvl w:val="0"/>
          <w:numId w:val="0"/>
        </w:numPr>
        <w:tabs>
          <w:tab w:val="left" w:pos="0"/>
        </w:tabs>
        <w:ind w:left="1134"/>
        <w:rPr>
          <w:lang w:val="fr-FR"/>
        </w:rPr>
      </w:pPr>
      <w:r w:rsidRPr="00A75821">
        <w:rPr>
          <w:lang w:val="fr-FR"/>
        </w:rPr>
        <w:t>1</w:t>
      </w:r>
      <w:r w:rsidR="00964B32">
        <w:rPr>
          <w:lang w:val="fr-FR"/>
        </w:rPr>
        <w:t>69</w:t>
      </w:r>
      <w:r w:rsidRPr="00A75821">
        <w:rPr>
          <w:lang w:val="fr-FR"/>
        </w:rPr>
        <w:t>.</w:t>
      </w:r>
      <w:r w:rsidRPr="00A75821">
        <w:rPr>
          <w:lang w:val="fr-FR"/>
        </w:rPr>
        <w:tab/>
        <w:t>On trouvera ailleurs dans le présent rapport et dans des rapports précédents des informations détaillées sur les mesures prises, à la fois en droit et dans la pratique, pour lutter contre la torture et les mauvais traitements, ainsi que sur les procédures de plainte, les voies de droit, la surveillance des lieux de détention et des établissements pénitentiaires par des organisations indépendantes nationales et internationales, publiques et de la société civile, et les formations dispensées aux fonctionnaires. Il est clair que les mesures mentionnées offrent des garanties suffisantes contre la torture et les mauvais traitements. Une personne qui affirme avoir subi des tortures ou des mauvais traitements ou que sa plainte n</w:t>
      </w:r>
      <w:r w:rsidR="00DE72B9">
        <w:rPr>
          <w:lang w:val="fr-FR"/>
        </w:rPr>
        <w:t>’</w:t>
      </w:r>
      <w:r w:rsidRPr="00A75821">
        <w:rPr>
          <w:lang w:val="fr-FR"/>
        </w:rPr>
        <w:t>a pas été examinée peut saisir les autorités compétentes librement et sans crainte de menaces.</w:t>
      </w:r>
    </w:p>
    <w:p w14:paraId="3E52843D" w14:textId="77777777" w:rsidR="009214E4" w:rsidRPr="00A75821" w:rsidRDefault="009214E4" w:rsidP="009214E4">
      <w:pPr>
        <w:pStyle w:val="H23G"/>
        <w:rPr>
          <w:lang w:val="fr-FR"/>
        </w:rPr>
      </w:pPr>
      <w:r w:rsidRPr="00A75821">
        <w:rPr>
          <w:lang w:val="fr-FR"/>
        </w:rPr>
        <w:tab/>
      </w:r>
      <w:r w:rsidRPr="00A75821">
        <w:rPr>
          <w:lang w:val="fr-FR"/>
        </w:rPr>
        <w:tab/>
      </w:r>
      <w:r w:rsidRPr="00A75821">
        <w:rPr>
          <w:bCs/>
          <w:lang w:val="fr-FR"/>
        </w:rPr>
        <w:t>Réponse au paragraphe 35 de la liste de points</w:t>
      </w:r>
    </w:p>
    <w:p w14:paraId="7EA7F60B" w14:textId="739A7C6B" w:rsidR="009214E4" w:rsidRPr="00A75821" w:rsidRDefault="009214E4" w:rsidP="009214E4">
      <w:pPr>
        <w:pStyle w:val="ParaNoG"/>
        <w:numPr>
          <w:ilvl w:val="0"/>
          <w:numId w:val="0"/>
        </w:numPr>
        <w:tabs>
          <w:tab w:val="left" w:pos="0"/>
        </w:tabs>
        <w:ind w:left="1134"/>
        <w:rPr>
          <w:lang w:val="fr-FR"/>
        </w:rPr>
      </w:pPr>
      <w:r w:rsidRPr="00A75821">
        <w:rPr>
          <w:lang w:val="fr-FR"/>
        </w:rPr>
        <w:t>17</w:t>
      </w:r>
      <w:r w:rsidR="00964B32">
        <w:rPr>
          <w:lang w:val="fr-FR"/>
        </w:rPr>
        <w:t>0</w:t>
      </w:r>
      <w:r w:rsidRPr="00A75821">
        <w:rPr>
          <w:lang w:val="fr-FR"/>
        </w:rPr>
        <w:t>.</w:t>
      </w:r>
      <w:r w:rsidRPr="00A75821">
        <w:rPr>
          <w:lang w:val="fr-FR"/>
        </w:rPr>
        <w:tab/>
        <w:t>Entre 2014 et 2016, dans le cadre de l</w:t>
      </w:r>
      <w:r w:rsidR="00DE72B9">
        <w:rPr>
          <w:lang w:val="fr-FR"/>
        </w:rPr>
        <w:t>’</w:t>
      </w:r>
      <w:r w:rsidRPr="00A75821">
        <w:rPr>
          <w:lang w:val="fr-FR"/>
        </w:rPr>
        <w:t>examen des plaintes émanant de particuliers, la Cour constitutionnelle a rendu une quarantaine d</w:t>
      </w:r>
      <w:r w:rsidR="00DE72B9">
        <w:rPr>
          <w:lang w:val="fr-FR"/>
        </w:rPr>
        <w:t>’</w:t>
      </w:r>
      <w:r w:rsidRPr="00A75821">
        <w:rPr>
          <w:lang w:val="fr-FR"/>
        </w:rPr>
        <w:t>arrêts concluant à au moins une violation de l</w:t>
      </w:r>
      <w:r w:rsidR="00DE72B9">
        <w:rPr>
          <w:lang w:val="fr-FR"/>
        </w:rPr>
        <w:t>’</w:t>
      </w:r>
      <w:r w:rsidRPr="00A75821">
        <w:rPr>
          <w:lang w:val="fr-FR"/>
        </w:rPr>
        <w:t>interdiction de la torture ou des traitements inhumains ou dégradants, qui est garantie par l</w:t>
      </w:r>
      <w:r w:rsidR="00DE72B9">
        <w:rPr>
          <w:lang w:val="fr-FR"/>
        </w:rPr>
        <w:t>’</w:t>
      </w:r>
      <w:r w:rsidRPr="00A75821">
        <w:rPr>
          <w:lang w:val="fr-FR"/>
        </w:rPr>
        <w:t>article 17-3 de la Constitution. Dans ces arrêts, la Cour a conclu à une violation soit du volet matériel, soit du volet procédural de cet article, voire des deux volets dans certains cas.</w:t>
      </w:r>
      <w:bookmarkStart w:id="52" w:name="_Hlk39089221"/>
    </w:p>
    <w:bookmarkEnd w:id="52"/>
    <w:p w14:paraId="0C96F4B1" w14:textId="2ABD4558" w:rsidR="009214E4" w:rsidRPr="00BC7178" w:rsidRDefault="009214E4" w:rsidP="009214E4">
      <w:pPr>
        <w:pStyle w:val="ParaNoG"/>
        <w:numPr>
          <w:ilvl w:val="0"/>
          <w:numId w:val="0"/>
        </w:numPr>
        <w:tabs>
          <w:tab w:val="left" w:pos="0"/>
        </w:tabs>
        <w:ind w:left="1134"/>
        <w:rPr>
          <w:spacing w:val="-1"/>
          <w:lang w:val="fr-FR"/>
        </w:rPr>
      </w:pPr>
      <w:r w:rsidRPr="00BC7178">
        <w:rPr>
          <w:spacing w:val="-1"/>
          <w:lang w:val="fr-FR"/>
        </w:rPr>
        <w:t>17</w:t>
      </w:r>
      <w:r w:rsidR="00964B32" w:rsidRPr="00BC7178">
        <w:rPr>
          <w:spacing w:val="-1"/>
          <w:lang w:val="fr-FR"/>
        </w:rPr>
        <w:t>1</w:t>
      </w:r>
      <w:r w:rsidRPr="00BC7178">
        <w:rPr>
          <w:spacing w:val="-1"/>
          <w:lang w:val="fr-FR"/>
        </w:rPr>
        <w:t>.</w:t>
      </w:r>
      <w:r w:rsidRPr="00BC7178">
        <w:rPr>
          <w:spacing w:val="-1"/>
          <w:lang w:val="fr-FR"/>
        </w:rPr>
        <w:tab/>
        <w:t>Au cours de cette période, la Cour a également estimé que certaines allégations de torture et de mauvais traitements étaient irrecevables pour incompétence temporelle (</w:t>
      </w:r>
      <w:r w:rsidRPr="00BC7178">
        <w:rPr>
          <w:i/>
          <w:iCs/>
          <w:spacing w:val="-1"/>
          <w:lang w:val="fr-FR"/>
        </w:rPr>
        <w:t>Nejla Özer et Müslim Özer</w:t>
      </w:r>
      <w:r w:rsidRPr="00BC7178">
        <w:rPr>
          <w:spacing w:val="-1"/>
          <w:lang w:val="fr-FR"/>
        </w:rPr>
        <w:t xml:space="preserve">, </w:t>
      </w:r>
      <w:r w:rsidR="00C56488">
        <w:rPr>
          <w:spacing w:val="-1"/>
          <w:lang w:val="fr-FR"/>
        </w:rPr>
        <w:t>requête</w:t>
      </w:r>
      <w:r w:rsidRPr="00BC7178">
        <w:rPr>
          <w:spacing w:val="-1"/>
          <w:lang w:val="fr-FR"/>
        </w:rPr>
        <w:t xml:space="preserve"> </w:t>
      </w:r>
      <w:r w:rsidR="00964B32" w:rsidRPr="00BC7178">
        <w:rPr>
          <w:rFonts w:eastAsia="MS Mincho"/>
          <w:spacing w:val="-1"/>
          <w:szCs w:val="22"/>
          <w:lang w:val="fr-FR"/>
        </w:rPr>
        <w:t>n</w:t>
      </w:r>
      <w:r w:rsidR="00964B32" w:rsidRPr="00BC7178">
        <w:rPr>
          <w:rFonts w:eastAsia="MS Mincho"/>
          <w:spacing w:val="-1"/>
          <w:szCs w:val="22"/>
          <w:vertAlign w:val="superscript"/>
          <w:lang w:val="fr-FR"/>
        </w:rPr>
        <w:t>o</w:t>
      </w:r>
      <w:r w:rsidR="00964B32" w:rsidRPr="00BC7178">
        <w:rPr>
          <w:spacing w:val="-1"/>
          <w:lang w:val="fr-FR"/>
        </w:rPr>
        <w:t> </w:t>
      </w:r>
      <w:r w:rsidRPr="00BC7178">
        <w:rPr>
          <w:spacing w:val="-1"/>
          <w:lang w:val="fr-FR"/>
        </w:rPr>
        <w:t>2013/3782, 21</w:t>
      </w:r>
      <w:r w:rsidR="00964B32" w:rsidRPr="00BC7178">
        <w:rPr>
          <w:spacing w:val="-1"/>
          <w:lang w:val="fr-FR"/>
        </w:rPr>
        <w:t> </w:t>
      </w:r>
      <w:r w:rsidRPr="00BC7178">
        <w:rPr>
          <w:spacing w:val="-1"/>
          <w:lang w:val="fr-FR"/>
        </w:rPr>
        <w:t xml:space="preserve">avril 2016 ; </w:t>
      </w:r>
      <w:r w:rsidRPr="00BC7178">
        <w:rPr>
          <w:i/>
          <w:iCs/>
          <w:spacing w:val="-1"/>
          <w:lang w:val="fr-FR"/>
        </w:rPr>
        <w:t>Suna Ökmen et Dursun Bütünver</w:t>
      </w:r>
      <w:r w:rsidRPr="00BC7178">
        <w:rPr>
          <w:spacing w:val="-1"/>
          <w:lang w:val="fr-FR"/>
        </w:rPr>
        <w:t xml:space="preserve">, </w:t>
      </w:r>
      <w:r w:rsidR="00C56488">
        <w:rPr>
          <w:spacing w:val="-1"/>
          <w:lang w:val="fr-FR"/>
        </w:rPr>
        <w:t>requête</w:t>
      </w:r>
      <w:r w:rsidRPr="00BC7178">
        <w:rPr>
          <w:spacing w:val="-1"/>
          <w:lang w:val="fr-FR"/>
        </w:rPr>
        <w:t xml:space="preserve"> </w:t>
      </w:r>
      <w:r w:rsidR="00964B32" w:rsidRPr="00BC7178">
        <w:rPr>
          <w:rFonts w:eastAsia="MS Mincho"/>
          <w:spacing w:val="-1"/>
          <w:szCs w:val="22"/>
          <w:lang w:val="fr-FR"/>
        </w:rPr>
        <w:t>n</w:t>
      </w:r>
      <w:r w:rsidR="00964B32" w:rsidRPr="00BC7178">
        <w:rPr>
          <w:rFonts w:eastAsia="MS Mincho"/>
          <w:spacing w:val="-1"/>
          <w:szCs w:val="22"/>
          <w:vertAlign w:val="superscript"/>
          <w:lang w:val="fr-FR"/>
        </w:rPr>
        <w:t>o</w:t>
      </w:r>
      <w:r w:rsidR="00964B32" w:rsidRPr="00BC7178">
        <w:rPr>
          <w:spacing w:val="-1"/>
          <w:lang w:val="fr-FR"/>
        </w:rPr>
        <w:t> </w:t>
      </w:r>
      <w:r w:rsidRPr="00BC7178">
        <w:rPr>
          <w:spacing w:val="-1"/>
          <w:lang w:val="fr-FR"/>
        </w:rPr>
        <w:t>2013/717, 20</w:t>
      </w:r>
      <w:r w:rsidR="00964B32" w:rsidRPr="00BC7178">
        <w:rPr>
          <w:spacing w:val="-1"/>
          <w:lang w:val="fr-FR"/>
        </w:rPr>
        <w:t> </w:t>
      </w:r>
      <w:r w:rsidRPr="00BC7178">
        <w:rPr>
          <w:spacing w:val="-1"/>
          <w:lang w:val="fr-FR"/>
        </w:rPr>
        <w:t xml:space="preserve">avril 2016 ; </w:t>
      </w:r>
      <w:r w:rsidRPr="00BC7178">
        <w:rPr>
          <w:i/>
          <w:iCs/>
          <w:spacing w:val="-1"/>
          <w:lang w:val="fr-FR"/>
        </w:rPr>
        <w:t>Metin Sarıgül</w:t>
      </w:r>
      <w:r w:rsidRPr="00BC7178">
        <w:rPr>
          <w:spacing w:val="-1"/>
          <w:lang w:val="fr-FR"/>
        </w:rPr>
        <w:t xml:space="preserve">, </w:t>
      </w:r>
      <w:r w:rsidR="00C56488">
        <w:rPr>
          <w:spacing w:val="-1"/>
          <w:lang w:val="fr-FR"/>
        </w:rPr>
        <w:t>requête</w:t>
      </w:r>
      <w:r w:rsidRPr="00BC7178">
        <w:rPr>
          <w:spacing w:val="-1"/>
          <w:lang w:val="fr-FR"/>
        </w:rPr>
        <w:t xml:space="preserve"> </w:t>
      </w:r>
      <w:r w:rsidR="00964B32" w:rsidRPr="00BC7178">
        <w:rPr>
          <w:rFonts w:eastAsia="MS Mincho"/>
          <w:spacing w:val="-1"/>
          <w:szCs w:val="22"/>
          <w:lang w:val="fr-FR"/>
        </w:rPr>
        <w:t>n</w:t>
      </w:r>
      <w:r w:rsidR="00964B32" w:rsidRPr="00BC7178">
        <w:rPr>
          <w:rFonts w:eastAsia="MS Mincho"/>
          <w:spacing w:val="-1"/>
          <w:szCs w:val="22"/>
          <w:vertAlign w:val="superscript"/>
          <w:lang w:val="fr-FR"/>
        </w:rPr>
        <w:t>o</w:t>
      </w:r>
      <w:r w:rsidR="00964B32" w:rsidRPr="00BC7178">
        <w:rPr>
          <w:spacing w:val="-1"/>
          <w:lang w:val="fr-FR"/>
        </w:rPr>
        <w:t> </w:t>
      </w:r>
      <w:r w:rsidRPr="00BC7178">
        <w:rPr>
          <w:spacing w:val="-1"/>
          <w:lang w:val="fr-FR"/>
        </w:rPr>
        <w:t>2013/3287, 20</w:t>
      </w:r>
      <w:r w:rsidR="00964B32" w:rsidRPr="00BC7178">
        <w:rPr>
          <w:spacing w:val="-1"/>
          <w:lang w:val="fr-FR"/>
        </w:rPr>
        <w:t> </w:t>
      </w:r>
      <w:r w:rsidRPr="00BC7178">
        <w:rPr>
          <w:spacing w:val="-1"/>
          <w:lang w:val="fr-FR"/>
        </w:rPr>
        <w:t xml:space="preserve">avril 2016 ; </w:t>
      </w:r>
      <w:r w:rsidRPr="00BC7178">
        <w:rPr>
          <w:i/>
          <w:iCs/>
          <w:spacing w:val="-1"/>
          <w:lang w:val="fr-FR"/>
        </w:rPr>
        <w:t>Emre Çalıkoğlu</w:t>
      </w:r>
      <w:r w:rsidRPr="00BC7178">
        <w:rPr>
          <w:spacing w:val="-1"/>
          <w:lang w:val="fr-FR"/>
        </w:rPr>
        <w:t xml:space="preserve">, </w:t>
      </w:r>
      <w:r w:rsidR="00C56488">
        <w:rPr>
          <w:spacing w:val="-1"/>
          <w:lang w:val="fr-FR"/>
        </w:rPr>
        <w:t>requête</w:t>
      </w:r>
      <w:r w:rsidRPr="00BC7178">
        <w:rPr>
          <w:spacing w:val="-1"/>
          <w:lang w:val="fr-FR"/>
        </w:rPr>
        <w:t xml:space="preserve"> </w:t>
      </w:r>
      <w:r w:rsidR="00964B32" w:rsidRPr="00BC7178">
        <w:rPr>
          <w:rFonts w:eastAsia="MS Mincho"/>
          <w:spacing w:val="-1"/>
          <w:szCs w:val="22"/>
          <w:lang w:val="fr-FR"/>
        </w:rPr>
        <w:t>n</w:t>
      </w:r>
      <w:r w:rsidR="00964B32" w:rsidRPr="00BC7178">
        <w:rPr>
          <w:rFonts w:eastAsia="MS Mincho"/>
          <w:spacing w:val="-1"/>
          <w:szCs w:val="22"/>
          <w:vertAlign w:val="superscript"/>
          <w:lang w:val="fr-FR"/>
        </w:rPr>
        <w:t>o</w:t>
      </w:r>
      <w:r w:rsidR="00964B32" w:rsidRPr="00BC7178">
        <w:rPr>
          <w:spacing w:val="-1"/>
          <w:lang w:val="fr-FR"/>
        </w:rPr>
        <w:t> </w:t>
      </w:r>
      <w:r w:rsidRPr="00BC7178">
        <w:rPr>
          <w:spacing w:val="-1"/>
          <w:lang w:val="fr-FR"/>
        </w:rPr>
        <w:t>2013/4686, 4</w:t>
      </w:r>
      <w:r w:rsidR="00964B32" w:rsidRPr="00BC7178">
        <w:rPr>
          <w:spacing w:val="-1"/>
          <w:lang w:val="fr-FR"/>
        </w:rPr>
        <w:t> </w:t>
      </w:r>
      <w:r w:rsidRPr="00BC7178">
        <w:rPr>
          <w:spacing w:val="-1"/>
          <w:lang w:val="fr-FR"/>
        </w:rPr>
        <w:t>novembre 2015), que les voies de recours ordinaires pour de telles allégations n</w:t>
      </w:r>
      <w:r w:rsidR="00DE72B9" w:rsidRPr="00BC7178">
        <w:rPr>
          <w:spacing w:val="-1"/>
          <w:lang w:val="fr-FR"/>
        </w:rPr>
        <w:t>’</w:t>
      </w:r>
      <w:r w:rsidRPr="00BC7178">
        <w:rPr>
          <w:spacing w:val="-1"/>
          <w:lang w:val="fr-FR"/>
        </w:rPr>
        <w:t>avaient pas été épuisées (</w:t>
      </w:r>
      <w:r w:rsidRPr="00BC7178">
        <w:rPr>
          <w:i/>
          <w:iCs/>
          <w:spacing w:val="-1"/>
          <w:lang w:val="fr-FR"/>
        </w:rPr>
        <w:t>Ömer Aktaş</w:t>
      </w:r>
      <w:r w:rsidRPr="00BC7178">
        <w:rPr>
          <w:spacing w:val="-1"/>
          <w:lang w:val="fr-FR"/>
        </w:rPr>
        <w:t xml:space="preserve">, </w:t>
      </w:r>
      <w:r w:rsidR="00C56488">
        <w:rPr>
          <w:spacing w:val="-1"/>
          <w:lang w:val="fr-FR"/>
        </w:rPr>
        <w:t>requête</w:t>
      </w:r>
      <w:r w:rsidRPr="00BC7178">
        <w:rPr>
          <w:spacing w:val="-1"/>
          <w:lang w:val="fr-FR"/>
        </w:rPr>
        <w:t xml:space="preserve"> </w:t>
      </w:r>
      <w:r w:rsidR="00964B32" w:rsidRPr="00BC7178">
        <w:rPr>
          <w:rFonts w:eastAsia="MS Mincho"/>
          <w:spacing w:val="-1"/>
          <w:szCs w:val="22"/>
          <w:lang w:val="fr-FR"/>
        </w:rPr>
        <w:t>n</w:t>
      </w:r>
      <w:r w:rsidR="00964B32" w:rsidRPr="00BC7178">
        <w:rPr>
          <w:rFonts w:eastAsia="MS Mincho"/>
          <w:spacing w:val="-1"/>
          <w:szCs w:val="22"/>
          <w:vertAlign w:val="superscript"/>
          <w:lang w:val="fr-FR"/>
        </w:rPr>
        <w:t>o</w:t>
      </w:r>
      <w:r w:rsidR="00964B32" w:rsidRPr="00BC7178">
        <w:rPr>
          <w:spacing w:val="-1"/>
          <w:lang w:val="fr-FR"/>
        </w:rPr>
        <w:t> </w:t>
      </w:r>
      <w:r w:rsidRPr="00BC7178">
        <w:rPr>
          <w:spacing w:val="-1"/>
          <w:lang w:val="fr-FR"/>
        </w:rPr>
        <w:t>2014/14915, 21</w:t>
      </w:r>
      <w:r w:rsidR="00964B32" w:rsidRPr="00BC7178">
        <w:rPr>
          <w:spacing w:val="-1"/>
          <w:lang w:val="fr-FR"/>
        </w:rPr>
        <w:t> </w:t>
      </w:r>
      <w:r w:rsidRPr="00BC7178">
        <w:rPr>
          <w:spacing w:val="-1"/>
          <w:lang w:val="fr-FR"/>
        </w:rPr>
        <w:t xml:space="preserve">septembre 2016 ; </w:t>
      </w:r>
      <w:r w:rsidRPr="00BC7178">
        <w:rPr>
          <w:i/>
          <w:iCs/>
          <w:spacing w:val="-1"/>
          <w:lang w:val="fr-FR"/>
        </w:rPr>
        <w:t>Zeki Güngör</w:t>
      </w:r>
      <w:r w:rsidRPr="00BC7178">
        <w:rPr>
          <w:spacing w:val="-1"/>
          <w:lang w:val="fr-FR"/>
        </w:rPr>
        <w:t xml:space="preserve">, </w:t>
      </w:r>
      <w:r w:rsidR="00C56488">
        <w:rPr>
          <w:spacing w:val="-1"/>
          <w:lang w:val="fr-FR"/>
        </w:rPr>
        <w:t>requête</w:t>
      </w:r>
      <w:r w:rsidRPr="00BC7178">
        <w:rPr>
          <w:spacing w:val="-1"/>
          <w:lang w:val="fr-FR"/>
        </w:rPr>
        <w:t xml:space="preserve"> </w:t>
      </w:r>
      <w:r w:rsidR="00964B32" w:rsidRPr="00BC7178">
        <w:rPr>
          <w:rFonts w:eastAsia="MS Mincho"/>
          <w:spacing w:val="-1"/>
          <w:szCs w:val="22"/>
          <w:lang w:val="fr-FR"/>
        </w:rPr>
        <w:t>n</w:t>
      </w:r>
      <w:r w:rsidR="00964B32" w:rsidRPr="00BC7178">
        <w:rPr>
          <w:rFonts w:eastAsia="MS Mincho"/>
          <w:spacing w:val="-1"/>
          <w:szCs w:val="22"/>
          <w:vertAlign w:val="superscript"/>
          <w:lang w:val="fr-FR"/>
        </w:rPr>
        <w:t>o</w:t>
      </w:r>
      <w:r w:rsidR="00964B32" w:rsidRPr="00BC7178">
        <w:rPr>
          <w:spacing w:val="-1"/>
          <w:lang w:val="fr-FR"/>
        </w:rPr>
        <w:t> </w:t>
      </w:r>
      <w:r w:rsidRPr="00BC7178">
        <w:rPr>
          <w:spacing w:val="-1"/>
          <w:lang w:val="fr-FR"/>
        </w:rPr>
        <w:t>2013/8491, 31</w:t>
      </w:r>
      <w:r w:rsidR="00964B32" w:rsidRPr="00BC7178">
        <w:rPr>
          <w:spacing w:val="-1"/>
          <w:lang w:val="fr-FR"/>
        </w:rPr>
        <w:t> </w:t>
      </w:r>
      <w:r w:rsidRPr="00BC7178">
        <w:rPr>
          <w:spacing w:val="-1"/>
          <w:lang w:val="fr-FR"/>
        </w:rPr>
        <w:t xml:space="preserve">mars 2016 ; </w:t>
      </w:r>
      <w:r w:rsidRPr="00BC7178">
        <w:rPr>
          <w:i/>
          <w:iCs/>
          <w:spacing w:val="-1"/>
          <w:lang w:val="fr-FR"/>
        </w:rPr>
        <w:t>Didem Tütenk</w:t>
      </w:r>
      <w:r w:rsidRPr="00BC7178">
        <w:rPr>
          <w:spacing w:val="-1"/>
          <w:lang w:val="fr-FR"/>
        </w:rPr>
        <w:t xml:space="preserve">, </w:t>
      </w:r>
      <w:r w:rsidR="00C56488">
        <w:rPr>
          <w:spacing w:val="-1"/>
          <w:lang w:val="fr-FR"/>
        </w:rPr>
        <w:t>requête</w:t>
      </w:r>
      <w:r w:rsidRPr="00BC7178">
        <w:rPr>
          <w:spacing w:val="-1"/>
          <w:lang w:val="fr-FR"/>
        </w:rPr>
        <w:t xml:space="preserve"> </w:t>
      </w:r>
      <w:r w:rsidR="00964B32" w:rsidRPr="00BC7178">
        <w:rPr>
          <w:rFonts w:eastAsia="MS Mincho"/>
          <w:spacing w:val="-1"/>
          <w:szCs w:val="22"/>
          <w:lang w:val="fr-FR"/>
        </w:rPr>
        <w:t>n</w:t>
      </w:r>
      <w:r w:rsidR="00964B32" w:rsidRPr="00BC7178">
        <w:rPr>
          <w:rFonts w:eastAsia="MS Mincho"/>
          <w:spacing w:val="-1"/>
          <w:szCs w:val="22"/>
          <w:vertAlign w:val="superscript"/>
          <w:lang w:val="fr-FR"/>
        </w:rPr>
        <w:t>o</w:t>
      </w:r>
      <w:r w:rsidR="00964B32" w:rsidRPr="00BC7178">
        <w:rPr>
          <w:spacing w:val="-1"/>
          <w:lang w:val="fr-FR"/>
        </w:rPr>
        <w:t> </w:t>
      </w:r>
      <w:r w:rsidRPr="00BC7178">
        <w:rPr>
          <w:spacing w:val="-1"/>
          <w:lang w:val="fr-FR"/>
        </w:rPr>
        <w:t>2013/7525, 10</w:t>
      </w:r>
      <w:r w:rsidR="00964B32" w:rsidRPr="00BC7178">
        <w:rPr>
          <w:spacing w:val="-1"/>
          <w:lang w:val="fr-FR"/>
        </w:rPr>
        <w:t> </w:t>
      </w:r>
      <w:r w:rsidRPr="00BC7178">
        <w:rPr>
          <w:spacing w:val="-1"/>
          <w:lang w:val="fr-FR"/>
        </w:rPr>
        <w:t>juin 2015) ou qu</w:t>
      </w:r>
      <w:r w:rsidR="00DE72B9" w:rsidRPr="00BC7178">
        <w:rPr>
          <w:spacing w:val="-1"/>
          <w:lang w:val="fr-FR"/>
        </w:rPr>
        <w:t>’</w:t>
      </w:r>
      <w:r w:rsidRPr="00BC7178">
        <w:rPr>
          <w:spacing w:val="-1"/>
          <w:lang w:val="fr-FR"/>
        </w:rPr>
        <w:t>elles étaient manifestement dénuées de fondement (</w:t>
      </w:r>
      <w:r w:rsidRPr="00BC7178">
        <w:rPr>
          <w:i/>
          <w:iCs/>
          <w:spacing w:val="-1"/>
          <w:lang w:val="fr-FR"/>
        </w:rPr>
        <w:t>İsmail Budakbeyoğlu</w:t>
      </w:r>
      <w:r w:rsidRPr="00BC7178">
        <w:rPr>
          <w:spacing w:val="-1"/>
          <w:lang w:val="fr-FR"/>
        </w:rPr>
        <w:t xml:space="preserve">, </w:t>
      </w:r>
      <w:r w:rsidR="00C56488">
        <w:rPr>
          <w:spacing w:val="-1"/>
          <w:lang w:val="fr-FR"/>
        </w:rPr>
        <w:t>requête</w:t>
      </w:r>
      <w:r w:rsidRPr="00BC7178">
        <w:rPr>
          <w:spacing w:val="-1"/>
          <w:lang w:val="fr-FR"/>
        </w:rPr>
        <w:t xml:space="preserve"> </w:t>
      </w:r>
      <w:r w:rsidR="00964B32" w:rsidRPr="00BC7178">
        <w:rPr>
          <w:rFonts w:eastAsia="MS Mincho"/>
          <w:spacing w:val="-1"/>
          <w:szCs w:val="22"/>
          <w:lang w:val="fr-FR"/>
        </w:rPr>
        <w:t>n</w:t>
      </w:r>
      <w:r w:rsidR="00964B32" w:rsidRPr="00BC7178">
        <w:rPr>
          <w:rFonts w:eastAsia="MS Mincho"/>
          <w:spacing w:val="-1"/>
          <w:szCs w:val="22"/>
          <w:vertAlign w:val="superscript"/>
          <w:lang w:val="fr-FR"/>
        </w:rPr>
        <w:t>o</w:t>
      </w:r>
      <w:r w:rsidR="00964B32" w:rsidRPr="00BC7178">
        <w:rPr>
          <w:spacing w:val="-1"/>
          <w:lang w:val="fr-FR"/>
        </w:rPr>
        <w:t> </w:t>
      </w:r>
      <w:r w:rsidRPr="00BC7178">
        <w:rPr>
          <w:spacing w:val="-1"/>
          <w:lang w:val="fr-FR"/>
        </w:rPr>
        <w:t>2014/18834, 27</w:t>
      </w:r>
      <w:r w:rsidR="00964B32" w:rsidRPr="00BC7178">
        <w:rPr>
          <w:spacing w:val="-1"/>
          <w:lang w:val="fr-FR"/>
        </w:rPr>
        <w:t> </w:t>
      </w:r>
      <w:r w:rsidRPr="00BC7178">
        <w:rPr>
          <w:spacing w:val="-1"/>
          <w:lang w:val="fr-FR"/>
        </w:rPr>
        <w:t xml:space="preserve">octobre 2016 ; </w:t>
      </w:r>
      <w:r w:rsidRPr="00BC7178">
        <w:rPr>
          <w:i/>
          <w:iCs/>
          <w:spacing w:val="-1"/>
          <w:lang w:val="fr-FR"/>
        </w:rPr>
        <w:t>N.</w:t>
      </w:r>
      <w:r w:rsidR="00964B32" w:rsidRPr="00BC7178">
        <w:rPr>
          <w:i/>
          <w:iCs/>
          <w:spacing w:val="-1"/>
          <w:lang w:val="fr-FR"/>
        </w:rPr>
        <w:t> </w:t>
      </w:r>
      <w:r w:rsidRPr="00BC7178">
        <w:rPr>
          <w:i/>
          <w:iCs/>
          <w:spacing w:val="-1"/>
          <w:lang w:val="fr-FR"/>
        </w:rPr>
        <w:t>A.</w:t>
      </w:r>
      <w:r w:rsidRPr="00BC7178">
        <w:rPr>
          <w:spacing w:val="-1"/>
          <w:lang w:val="fr-FR"/>
        </w:rPr>
        <w:t xml:space="preserve">, </w:t>
      </w:r>
      <w:r w:rsidR="00C56488">
        <w:rPr>
          <w:spacing w:val="-1"/>
          <w:lang w:val="fr-FR"/>
        </w:rPr>
        <w:t>requête</w:t>
      </w:r>
      <w:r w:rsidRPr="00BC7178">
        <w:rPr>
          <w:spacing w:val="-1"/>
          <w:lang w:val="fr-FR"/>
        </w:rPr>
        <w:t xml:space="preserve"> </w:t>
      </w:r>
      <w:r w:rsidR="00964B32" w:rsidRPr="00BC7178">
        <w:rPr>
          <w:rFonts w:eastAsia="MS Mincho"/>
          <w:spacing w:val="-1"/>
          <w:szCs w:val="22"/>
          <w:lang w:val="fr-FR"/>
        </w:rPr>
        <w:t>n</w:t>
      </w:r>
      <w:r w:rsidR="00964B32" w:rsidRPr="00BC7178">
        <w:rPr>
          <w:rFonts w:eastAsia="MS Mincho"/>
          <w:spacing w:val="-1"/>
          <w:szCs w:val="22"/>
          <w:vertAlign w:val="superscript"/>
          <w:lang w:val="fr-FR"/>
        </w:rPr>
        <w:t>o</w:t>
      </w:r>
      <w:r w:rsidR="00964B32" w:rsidRPr="00BC7178">
        <w:rPr>
          <w:spacing w:val="-1"/>
          <w:lang w:val="fr-FR"/>
        </w:rPr>
        <w:t> </w:t>
      </w:r>
      <w:r w:rsidRPr="00BC7178">
        <w:rPr>
          <w:spacing w:val="-1"/>
          <w:lang w:val="fr-FR"/>
        </w:rPr>
        <w:t>2013/8130, 21</w:t>
      </w:r>
      <w:r w:rsidR="00964B32" w:rsidRPr="00BC7178">
        <w:rPr>
          <w:spacing w:val="-1"/>
          <w:lang w:val="fr-FR"/>
        </w:rPr>
        <w:t> </w:t>
      </w:r>
      <w:r w:rsidRPr="00BC7178">
        <w:rPr>
          <w:spacing w:val="-1"/>
          <w:lang w:val="fr-FR"/>
        </w:rPr>
        <w:t xml:space="preserve">avril 2016 ; </w:t>
      </w:r>
      <w:r w:rsidRPr="00BC7178">
        <w:rPr>
          <w:i/>
          <w:iCs/>
          <w:spacing w:val="-1"/>
          <w:lang w:val="fr-FR"/>
        </w:rPr>
        <w:t>Mustafa Kamil Uzuner et Mustafa Kadir Gül</w:t>
      </w:r>
      <w:r w:rsidRPr="00BC7178">
        <w:rPr>
          <w:spacing w:val="-1"/>
          <w:lang w:val="fr-FR"/>
        </w:rPr>
        <w:t xml:space="preserve">, </w:t>
      </w:r>
      <w:r w:rsidR="00C56488">
        <w:rPr>
          <w:spacing w:val="-1"/>
          <w:lang w:val="fr-FR"/>
        </w:rPr>
        <w:t>requête</w:t>
      </w:r>
      <w:r w:rsidRPr="00BC7178">
        <w:rPr>
          <w:spacing w:val="-1"/>
          <w:lang w:val="fr-FR"/>
        </w:rPr>
        <w:t xml:space="preserve"> </w:t>
      </w:r>
      <w:r w:rsidR="00964B32" w:rsidRPr="00BC7178">
        <w:rPr>
          <w:rFonts w:eastAsia="MS Mincho"/>
          <w:spacing w:val="-1"/>
          <w:szCs w:val="22"/>
          <w:lang w:val="fr-FR"/>
        </w:rPr>
        <w:t>n</w:t>
      </w:r>
      <w:r w:rsidR="00964B32" w:rsidRPr="00BC7178">
        <w:rPr>
          <w:rFonts w:eastAsia="MS Mincho"/>
          <w:spacing w:val="-1"/>
          <w:szCs w:val="22"/>
          <w:vertAlign w:val="superscript"/>
          <w:lang w:val="fr-FR"/>
        </w:rPr>
        <w:t>o</w:t>
      </w:r>
      <w:r w:rsidR="00964B32" w:rsidRPr="00BC7178">
        <w:rPr>
          <w:spacing w:val="-1"/>
          <w:lang w:val="fr-FR"/>
        </w:rPr>
        <w:t> </w:t>
      </w:r>
      <w:r w:rsidRPr="00BC7178">
        <w:rPr>
          <w:spacing w:val="-1"/>
          <w:lang w:val="fr-FR"/>
        </w:rPr>
        <w:t>2013/3371, 9</w:t>
      </w:r>
      <w:r w:rsidR="00964B32" w:rsidRPr="00BC7178">
        <w:rPr>
          <w:spacing w:val="-1"/>
          <w:lang w:val="fr-FR"/>
        </w:rPr>
        <w:t> </w:t>
      </w:r>
      <w:r w:rsidRPr="00BC7178">
        <w:rPr>
          <w:spacing w:val="-1"/>
          <w:lang w:val="fr-FR"/>
        </w:rPr>
        <w:t xml:space="preserve">mars 2016 ; </w:t>
      </w:r>
      <w:r w:rsidRPr="00BC7178">
        <w:rPr>
          <w:i/>
          <w:iCs/>
          <w:spacing w:val="-1"/>
          <w:lang w:val="fr-FR"/>
        </w:rPr>
        <w:t>Şehmus Özsubaşı</w:t>
      </w:r>
      <w:r w:rsidRPr="00BC7178">
        <w:rPr>
          <w:spacing w:val="-1"/>
          <w:lang w:val="fr-FR"/>
        </w:rPr>
        <w:t xml:space="preserve">, </w:t>
      </w:r>
      <w:r w:rsidR="00C56488">
        <w:rPr>
          <w:spacing w:val="-1"/>
          <w:lang w:val="fr-FR"/>
        </w:rPr>
        <w:t>requête</w:t>
      </w:r>
      <w:r w:rsidRPr="00BC7178">
        <w:rPr>
          <w:spacing w:val="-1"/>
          <w:lang w:val="fr-FR"/>
        </w:rPr>
        <w:t xml:space="preserve"> </w:t>
      </w:r>
      <w:r w:rsidR="00964B32" w:rsidRPr="00BC7178">
        <w:rPr>
          <w:rFonts w:eastAsia="MS Mincho"/>
          <w:spacing w:val="-1"/>
          <w:szCs w:val="22"/>
          <w:lang w:val="fr-FR"/>
        </w:rPr>
        <w:t>n</w:t>
      </w:r>
      <w:r w:rsidR="00964B32" w:rsidRPr="00BC7178">
        <w:rPr>
          <w:rFonts w:eastAsia="MS Mincho"/>
          <w:spacing w:val="-1"/>
          <w:szCs w:val="22"/>
          <w:vertAlign w:val="superscript"/>
          <w:lang w:val="fr-FR"/>
        </w:rPr>
        <w:t>o</w:t>
      </w:r>
      <w:r w:rsidR="00964B32" w:rsidRPr="00BC7178">
        <w:rPr>
          <w:spacing w:val="-1"/>
          <w:lang w:val="fr-FR"/>
        </w:rPr>
        <w:t> </w:t>
      </w:r>
      <w:r w:rsidRPr="00BC7178">
        <w:rPr>
          <w:spacing w:val="-1"/>
          <w:lang w:val="fr-FR"/>
        </w:rPr>
        <w:t>2013/2582, 3</w:t>
      </w:r>
      <w:r w:rsidR="00964B32" w:rsidRPr="00BC7178">
        <w:rPr>
          <w:spacing w:val="-1"/>
          <w:lang w:val="fr-FR"/>
        </w:rPr>
        <w:t> </w:t>
      </w:r>
      <w:r w:rsidRPr="00BC7178">
        <w:rPr>
          <w:spacing w:val="-1"/>
          <w:lang w:val="fr-FR"/>
        </w:rPr>
        <w:t xml:space="preserve">mars 2016 ; </w:t>
      </w:r>
      <w:r w:rsidRPr="00BC7178">
        <w:rPr>
          <w:i/>
          <w:iCs/>
          <w:spacing w:val="-1"/>
          <w:lang w:val="fr-FR"/>
        </w:rPr>
        <w:t>A.</w:t>
      </w:r>
      <w:r w:rsidR="00964B32" w:rsidRPr="00BC7178">
        <w:rPr>
          <w:i/>
          <w:iCs/>
          <w:spacing w:val="-1"/>
          <w:lang w:val="fr-FR"/>
        </w:rPr>
        <w:t> </w:t>
      </w:r>
      <w:r w:rsidRPr="00BC7178">
        <w:rPr>
          <w:i/>
          <w:iCs/>
          <w:spacing w:val="-1"/>
          <w:lang w:val="fr-FR"/>
        </w:rPr>
        <w:t>C. et al.</w:t>
      </w:r>
      <w:r w:rsidRPr="00BC7178">
        <w:rPr>
          <w:spacing w:val="-1"/>
          <w:lang w:val="fr-FR"/>
        </w:rPr>
        <w:t xml:space="preserve">, </w:t>
      </w:r>
      <w:r w:rsidR="00C56488">
        <w:rPr>
          <w:spacing w:val="-1"/>
          <w:lang w:val="fr-FR"/>
        </w:rPr>
        <w:t>requête</w:t>
      </w:r>
      <w:r w:rsidRPr="00BC7178">
        <w:rPr>
          <w:spacing w:val="-1"/>
          <w:lang w:val="fr-FR"/>
        </w:rPr>
        <w:t xml:space="preserve"> </w:t>
      </w:r>
      <w:r w:rsidR="00964B32" w:rsidRPr="00BC7178">
        <w:rPr>
          <w:rFonts w:eastAsia="MS Mincho"/>
          <w:spacing w:val="-1"/>
          <w:szCs w:val="22"/>
          <w:lang w:val="fr-FR"/>
        </w:rPr>
        <w:t>n</w:t>
      </w:r>
      <w:r w:rsidR="00964B32" w:rsidRPr="00BC7178">
        <w:rPr>
          <w:rFonts w:eastAsia="MS Mincho"/>
          <w:spacing w:val="-1"/>
          <w:szCs w:val="22"/>
          <w:vertAlign w:val="superscript"/>
          <w:lang w:val="fr-FR"/>
        </w:rPr>
        <w:t>o</w:t>
      </w:r>
      <w:r w:rsidR="00964B32" w:rsidRPr="00BC7178">
        <w:rPr>
          <w:spacing w:val="-1"/>
          <w:lang w:val="fr-FR"/>
        </w:rPr>
        <w:t> </w:t>
      </w:r>
      <w:r w:rsidRPr="00BC7178">
        <w:rPr>
          <w:spacing w:val="-1"/>
          <w:lang w:val="fr-FR"/>
        </w:rPr>
        <w:t>2013/1827, 25</w:t>
      </w:r>
      <w:r w:rsidR="00964B32" w:rsidRPr="00BC7178">
        <w:rPr>
          <w:spacing w:val="-1"/>
          <w:lang w:val="fr-FR"/>
        </w:rPr>
        <w:t> </w:t>
      </w:r>
      <w:r w:rsidRPr="00BC7178">
        <w:rPr>
          <w:spacing w:val="-1"/>
          <w:lang w:val="fr-FR"/>
        </w:rPr>
        <w:t>février 2016).</w:t>
      </w:r>
    </w:p>
    <w:p w14:paraId="1635E4F9" w14:textId="7F08D002" w:rsidR="009214E4" w:rsidRPr="00A75821" w:rsidRDefault="009214E4" w:rsidP="009214E4">
      <w:pPr>
        <w:pStyle w:val="ParaNoG"/>
        <w:numPr>
          <w:ilvl w:val="0"/>
          <w:numId w:val="0"/>
        </w:numPr>
        <w:tabs>
          <w:tab w:val="left" w:pos="0"/>
        </w:tabs>
        <w:ind w:left="1134"/>
        <w:rPr>
          <w:lang w:val="fr-FR"/>
        </w:rPr>
      </w:pPr>
      <w:r w:rsidRPr="00A75821">
        <w:rPr>
          <w:lang w:val="fr-FR"/>
        </w:rPr>
        <w:t>17</w:t>
      </w:r>
      <w:r w:rsidR="00964B32">
        <w:rPr>
          <w:lang w:val="fr-FR"/>
        </w:rPr>
        <w:t>2</w:t>
      </w:r>
      <w:r w:rsidRPr="00A75821">
        <w:rPr>
          <w:lang w:val="fr-FR"/>
        </w:rPr>
        <w:t>.</w:t>
      </w:r>
      <w:r w:rsidRPr="00A75821">
        <w:rPr>
          <w:lang w:val="fr-FR"/>
        </w:rPr>
        <w:tab/>
        <w:t>Il convient de noter qu</w:t>
      </w:r>
      <w:r w:rsidR="00DE72B9">
        <w:rPr>
          <w:lang w:val="fr-FR"/>
        </w:rPr>
        <w:t>’</w:t>
      </w:r>
      <w:r w:rsidRPr="00A75821">
        <w:rPr>
          <w:lang w:val="fr-FR"/>
        </w:rPr>
        <w:t>il n</w:t>
      </w:r>
      <w:r w:rsidR="00DE72B9">
        <w:rPr>
          <w:lang w:val="fr-FR"/>
        </w:rPr>
        <w:t>’</w:t>
      </w:r>
      <w:r w:rsidRPr="00A75821">
        <w:rPr>
          <w:lang w:val="fr-FR"/>
        </w:rPr>
        <w:t>y a aucun arrêt de violation en matière de torture, que ce soit pour des motifs de fond ou de procédure. Dans les requêtes que la Cour a examinées sur le fond, aucun acte allégué n</w:t>
      </w:r>
      <w:r w:rsidR="00DE72B9">
        <w:rPr>
          <w:lang w:val="fr-FR"/>
        </w:rPr>
        <w:t>’</w:t>
      </w:r>
      <w:r w:rsidRPr="00A75821">
        <w:rPr>
          <w:lang w:val="fr-FR"/>
        </w:rPr>
        <w:t>a atteint le seuil de la torture. La Cour a donc conclu à des violations ayant trait à des mauvais traitements. Ces arrêts sont examinés ci-après selon les volets matériel et procédural de l</w:t>
      </w:r>
      <w:r w:rsidR="00DE72B9">
        <w:rPr>
          <w:lang w:val="fr-FR"/>
        </w:rPr>
        <w:t>’</w:t>
      </w:r>
      <w:r w:rsidRPr="00A75821">
        <w:rPr>
          <w:lang w:val="fr-FR"/>
        </w:rPr>
        <w:t>interdiction de la torture et des mauvais traitements.</w:t>
      </w:r>
    </w:p>
    <w:p w14:paraId="2C9DE08D" w14:textId="56279B09" w:rsidR="009214E4" w:rsidRPr="00A75821" w:rsidRDefault="009214E4" w:rsidP="009214E4">
      <w:pPr>
        <w:pStyle w:val="H4G"/>
        <w:rPr>
          <w:lang w:val="fr-FR"/>
        </w:rPr>
      </w:pPr>
      <w:r w:rsidRPr="00A75821">
        <w:rPr>
          <w:lang w:val="fr-FR"/>
        </w:rPr>
        <w:tab/>
      </w:r>
      <w:r w:rsidRPr="00A75821">
        <w:rPr>
          <w:lang w:val="fr-FR"/>
        </w:rPr>
        <w:tab/>
      </w:r>
      <w:r w:rsidRPr="00A75821">
        <w:rPr>
          <w:iCs/>
          <w:lang w:val="fr-FR"/>
        </w:rPr>
        <w:t>Volet matériel de l</w:t>
      </w:r>
      <w:r w:rsidR="00DE72B9">
        <w:rPr>
          <w:iCs/>
          <w:lang w:val="fr-FR"/>
        </w:rPr>
        <w:t>’</w:t>
      </w:r>
      <w:r w:rsidRPr="00A75821">
        <w:rPr>
          <w:iCs/>
          <w:lang w:val="fr-FR"/>
        </w:rPr>
        <w:t>article 17-3 de la Constitution</w:t>
      </w:r>
    </w:p>
    <w:p w14:paraId="3FBC4EA0" w14:textId="641E8907" w:rsidR="009214E4" w:rsidRPr="00A75821" w:rsidRDefault="009214E4" w:rsidP="009214E4">
      <w:pPr>
        <w:pStyle w:val="ParaNoG"/>
        <w:numPr>
          <w:ilvl w:val="0"/>
          <w:numId w:val="0"/>
        </w:numPr>
        <w:tabs>
          <w:tab w:val="left" w:pos="0"/>
        </w:tabs>
        <w:ind w:left="1134"/>
        <w:rPr>
          <w:lang w:val="fr-FR"/>
        </w:rPr>
      </w:pPr>
      <w:r w:rsidRPr="00A75821">
        <w:rPr>
          <w:lang w:val="fr-FR"/>
        </w:rPr>
        <w:t>17</w:t>
      </w:r>
      <w:r w:rsidR="002D538B">
        <w:rPr>
          <w:lang w:val="fr-FR"/>
        </w:rPr>
        <w:t>3</w:t>
      </w:r>
      <w:r w:rsidRPr="00A75821">
        <w:rPr>
          <w:lang w:val="fr-FR"/>
        </w:rPr>
        <w:t>.</w:t>
      </w:r>
      <w:r w:rsidRPr="00A75821">
        <w:rPr>
          <w:lang w:val="fr-FR"/>
        </w:rPr>
        <w:tab/>
        <w:t>La Cour constitutionnelle s</w:t>
      </w:r>
      <w:r w:rsidR="00DE72B9">
        <w:rPr>
          <w:lang w:val="fr-FR"/>
        </w:rPr>
        <w:t>’</w:t>
      </w:r>
      <w:r w:rsidRPr="00A75821">
        <w:rPr>
          <w:lang w:val="fr-FR"/>
        </w:rPr>
        <w:t>est référée à la jurisprudence de la CEDH concernant l</w:t>
      </w:r>
      <w:r w:rsidR="00DE72B9">
        <w:rPr>
          <w:lang w:val="fr-FR"/>
        </w:rPr>
        <w:t>’</w:t>
      </w:r>
      <w:r w:rsidRPr="00A75821">
        <w:rPr>
          <w:lang w:val="fr-FR"/>
        </w:rPr>
        <w:t>article 3 de la Convention européenne des droits de l</w:t>
      </w:r>
      <w:r w:rsidR="00DE72B9">
        <w:rPr>
          <w:lang w:val="fr-FR"/>
        </w:rPr>
        <w:t>’</w:t>
      </w:r>
      <w:r w:rsidRPr="00A75821">
        <w:rPr>
          <w:lang w:val="fr-FR"/>
        </w:rPr>
        <w:t>homme, qui garantit l</w:t>
      </w:r>
      <w:r w:rsidR="00DE72B9">
        <w:rPr>
          <w:lang w:val="fr-FR"/>
        </w:rPr>
        <w:t>’</w:t>
      </w:r>
      <w:r w:rsidRPr="00A75821">
        <w:rPr>
          <w:lang w:val="fr-FR"/>
        </w:rPr>
        <w:t>interdiction de la torture ou des peines ou traitements inhumains ou dégradants, ainsi qu</w:t>
      </w:r>
      <w:r w:rsidR="00DE72B9">
        <w:rPr>
          <w:lang w:val="fr-FR"/>
        </w:rPr>
        <w:t>’</w:t>
      </w:r>
      <w:r w:rsidRPr="00A75821">
        <w:rPr>
          <w:lang w:val="fr-FR"/>
        </w:rPr>
        <w:t>au paragraphe 1 de l</w:t>
      </w:r>
      <w:r w:rsidR="00DE72B9">
        <w:rPr>
          <w:lang w:val="fr-FR"/>
        </w:rPr>
        <w:t>’</w:t>
      </w:r>
      <w:r w:rsidRPr="00A75821">
        <w:rPr>
          <w:lang w:val="fr-FR"/>
        </w:rPr>
        <w:t>article premier de la Convention contre la torture et autres peines ou traitements cruels, inhumains ou dégradants.</w:t>
      </w:r>
    </w:p>
    <w:p w14:paraId="36211BF4" w14:textId="21C53184" w:rsidR="009214E4" w:rsidRPr="00A75821" w:rsidRDefault="009214E4" w:rsidP="009214E4">
      <w:pPr>
        <w:pStyle w:val="ParaNoG"/>
        <w:numPr>
          <w:ilvl w:val="0"/>
          <w:numId w:val="0"/>
        </w:numPr>
        <w:tabs>
          <w:tab w:val="left" w:pos="0"/>
        </w:tabs>
        <w:ind w:left="1134"/>
        <w:rPr>
          <w:lang w:val="fr-FR"/>
        </w:rPr>
      </w:pPr>
      <w:r w:rsidRPr="00A75821">
        <w:rPr>
          <w:lang w:val="fr-FR"/>
        </w:rPr>
        <w:t>17</w:t>
      </w:r>
      <w:r w:rsidR="002D538B">
        <w:rPr>
          <w:lang w:val="fr-FR"/>
        </w:rPr>
        <w:t>4</w:t>
      </w:r>
      <w:r w:rsidRPr="00A75821">
        <w:rPr>
          <w:lang w:val="fr-FR"/>
        </w:rPr>
        <w:t>.</w:t>
      </w:r>
      <w:r w:rsidRPr="00A75821">
        <w:rPr>
          <w:lang w:val="fr-FR"/>
        </w:rPr>
        <w:tab/>
        <w:t>Ainsi qu</w:t>
      </w:r>
      <w:r w:rsidR="00DE72B9">
        <w:rPr>
          <w:lang w:val="fr-FR"/>
        </w:rPr>
        <w:t>’</w:t>
      </w:r>
      <w:r w:rsidRPr="00A75821">
        <w:rPr>
          <w:lang w:val="fr-FR"/>
        </w:rPr>
        <w:t>il est précisé dans les arrêts de la Cour, la responsabilité de l</w:t>
      </w:r>
      <w:r w:rsidR="00DE72B9">
        <w:rPr>
          <w:lang w:val="fr-FR"/>
        </w:rPr>
        <w:t>’</w:t>
      </w:r>
      <w:r w:rsidRPr="00A75821">
        <w:rPr>
          <w:lang w:val="fr-FR"/>
        </w:rPr>
        <w:t>État de respecter le droit de chacun de préserver son intégrité physique et spirituelle et de s</w:t>
      </w:r>
      <w:r w:rsidR="00DE72B9">
        <w:rPr>
          <w:lang w:val="fr-FR"/>
        </w:rPr>
        <w:t>’</w:t>
      </w:r>
      <w:r w:rsidRPr="00A75821">
        <w:rPr>
          <w:lang w:val="fr-FR"/>
        </w:rPr>
        <w:t>épanouir matériellement et spirituellement exige, d</w:t>
      </w:r>
      <w:r w:rsidR="00DE72B9">
        <w:rPr>
          <w:lang w:val="fr-FR"/>
        </w:rPr>
        <w:t>’</w:t>
      </w:r>
      <w:r w:rsidRPr="00A75821">
        <w:rPr>
          <w:lang w:val="fr-FR"/>
        </w:rPr>
        <w:t>abord, que les autorités publiques n</w:t>
      </w:r>
      <w:r w:rsidR="00DE72B9">
        <w:rPr>
          <w:lang w:val="fr-FR"/>
        </w:rPr>
        <w:t>’</w:t>
      </w:r>
      <w:r w:rsidRPr="00A75821">
        <w:rPr>
          <w:lang w:val="fr-FR"/>
        </w:rPr>
        <w:t>interviennent pas dans ce droit, en d</w:t>
      </w:r>
      <w:r w:rsidR="00DE72B9">
        <w:rPr>
          <w:lang w:val="fr-FR"/>
        </w:rPr>
        <w:t>’</w:t>
      </w:r>
      <w:r w:rsidRPr="00A75821">
        <w:rPr>
          <w:lang w:val="fr-FR"/>
        </w:rPr>
        <w:t>autres termes, qu</w:t>
      </w:r>
      <w:r w:rsidR="00DE72B9">
        <w:rPr>
          <w:lang w:val="fr-FR"/>
        </w:rPr>
        <w:t>’</w:t>
      </w:r>
      <w:r w:rsidRPr="00A75821">
        <w:rPr>
          <w:lang w:val="fr-FR"/>
        </w:rPr>
        <w:t>elles ne portent aucune atteinte à l</w:t>
      </w:r>
      <w:r w:rsidR="00DE72B9">
        <w:rPr>
          <w:lang w:val="fr-FR"/>
        </w:rPr>
        <w:t>’</w:t>
      </w:r>
      <w:r w:rsidRPr="00A75821">
        <w:rPr>
          <w:lang w:val="fr-FR"/>
        </w:rPr>
        <w:t>intégrité physique et mentale des personnes, comme le prévoit le paragraphe 3 de l</w:t>
      </w:r>
      <w:r w:rsidR="00DE72B9">
        <w:rPr>
          <w:lang w:val="fr-FR"/>
        </w:rPr>
        <w:t>’</w:t>
      </w:r>
      <w:r w:rsidRPr="00A75821">
        <w:rPr>
          <w:lang w:val="fr-FR"/>
        </w:rPr>
        <w:t>article 17 de la Constitution. Il s</w:t>
      </w:r>
      <w:r w:rsidR="00DE72B9">
        <w:rPr>
          <w:lang w:val="fr-FR"/>
        </w:rPr>
        <w:t>’</w:t>
      </w:r>
      <w:r w:rsidRPr="00A75821">
        <w:rPr>
          <w:lang w:val="fr-FR"/>
        </w:rPr>
        <w:t>agit d</w:t>
      </w:r>
      <w:r w:rsidR="00DE72B9">
        <w:rPr>
          <w:lang w:val="fr-FR"/>
        </w:rPr>
        <w:t>’</w:t>
      </w:r>
      <w:r w:rsidRPr="00A75821">
        <w:rPr>
          <w:lang w:val="fr-FR"/>
        </w:rPr>
        <w:t>une obligation négative de l</w:t>
      </w:r>
      <w:r w:rsidR="00DE72B9">
        <w:rPr>
          <w:lang w:val="fr-FR"/>
        </w:rPr>
        <w:t>’</w:t>
      </w:r>
      <w:r w:rsidRPr="00A75821">
        <w:rPr>
          <w:lang w:val="fr-FR"/>
        </w:rPr>
        <w:t>État qui découle de sa responsabilité de respecter l</w:t>
      </w:r>
      <w:r w:rsidR="00DE72B9">
        <w:rPr>
          <w:lang w:val="fr-FR"/>
        </w:rPr>
        <w:t>’</w:t>
      </w:r>
      <w:r w:rsidRPr="00A75821">
        <w:rPr>
          <w:lang w:val="fr-FR"/>
        </w:rPr>
        <w:t>intégrité physique et mentale de toute personne. De plus, l</w:t>
      </w:r>
      <w:r w:rsidR="00DE72B9">
        <w:rPr>
          <w:lang w:val="fr-FR"/>
        </w:rPr>
        <w:t>’</w:t>
      </w:r>
      <w:r w:rsidRPr="00A75821">
        <w:rPr>
          <w:lang w:val="fr-FR"/>
        </w:rPr>
        <w:t>article 17 de la Constitution fait également obligation à l</w:t>
      </w:r>
      <w:r w:rsidR="00DE72B9">
        <w:rPr>
          <w:lang w:val="fr-FR"/>
        </w:rPr>
        <w:t>’</w:t>
      </w:r>
      <w:r w:rsidRPr="00A75821">
        <w:rPr>
          <w:lang w:val="fr-FR"/>
        </w:rPr>
        <w:t>État de prendre des mesures pour que lesdites personnes ne soient pas soumises à la torture et à un supplice ou à une peine ou un traitement incompatible avec la dignité humaine, même si ces actes sont commis par des tiers. Par conséquent, dans le cas où les fonctionnaires ne prennent pas de mesures raisonnables pour prévenir les risques de mauvais traitements dont ils ont connaissance ou devraient avoir connaissance, l</w:t>
      </w:r>
      <w:r w:rsidR="00DE72B9">
        <w:rPr>
          <w:lang w:val="fr-FR"/>
        </w:rPr>
        <w:t>’</w:t>
      </w:r>
      <w:r w:rsidRPr="00A75821">
        <w:rPr>
          <w:lang w:val="fr-FR"/>
        </w:rPr>
        <w:t>État peut engager sa responsabilité au sens du paragraphe 3 de l</w:t>
      </w:r>
      <w:r w:rsidR="00DE72B9">
        <w:rPr>
          <w:lang w:val="fr-FR"/>
        </w:rPr>
        <w:t>’</w:t>
      </w:r>
      <w:r w:rsidRPr="00A75821">
        <w:rPr>
          <w:lang w:val="fr-FR"/>
        </w:rPr>
        <w:t xml:space="preserve">article 17 (pour consulter un arrêt </w:t>
      </w:r>
      <w:r w:rsidRPr="00A75821">
        <w:rPr>
          <w:lang w:val="fr-FR"/>
        </w:rPr>
        <w:lastRenderedPageBreak/>
        <w:t xml:space="preserve">similaire rendu par la CEDH, voir </w:t>
      </w:r>
      <w:r w:rsidRPr="00A75821">
        <w:rPr>
          <w:i/>
          <w:iCs/>
          <w:lang w:val="fr-FR"/>
        </w:rPr>
        <w:t>Mahmut Kaya c. Turquie</w:t>
      </w:r>
      <w:r w:rsidRPr="00A75821">
        <w:rPr>
          <w:lang w:val="fr-FR"/>
        </w:rPr>
        <w:t xml:space="preserve">, </w:t>
      </w:r>
      <w:r w:rsidR="00C56488">
        <w:rPr>
          <w:lang w:val="fr-FR"/>
        </w:rPr>
        <w:t>requête</w:t>
      </w:r>
      <w:r w:rsidRPr="00A75821">
        <w:rPr>
          <w:lang w:val="fr-FR"/>
        </w:rPr>
        <w:t xml:space="preserve"> </w:t>
      </w:r>
      <w:r w:rsidR="002D538B" w:rsidRPr="00DB1C42">
        <w:rPr>
          <w:rFonts w:eastAsia="MS Mincho"/>
          <w:szCs w:val="22"/>
          <w:lang w:val="fr-FR"/>
        </w:rPr>
        <w:t>n</w:t>
      </w:r>
      <w:r w:rsidR="002D538B" w:rsidRPr="00DB1C42">
        <w:rPr>
          <w:rFonts w:eastAsia="MS Mincho"/>
          <w:szCs w:val="22"/>
          <w:vertAlign w:val="superscript"/>
          <w:lang w:val="fr-FR"/>
        </w:rPr>
        <w:t>o</w:t>
      </w:r>
      <w:r w:rsidR="002D538B">
        <w:rPr>
          <w:lang w:val="fr-FR"/>
        </w:rPr>
        <w:t> </w:t>
      </w:r>
      <w:r w:rsidRPr="00A75821">
        <w:rPr>
          <w:lang w:val="fr-FR"/>
        </w:rPr>
        <w:t>22535/93, 28</w:t>
      </w:r>
      <w:r w:rsidR="002D538B">
        <w:rPr>
          <w:lang w:val="fr-FR"/>
        </w:rPr>
        <w:t> </w:t>
      </w:r>
      <w:r w:rsidRPr="00A75821">
        <w:rPr>
          <w:lang w:val="fr-FR"/>
        </w:rPr>
        <w:t xml:space="preserve">mars 2000, </w:t>
      </w:r>
      <w:r w:rsidR="002D538B">
        <w:rPr>
          <w:lang w:val="fr-FR"/>
        </w:rPr>
        <w:t>par. </w:t>
      </w:r>
      <w:r w:rsidRPr="00A75821">
        <w:rPr>
          <w:lang w:val="fr-FR"/>
        </w:rPr>
        <w:t>115). Le fait de recourir à des moyens de contrainte contre une personne privée de liberté, tant que ses actions et attitudes ne nécessitent pas l</w:t>
      </w:r>
      <w:r w:rsidR="00DE72B9">
        <w:rPr>
          <w:lang w:val="fr-FR"/>
        </w:rPr>
        <w:t>’</w:t>
      </w:r>
      <w:r w:rsidRPr="00A75821">
        <w:rPr>
          <w:lang w:val="fr-FR"/>
        </w:rPr>
        <w:t>usage absolu de la force, peut avoir pour conséquence une atteinte à la dignité humaine et une violation de l</w:t>
      </w:r>
      <w:r w:rsidR="00DE72B9">
        <w:rPr>
          <w:lang w:val="fr-FR"/>
        </w:rPr>
        <w:t>’</w:t>
      </w:r>
      <w:r w:rsidRPr="00A75821">
        <w:rPr>
          <w:lang w:val="fr-FR"/>
        </w:rPr>
        <w:t>interdiction de principe énoncée au paragraphe 3 de l</w:t>
      </w:r>
      <w:r w:rsidR="00DE72B9">
        <w:rPr>
          <w:lang w:val="fr-FR"/>
        </w:rPr>
        <w:t>’</w:t>
      </w:r>
      <w:r w:rsidRPr="00A75821">
        <w:rPr>
          <w:lang w:val="fr-FR"/>
        </w:rPr>
        <w:t>article 17 de la Constitution (</w:t>
      </w:r>
      <w:r w:rsidRPr="00A75821">
        <w:rPr>
          <w:i/>
          <w:iCs/>
          <w:lang w:val="fr-FR"/>
        </w:rPr>
        <w:t>Cezmi Demir et al.</w:t>
      </w:r>
      <w:r w:rsidRPr="00A75821">
        <w:rPr>
          <w:lang w:val="fr-FR"/>
        </w:rPr>
        <w:t xml:space="preserve">, </w:t>
      </w:r>
      <w:r w:rsidR="00C56488">
        <w:rPr>
          <w:lang w:val="fr-FR"/>
        </w:rPr>
        <w:t>requête</w:t>
      </w:r>
      <w:r w:rsidRPr="00A75821">
        <w:rPr>
          <w:lang w:val="fr-FR"/>
        </w:rPr>
        <w:t xml:space="preserve"> </w:t>
      </w:r>
      <w:r w:rsidR="002D538B" w:rsidRPr="00DB1C42">
        <w:rPr>
          <w:rFonts w:eastAsia="MS Mincho"/>
          <w:szCs w:val="22"/>
          <w:lang w:val="fr-FR"/>
        </w:rPr>
        <w:t>n</w:t>
      </w:r>
      <w:r w:rsidR="002D538B" w:rsidRPr="00DB1C42">
        <w:rPr>
          <w:rFonts w:eastAsia="MS Mincho"/>
          <w:szCs w:val="22"/>
          <w:vertAlign w:val="superscript"/>
          <w:lang w:val="fr-FR"/>
        </w:rPr>
        <w:t>o</w:t>
      </w:r>
      <w:r w:rsidR="002D538B">
        <w:rPr>
          <w:lang w:val="fr-FR"/>
        </w:rPr>
        <w:t> </w:t>
      </w:r>
      <w:r w:rsidRPr="00A75821">
        <w:rPr>
          <w:lang w:val="fr-FR"/>
        </w:rPr>
        <w:t>2013/293, 17</w:t>
      </w:r>
      <w:r w:rsidR="002D538B">
        <w:rPr>
          <w:lang w:val="fr-FR"/>
        </w:rPr>
        <w:t> </w:t>
      </w:r>
      <w:r w:rsidRPr="00A75821">
        <w:rPr>
          <w:lang w:val="fr-FR"/>
        </w:rPr>
        <w:t xml:space="preserve">juillet 2014, </w:t>
      </w:r>
      <w:r w:rsidR="002D538B">
        <w:rPr>
          <w:lang w:val="fr-FR"/>
        </w:rPr>
        <w:t>par. </w:t>
      </w:r>
      <w:r w:rsidRPr="00A75821">
        <w:rPr>
          <w:lang w:val="fr-FR"/>
        </w:rPr>
        <w:t>92).</w:t>
      </w:r>
    </w:p>
    <w:p w14:paraId="2F3A3296" w14:textId="44348D71" w:rsidR="009214E4" w:rsidRPr="00A75821" w:rsidRDefault="009214E4" w:rsidP="009214E4">
      <w:pPr>
        <w:pStyle w:val="ParaNoG"/>
        <w:numPr>
          <w:ilvl w:val="0"/>
          <w:numId w:val="0"/>
        </w:numPr>
        <w:tabs>
          <w:tab w:val="left" w:pos="0"/>
        </w:tabs>
        <w:ind w:left="1134"/>
        <w:rPr>
          <w:lang w:val="fr-FR"/>
        </w:rPr>
      </w:pPr>
      <w:r w:rsidRPr="00A75821">
        <w:rPr>
          <w:lang w:val="fr-FR"/>
        </w:rPr>
        <w:t>17</w:t>
      </w:r>
      <w:r w:rsidR="002D538B">
        <w:rPr>
          <w:lang w:val="fr-FR"/>
        </w:rPr>
        <w:t>5</w:t>
      </w:r>
      <w:r w:rsidRPr="00A75821">
        <w:rPr>
          <w:lang w:val="fr-FR"/>
        </w:rPr>
        <w:t>.</w:t>
      </w:r>
      <w:r w:rsidRPr="00A75821">
        <w:rPr>
          <w:lang w:val="fr-FR"/>
        </w:rPr>
        <w:tab/>
        <w:t>Dans ce cadre, entre 2014 et 2016, la Cour constitutionnelle a rendu des arrêts concluant à une violation de l</w:t>
      </w:r>
      <w:r w:rsidR="00DE72B9">
        <w:rPr>
          <w:lang w:val="fr-FR"/>
        </w:rPr>
        <w:t>’</w:t>
      </w:r>
      <w:r w:rsidRPr="00A75821">
        <w:rPr>
          <w:lang w:val="fr-FR"/>
        </w:rPr>
        <w:t>interdiction des mauvais traitements par les forces de l</w:t>
      </w:r>
      <w:r w:rsidR="00DE72B9">
        <w:rPr>
          <w:lang w:val="fr-FR"/>
        </w:rPr>
        <w:t>’</w:t>
      </w:r>
      <w:r w:rsidRPr="00A75821">
        <w:rPr>
          <w:lang w:val="fr-FR"/>
        </w:rPr>
        <w:t>ordre, notamment lors d</w:t>
      </w:r>
      <w:r w:rsidR="00DE72B9">
        <w:rPr>
          <w:lang w:val="fr-FR"/>
        </w:rPr>
        <w:t>’</w:t>
      </w:r>
      <w:r w:rsidRPr="00A75821">
        <w:rPr>
          <w:lang w:val="fr-FR"/>
        </w:rPr>
        <w:t>opérations d</w:t>
      </w:r>
      <w:r w:rsidR="00DE72B9">
        <w:rPr>
          <w:lang w:val="fr-FR"/>
        </w:rPr>
        <w:t>’</w:t>
      </w:r>
      <w:r w:rsidRPr="00A75821">
        <w:rPr>
          <w:lang w:val="fr-FR"/>
        </w:rPr>
        <w:t>interpellation et de fouille (</w:t>
      </w:r>
      <w:r w:rsidRPr="00A75821">
        <w:rPr>
          <w:i/>
          <w:iCs/>
          <w:lang w:val="fr-FR"/>
        </w:rPr>
        <w:t>Mehmet Şah Araş et al</w:t>
      </w:r>
      <w:r w:rsidRPr="00A75821">
        <w:rPr>
          <w:lang w:val="fr-FR"/>
        </w:rPr>
        <w:t xml:space="preserve">., </w:t>
      </w:r>
      <w:r w:rsidR="00C56488">
        <w:rPr>
          <w:lang w:val="fr-FR"/>
        </w:rPr>
        <w:t>requête</w:t>
      </w:r>
      <w:r w:rsidR="00BC7178">
        <w:rPr>
          <w:lang w:val="fr-FR"/>
        </w:rPr>
        <w:t> </w:t>
      </w:r>
      <w:r w:rsidR="002D538B" w:rsidRPr="00DB1C42">
        <w:rPr>
          <w:rFonts w:eastAsia="MS Mincho"/>
          <w:szCs w:val="22"/>
          <w:lang w:val="fr-FR"/>
        </w:rPr>
        <w:t>n</w:t>
      </w:r>
      <w:r w:rsidR="002D538B" w:rsidRPr="00DB1C42">
        <w:rPr>
          <w:rFonts w:eastAsia="MS Mincho"/>
          <w:szCs w:val="22"/>
          <w:vertAlign w:val="superscript"/>
          <w:lang w:val="fr-FR"/>
        </w:rPr>
        <w:t>o</w:t>
      </w:r>
      <w:r w:rsidR="002D538B">
        <w:rPr>
          <w:lang w:val="fr-FR"/>
        </w:rPr>
        <w:t> </w:t>
      </w:r>
      <w:r w:rsidRPr="00A75821">
        <w:rPr>
          <w:lang w:val="fr-FR"/>
        </w:rPr>
        <w:t>2014/798, 28</w:t>
      </w:r>
      <w:r w:rsidR="002D538B">
        <w:rPr>
          <w:lang w:val="fr-FR"/>
        </w:rPr>
        <w:t> </w:t>
      </w:r>
      <w:r w:rsidRPr="00A75821">
        <w:rPr>
          <w:lang w:val="fr-FR"/>
        </w:rPr>
        <w:t>septembre 2016), lors d</w:t>
      </w:r>
      <w:r w:rsidR="00DE72B9">
        <w:rPr>
          <w:lang w:val="fr-FR"/>
        </w:rPr>
        <w:t>’</w:t>
      </w:r>
      <w:r w:rsidRPr="00A75821">
        <w:rPr>
          <w:lang w:val="fr-FR"/>
        </w:rPr>
        <w:t>arrestations (</w:t>
      </w:r>
      <w:r w:rsidRPr="00A75821">
        <w:rPr>
          <w:i/>
          <w:iCs/>
          <w:lang w:val="fr-FR"/>
        </w:rPr>
        <w:t>Tahir Gökatalay (3)</w:t>
      </w:r>
      <w:r w:rsidRPr="00A75821">
        <w:rPr>
          <w:lang w:val="fr-FR"/>
        </w:rPr>
        <w:t xml:space="preserve">, </w:t>
      </w:r>
      <w:r w:rsidR="00C56488">
        <w:rPr>
          <w:lang w:val="fr-FR"/>
        </w:rPr>
        <w:t>requête</w:t>
      </w:r>
      <w:r w:rsidR="00BC7178">
        <w:rPr>
          <w:lang w:val="fr-FR"/>
        </w:rPr>
        <w:t> </w:t>
      </w:r>
      <w:r w:rsidR="002D538B" w:rsidRPr="00DB1C42">
        <w:rPr>
          <w:rFonts w:eastAsia="MS Mincho"/>
          <w:szCs w:val="22"/>
          <w:lang w:val="fr-FR"/>
        </w:rPr>
        <w:t>n</w:t>
      </w:r>
      <w:r w:rsidR="002D538B" w:rsidRPr="00DB1C42">
        <w:rPr>
          <w:rFonts w:eastAsia="MS Mincho"/>
          <w:szCs w:val="22"/>
          <w:vertAlign w:val="superscript"/>
          <w:lang w:val="fr-FR"/>
        </w:rPr>
        <w:t>o</w:t>
      </w:r>
      <w:r w:rsidR="002D538B">
        <w:rPr>
          <w:lang w:val="fr-FR"/>
        </w:rPr>
        <w:t> </w:t>
      </w:r>
      <w:r w:rsidRPr="00A75821">
        <w:rPr>
          <w:lang w:val="fr-FR"/>
        </w:rPr>
        <w:t>2013/5605, 30</w:t>
      </w:r>
      <w:r w:rsidR="002D538B">
        <w:rPr>
          <w:lang w:val="fr-FR"/>
        </w:rPr>
        <w:t> </w:t>
      </w:r>
      <w:r w:rsidRPr="00A75821">
        <w:rPr>
          <w:lang w:val="fr-FR"/>
        </w:rPr>
        <w:t>mars 2016) ou lors d</w:t>
      </w:r>
      <w:r w:rsidR="00DE72B9">
        <w:rPr>
          <w:lang w:val="fr-FR"/>
        </w:rPr>
        <w:t>’</w:t>
      </w:r>
      <w:r w:rsidRPr="00A75821">
        <w:rPr>
          <w:lang w:val="fr-FR"/>
        </w:rPr>
        <w:t>interrogatoires de garde à vue (</w:t>
      </w:r>
      <w:r w:rsidRPr="00A75821">
        <w:rPr>
          <w:i/>
          <w:iCs/>
          <w:lang w:val="fr-FR"/>
        </w:rPr>
        <w:t>Zeki Bingöl</w:t>
      </w:r>
      <w:r w:rsidR="00C56488">
        <w:rPr>
          <w:i/>
          <w:iCs/>
          <w:lang w:val="fr-FR"/>
        </w:rPr>
        <w:t> </w:t>
      </w:r>
      <w:r w:rsidRPr="00A75821">
        <w:rPr>
          <w:i/>
          <w:iCs/>
          <w:lang w:val="fr-FR"/>
        </w:rPr>
        <w:t>(2)</w:t>
      </w:r>
      <w:r w:rsidRPr="00A75821">
        <w:rPr>
          <w:lang w:val="fr-FR"/>
        </w:rPr>
        <w:t xml:space="preserve">, </w:t>
      </w:r>
      <w:r w:rsidR="00C56488">
        <w:rPr>
          <w:lang w:val="fr-FR"/>
        </w:rPr>
        <w:t>requête</w:t>
      </w:r>
      <w:r w:rsidRPr="00A75821">
        <w:rPr>
          <w:lang w:val="fr-FR"/>
        </w:rPr>
        <w:t xml:space="preserve"> </w:t>
      </w:r>
      <w:r w:rsidR="002D538B" w:rsidRPr="00DB1C42">
        <w:rPr>
          <w:rFonts w:eastAsia="MS Mincho"/>
          <w:szCs w:val="22"/>
          <w:lang w:val="fr-FR"/>
        </w:rPr>
        <w:t>n</w:t>
      </w:r>
      <w:r w:rsidR="002D538B" w:rsidRPr="00DB1C42">
        <w:rPr>
          <w:rFonts w:eastAsia="MS Mincho"/>
          <w:szCs w:val="22"/>
          <w:vertAlign w:val="superscript"/>
          <w:lang w:val="fr-FR"/>
        </w:rPr>
        <w:t>o</w:t>
      </w:r>
      <w:r w:rsidR="002D538B">
        <w:rPr>
          <w:lang w:val="fr-FR"/>
        </w:rPr>
        <w:t> </w:t>
      </w:r>
      <w:r w:rsidRPr="00A75821">
        <w:rPr>
          <w:lang w:val="fr-FR"/>
        </w:rPr>
        <w:t>2013/6576, 18</w:t>
      </w:r>
      <w:r w:rsidR="002D538B">
        <w:rPr>
          <w:lang w:val="fr-FR"/>
        </w:rPr>
        <w:t> </w:t>
      </w:r>
      <w:r w:rsidRPr="00A75821">
        <w:rPr>
          <w:lang w:val="fr-FR"/>
        </w:rPr>
        <w:t xml:space="preserve">novembre 2015 ; </w:t>
      </w:r>
      <w:r w:rsidRPr="00A75821">
        <w:rPr>
          <w:i/>
          <w:iCs/>
          <w:lang w:val="fr-FR"/>
        </w:rPr>
        <w:t>Hamdiye Aslan</w:t>
      </w:r>
      <w:r w:rsidRPr="00A75821">
        <w:rPr>
          <w:lang w:val="fr-FR"/>
        </w:rPr>
        <w:t xml:space="preserve">, </w:t>
      </w:r>
      <w:r w:rsidR="00C56488">
        <w:rPr>
          <w:lang w:val="fr-FR"/>
        </w:rPr>
        <w:t>requête</w:t>
      </w:r>
      <w:r w:rsidRPr="00A75821">
        <w:rPr>
          <w:lang w:val="fr-FR"/>
        </w:rPr>
        <w:t xml:space="preserve"> </w:t>
      </w:r>
      <w:r w:rsidR="002D538B" w:rsidRPr="00DB1C42">
        <w:rPr>
          <w:rFonts w:eastAsia="MS Mincho"/>
          <w:szCs w:val="22"/>
          <w:lang w:val="fr-FR"/>
        </w:rPr>
        <w:t>n</w:t>
      </w:r>
      <w:r w:rsidR="002D538B" w:rsidRPr="00DB1C42">
        <w:rPr>
          <w:rFonts w:eastAsia="MS Mincho"/>
          <w:szCs w:val="22"/>
          <w:vertAlign w:val="superscript"/>
          <w:lang w:val="fr-FR"/>
        </w:rPr>
        <w:t>o</w:t>
      </w:r>
      <w:r w:rsidR="002D538B">
        <w:rPr>
          <w:lang w:val="fr-FR"/>
        </w:rPr>
        <w:t> </w:t>
      </w:r>
      <w:r w:rsidRPr="00A75821">
        <w:rPr>
          <w:lang w:val="fr-FR"/>
        </w:rPr>
        <w:t>2013/2015, 4</w:t>
      </w:r>
      <w:r w:rsidR="002D538B">
        <w:rPr>
          <w:lang w:val="fr-FR"/>
        </w:rPr>
        <w:t> </w:t>
      </w:r>
      <w:r w:rsidRPr="00A75821">
        <w:rPr>
          <w:lang w:val="fr-FR"/>
        </w:rPr>
        <w:t xml:space="preserve">novembre 2015 ; </w:t>
      </w:r>
      <w:r w:rsidRPr="00A75821">
        <w:rPr>
          <w:i/>
          <w:iCs/>
          <w:lang w:val="fr-FR"/>
        </w:rPr>
        <w:t>Arif Haldun Soygür</w:t>
      </w:r>
      <w:r w:rsidRPr="00A75821">
        <w:rPr>
          <w:lang w:val="fr-FR"/>
        </w:rPr>
        <w:t xml:space="preserve">, </w:t>
      </w:r>
      <w:r w:rsidR="00C56488">
        <w:rPr>
          <w:lang w:val="fr-FR"/>
        </w:rPr>
        <w:t>requête</w:t>
      </w:r>
      <w:r w:rsidRPr="00A75821">
        <w:rPr>
          <w:lang w:val="fr-FR"/>
        </w:rPr>
        <w:t xml:space="preserve"> </w:t>
      </w:r>
      <w:r w:rsidR="002D538B" w:rsidRPr="00DB1C42">
        <w:rPr>
          <w:rFonts w:eastAsia="MS Mincho"/>
          <w:szCs w:val="22"/>
          <w:lang w:val="fr-FR"/>
        </w:rPr>
        <w:t>n</w:t>
      </w:r>
      <w:r w:rsidR="002D538B" w:rsidRPr="00DB1C42">
        <w:rPr>
          <w:rFonts w:eastAsia="MS Mincho"/>
          <w:szCs w:val="22"/>
          <w:vertAlign w:val="superscript"/>
          <w:lang w:val="fr-FR"/>
        </w:rPr>
        <w:t>o</w:t>
      </w:r>
      <w:r w:rsidR="002D538B">
        <w:rPr>
          <w:lang w:val="fr-FR"/>
        </w:rPr>
        <w:t> </w:t>
      </w:r>
      <w:r w:rsidRPr="00A75821">
        <w:rPr>
          <w:lang w:val="fr-FR"/>
        </w:rPr>
        <w:t>2013/2659, 15</w:t>
      </w:r>
      <w:r w:rsidR="002D538B">
        <w:rPr>
          <w:lang w:val="fr-FR"/>
        </w:rPr>
        <w:t> </w:t>
      </w:r>
      <w:r w:rsidRPr="00A75821">
        <w:rPr>
          <w:lang w:val="fr-FR"/>
        </w:rPr>
        <w:t xml:space="preserve">octobre 2015 ; </w:t>
      </w:r>
      <w:r w:rsidRPr="00A75821">
        <w:rPr>
          <w:i/>
          <w:iCs/>
          <w:lang w:val="fr-FR"/>
        </w:rPr>
        <w:t>Şenol Gürkan</w:t>
      </w:r>
      <w:r w:rsidRPr="00A75821">
        <w:rPr>
          <w:lang w:val="fr-FR"/>
        </w:rPr>
        <w:t xml:space="preserve">, </w:t>
      </w:r>
      <w:r w:rsidR="00C56488">
        <w:rPr>
          <w:lang w:val="fr-FR"/>
        </w:rPr>
        <w:t>requête</w:t>
      </w:r>
      <w:r w:rsidR="00BC7178">
        <w:rPr>
          <w:lang w:val="fr-FR"/>
        </w:rPr>
        <w:t> </w:t>
      </w:r>
      <w:r w:rsidR="002D538B" w:rsidRPr="00DB1C42">
        <w:rPr>
          <w:rFonts w:eastAsia="MS Mincho"/>
          <w:szCs w:val="22"/>
          <w:lang w:val="fr-FR"/>
        </w:rPr>
        <w:t>n</w:t>
      </w:r>
      <w:r w:rsidR="002D538B" w:rsidRPr="00DB1C42">
        <w:rPr>
          <w:rFonts w:eastAsia="MS Mincho"/>
          <w:szCs w:val="22"/>
          <w:vertAlign w:val="superscript"/>
          <w:lang w:val="fr-FR"/>
        </w:rPr>
        <w:t>o</w:t>
      </w:r>
      <w:r w:rsidR="002D538B">
        <w:rPr>
          <w:lang w:val="fr-FR"/>
        </w:rPr>
        <w:t> </w:t>
      </w:r>
      <w:r w:rsidRPr="00A75821">
        <w:rPr>
          <w:lang w:val="fr-FR"/>
        </w:rPr>
        <w:t>2013/2438, 9</w:t>
      </w:r>
      <w:r w:rsidR="002D538B">
        <w:rPr>
          <w:lang w:val="fr-FR"/>
        </w:rPr>
        <w:t> </w:t>
      </w:r>
      <w:r w:rsidRPr="00A75821">
        <w:rPr>
          <w:lang w:val="fr-FR"/>
        </w:rPr>
        <w:t xml:space="preserve">septembre 2015 ; </w:t>
      </w:r>
      <w:r w:rsidRPr="00A75821">
        <w:rPr>
          <w:i/>
          <w:iCs/>
          <w:lang w:val="fr-FR"/>
        </w:rPr>
        <w:t>Deniz Yazıcı</w:t>
      </w:r>
      <w:r w:rsidRPr="00A75821">
        <w:rPr>
          <w:lang w:val="fr-FR"/>
        </w:rPr>
        <w:t xml:space="preserve">, </w:t>
      </w:r>
      <w:r w:rsidR="00C56488">
        <w:rPr>
          <w:lang w:val="fr-FR"/>
        </w:rPr>
        <w:t>requête</w:t>
      </w:r>
      <w:r w:rsidRPr="00A75821">
        <w:rPr>
          <w:lang w:val="fr-FR"/>
        </w:rPr>
        <w:t xml:space="preserve"> </w:t>
      </w:r>
      <w:r w:rsidR="002D538B" w:rsidRPr="00DB1C42">
        <w:rPr>
          <w:rFonts w:eastAsia="MS Mincho"/>
          <w:szCs w:val="22"/>
          <w:lang w:val="fr-FR"/>
        </w:rPr>
        <w:t>n</w:t>
      </w:r>
      <w:r w:rsidR="002D538B" w:rsidRPr="00DB1C42">
        <w:rPr>
          <w:rFonts w:eastAsia="MS Mincho"/>
          <w:szCs w:val="22"/>
          <w:vertAlign w:val="superscript"/>
          <w:lang w:val="fr-FR"/>
        </w:rPr>
        <w:t>o</w:t>
      </w:r>
      <w:r w:rsidR="002D538B">
        <w:rPr>
          <w:lang w:val="fr-FR"/>
        </w:rPr>
        <w:t> </w:t>
      </w:r>
      <w:r w:rsidRPr="00A75821">
        <w:rPr>
          <w:lang w:val="fr-FR"/>
        </w:rPr>
        <w:t>2013/6359, 10</w:t>
      </w:r>
      <w:r w:rsidR="002D538B">
        <w:rPr>
          <w:lang w:val="fr-FR"/>
        </w:rPr>
        <w:t> </w:t>
      </w:r>
      <w:r w:rsidRPr="00A75821">
        <w:rPr>
          <w:lang w:val="fr-FR"/>
        </w:rPr>
        <w:t xml:space="preserve">décembre 2014 ; </w:t>
      </w:r>
      <w:r w:rsidRPr="00A75821">
        <w:rPr>
          <w:i/>
          <w:iCs/>
          <w:lang w:val="fr-FR"/>
        </w:rPr>
        <w:t>Cezmi Demir et al.</w:t>
      </w:r>
      <w:r w:rsidRPr="00A75821">
        <w:rPr>
          <w:lang w:val="fr-FR"/>
        </w:rPr>
        <w:t>, précité).</w:t>
      </w:r>
      <w:bookmarkStart w:id="53" w:name="_Hlk38819134"/>
      <w:bookmarkEnd w:id="53"/>
    </w:p>
    <w:p w14:paraId="66B38140" w14:textId="10B3C2B3" w:rsidR="009214E4" w:rsidRPr="00A75821" w:rsidRDefault="009214E4" w:rsidP="009214E4">
      <w:pPr>
        <w:pStyle w:val="ParaNoG"/>
        <w:numPr>
          <w:ilvl w:val="0"/>
          <w:numId w:val="0"/>
        </w:numPr>
        <w:tabs>
          <w:tab w:val="left" w:pos="0"/>
        </w:tabs>
        <w:ind w:left="1134"/>
        <w:rPr>
          <w:lang w:val="fr-FR"/>
        </w:rPr>
      </w:pPr>
      <w:r w:rsidRPr="00A75821">
        <w:rPr>
          <w:lang w:val="fr-FR"/>
        </w:rPr>
        <w:t>17</w:t>
      </w:r>
      <w:r w:rsidR="002D538B">
        <w:rPr>
          <w:lang w:val="fr-FR"/>
        </w:rPr>
        <w:t>6</w:t>
      </w:r>
      <w:r w:rsidRPr="00A75821">
        <w:rPr>
          <w:lang w:val="fr-FR"/>
        </w:rPr>
        <w:t>.</w:t>
      </w:r>
      <w:r w:rsidRPr="00A75821">
        <w:rPr>
          <w:lang w:val="fr-FR"/>
        </w:rPr>
        <w:tab/>
        <w:t>Dans le même esprit, la Cour constitutionnelle a également rendu des arrêts concluant à une violation de l</w:t>
      </w:r>
      <w:r w:rsidR="00DE72B9">
        <w:rPr>
          <w:lang w:val="fr-FR"/>
        </w:rPr>
        <w:t>’</w:t>
      </w:r>
      <w:r w:rsidRPr="00A75821">
        <w:rPr>
          <w:lang w:val="fr-FR"/>
        </w:rPr>
        <w:t>interdiction des mauvais traitements provoqués par un usage excessif de la force assimilable à un mauvais traitement au sens de l</w:t>
      </w:r>
      <w:r w:rsidR="00DE72B9">
        <w:rPr>
          <w:lang w:val="fr-FR"/>
        </w:rPr>
        <w:t>’</w:t>
      </w:r>
      <w:r w:rsidRPr="00A75821">
        <w:rPr>
          <w:lang w:val="fr-FR"/>
        </w:rPr>
        <w:t>article 17-3 de la Constitution. Cette violation a été commise lors de manifestations par des policiers ayant eu notamment recours aux gaz lacrymogènes (</w:t>
      </w:r>
      <w:r w:rsidRPr="00A75821">
        <w:rPr>
          <w:i/>
          <w:iCs/>
          <w:lang w:val="fr-FR"/>
        </w:rPr>
        <w:t>Özlem Kır</w:t>
      </w:r>
      <w:r w:rsidRPr="00A75821">
        <w:rPr>
          <w:lang w:val="fr-FR"/>
        </w:rPr>
        <w:t xml:space="preserve">, </w:t>
      </w:r>
      <w:r w:rsidR="00C56488">
        <w:rPr>
          <w:lang w:val="fr-FR"/>
        </w:rPr>
        <w:t>requête</w:t>
      </w:r>
      <w:r w:rsidRPr="00A75821">
        <w:rPr>
          <w:lang w:val="fr-FR"/>
        </w:rPr>
        <w:t xml:space="preserve"> </w:t>
      </w:r>
      <w:r w:rsidR="002D538B" w:rsidRPr="00DB1C42">
        <w:rPr>
          <w:rFonts w:eastAsia="MS Mincho"/>
          <w:szCs w:val="22"/>
          <w:lang w:val="fr-FR"/>
        </w:rPr>
        <w:t>n</w:t>
      </w:r>
      <w:r w:rsidR="002D538B" w:rsidRPr="00DB1C42">
        <w:rPr>
          <w:rFonts w:eastAsia="MS Mincho"/>
          <w:szCs w:val="22"/>
          <w:vertAlign w:val="superscript"/>
          <w:lang w:val="fr-FR"/>
        </w:rPr>
        <w:t>o</w:t>
      </w:r>
      <w:r w:rsidR="002D538B">
        <w:rPr>
          <w:lang w:val="fr-FR"/>
        </w:rPr>
        <w:t> </w:t>
      </w:r>
      <w:r w:rsidRPr="00A75821">
        <w:rPr>
          <w:lang w:val="fr-FR"/>
        </w:rPr>
        <w:t>2014/5097, 28</w:t>
      </w:r>
      <w:r w:rsidR="002D538B">
        <w:rPr>
          <w:lang w:val="fr-FR"/>
        </w:rPr>
        <w:t> </w:t>
      </w:r>
      <w:r w:rsidRPr="00A75821">
        <w:rPr>
          <w:lang w:val="fr-FR"/>
        </w:rPr>
        <w:t xml:space="preserve">septembre 2016 ; </w:t>
      </w:r>
      <w:r w:rsidRPr="00A75821">
        <w:rPr>
          <w:i/>
          <w:iCs/>
          <w:lang w:val="fr-FR"/>
        </w:rPr>
        <w:t>Ali Rıza Özer et</w:t>
      </w:r>
      <w:r w:rsidR="00703117">
        <w:rPr>
          <w:i/>
          <w:iCs/>
          <w:lang w:val="fr-FR"/>
        </w:rPr>
        <w:t> </w:t>
      </w:r>
      <w:r w:rsidRPr="00A75821">
        <w:rPr>
          <w:i/>
          <w:iCs/>
          <w:lang w:val="fr-FR"/>
        </w:rPr>
        <w:t>al.</w:t>
      </w:r>
      <w:r w:rsidRPr="00A75821">
        <w:rPr>
          <w:lang w:val="fr-FR"/>
        </w:rPr>
        <w:t xml:space="preserve">, </w:t>
      </w:r>
      <w:r w:rsidR="00C56488">
        <w:rPr>
          <w:lang w:val="fr-FR"/>
        </w:rPr>
        <w:t>requête</w:t>
      </w:r>
      <w:r w:rsidRPr="00A75821">
        <w:rPr>
          <w:lang w:val="fr-FR"/>
        </w:rPr>
        <w:t xml:space="preserve"> </w:t>
      </w:r>
      <w:r w:rsidR="002D538B" w:rsidRPr="00DB1C42">
        <w:rPr>
          <w:rFonts w:eastAsia="MS Mincho"/>
          <w:szCs w:val="22"/>
          <w:lang w:val="fr-FR"/>
        </w:rPr>
        <w:t>n</w:t>
      </w:r>
      <w:r w:rsidR="002D538B" w:rsidRPr="00DB1C42">
        <w:rPr>
          <w:rFonts w:eastAsia="MS Mincho"/>
          <w:szCs w:val="22"/>
          <w:vertAlign w:val="superscript"/>
          <w:lang w:val="fr-FR"/>
        </w:rPr>
        <w:t>o</w:t>
      </w:r>
      <w:r w:rsidR="002D538B">
        <w:rPr>
          <w:lang w:val="fr-FR"/>
        </w:rPr>
        <w:t> </w:t>
      </w:r>
      <w:r w:rsidRPr="00A75821">
        <w:rPr>
          <w:lang w:val="fr-FR"/>
        </w:rPr>
        <w:t>2013/3924, 6</w:t>
      </w:r>
      <w:r w:rsidR="002D538B">
        <w:rPr>
          <w:lang w:val="fr-FR"/>
        </w:rPr>
        <w:t> </w:t>
      </w:r>
      <w:r w:rsidRPr="00A75821">
        <w:rPr>
          <w:lang w:val="fr-FR"/>
        </w:rPr>
        <w:t xml:space="preserve">janvier 2015, </w:t>
      </w:r>
      <w:r w:rsidR="002D538B">
        <w:rPr>
          <w:lang w:val="fr-FR"/>
        </w:rPr>
        <w:t>par. </w:t>
      </w:r>
      <w:r w:rsidRPr="00A75821">
        <w:rPr>
          <w:lang w:val="fr-FR"/>
        </w:rPr>
        <w:t>92</w:t>
      </w:r>
      <w:r w:rsidR="002D538B">
        <w:rPr>
          <w:lang w:val="fr-FR"/>
        </w:rPr>
        <w:t xml:space="preserve"> et </w:t>
      </w:r>
      <w:r w:rsidRPr="00A75821">
        <w:rPr>
          <w:lang w:val="fr-FR"/>
        </w:rPr>
        <w:t>93), ou par d</w:t>
      </w:r>
      <w:r w:rsidR="00DE72B9">
        <w:rPr>
          <w:lang w:val="fr-FR"/>
        </w:rPr>
        <w:t>’</w:t>
      </w:r>
      <w:r w:rsidRPr="00A75821">
        <w:rPr>
          <w:lang w:val="fr-FR"/>
        </w:rPr>
        <w:t xml:space="preserve">autres autorités publiques, comme les gardes de sécurité du </w:t>
      </w:r>
      <w:r w:rsidR="00703117">
        <w:rPr>
          <w:lang w:val="fr-FR"/>
        </w:rPr>
        <w:t>m</w:t>
      </w:r>
      <w:r w:rsidRPr="00A75821">
        <w:rPr>
          <w:lang w:val="fr-FR"/>
        </w:rPr>
        <w:t>aire (</w:t>
      </w:r>
      <w:r w:rsidRPr="00A75821">
        <w:rPr>
          <w:i/>
          <w:iCs/>
          <w:lang w:val="fr-FR"/>
        </w:rPr>
        <w:t>Nebiye Merttürk et Neslihan Uyanık</w:t>
      </w:r>
      <w:r w:rsidRPr="00A75821">
        <w:rPr>
          <w:lang w:val="fr-FR"/>
        </w:rPr>
        <w:t xml:space="preserve">, </w:t>
      </w:r>
      <w:r w:rsidR="00C56488">
        <w:rPr>
          <w:lang w:val="fr-FR"/>
        </w:rPr>
        <w:t>requête</w:t>
      </w:r>
      <w:r w:rsidR="00703117">
        <w:rPr>
          <w:lang w:val="fr-FR"/>
        </w:rPr>
        <w:t> </w:t>
      </w:r>
      <w:r w:rsidR="002D538B" w:rsidRPr="00DB1C42">
        <w:rPr>
          <w:rFonts w:eastAsia="MS Mincho"/>
          <w:szCs w:val="22"/>
          <w:lang w:val="fr-FR"/>
        </w:rPr>
        <w:t>n</w:t>
      </w:r>
      <w:r w:rsidR="002D538B" w:rsidRPr="00DB1C42">
        <w:rPr>
          <w:rFonts w:eastAsia="MS Mincho"/>
          <w:szCs w:val="22"/>
          <w:vertAlign w:val="superscript"/>
          <w:lang w:val="fr-FR"/>
        </w:rPr>
        <w:t>o</w:t>
      </w:r>
      <w:r w:rsidR="002D538B">
        <w:rPr>
          <w:lang w:val="fr-FR"/>
        </w:rPr>
        <w:t> </w:t>
      </w:r>
      <w:r w:rsidRPr="00A75821">
        <w:rPr>
          <w:lang w:val="fr-FR"/>
        </w:rPr>
        <w:t>2013/6071, 14</w:t>
      </w:r>
      <w:r w:rsidR="002D538B">
        <w:rPr>
          <w:lang w:val="fr-FR"/>
        </w:rPr>
        <w:t> </w:t>
      </w:r>
      <w:r w:rsidRPr="00A75821">
        <w:rPr>
          <w:lang w:val="fr-FR"/>
        </w:rPr>
        <w:t>avril 2016).</w:t>
      </w:r>
    </w:p>
    <w:p w14:paraId="0F726F83" w14:textId="4A50EAC1" w:rsidR="009214E4" w:rsidRPr="00A75821" w:rsidRDefault="009214E4" w:rsidP="009214E4">
      <w:pPr>
        <w:pStyle w:val="ParaNoG"/>
        <w:numPr>
          <w:ilvl w:val="0"/>
          <w:numId w:val="0"/>
        </w:numPr>
        <w:tabs>
          <w:tab w:val="left" w:pos="0"/>
        </w:tabs>
        <w:ind w:left="1134"/>
        <w:rPr>
          <w:lang w:val="fr-FR"/>
        </w:rPr>
      </w:pPr>
      <w:r w:rsidRPr="00A75821">
        <w:rPr>
          <w:lang w:val="fr-FR"/>
        </w:rPr>
        <w:t>17</w:t>
      </w:r>
      <w:r w:rsidR="002D538B">
        <w:rPr>
          <w:lang w:val="fr-FR"/>
        </w:rPr>
        <w:t>7</w:t>
      </w:r>
      <w:r w:rsidRPr="00A75821">
        <w:rPr>
          <w:lang w:val="fr-FR"/>
        </w:rPr>
        <w:t>.</w:t>
      </w:r>
      <w:r w:rsidRPr="00A75821">
        <w:rPr>
          <w:lang w:val="fr-FR"/>
        </w:rPr>
        <w:tab/>
        <w:t>Au cours de la même période, la Cour constitutionnelle a également rendu une série d</w:t>
      </w:r>
      <w:r w:rsidR="00DE72B9">
        <w:rPr>
          <w:lang w:val="fr-FR"/>
        </w:rPr>
        <w:t>’</w:t>
      </w:r>
      <w:r w:rsidRPr="00A75821">
        <w:rPr>
          <w:lang w:val="fr-FR"/>
        </w:rPr>
        <w:t>arrêts de violation concernant des allégations de mauvais traitements dans différents établissements pénitentiaires ou dans des centres de rétention d</w:t>
      </w:r>
      <w:r w:rsidR="00DE72B9">
        <w:rPr>
          <w:lang w:val="fr-FR"/>
        </w:rPr>
        <w:t>’</w:t>
      </w:r>
      <w:r w:rsidRPr="00A75821">
        <w:rPr>
          <w:lang w:val="fr-FR"/>
        </w:rPr>
        <w:t>étrangers en Turquie. Ces jugements peuvent être répartis en deux catégories distinctes</w:t>
      </w:r>
      <w:r w:rsidR="00703117">
        <w:rPr>
          <w:lang w:val="fr-FR"/>
        </w:rPr>
        <w:t>.</w:t>
      </w:r>
      <w:r w:rsidRPr="00A75821">
        <w:rPr>
          <w:lang w:val="fr-FR"/>
        </w:rPr>
        <w:t xml:space="preserve"> La première série d</w:t>
      </w:r>
      <w:r w:rsidR="00DE72B9">
        <w:rPr>
          <w:lang w:val="fr-FR"/>
        </w:rPr>
        <w:t>’</w:t>
      </w:r>
      <w:r w:rsidRPr="00A75821">
        <w:rPr>
          <w:lang w:val="fr-FR"/>
        </w:rPr>
        <w:t xml:space="preserve">arrêts porte principalement sur des allégations de mauvais traitements commis par les gardiens de prison sur des </w:t>
      </w:r>
      <w:r>
        <w:rPr>
          <w:lang w:val="fr-FR"/>
        </w:rPr>
        <w:t>accusé</w:t>
      </w:r>
      <w:r w:rsidRPr="00A75821">
        <w:rPr>
          <w:lang w:val="fr-FR"/>
        </w:rPr>
        <w:t>s et des condamnés incarcérés (</w:t>
      </w:r>
      <w:r w:rsidRPr="00A75821">
        <w:rPr>
          <w:i/>
          <w:iCs/>
          <w:lang w:val="fr-FR"/>
        </w:rPr>
        <w:t>Cengiz Kahraman et Kenan Özyürek</w:t>
      </w:r>
      <w:r w:rsidRPr="00A75821">
        <w:rPr>
          <w:lang w:val="fr-FR"/>
        </w:rPr>
        <w:t xml:space="preserve">, </w:t>
      </w:r>
      <w:r w:rsidR="00C56488">
        <w:rPr>
          <w:lang w:val="fr-FR"/>
        </w:rPr>
        <w:t>requête</w:t>
      </w:r>
      <w:r w:rsidR="00703117">
        <w:rPr>
          <w:lang w:val="fr-FR"/>
        </w:rPr>
        <w:t> </w:t>
      </w:r>
      <w:r w:rsidR="002D538B" w:rsidRPr="00DB1C42">
        <w:rPr>
          <w:rFonts w:eastAsia="MS Mincho"/>
          <w:szCs w:val="22"/>
          <w:lang w:val="fr-FR"/>
        </w:rPr>
        <w:t>n</w:t>
      </w:r>
      <w:r w:rsidR="002D538B" w:rsidRPr="00DB1C42">
        <w:rPr>
          <w:rFonts w:eastAsia="MS Mincho"/>
          <w:szCs w:val="22"/>
          <w:vertAlign w:val="superscript"/>
          <w:lang w:val="fr-FR"/>
        </w:rPr>
        <w:t>o</w:t>
      </w:r>
      <w:r w:rsidR="002D538B">
        <w:rPr>
          <w:lang w:val="fr-FR"/>
        </w:rPr>
        <w:t> </w:t>
      </w:r>
      <w:r w:rsidRPr="00A75821">
        <w:rPr>
          <w:lang w:val="fr-FR"/>
        </w:rPr>
        <w:t>2013/8137, 20</w:t>
      </w:r>
      <w:r w:rsidR="002D538B">
        <w:rPr>
          <w:lang w:val="fr-FR"/>
        </w:rPr>
        <w:t> </w:t>
      </w:r>
      <w:r w:rsidRPr="00A75821">
        <w:rPr>
          <w:lang w:val="fr-FR"/>
        </w:rPr>
        <w:t xml:space="preserve">avril 2016 ; </w:t>
      </w:r>
      <w:r w:rsidRPr="00A75821">
        <w:rPr>
          <w:i/>
          <w:iCs/>
          <w:lang w:val="fr-FR"/>
        </w:rPr>
        <w:t>Yunus Kalkan</w:t>
      </w:r>
      <w:r w:rsidRPr="00A75821">
        <w:rPr>
          <w:lang w:val="fr-FR"/>
        </w:rPr>
        <w:t xml:space="preserve">, </w:t>
      </w:r>
      <w:r w:rsidR="00C56488">
        <w:rPr>
          <w:lang w:val="fr-FR"/>
        </w:rPr>
        <w:t>requête</w:t>
      </w:r>
      <w:r w:rsidRPr="00A75821">
        <w:rPr>
          <w:lang w:val="fr-FR"/>
        </w:rPr>
        <w:t xml:space="preserve"> </w:t>
      </w:r>
      <w:r w:rsidR="002D538B" w:rsidRPr="00DB1C42">
        <w:rPr>
          <w:rFonts w:eastAsia="MS Mincho"/>
          <w:szCs w:val="22"/>
          <w:lang w:val="fr-FR"/>
        </w:rPr>
        <w:t>n</w:t>
      </w:r>
      <w:r w:rsidR="002D538B" w:rsidRPr="00DB1C42">
        <w:rPr>
          <w:rFonts w:eastAsia="MS Mincho"/>
          <w:szCs w:val="22"/>
          <w:vertAlign w:val="superscript"/>
          <w:lang w:val="fr-FR"/>
        </w:rPr>
        <w:t>o</w:t>
      </w:r>
      <w:r w:rsidR="002D538B">
        <w:rPr>
          <w:lang w:val="fr-FR"/>
        </w:rPr>
        <w:t> </w:t>
      </w:r>
      <w:r w:rsidRPr="00A75821">
        <w:rPr>
          <w:lang w:val="fr-FR"/>
        </w:rPr>
        <w:t>2013/4383, 18</w:t>
      </w:r>
      <w:r w:rsidR="002D538B">
        <w:rPr>
          <w:lang w:val="fr-FR"/>
        </w:rPr>
        <w:t> </w:t>
      </w:r>
      <w:r w:rsidRPr="00A75821">
        <w:rPr>
          <w:lang w:val="fr-FR"/>
        </w:rPr>
        <w:t xml:space="preserve">février 2016 ; </w:t>
      </w:r>
      <w:r w:rsidRPr="00A75821">
        <w:rPr>
          <w:i/>
          <w:iCs/>
          <w:lang w:val="fr-FR"/>
        </w:rPr>
        <w:t>Süleyman Deveci</w:t>
      </w:r>
      <w:r w:rsidRPr="00A75821">
        <w:rPr>
          <w:lang w:val="fr-FR"/>
        </w:rPr>
        <w:t xml:space="preserve">, </w:t>
      </w:r>
      <w:r w:rsidR="00C56488">
        <w:rPr>
          <w:lang w:val="fr-FR"/>
        </w:rPr>
        <w:t>requête</w:t>
      </w:r>
      <w:r w:rsidRPr="00A75821">
        <w:rPr>
          <w:lang w:val="fr-FR"/>
        </w:rPr>
        <w:t xml:space="preserve"> </w:t>
      </w:r>
      <w:r w:rsidR="002D538B" w:rsidRPr="00DB1C42">
        <w:rPr>
          <w:rFonts w:eastAsia="MS Mincho"/>
          <w:szCs w:val="22"/>
          <w:lang w:val="fr-FR"/>
        </w:rPr>
        <w:t>n</w:t>
      </w:r>
      <w:r w:rsidR="002D538B" w:rsidRPr="00DB1C42">
        <w:rPr>
          <w:rFonts w:eastAsia="MS Mincho"/>
          <w:szCs w:val="22"/>
          <w:vertAlign w:val="superscript"/>
          <w:lang w:val="fr-FR"/>
        </w:rPr>
        <w:t>o</w:t>
      </w:r>
      <w:r w:rsidR="002D538B">
        <w:rPr>
          <w:lang w:val="fr-FR"/>
        </w:rPr>
        <w:t> </w:t>
      </w:r>
      <w:r w:rsidRPr="00A75821">
        <w:rPr>
          <w:lang w:val="fr-FR"/>
        </w:rPr>
        <w:t>2013/3017, 16</w:t>
      </w:r>
      <w:r w:rsidR="002D538B">
        <w:rPr>
          <w:lang w:val="fr-FR"/>
        </w:rPr>
        <w:t> </w:t>
      </w:r>
      <w:r w:rsidRPr="00A75821">
        <w:rPr>
          <w:lang w:val="fr-FR"/>
        </w:rPr>
        <w:t>décembre 2015). La seconde série d</w:t>
      </w:r>
      <w:r w:rsidR="00DE72B9">
        <w:rPr>
          <w:lang w:val="fr-FR"/>
        </w:rPr>
        <w:t>’</w:t>
      </w:r>
      <w:r w:rsidRPr="00A75821">
        <w:rPr>
          <w:lang w:val="fr-FR"/>
        </w:rPr>
        <w:t>arrêts concerne les conditions de détention, notamment de prisonniers malades, dans des établissements pénitentiaires (</w:t>
      </w:r>
      <w:r w:rsidRPr="00A75821">
        <w:rPr>
          <w:i/>
          <w:iCs/>
          <w:lang w:val="fr-FR"/>
        </w:rPr>
        <w:t>Murat Karabulut</w:t>
      </w:r>
      <w:r w:rsidRPr="00A75821">
        <w:rPr>
          <w:lang w:val="fr-FR"/>
        </w:rPr>
        <w:t xml:space="preserve">, </w:t>
      </w:r>
      <w:r w:rsidR="00C56488">
        <w:rPr>
          <w:lang w:val="fr-FR"/>
        </w:rPr>
        <w:t>requête</w:t>
      </w:r>
      <w:r w:rsidRPr="00A75821">
        <w:rPr>
          <w:lang w:val="fr-FR"/>
        </w:rPr>
        <w:t xml:space="preserve"> </w:t>
      </w:r>
      <w:r w:rsidR="002D538B" w:rsidRPr="00DB1C42">
        <w:rPr>
          <w:rFonts w:eastAsia="MS Mincho"/>
          <w:szCs w:val="22"/>
          <w:lang w:val="fr-FR"/>
        </w:rPr>
        <w:t>n</w:t>
      </w:r>
      <w:r w:rsidR="002D538B" w:rsidRPr="00DB1C42">
        <w:rPr>
          <w:rFonts w:eastAsia="MS Mincho"/>
          <w:szCs w:val="22"/>
          <w:vertAlign w:val="superscript"/>
          <w:lang w:val="fr-FR"/>
        </w:rPr>
        <w:t>o</w:t>
      </w:r>
      <w:r w:rsidR="002D538B">
        <w:rPr>
          <w:lang w:val="fr-FR"/>
        </w:rPr>
        <w:t> </w:t>
      </w:r>
      <w:r w:rsidRPr="00A75821">
        <w:rPr>
          <w:lang w:val="fr-FR"/>
        </w:rPr>
        <w:t>2013/2754, 18</w:t>
      </w:r>
      <w:r w:rsidR="002D538B">
        <w:rPr>
          <w:lang w:val="fr-FR"/>
        </w:rPr>
        <w:t> </w:t>
      </w:r>
      <w:r w:rsidRPr="00A75821">
        <w:rPr>
          <w:lang w:val="fr-FR"/>
        </w:rPr>
        <w:t xml:space="preserve">février 2016 ; </w:t>
      </w:r>
      <w:r w:rsidRPr="00A75821">
        <w:rPr>
          <w:i/>
          <w:iCs/>
          <w:lang w:val="fr-FR"/>
        </w:rPr>
        <w:t>Mete Dursun</w:t>
      </w:r>
      <w:r w:rsidRPr="00A75821">
        <w:rPr>
          <w:lang w:val="fr-FR"/>
        </w:rPr>
        <w:t xml:space="preserve">, </w:t>
      </w:r>
      <w:r w:rsidR="00C56488">
        <w:rPr>
          <w:lang w:val="fr-FR"/>
        </w:rPr>
        <w:t>requête</w:t>
      </w:r>
      <w:r w:rsidR="00703117">
        <w:rPr>
          <w:lang w:val="fr-FR"/>
        </w:rPr>
        <w:t> </w:t>
      </w:r>
      <w:r w:rsidR="002D538B" w:rsidRPr="00DB1C42">
        <w:rPr>
          <w:rFonts w:eastAsia="MS Mincho"/>
          <w:szCs w:val="22"/>
          <w:lang w:val="fr-FR"/>
        </w:rPr>
        <w:t>n</w:t>
      </w:r>
      <w:r w:rsidR="002D538B" w:rsidRPr="00DB1C42">
        <w:rPr>
          <w:rFonts w:eastAsia="MS Mincho"/>
          <w:szCs w:val="22"/>
          <w:vertAlign w:val="superscript"/>
          <w:lang w:val="fr-FR"/>
        </w:rPr>
        <w:t>o</w:t>
      </w:r>
      <w:r w:rsidR="002D538B">
        <w:rPr>
          <w:lang w:val="fr-FR"/>
        </w:rPr>
        <w:t> </w:t>
      </w:r>
      <w:r w:rsidRPr="00A75821">
        <w:rPr>
          <w:lang w:val="fr-FR"/>
        </w:rPr>
        <w:t>2012/1195, 18</w:t>
      </w:r>
      <w:r w:rsidR="002D538B">
        <w:rPr>
          <w:lang w:val="fr-FR"/>
        </w:rPr>
        <w:t> </w:t>
      </w:r>
      <w:r w:rsidRPr="00A75821">
        <w:rPr>
          <w:lang w:val="fr-FR"/>
        </w:rPr>
        <w:t>novembre 2015) ou dans des centres de rétention (</w:t>
      </w:r>
      <w:r w:rsidRPr="00A75821">
        <w:rPr>
          <w:i/>
          <w:iCs/>
          <w:lang w:val="fr-FR"/>
        </w:rPr>
        <w:t>F.</w:t>
      </w:r>
      <w:r w:rsidR="00703117">
        <w:rPr>
          <w:i/>
          <w:iCs/>
          <w:lang w:val="fr-FR"/>
        </w:rPr>
        <w:t> </w:t>
      </w:r>
      <w:r w:rsidRPr="00A75821">
        <w:rPr>
          <w:i/>
          <w:iCs/>
          <w:lang w:val="fr-FR"/>
        </w:rPr>
        <w:t>K. et al.</w:t>
      </w:r>
      <w:r w:rsidRPr="00A75821">
        <w:rPr>
          <w:lang w:val="fr-FR"/>
        </w:rPr>
        <w:t xml:space="preserve">, </w:t>
      </w:r>
      <w:r w:rsidR="00C56488">
        <w:rPr>
          <w:lang w:val="fr-FR"/>
        </w:rPr>
        <w:t>requête</w:t>
      </w:r>
      <w:r w:rsidR="00703117">
        <w:rPr>
          <w:lang w:val="fr-FR"/>
        </w:rPr>
        <w:t> </w:t>
      </w:r>
      <w:r w:rsidR="002D538B" w:rsidRPr="00DB1C42">
        <w:rPr>
          <w:rFonts w:eastAsia="MS Mincho"/>
          <w:szCs w:val="22"/>
          <w:lang w:val="fr-FR"/>
        </w:rPr>
        <w:t>n</w:t>
      </w:r>
      <w:r w:rsidR="002D538B" w:rsidRPr="00DB1C42">
        <w:rPr>
          <w:rFonts w:eastAsia="MS Mincho"/>
          <w:szCs w:val="22"/>
          <w:vertAlign w:val="superscript"/>
          <w:lang w:val="fr-FR"/>
        </w:rPr>
        <w:t>o</w:t>
      </w:r>
      <w:r w:rsidR="002D538B">
        <w:rPr>
          <w:lang w:val="fr-FR"/>
        </w:rPr>
        <w:t> </w:t>
      </w:r>
      <w:r w:rsidRPr="00A75821">
        <w:rPr>
          <w:lang w:val="fr-FR"/>
        </w:rPr>
        <w:t xml:space="preserve">2013/8735 ; </w:t>
      </w:r>
      <w:r w:rsidRPr="00A75821">
        <w:rPr>
          <w:i/>
          <w:iCs/>
          <w:lang w:val="fr-FR"/>
        </w:rPr>
        <w:t>T.</w:t>
      </w:r>
      <w:r w:rsidR="002D538B">
        <w:rPr>
          <w:i/>
          <w:iCs/>
          <w:lang w:val="fr-FR"/>
        </w:rPr>
        <w:t> </w:t>
      </w:r>
      <w:r w:rsidRPr="00A75821">
        <w:rPr>
          <w:i/>
          <w:iCs/>
          <w:lang w:val="fr-FR"/>
        </w:rPr>
        <w:t>T.</w:t>
      </w:r>
      <w:r w:rsidRPr="00A75821">
        <w:rPr>
          <w:lang w:val="fr-FR"/>
        </w:rPr>
        <w:t xml:space="preserve">, </w:t>
      </w:r>
      <w:r w:rsidR="00C56488">
        <w:rPr>
          <w:lang w:val="fr-FR"/>
        </w:rPr>
        <w:t>requête</w:t>
      </w:r>
      <w:r w:rsidRPr="00A75821">
        <w:rPr>
          <w:lang w:val="fr-FR"/>
        </w:rPr>
        <w:t xml:space="preserve"> </w:t>
      </w:r>
      <w:r w:rsidR="002D538B" w:rsidRPr="00DB1C42">
        <w:rPr>
          <w:rFonts w:eastAsia="MS Mincho"/>
          <w:szCs w:val="22"/>
          <w:lang w:val="fr-FR"/>
        </w:rPr>
        <w:t>n</w:t>
      </w:r>
      <w:r w:rsidR="002D538B" w:rsidRPr="00DB1C42">
        <w:rPr>
          <w:rFonts w:eastAsia="MS Mincho"/>
          <w:szCs w:val="22"/>
          <w:vertAlign w:val="superscript"/>
          <w:lang w:val="fr-FR"/>
        </w:rPr>
        <w:t>o</w:t>
      </w:r>
      <w:r w:rsidR="002D538B">
        <w:rPr>
          <w:lang w:val="fr-FR"/>
        </w:rPr>
        <w:t> </w:t>
      </w:r>
      <w:r w:rsidRPr="00A75821">
        <w:rPr>
          <w:lang w:val="fr-FR"/>
        </w:rPr>
        <w:t xml:space="preserve">2013/7907 ; </w:t>
      </w:r>
      <w:r w:rsidRPr="00A75821">
        <w:rPr>
          <w:i/>
          <w:iCs/>
          <w:lang w:val="fr-FR"/>
        </w:rPr>
        <w:t>A.</w:t>
      </w:r>
      <w:r w:rsidR="002D538B">
        <w:rPr>
          <w:i/>
          <w:iCs/>
          <w:lang w:val="fr-FR"/>
        </w:rPr>
        <w:t> </w:t>
      </w:r>
      <w:r w:rsidRPr="00A75821">
        <w:rPr>
          <w:i/>
          <w:iCs/>
          <w:lang w:val="fr-FR"/>
        </w:rPr>
        <w:t>S.</w:t>
      </w:r>
      <w:r w:rsidRPr="00A75821">
        <w:rPr>
          <w:lang w:val="fr-FR"/>
        </w:rPr>
        <w:t xml:space="preserve">, </w:t>
      </w:r>
      <w:r w:rsidR="00C56488">
        <w:rPr>
          <w:lang w:val="fr-FR"/>
        </w:rPr>
        <w:t>requête</w:t>
      </w:r>
      <w:r w:rsidRPr="00A75821">
        <w:rPr>
          <w:lang w:val="fr-FR"/>
        </w:rPr>
        <w:t xml:space="preserve"> </w:t>
      </w:r>
      <w:r w:rsidR="002D538B" w:rsidRPr="00DB1C42">
        <w:rPr>
          <w:rFonts w:eastAsia="MS Mincho"/>
          <w:szCs w:val="22"/>
          <w:lang w:val="fr-FR"/>
        </w:rPr>
        <w:t>n</w:t>
      </w:r>
      <w:r w:rsidR="002D538B" w:rsidRPr="00DB1C42">
        <w:rPr>
          <w:rFonts w:eastAsia="MS Mincho"/>
          <w:szCs w:val="22"/>
          <w:vertAlign w:val="superscript"/>
          <w:lang w:val="fr-FR"/>
        </w:rPr>
        <w:t>o</w:t>
      </w:r>
      <w:r w:rsidR="002D538B">
        <w:rPr>
          <w:lang w:val="fr-FR"/>
        </w:rPr>
        <w:t> </w:t>
      </w:r>
      <w:r w:rsidRPr="00A75821">
        <w:rPr>
          <w:lang w:val="fr-FR"/>
        </w:rPr>
        <w:t xml:space="preserve">2014/2841 ; </w:t>
      </w:r>
      <w:r w:rsidRPr="00A75821">
        <w:rPr>
          <w:i/>
          <w:iCs/>
          <w:lang w:val="fr-FR"/>
        </w:rPr>
        <w:t>A.</w:t>
      </w:r>
      <w:r w:rsidR="002D538B">
        <w:rPr>
          <w:i/>
          <w:iCs/>
          <w:lang w:val="fr-FR"/>
        </w:rPr>
        <w:t> </w:t>
      </w:r>
      <w:r w:rsidRPr="00A75821">
        <w:rPr>
          <w:i/>
          <w:iCs/>
          <w:lang w:val="fr-FR"/>
        </w:rPr>
        <w:t>V. et al.</w:t>
      </w:r>
      <w:r w:rsidRPr="00A75821">
        <w:rPr>
          <w:lang w:val="fr-FR"/>
        </w:rPr>
        <w:t xml:space="preserve">, </w:t>
      </w:r>
      <w:r w:rsidR="00C56488">
        <w:rPr>
          <w:lang w:val="fr-FR"/>
        </w:rPr>
        <w:t>requête</w:t>
      </w:r>
      <w:r w:rsidR="00473A63">
        <w:rPr>
          <w:lang w:val="fr-FR"/>
        </w:rPr>
        <w:t> </w:t>
      </w:r>
      <w:r w:rsidR="002D538B" w:rsidRPr="00DB1C42">
        <w:rPr>
          <w:rFonts w:eastAsia="MS Mincho"/>
          <w:szCs w:val="22"/>
          <w:lang w:val="fr-FR"/>
        </w:rPr>
        <w:t>n</w:t>
      </w:r>
      <w:r w:rsidR="002D538B" w:rsidRPr="00DB1C42">
        <w:rPr>
          <w:rFonts w:eastAsia="MS Mincho"/>
          <w:szCs w:val="22"/>
          <w:vertAlign w:val="superscript"/>
          <w:lang w:val="fr-FR"/>
        </w:rPr>
        <w:t>o</w:t>
      </w:r>
      <w:r w:rsidR="002D538B">
        <w:rPr>
          <w:lang w:val="fr-FR"/>
        </w:rPr>
        <w:t> </w:t>
      </w:r>
      <w:r w:rsidRPr="00A75821">
        <w:rPr>
          <w:lang w:val="fr-FR"/>
        </w:rPr>
        <w:t xml:space="preserve">2013/1649 ; </w:t>
      </w:r>
      <w:r w:rsidRPr="00A75821">
        <w:rPr>
          <w:i/>
          <w:iCs/>
          <w:lang w:val="fr-FR"/>
        </w:rPr>
        <w:t>I.</w:t>
      </w:r>
      <w:r w:rsidR="002D538B">
        <w:rPr>
          <w:i/>
          <w:iCs/>
          <w:lang w:val="fr-FR"/>
        </w:rPr>
        <w:t> </w:t>
      </w:r>
      <w:r w:rsidRPr="00A75821">
        <w:rPr>
          <w:i/>
          <w:iCs/>
          <w:lang w:val="fr-FR"/>
        </w:rPr>
        <w:t>S. et al.</w:t>
      </w:r>
      <w:r w:rsidRPr="00A75821">
        <w:rPr>
          <w:lang w:val="fr-FR"/>
        </w:rPr>
        <w:t xml:space="preserve">, </w:t>
      </w:r>
      <w:r w:rsidR="00C56488">
        <w:rPr>
          <w:lang w:val="fr-FR"/>
        </w:rPr>
        <w:t>requête</w:t>
      </w:r>
      <w:r w:rsidRPr="00A75821">
        <w:rPr>
          <w:lang w:val="fr-FR"/>
        </w:rPr>
        <w:t xml:space="preserve"> </w:t>
      </w:r>
      <w:r w:rsidR="002D538B" w:rsidRPr="00DB1C42">
        <w:rPr>
          <w:rFonts w:eastAsia="MS Mincho"/>
          <w:szCs w:val="22"/>
          <w:lang w:val="fr-FR"/>
        </w:rPr>
        <w:t>n</w:t>
      </w:r>
      <w:r w:rsidR="002D538B" w:rsidRPr="00DB1C42">
        <w:rPr>
          <w:rFonts w:eastAsia="MS Mincho"/>
          <w:szCs w:val="22"/>
          <w:vertAlign w:val="superscript"/>
          <w:lang w:val="fr-FR"/>
        </w:rPr>
        <w:t>o</w:t>
      </w:r>
      <w:r w:rsidR="002D538B">
        <w:rPr>
          <w:lang w:val="fr-FR"/>
        </w:rPr>
        <w:t> </w:t>
      </w:r>
      <w:r w:rsidRPr="00A75821">
        <w:rPr>
          <w:lang w:val="fr-FR"/>
        </w:rPr>
        <w:t>2014/15824, 22</w:t>
      </w:r>
      <w:r w:rsidR="002D538B">
        <w:rPr>
          <w:lang w:val="fr-FR"/>
        </w:rPr>
        <w:t> </w:t>
      </w:r>
      <w:r w:rsidRPr="00A75821">
        <w:rPr>
          <w:lang w:val="fr-FR"/>
        </w:rPr>
        <w:t xml:space="preserve">septembre 2016 ; </w:t>
      </w:r>
      <w:r w:rsidRPr="00A75821">
        <w:rPr>
          <w:i/>
          <w:iCs/>
          <w:lang w:val="fr-FR"/>
        </w:rPr>
        <w:t>K.</w:t>
      </w:r>
      <w:r w:rsidR="002D538B">
        <w:rPr>
          <w:i/>
          <w:iCs/>
          <w:lang w:val="fr-FR"/>
        </w:rPr>
        <w:t> </w:t>
      </w:r>
      <w:r w:rsidRPr="00A75821">
        <w:rPr>
          <w:i/>
          <w:iCs/>
          <w:lang w:val="fr-FR"/>
        </w:rPr>
        <w:t>A.</w:t>
      </w:r>
      <w:r w:rsidRPr="00A75821">
        <w:rPr>
          <w:lang w:val="fr-FR"/>
        </w:rPr>
        <w:t xml:space="preserve"> [PA], </w:t>
      </w:r>
      <w:r w:rsidR="00C56488">
        <w:rPr>
          <w:lang w:val="fr-FR"/>
        </w:rPr>
        <w:t>requête</w:t>
      </w:r>
      <w:r w:rsidR="00473A63">
        <w:rPr>
          <w:lang w:val="fr-FR"/>
        </w:rPr>
        <w:t> </w:t>
      </w:r>
      <w:r w:rsidR="002D538B" w:rsidRPr="00DB1C42">
        <w:rPr>
          <w:rFonts w:eastAsia="MS Mincho"/>
          <w:szCs w:val="22"/>
          <w:lang w:val="fr-FR"/>
        </w:rPr>
        <w:t>n</w:t>
      </w:r>
      <w:r w:rsidR="002D538B" w:rsidRPr="00DB1C42">
        <w:rPr>
          <w:rFonts w:eastAsia="MS Mincho"/>
          <w:szCs w:val="22"/>
          <w:vertAlign w:val="superscript"/>
          <w:lang w:val="fr-FR"/>
        </w:rPr>
        <w:t>o</w:t>
      </w:r>
      <w:r w:rsidR="002D538B">
        <w:rPr>
          <w:lang w:val="fr-FR"/>
        </w:rPr>
        <w:t> </w:t>
      </w:r>
      <w:r w:rsidRPr="00A75821">
        <w:rPr>
          <w:lang w:val="fr-FR"/>
        </w:rPr>
        <w:t>2014/13044, 11</w:t>
      </w:r>
      <w:r w:rsidR="002D538B">
        <w:rPr>
          <w:lang w:val="fr-FR"/>
        </w:rPr>
        <w:t> </w:t>
      </w:r>
      <w:r w:rsidRPr="00A75821">
        <w:rPr>
          <w:lang w:val="fr-FR"/>
        </w:rPr>
        <w:t>novembre 2015).</w:t>
      </w:r>
    </w:p>
    <w:p w14:paraId="342CA059" w14:textId="1912F69D" w:rsidR="009214E4" w:rsidRPr="00A75821" w:rsidRDefault="009214E4" w:rsidP="009214E4">
      <w:pPr>
        <w:pStyle w:val="H4G"/>
        <w:rPr>
          <w:lang w:val="fr-FR"/>
        </w:rPr>
      </w:pPr>
      <w:r w:rsidRPr="00A75821">
        <w:rPr>
          <w:lang w:val="fr-FR"/>
        </w:rPr>
        <w:tab/>
      </w:r>
      <w:r w:rsidRPr="00A75821">
        <w:rPr>
          <w:lang w:val="fr-FR"/>
        </w:rPr>
        <w:tab/>
      </w:r>
      <w:r w:rsidRPr="00A75821">
        <w:rPr>
          <w:iCs/>
          <w:lang w:val="fr-FR"/>
        </w:rPr>
        <w:t>Volet procédural de l</w:t>
      </w:r>
      <w:r w:rsidR="00DE72B9">
        <w:rPr>
          <w:iCs/>
          <w:lang w:val="fr-FR"/>
        </w:rPr>
        <w:t>’</w:t>
      </w:r>
      <w:r w:rsidRPr="00A75821">
        <w:rPr>
          <w:iCs/>
          <w:lang w:val="fr-FR"/>
        </w:rPr>
        <w:t>article 17-3 de la Constitution</w:t>
      </w:r>
    </w:p>
    <w:p w14:paraId="2F10532B" w14:textId="71E0961C" w:rsidR="009214E4" w:rsidRPr="00A75821" w:rsidRDefault="009214E4" w:rsidP="009214E4">
      <w:pPr>
        <w:pStyle w:val="ParaNoG"/>
        <w:numPr>
          <w:ilvl w:val="0"/>
          <w:numId w:val="0"/>
        </w:numPr>
        <w:tabs>
          <w:tab w:val="left" w:pos="0"/>
        </w:tabs>
        <w:ind w:left="1134"/>
        <w:rPr>
          <w:rFonts w:ascii="Exo 2" w:hAnsi="Exo 2" w:hint="eastAsia"/>
          <w:sz w:val="21"/>
          <w:szCs w:val="21"/>
          <w:lang w:val="fr-FR"/>
        </w:rPr>
      </w:pPr>
      <w:r w:rsidRPr="00A75821">
        <w:rPr>
          <w:szCs w:val="21"/>
          <w:lang w:val="fr-FR"/>
        </w:rPr>
        <w:t>1</w:t>
      </w:r>
      <w:r w:rsidR="002D538B">
        <w:rPr>
          <w:szCs w:val="21"/>
          <w:lang w:val="fr-FR"/>
        </w:rPr>
        <w:t>78</w:t>
      </w:r>
      <w:r w:rsidRPr="00A75821">
        <w:rPr>
          <w:szCs w:val="21"/>
          <w:lang w:val="fr-FR"/>
        </w:rPr>
        <w:t>.</w:t>
      </w:r>
      <w:r w:rsidRPr="00A75821">
        <w:rPr>
          <w:szCs w:val="21"/>
          <w:lang w:val="fr-FR"/>
        </w:rPr>
        <w:tab/>
      </w:r>
      <w:r w:rsidRPr="00A75821">
        <w:rPr>
          <w:lang w:val="fr-FR"/>
        </w:rPr>
        <w:t>En ce qui concerne le volet procédural de l</w:t>
      </w:r>
      <w:r w:rsidR="00DE72B9">
        <w:rPr>
          <w:lang w:val="fr-FR"/>
        </w:rPr>
        <w:t>’</w:t>
      </w:r>
      <w:r w:rsidRPr="00A75821">
        <w:rPr>
          <w:lang w:val="fr-FR"/>
        </w:rPr>
        <w:t>article 17-3 de la Constitution, la Cour constitutionnelle a conclu à une violation à cet égard dans les cas où les autorités chargées de l</w:t>
      </w:r>
      <w:r w:rsidR="00DE72B9">
        <w:rPr>
          <w:lang w:val="fr-FR"/>
        </w:rPr>
        <w:t>’</w:t>
      </w:r>
      <w:r w:rsidRPr="00A75821">
        <w:rPr>
          <w:lang w:val="fr-FR"/>
        </w:rPr>
        <w:t>enquête ou les juridictions de première instance n</w:t>
      </w:r>
      <w:r w:rsidR="00DE72B9">
        <w:rPr>
          <w:lang w:val="fr-FR"/>
        </w:rPr>
        <w:t>’</w:t>
      </w:r>
      <w:r w:rsidRPr="00A75821">
        <w:rPr>
          <w:lang w:val="fr-FR"/>
        </w:rPr>
        <w:t xml:space="preserve">avaient pas mené une enquête </w:t>
      </w:r>
      <w:r w:rsidRPr="00A75821">
        <w:rPr>
          <w:i/>
          <w:iCs/>
          <w:lang w:val="fr-FR"/>
        </w:rPr>
        <w:t>appropriée, efficace et suffisante</w:t>
      </w:r>
      <w:r w:rsidRPr="00A75821">
        <w:rPr>
          <w:lang w:val="fr-FR"/>
        </w:rPr>
        <w:t xml:space="preserve"> </w:t>
      </w:r>
      <w:r w:rsidRPr="00A75821">
        <w:rPr>
          <w:i/>
          <w:iCs/>
          <w:lang w:val="fr-FR"/>
        </w:rPr>
        <w:t>susceptible de permettre de désigner et de sanctionner les auteurs des actes contraires audit article</w:t>
      </w:r>
      <w:r w:rsidRPr="00A75821">
        <w:rPr>
          <w:lang w:val="fr-FR"/>
        </w:rPr>
        <w:t>, ce qui avait abouti à l</w:t>
      </w:r>
      <w:r w:rsidR="00DE72B9">
        <w:rPr>
          <w:lang w:val="fr-FR"/>
        </w:rPr>
        <w:t>’</w:t>
      </w:r>
      <w:r w:rsidRPr="00A75821">
        <w:rPr>
          <w:lang w:val="fr-FR"/>
        </w:rPr>
        <w:t>impunité des auteurs des actes de torture ou de mauvais traitements (pour les cas d</w:t>
      </w:r>
      <w:r w:rsidR="00DE72B9">
        <w:rPr>
          <w:lang w:val="fr-FR"/>
        </w:rPr>
        <w:t>’</w:t>
      </w:r>
      <w:r w:rsidRPr="00A75821">
        <w:rPr>
          <w:lang w:val="fr-FR"/>
        </w:rPr>
        <w:t xml:space="preserve">insuffisance des enquêtes menées sur les allégations de mauvais traitements commis par des policiers pendant la garde à vue, voir </w:t>
      </w:r>
      <w:r w:rsidRPr="00A75821">
        <w:rPr>
          <w:i/>
          <w:iCs/>
          <w:lang w:val="fr-FR"/>
        </w:rPr>
        <w:t>Hüseyin Kaya</w:t>
      </w:r>
      <w:r w:rsidRPr="00A75821">
        <w:rPr>
          <w:lang w:val="fr-FR"/>
        </w:rPr>
        <w:t xml:space="preserve">, </w:t>
      </w:r>
      <w:r w:rsidR="00C56488">
        <w:rPr>
          <w:lang w:val="fr-FR"/>
        </w:rPr>
        <w:t>requête</w:t>
      </w:r>
      <w:r w:rsidRPr="00A75821">
        <w:rPr>
          <w:lang w:val="fr-FR"/>
        </w:rPr>
        <w:t xml:space="preserve"> </w:t>
      </w:r>
      <w:r w:rsidR="002D538B" w:rsidRPr="00DB1C42">
        <w:rPr>
          <w:rFonts w:eastAsia="MS Mincho"/>
          <w:szCs w:val="22"/>
          <w:lang w:val="fr-FR"/>
        </w:rPr>
        <w:t>n</w:t>
      </w:r>
      <w:r w:rsidR="002D538B" w:rsidRPr="00DB1C42">
        <w:rPr>
          <w:rFonts w:eastAsia="MS Mincho"/>
          <w:szCs w:val="22"/>
          <w:vertAlign w:val="superscript"/>
          <w:lang w:val="fr-FR"/>
        </w:rPr>
        <w:t>o</w:t>
      </w:r>
      <w:r w:rsidR="002D538B">
        <w:rPr>
          <w:lang w:val="fr-FR"/>
        </w:rPr>
        <w:t> </w:t>
      </w:r>
      <w:r w:rsidRPr="00A75821">
        <w:rPr>
          <w:lang w:val="fr-FR"/>
        </w:rPr>
        <w:t>2014/5788, 12</w:t>
      </w:r>
      <w:r w:rsidR="002D538B">
        <w:rPr>
          <w:lang w:val="fr-FR"/>
        </w:rPr>
        <w:t> </w:t>
      </w:r>
      <w:r w:rsidRPr="00A75821">
        <w:rPr>
          <w:lang w:val="fr-FR"/>
        </w:rPr>
        <w:t xml:space="preserve">juillet 2016 ; </w:t>
      </w:r>
      <w:r w:rsidRPr="00A75821">
        <w:rPr>
          <w:i/>
          <w:iCs/>
          <w:lang w:val="fr-FR"/>
        </w:rPr>
        <w:t>Mustafa Avcıoğlu</w:t>
      </w:r>
      <w:r w:rsidRPr="00A75821">
        <w:rPr>
          <w:lang w:val="fr-FR"/>
        </w:rPr>
        <w:t xml:space="preserve">, </w:t>
      </w:r>
      <w:r w:rsidR="00C56488">
        <w:rPr>
          <w:lang w:val="fr-FR"/>
        </w:rPr>
        <w:t>requête</w:t>
      </w:r>
      <w:r w:rsidRPr="00A75821">
        <w:rPr>
          <w:lang w:val="fr-FR"/>
        </w:rPr>
        <w:t xml:space="preserve"> </w:t>
      </w:r>
      <w:r w:rsidR="002D538B" w:rsidRPr="00DB1C42">
        <w:rPr>
          <w:rFonts w:eastAsia="MS Mincho"/>
          <w:szCs w:val="22"/>
          <w:lang w:val="fr-FR"/>
        </w:rPr>
        <w:t>n</w:t>
      </w:r>
      <w:r w:rsidR="002D538B" w:rsidRPr="00DB1C42">
        <w:rPr>
          <w:rFonts w:eastAsia="MS Mincho"/>
          <w:szCs w:val="22"/>
          <w:vertAlign w:val="superscript"/>
          <w:lang w:val="fr-FR"/>
        </w:rPr>
        <w:t>o</w:t>
      </w:r>
      <w:r w:rsidR="002D538B">
        <w:rPr>
          <w:lang w:val="fr-FR"/>
        </w:rPr>
        <w:t> </w:t>
      </w:r>
      <w:r w:rsidRPr="00A75821">
        <w:rPr>
          <w:lang w:val="fr-FR"/>
        </w:rPr>
        <w:t>2013/6831, 13</w:t>
      </w:r>
      <w:r w:rsidR="002D538B">
        <w:rPr>
          <w:lang w:val="fr-FR"/>
        </w:rPr>
        <w:t> </w:t>
      </w:r>
      <w:r w:rsidRPr="00A75821">
        <w:rPr>
          <w:lang w:val="fr-FR"/>
        </w:rPr>
        <w:t xml:space="preserve">mars 2016 et </w:t>
      </w:r>
      <w:r w:rsidRPr="00A75821">
        <w:rPr>
          <w:i/>
          <w:iCs/>
          <w:lang w:val="fr-FR"/>
        </w:rPr>
        <w:t>Muzaffer Özer et al.</w:t>
      </w:r>
      <w:r w:rsidRPr="00A75821">
        <w:rPr>
          <w:lang w:val="fr-FR"/>
        </w:rPr>
        <w:t xml:space="preserve">, </w:t>
      </w:r>
      <w:r w:rsidR="00C56488">
        <w:rPr>
          <w:lang w:val="fr-FR"/>
        </w:rPr>
        <w:t>requête</w:t>
      </w:r>
      <w:r w:rsidRPr="00A75821">
        <w:rPr>
          <w:lang w:val="fr-FR"/>
        </w:rPr>
        <w:t xml:space="preserve"> </w:t>
      </w:r>
      <w:r w:rsidR="002D538B" w:rsidRPr="00DB1C42">
        <w:rPr>
          <w:rFonts w:eastAsia="MS Mincho"/>
          <w:szCs w:val="22"/>
          <w:lang w:val="fr-FR"/>
        </w:rPr>
        <w:t>n</w:t>
      </w:r>
      <w:r w:rsidR="002D538B" w:rsidRPr="00DB1C42">
        <w:rPr>
          <w:rFonts w:eastAsia="MS Mincho"/>
          <w:szCs w:val="22"/>
          <w:vertAlign w:val="superscript"/>
          <w:lang w:val="fr-FR"/>
        </w:rPr>
        <w:t>o</w:t>
      </w:r>
      <w:r w:rsidR="002D538B">
        <w:rPr>
          <w:lang w:val="fr-FR"/>
        </w:rPr>
        <w:t> </w:t>
      </w:r>
      <w:r w:rsidRPr="00A75821">
        <w:rPr>
          <w:lang w:val="fr-FR"/>
        </w:rPr>
        <w:t>2013/1146, 4</w:t>
      </w:r>
      <w:r w:rsidR="002D538B">
        <w:rPr>
          <w:lang w:val="fr-FR"/>
        </w:rPr>
        <w:t> </w:t>
      </w:r>
      <w:r w:rsidRPr="00A75821">
        <w:rPr>
          <w:lang w:val="fr-FR"/>
        </w:rPr>
        <w:t xml:space="preserve">février 2016 ; par des gardiens de prison dans les établissements pénitentiaires, voir </w:t>
      </w:r>
      <w:r w:rsidRPr="00A75821">
        <w:rPr>
          <w:i/>
          <w:iCs/>
          <w:lang w:val="fr-FR"/>
        </w:rPr>
        <w:t>Hakan Olğun</w:t>
      </w:r>
      <w:r w:rsidRPr="00A75821">
        <w:rPr>
          <w:lang w:val="fr-FR"/>
        </w:rPr>
        <w:t xml:space="preserve">, </w:t>
      </w:r>
      <w:r w:rsidR="00C56488">
        <w:rPr>
          <w:lang w:val="fr-FR"/>
        </w:rPr>
        <w:t>requête</w:t>
      </w:r>
      <w:r w:rsidRPr="00A75821">
        <w:rPr>
          <w:lang w:val="fr-FR"/>
        </w:rPr>
        <w:t xml:space="preserve"> </w:t>
      </w:r>
      <w:r w:rsidR="002D538B" w:rsidRPr="00DB1C42">
        <w:rPr>
          <w:rFonts w:eastAsia="MS Mincho"/>
          <w:szCs w:val="22"/>
          <w:lang w:val="fr-FR"/>
        </w:rPr>
        <w:t>n</w:t>
      </w:r>
      <w:r w:rsidR="002D538B" w:rsidRPr="00DB1C42">
        <w:rPr>
          <w:rFonts w:eastAsia="MS Mincho"/>
          <w:szCs w:val="22"/>
          <w:vertAlign w:val="superscript"/>
          <w:lang w:val="fr-FR"/>
        </w:rPr>
        <w:t>o</w:t>
      </w:r>
      <w:r w:rsidR="002D538B">
        <w:rPr>
          <w:lang w:val="fr-FR"/>
        </w:rPr>
        <w:t> </w:t>
      </w:r>
      <w:r w:rsidRPr="00A75821">
        <w:rPr>
          <w:lang w:val="fr-FR"/>
        </w:rPr>
        <w:t>2013/7588, 17</w:t>
      </w:r>
      <w:r w:rsidR="002D538B">
        <w:rPr>
          <w:lang w:val="fr-FR"/>
        </w:rPr>
        <w:t> </w:t>
      </w:r>
      <w:r w:rsidRPr="00A75821">
        <w:rPr>
          <w:lang w:val="fr-FR"/>
        </w:rPr>
        <w:t>février 2016 et</w:t>
      </w:r>
      <w:r w:rsidRPr="00A75821">
        <w:rPr>
          <w:i/>
          <w:iCs/>
          <w:lang w:val="fr-FR"/>
        </w:rPr>
        <w:t xml:space="preserve"> Turan Günana (5)</w:t>
      </w:r>
      <w:r w:rsidRPr="00A75821">
        <w:rPr>
          <w:lang w:val="fr-FR"/>
        </w:rPr>
        <w:t xml:space="preserve">, </w:t>
      </w:r>
      <w:r w:rsidR="00C56488">
        <w:rPr>
          <w:lang w:val="fr-FR"/>
        </w:rPr>
        <w:t>requête</w:t>
      </w:r>
      <w:r w:rsidRPr="00A75821">
        <w:rPr>
          <w:lang w:val="fr-FR"/>
        </w:rPr>
        <w:t xml:space="preserve"> </w:t>
      </w:r>
      <w:r w:rsidR="002D538B" w:rsidRPr="00DB1C42">
        <w:rPr>
          <w:rFonts w:eastAsia="MS Mincho"/>
          <w:szCs w:val="22"/>
          <w:lang w:val="fr-FR"/>
        </w:rPr>
        <w:t>n</w:t>
      </w:r>
      <w:r w:rsidR="002D538B" w:rsidRPr="00DB1C42">
        <w:rPr>
          <w:rFonts w:eastAsia="MS Mincho"/>
          <w:szCs w:val="22"/>
          <w:vertAlign w:val="superscript"/>
          <w:lang w:val="fr-FR"/>
        </w:rPr>
        <w:t>o</w:t>
      </w:r>
      <w:r w:rsidR="002D538B">
        <w:rPr>
          <w:lang w:val="fr-FR"/>
        </w:rPr>
        <w:t> </w:t>
      </w:r>
      <w:r w:rsidRPr="00A75821">
        <w:rPr>
          <w:lang w:val="fr-FR"/>
        </w:rPr>
        <w:t>2013/5545, 15</w:t>
      </w:r>
      <w:r w:rsidR="002D538B">
        <w:rPr>
          <w:lang w:val="fr-FR"/>
        </w:rPr>
        <w:t> </w:t>
      </w:r>
      <w:r w:rsidRPr="00A75821">
        <w:rPr>
          <w:lang w:val="fr-FR"/>
        </w:rPr>
        <w:t>décembre 2015 ; pour les cas d</w:t>
      </w:r>
      <w:r w:rsidR="00DE72B9">
        <w:rPr>
          <w:lang w:val="fr-FR"/>
        </w:rPr>
        <w:t>’</w:t>
      </w:r>
      <w:r w:rsidRPr="00A75821">
        <w:rPr>
          <w:lang w:val="fr-FR"/>
        </w:rPr>
        <w:t>inefficacité d</w:t>
      </w:r>
      <w:r w:rsidR="00DE72B9">
        <w:rPr>
          <w:lang w:val="fr-FR"/>
        </w:rPr>
        <w:t>’</w:t>
      </w:r>
      <w:r w:rsidRPr="00A75821">
        <w:rPr>
          <w:lang w:val="fr-FR"/>
        </w:rPr>
        <w:t>une enquête sur les blessures infligées au proche d</w:t>
      </w:r>
      <w:r w:rsidR="00DE72B9">
        <w:rPr>
          <w:lang w:val="fr-FR"/>
        </w:rPr>
        <w:t>’</w:t>
      </w:r>
      <w:r w:rsidRPr="00A75821">
        <w:rPr>
          <w:lang w:val="fr-FR"/>
        </w:rPr>
        <w:t>un requérant à la suite d</w:t>
      </w:r>
      <w:r w:rsidR="00DE72B9">
        <w:rPr>
          <w:lang w:val="fr-FR"/>
        </w:rPr>
        <w:t>’</w:t>
      </w:r>
      <w:r w:rsidRPr="00A75821">
        <w:rPr>
          <w:lang w:val="fr-FR"/>
        </w:rPr>
        <w:t xml:space="preserve">une opération de police et son décès consécutif à celles-ci, voir </w:t>
      </w:r>
      <w:r w:rsidRPr="00A75821">
        <w:rPr>
          <w:i/>
          <w:iCs/>
          <w:lang w:val="fr-FR"/>
        </w:rPr>
        <w:t>Cemil Danışman</w:t>
      </w:r>
      <w:r w:rsidRPr="00A75821">
        <w:rPr>
          <w:lang w:val="fr-FR"/>
        </w:rPr>
        <w:t xml:space="preserve">, </w:t>
      </w:r>
      <w:r w:rsidR="00C56488">
        <w:rPr>
          <w:lang w:val="fr-FR"/>
        </w:rPr>
        <w:t>requête</w:t>
      </w:r>
      <w:r w:rsidR="00595D86">
        <w:rPr>
          <w:lang w:val="fr-FR"/>
        </w:rPr>
        <w:t> </w:t>
      </w:r>
      <w:r w:rsidR="002D538B" w:rsidRPr="00DB1C42">
        <w:rPr>
          <w:rFonts w:eastAsia="MS Mincho"/>
          <w:szCs w:val="22"/>
          <w:lang w:val="fr-FR"/>
        </w:rPr>
        <w:t>n</w:t>
      </w:r>
      <w:r w:rsidR="002D538B" w:rsidRPr="00DB1C42">
        <w:rPr>
          <w:rFonts w:eastAsia="MS Mincho"/>
          <w:szCs w:val="22"/>
          <w:vertAlign w:val="superscript"/>
          <w:lang w:val="fr-FR"/>
        </w:rPr>
        <w:t>o</w:t>
      </w:r>
      <w:r w:rsidR="002D538B">
        <w:rPr>
          <w:lang w:val="fr-FR"/>
        </w:rPr>
        <w:t> </w:t>
      </w:r>
      <w:r w:rsidRPr="00A75821">
        <w:rPr>
          <w:lang w:val="fr-FR"/>
        </w:rPr>
        <w:t>2013/3619, 16</w:t>
      </w:r>
      <w:r w:rsidR="005F7D43">
        <w:rPr>
          <w:lang w:val="fr-FR"/>
        </w:rPr>
        <w:t> </w:t>
      </w:r>
      <w:r w:rsidRPr="00A75821">
        <w:rPr>
          <w:lang w:val="fr-FR"/>
        </w:rPr>
        <w:t xml:space="preserve">juillet 2014, </w:t>
      </w:r>
      <w:r w:rsidR="005F7D43">
        <w:rPr>
          <w:lang w:val="fr-FR"/>
        </w:rPr>
        <w:t>par. </w:t>
      </w:r>
      <w:r w:rsidRPr="00A75821">
        <w:rPr>
          <w:lang w:val="fr-FR"/>
        </w:rPr>
        <w:t>133</w:t>
      </w:r>
      <w:r w:rsidR="005F7D43">
        <w:rPr>
          <w:lang w:val="fr-FR"/>
        </w:rPr>
        <w:t xml:space="preserve"> à </w:t>
      </w:r>
      <w:r w:rsidRPr="00A75821">
        <w:rPr>
          <w:lang w:val="fr-FR"/>
        </w:rPr>
        <w:t>135 ; pour les cas d</w:t>
      </w:r>
      <w:r w:rsidR="00DE72B9">
        <w:rPr>
          <w:lang w:val="fr-FR"/>
        </w:rPr>
        <w:t>’</w:t>
      </w:r>
      <w:r w:rsidRPr="00A75821">
        <w:rPr>
          <w:lang w:val="fr-FR"/>
        </w:rPr>
        <w:t>insuffisance d</w:t>
      </w:r>
      <w:r w:rsidR="00DE72B9">
        <w:rPr>
          <w:lang w:val="fr-FR"/>
        </w:rPr>
        <w:t>’</w:t>
      </w:r>
      <w:r w:rsidRPr="00A75821">
        <w:rPr>
          <w:lang w:val="fr-FR"/>
        </w:rPr>
        <w:t xml:space="preserve">une enquête dans une affaire de disparition forcée présumée, voir </w:t>
      </w:r>
      <w:r w:rsidRPr="00A75821">
        <w:rPr>
          <w:i/>
          <w:iCs/>
          <w:lang w:val="fr-FR"/>
        </w:rPr>
        <w:t>Hıdır Öztürk et Dilif Öztürk</w:t>
      </w:r>
      <w:r w:rsidRPr="00A75821">
        <w:rPr>
          <w:lang w:val="fr-FR"/>
        </w:rPr>
        <w:t xml:space="preserve">, </w:t>
      </w:r>
      <w:r w:rsidR="00C56488">
        <w:rPr>
          <w:lang w:val="fr-FR"/>
        </w:rPr>
        <w:t>requête</w:t>
      </w:r>
      <w:r w:rsidR="00595D86">
        <w:rPr>
          <w:lang w:val="fr-FR"/>
        </w:rPr>
        <w:t> </w:t>
      </w:r>
      <w:r w:rsidR="005F7D43" w:rsidRPr="00DB1C42">
        <w:rPr>
          <w:rFonts w:eastAsia="MS Mincho"/>
          <w:szCs w:val="22"/>
          <w:lang w:val="fr-FR"/>
        </w:rPr>
        <w:t>n</w:t>
      </w:r>
      <w:r w:rsidR="005F7D43" w:rsidRPr="00DB1C42">
        <w:rPr>
          <w:rFonts w:eastAsia="MS Mincho"/>
          <w:szCs w:val="22"/>
          <w:vertAlign w:val="superscript"/>
          <w:lang w:val="fr-FR"/>
        </w:rPr>
        <w:t>o</w:t>
      </w:r>
      <w:r w:rsidR="005F7D43">
        <w:rPr>
          <w:lang w:val="fr-FR"/>
        </w:rPr>
        <w:t> </w:t>
      </w:r>
      <w:r w:rsidRPr="00A75821">
        <w:rPr>
          <w:lang w:val="fr-FR"/>
        </w:rPr>
        <w:t>2013/7832, 21</w:t>
      </w:r>
      <w:r w:rsidR="005F7D43">
        <w:rPr>
          <w:lang w:val="fr-FR"/>
        </w:rPr>
        <w:t> </w:t>
      </w:r>
      <w:r w:rsidRPr="00A75821">
        <w:rPr>
          <w:lang w:val="fr-FR"/>
        </w:rPr>
        <w:t>avril 2016 ; pour les cas d</w:t>
      </w:r>
      <w:r w:rsidR="00DE72B9">
        <w:rPr>
          <w:lang w:val="fr-FR"/>
        </w:rPr>
        <w:t>’</w:t>
      </w:r>
      <w:r w:rsidRPr="00A75821">
        <w:rPr>
          <w:lang w:val="fr-FR"/>
        </w:rPr>
        <w:t>inefficacité d</w:t>
      </w:r>
      <w:r w:rsidR="00DE72B9">
        <w:rPr>
          <w:lang w:val="fr-FR"/>
        </w:rPr>
        <w:t>’</w:t>
      </w:r>
      <w:r w:rsidRPr="00A75821">
        <w:rPr>
          <w:lang w:val="fr-FR"/>
        </w:rPr>
        <w:t>une enquête sur des allégations de fouille à nu illégale lors d</w:t>
      </w:r>
      <w:r w:rsidR="00DE72B9">
        <w:rPr>
          <w:lang w:val="fr-FR"/>
        </w:rPr>
        <w:t>’</w:t>
      </w:r>
      <w:r w:rsidRPr="00A75821">
        <w:rPr>
          <w:lang w:val="fr-FR"/>
        </w:rPr>
        <w:t>une admission à un centre de rétention et le refus d</w:t>
      </w:r>
      <w:r w:rsidR="00DE72B9">
        <w:rPr>
          <w:lang w:val="fr-FR"/>
        </w:rPr>
        <w:t>’</w:t>
      </w:r>
      <w:r w:rsidRPr="00A75821">
        <w:rPr>
          <w:lang w:val="fr-FR"/>
        </w:rPr>
        <w:t>autoriser l</w:t>
      </w:r>
      <w:r w:rsidR="00DE72B9">
        <w:rPr>
          <w:lang w:val="fr-FR"/>
        </w:rPr>
        <w:t>’</w:t>
      </w:r>
      <w:r w:rsidRPr="00A75821">
        <w:rPr>
          <w:lang w:val="fr-FR"/>
        </w:rPr>
        <w:t>ouverture d</w:t>
      </w:r>
      <w:r w:rsidR="00DE72B9">
        <w:rPr>
          <w:lang w:val="fr-FR"/>
        </w:rPr>
        <w:t>’</w:t>
      </w:r>
      <w:r w:rsidRPr="00A75821">
        <w:rPr>
          <w:lang w:val="fr-FR"/>
        </w:rPr>
        <w:t>une enquête sur l</w:t>
      </w:r>
      <w:r w:rsidR="00DE72B9">
        <w:rPr>
          <w:lang w:val="fr-FR"/>
        </w:rPr>
        <w:t>’</w:t>
      </w:r>
      <w:r w:rsidRPr="00A75821">
        <w:rPr>
          <w:lang w:val="fr-FR"/>
        </w:rPr>
        <w:t xml:space="preserve">auteur de cet acte, voir </w:t>
      </w:r>
      <w:r w:rsidRPr="00A75821">
        <w:rPr>
          <w:i/>
          <w:iCs/>
          <w:lang w:val="fr-FR"/>
        </w:rPr>
        <w:t xml:space="preserve">Albina Kıyamova </w:t>
      </w:r>
      <w:r w:rsidRPr="00A75821">
        <w:rPr>
          <w:i/>
          <w:iCs/>
          <w:lang w:val="fr-FR"/>
        </w:rPr>
        <w:lastRenderedPageBreak/>
        <w:t>(Alibaeva)</w:t>
      </w:r>
      <w:r w:rsidRPr="00A75821">
        <w:rPr>
          <w:lang w:val="fr-FR"/>
        </w:rPr>
        <w:t xml:space="preserve">, </w:t>
      </w:r>
      <w:r w:rsidR="00C56488">
        <w:rPr>
          <w:lang w:val="fr-FR"/>
        </w:rPr>
        <w:t>requête</w:t>
      </w:r>
      <w:r w:rsidRPr="00A75821">
        <w:rPr>
          <w:lang w:val="fr-FR"/>
        </w:rPr>
        <w:t xml:space="preserve"> </w:t>
      </w:r>
      <w:r w:rsidR="005F7D43" w:rsidRPr="00DB1C42">
        <w:rPr>
          <w:rFonts w:eastAsia="MS Mincho"/>
          <w:szCs w:val="22"/>
          <w:lang w:val="fr-FR"/>
        </w:rPr>
        <w:t>n</w:t>
      </w:r>
      <w:r w:rsidR="005F7D43" w:rsidRPr="00DB1C42">
        <w:rPr>
          <w:rFonts w:eastAsia="MS Mincho"/>
          <w:szCs w:val="22"/>
          <w:vertAlign w:val="superscript"/>
          <w:lang w:val="fr-FR"/>
        </w:rPr>
        <w:t>o</w:t>
      </w:r>
      <w:r w:rsidR="005F7D43">
        <w:rPr>
          <w:lang w:val="fr-FR"/>
        </w:rPr>
        <w:t> </w:t>
      </w:r>
      <w:r w:rsidRPr="00A75821">
        <w:rPr>
          <w:lang w:val="fr-FR"/>
        </w:rPr>
        <w:t>2013/3187, 14</w:t>
      </w:r>
      <w:r w:rsidR="005F7D43">
        <w:rPr>
          <w:lang w:val="fr-FR"/>
        </w:rPr>
        <w:t> </w:t>
      </w:r>
      <w:r w:rsidRPr="00A75821">
        <w:rPr>
          <w:lang w:val="fr-FR"/>
        </w:rPr>
        <w:t>avril 2016 ; pour les cas d</w:t>
      </w:r>
      <w:r w:rsidR="00DE72B9">
        <w:rPr>
          <w:lang w:val="fr-FR"/>
        </w:rPr>
        <w:t>’</w:t>
      </w:r>
      <w:r w:rsidRPr="00A75821">
        <w:rPr>
          <w:lang w:val="fr-FR"/>
        </w:rPr>
        <w:t>inefficacité d</w:t>
      </w:r>
      <w:r w:rsidR="00DE72B9">
        <w:rPr>
          <w:lang w:val="fr-FR"/>
        </w:rPr>
        <w:t>’</w:t>
      </w:r>
      <w:r w:rsidRPr="00A75821">
        <w:rPr>
          <w:lang w:val="fr-FR"/>
        </w:rPr>
        <w:t xml:space="preserve">une enquête sur des allégations de mauvais traitements pendant le service militaire obligatoire, voir </w:t>
      </w:r>
      <w:r w:rsidRPr="00A75821">
        <w:rPr>
          <w:i/>
          <w:iCs/>
          <w:lang w:val="fr-FR"/>
        </w:rPr>
        <w:t>Sinan Işık</w:t>
      </w:r>
      <w:r w:rsidRPr="00A75821">
        <w:rPr>
          <w:lang w:val="fr-FR"/>
        </w:rPr>
        <w:t xml:space="preserve">, </w:t>
      </w:r>
      <w:r w:rsidR="00C56488">
        <w:rPr>
          <w:lang w:val="fr-FR"/>
        </w:rPr>
        <w:t>requête</w:t>
      </w:r>
      <w:r w:rsidRPr="00A75821">
        <w:rPr>
          <w:lang w:val="fr-FR"/>
        </w:rPr>
        <w:t xml:space="preserve"> </w:t>
      </w:r>
      <w:r w:rsidR="005F7D43" w:rsidRPr="00DB1C42">
        <w:rPr>
          <w:rFonts w:eastAsia="MS Mincho"/>
          <w:szCs w:val="22"/>
          <w:lang w:val="fr-FR"/>
        </w:rPr>
        <w:t>n</w:t>
      </w:r>
      <w:r w:rsidR="005F7D43" w:rsidRPr="00DB1C42">
        <w:rPr>
          <w:rFonts w:eastAsia="MS Mincho"/>
          <w:szCs w:val="22"/>
          <w:vertAlign w:val="superscript"/>
          <w:lang w:val="fr-FR"/>
        </w:rPr>
        <w:t>o</w:t>
      </w:r>
      <w:r w:rsidR="005F7D43">
        <w:rPr>
          <w:lang w:val="fr-FR"/>
        </w:rPr>
        <w:t> </w:t>
      </w:r>
      <w:r w:rsidRPr="00A75821">
        <w:rPr>
          <w:lang w:val="fr-FR"/>
        </w:rPr>
        <w:t>2013/2482, 13</w:t>
      </w:r>
      <w:r w:rsidR="005F7D43">
        <w:rPr>
          <w:lang w:val="fr-FR"/>
        </w:rPr>
        <w:t> </w:t>
      </w:r>
      <w:r w:rsidRPr="00A75821">
        <w:rPr>
          <w:lang w:val="fr-FR"/>
        </w:rPr>
        <w:t>avril 2016 ; pour les cas d</w:t>
      </w:r>
      <w:r w:rsidR="00DE72B9">
        <w:rPr>
          <w:lang w:val="fr-FR"/>
        </w:rPr>
        <w:t>’</w:t>
      </w:r>
      <w:r w:rsidRPr="00A75821">
        <w:rPr>
          <w:lang w:val="fr-FR"/>
        </w:rPr>
        <w:t>inefficacité d</w:t>
      </w:r>
      <w:r w:rsidR="00DE72B9">
        <w:rPr>
          <w:lang w:val="fr-FR"/>
        </w:rPr>
        <w:t>’</w:t>
      </w:r>
      <w:r w:rsidRPr="00A75821">
        <w:rPr>
          <w:lang w:val="fr-FR"/>
        </w:rPr>
        <w:t>une enquête sur des allégations de mauvais traitements infligés à des requérants du fait qu</w:t>
      </w:r>
      <w:r w:rsidR="00DE72B9">
        <w:rPr>
          <w:lang w:val="fr-FR"/>
        </w:rPr>
        <w:t>’</w:t>
      </w:r>
      <w:r w:rsidRPr="00A75821">
        <w:rPr>
          <w:lang w:val="fr-FR"/>
        </w:rPr>
        <w:t>aucune enquête effective n</w:t>
      </w:r>
      <w:r w:rsidR="00DE72B9">
        <w:rPr>
          <w:lang w:val="fr-FR"/>
        </w:rPr>
        <w:t>’</w:t>
      </w:r>
      <w:r w:rsidRPr="00A75821">
        <w:rPr>
          <w:lang w:val="fr-FR"/>
        </w:rPr>
        <w:t>a été menée sur les atteintes alléguées portées par les forces de sécurité militaire à la dépouille de leurs proches lors d</w:t>
      </w:r>
      <w:r w:rsidR="00DE72B9">
        <w:rPr>
          <w:lang w:val="fr-FR"/>
        </w:rPr>
        <w:t>’</w:t>
      </w:r>
      <w:r w:rsidRPr="00A75821">
        <w:rPr>
          <w:lang w:val="fr-FR"/>
        </w:rPr>
        <w:t xml:space="preserve">une opération menée contre des terroristes, voir </w:t>
      </w:r>
      <w:r w:rsidRPr="00A75821">
        <w:rPr>
          <w:i/>
          <w:iCs/>
          <w:lang w:val="fr-FR"/>
        </w:rPr>
        <w:t>Gülli Dağhan et Mehmet Nesih Dağhan</w:t>
      </w:r>
      <w:r w:rsidRPr="00A75821">
        <w:rPr>
          <w:lang w:val="fr-FR"/>
        </w:rPr>
        <w:t xml:space="preserve">, </w:t>
      </w:r>
      <w:r w:rsidR="00C56488">
        <w:rPr>
          <w:lang w:val="fr-FR"/>
        </w:rPr>
        <w:t>requête</w:t>
      </w:r>
      <w:r w:rsidRPr="00A75821">
        <w:rPr>
          <w:lang w:val="fr-FR"/>
        </w:rPr>
        <w:t xml:space="preserve"> </w:t>
      </w:r>
      <w:r w:rsidR="005F7D43" w:rsidRPr="00DB1C42">
        <w:rPr>
          <w:rFonts w:eastAsia="MS Mincho"/>
          <w:szCs w:val="22"/>
          <w:lang w:val="fr-FR"/>
        </w:rPr>
        <w:t>n</w:t>
      </w:r>
      <w:r w:rsidR="005F7D43" w:rsidRPr="00DB1C42">
        <w:rPr>
          <w:rFonts w:eastAsia="MS Mincho"/>
          <w:szCs w:val="22"/>
          <w:vertAlign w:val="superscript"/>
          <w:lang w:val="fr-FR"/>
        </w:rPr>
        <w:t>o</w:t>
      </w:r>
      <w:r w:rsidR="005F7D43">
        <w:rPr>
          <w:lang w:val="fr-FR"/>
        </w:rPr>
        <w:t> </w:t>
      </w:r>
      <w:r w:rsidRPr="00A75821">
        <w:rPr>
          <w:lang w:val="fr-FR"/>
        </w:rPr>
        <w:t>2013/1951, 24</w:t>
      </w:r>
      <w:r w:rsidR="005F7D43">
        <w:rPr>
          <w:lang w:val="fr-FR"/>
        </w:rPr>
        <w:t> </w:t>
      </w:r>
      <w:r w:rsidRPr="00A75821">
        <w:rPr>
          <w:lang w:val="fr-FR"/>
        </w:rPr>
        <w:t>mars 2016 ; pour l</w:t>
      </w:r>
      <w:r w:rsidR="00DE72B9">
        <w:rPr>
          <w:lang w:val="fr-FR"/>
        </w:rPr>
        <w:t>’</w:t>
      </w:r>
      <w:r w:rsidRPr="00A75821">
        <w:rPr>
          <w:lang w:val="fr-FR"/>
        </w:rPr>
        <w:t>inefficacité d</w:t>
      </w:r>
      <w:r w:rsidR="00DE72B9">
        <w:rPr>
          <w:lang w:val="fr-FR"/>
        </w:rPr>
        <w:t>’</w:t>
      </w:r>
      <w:r w:rsidRPr="00A75821">
        <w:rPr>
          <w:lang w:val="fr-FR"/>
        </w:rPr>
        <w:t>une enquête menée sur une lésion oculaire grave due à une bombe lacrymogène utilisée par des policiers pour disperser les manifestants lors d</w:t>
      </w:r>
      <w:r w:rsidR="00DE72B9">
        <w:rPr>
          <w:lang w:val="fr-FR"/>
        </w:rPr>
        <w:t>’</w:t>
      </w:r>
      <w:r w:rsidRPr="00A75821">
        <w:rPr>
          <w:lang w:val="fr-FR"/>
        </w:rPr>
        <w:t>une manifestation, il s</w:t>
      </w:r>
      <w:r w:rsidR="00DE72B9">
        <w:rPr>
          <w:lang w:val="fr-FR"/>
        </w:rPr>
        <w:t>’</w:t>
      </w:r>
      <w:r w:rsidRPr="00A75821">
        <w:rPr>
          <w:lang w:val="fr-FR"/>
        </w:rPr>
        <w:t>agit d</w:t>
      </w:r>
      <w:r w:rsidR="00DE72B9">
        <w:rPr>
          <w:lang w:val="fr-FR"/>
        </w:rPr>
        <w:t>’</w:t>
      </w:r>
      <w:r w:rsidRPr="00A75821">
        <w:rPr>
          <w:lang w:val="fr-FR"/>
        </w:rPr>
        <w:t>une affaire dans laquelle l</w:t>
      </w:r>
      <w:r w:rsidR="00DE72B9">
        <w:rPr>
          <w:lang w:val="fr-FR"/>
        </w:rPr>
        <w:t>’</w:t>
      </w:r>
      <w:r w:rsidRPr="00A75821">
        <w:rPr>
          <w:lang w:val="fr-FR"/>
        </w:rPr>
        <w:t>identification des auteurs avait été ordonnée mais aucun acte de procédure significatif n</w:t>
      </w:r>
      <w:r w:rsidR="00DE72B9">
        <w:rPr>
          <w:lang w:val="fr-FR"/>
        </w:rPr>
        <w:t>’</w:t>
      </w:r>
      <w:r w:rsidRPr="00A75821">
        <w:rPr>
          <w:lang w:val="fr-FR"/>
        </w:rPr>
        <w:t xml:space="preserve">avait été accompli depuis lors, voir </w:t>
      </w:r>
      <w:r w:rsidRPr="00A75821">
        <w:rPr>
          <w:i/>
          <w:iCs/>
          <w:lang w:val="fr-FR"/>
        </w:rPr>
        <w:t>Hüseyin Caruş</w:t>
      </w:r>
      <w:r w:rsidRPr="00A75821">
        <w:rPr>
          <w:lang w:val="fr-FR"/>
        </w:rPr>
        <w:t xml:space="preserve">, </w:t>
      </w:r>
      <w:r w:rsidR="00C56488">
        <w:rPr>
          <w:lang w:val="fr-FR"/>
        </w:rPr>
        <w:t>requête</w:t>
      </w:r>
      <w:r w:rsidRPr="00A75821">
        <w:rPr>
          <w:lang w:val="fr-FR"/>
        </w:rPr>
        <w:t xml:space="preserve"> </w:t>
      </w:r>
      <w:r w:rsidR="005F7D43" w:rsidRPr="00DB1C42">
        <w:rPr>
          <w:rFonts w:eastAsia="MS Mincho"/>
          <w:szCs w:val="22"/>
          <w:lang w:val="fr-FR"/>
        </w:rPr>
        <w:t>n</w:t>
      </w:r>
      <w:r w:rsidR="005F7D43" w:rsidRPr="00DB1C42">
        <w:rPr>
          <w:rFonts w:eastAsia="MS Mincho"/>
          <w:szCs w:val="22"/>
          <w:vertAlign w:val="superscript"/>
          <w:lang w:val="fr-FR"/>
        </w:rPr>
        <w:t>o</w:t>
      </w:r>
      <w:r w:rsidR="005F7D43">
        <w:rPr>
          <w:lang w:val="fr-FR"/>
        </w:rPr>
        <w:t> </w:t>
      </w:r>
      <w:r w:rsidRPr="00A75821">
        <w:rPr>
          <w:lang w:val="fr-FR"/>
        </w:rPr>
        <w:t>2013/7812, 6</w:t>
      </w:r>
      <w:r w:rsidR="005F7D43">
        <w:rPr>
          <w:lang w:val="fr-FR"/>
        </w:rPr>
        <w:t> </w:t>
      </w:r>
      <w:r w:rsidRPr="00A75821">
        <w:rPr>
          <w:lang w:val="fr-FR"/>
        </w:rPr>
        <w:t>octobre</w:t>
      </w:r>
      <w:r w:rsidR="00595D86">
        <w:rPr>
          <w:lang w:val="fr-FR"/>
        </w:rPr>
        <w:t> </w:t>
      </w:r>
      <w:r w:rsidRPr="00A75821">
        <w:rPr>
          <w:lang w:val="fr-FR"/>
        </w:rPr>
        <w:t>2015).</w:t>
      </w:r>
    </w:p>
    <w:p w14:paraId="2053747C" w14:textId="1D815FBA" w:rsidR="009214E4" w:rsidRPr="00A75821" w:rsidRDefault="009214E4" w:rsidP="009214E4">
      <w:pPr>
        <w:pStyle w:val="ParaNoG"/>
        <w:numPr>
          <w:ilvl w:val="0"/>
          <w:numId w:val="0"/>
        </w:numPr>
        <w:tabs>
          <w:tab w:val="left" w:pos="0"/>
        </w:tabs>
        <w:ind w:left="1134"/>
        <w:rPr>
          <w:lang w:val="fr-FR"/>
        </w:rPr>
      </w:pPr>
      <w:r w:rsidRPr="00A75821">
        <w:rPr>
          <w:lang w:val="fr-FR"/>
        </w:rPr>
        <w:t>1</w:t>
      </w:r>
      <w:r w:rsidR="005F7D43">
        <w:rPr>
          <w:lang w:val="fr-FR"/>
        </w:rPr>
        <w:t>79</w:t>
      </w:r>
      <w:r w:rsidRPr="00A75821">
        <w:rPr>
          <w:lang w:val="fr-FR"/>
        </w:rPr>
        <w:t>.</w:t>
      </w:r>
      <w:r w:rsidRPr="00A75821">
        <w:rPr>
          <w:lang w:val="fr-FR"/>
        </w:rPr>
        <w:tab/>
        <w:t xml:space="preserve">À cet égard, dans les arrêts précités relatifs à </w:t>
      </w:r>
      <w:r w:rsidRPr="00A75821">
        <w:rPr>
          <w:i/>
          <w:iCs/>
          <w:lang w:val="fr-FR"/>
        </w:rPr>
        <w:t>Ali Rıza Özer</w:t>
      </w:r>
      <w:r w:rsidRPr="00A75821">
        <w:rPr>
          <w:lang w:val="fr-FR"/>
        </w:rPr>
        <w:t xml:space="preserve"> et à </w:t>
      </w:r>
      <w:r w:rsidRPr="00A75821">
        <w:rPr>
          <w:i/>
          <w:iCs/>
          <w:lang w:val="fr-FR"/>
        </w:rPr>
        <w:t>Özlem Kır</w:t>
      </w:r>
      <w:r w:rsidRPr="00A75821">
        <w:rPr>
          <w:lang w:val="fr-FR"/>
        </w:rPr>
        <w:t>, la Cour constitutionnelle a estimé en particulier que les juridictions de première instance n</w:t>
      </w:r>
      <w:r w:rsidR="00DE72B9">
        <w:rPr>
          <w:lang w:val="fr-FR"/>
        </w:rPr>
        <w:t>’</w:t>
      </w:r>
      <w:r w:rsidRPr="00A75821">
        <w:rPr>
          <w:lang w:val="fr-FR"/>
        </w:rPr>
        <w:t>avaient pas suffisamment examiné les faits et les circonstances entourant les affaires pertinentes relatives à l</w:t>
      </w:r>
      <w:r w:rsidR="00DE72B9">
        <w:rPr>
          <w:lang w:val="fr-FR"/>
        </w:rPr>
        <w:t>’</w:t>
      </w:r>
      <w:r w:rsidRPr="00A75821">
        <w:rPr>
          <w:lang w:val="fr-FR"/>
        </w:rPr>
        <w:t>usage de la force par les policiers lors de manifestations, notamment en n</w:t>
      </w:r>
      <w:r w:rsidR="00DE72B9">
        <w:rPr>
          <w:lang w:val="fr-FR"/>
        </w:rPr>
        <w:t>’</w:t>
      </w:r>
      <w:r w:rsidRPr="00A75821">
        <w:rPr>
          <w:lang w:val="fr-FR"/>
        </w:rPr>
        <w:t>ayant pas recueilli de manière appropriée les déclarations des victimes (</w:t>
      </w:r>
      <w:r w:rsidRPr="00A75821">
        <w:rPr>
          <w:i/>
          <w:iCs/>
          <w:lang w:val="fr-FR"/>
        </w:rPr>
        <w:t>Ali Rıza Özer</w:t>
      </w:r>
      <w:r w:rsidRPr="00A75821">
        <w:rPr>
          <w:lang w:val="fr-FR"/>
        </w:rPr>
        <w:t xml:space="preserve">, </w:t>
      </w:r>
      <w:r w:rsidR="005F7D43">
        <w:rPr>
          <w:lang w:val="fr-FR"/>
        </w:rPr>
        <w:t>par. </w:t>
      </w:r>
      <w:r w:rsidRPr="00A75821">
        <w:rPr>
          <w:lang w:val="fr-FR"/>
        </w:rPr>
        <w:t>103</w:t>
      </w:r>
      <w:r w:rsidR="005F7D43">
        <w:rPr>
          <w:lang w:val="fr-FR"/>
        </w:rPr>
        <w:t xml:space="preserve"> et </w:t>
      </w:r>
      <w:r w:rsidRPr="00A75821">
        <w:rPr>
          <w:lang w:val="fr-FR"/>
        </w:rPr>
        <w:t>104) ou celles des policiers mis en cause et en n</w:t>
      </w:r>
      <w:r w:rsidR="00DE72B9">
        <w:rPr>
          <w:lang w:val="fr-FR"/>
        </w:rPr>
        <w:t>’</w:t>
      </w:r>
      <w:r w:rsidRPr="00A75821">
        <w:rPr>
          <w:lang w:val="fr-FR"/>
        </w:rPr>
        <w:t xml:space="preserve">ayant pas correctement apprécié si le recours à la force était nécessaire et proportionné en fonction des circonstances propres à chaque affaire. En revanche, dans son arrêt concernant </w:t>
      </w:r>
      <w:r w:rsidRPr="00A75821">
        <w:rPr>
          <w:i/>
          <w:iCs/>
          <w:lang w:val="fr-FR"/>
        </w:rPr>
        <w:t>Yavuz Durmuş et al.</w:t>
      </w:r>
      <w:r w:rsidRPr="00A75821">
        <w:rPr>
          <w:lang w:val="fr-FR"/>
        </w:rPr>
        <w:t>, (</w:t>
      </w:r>
      <w:r w:rsidR="00C56488">
        <w:rPr>
          <w:lang w:val="fr-FR"/>
        </w:rPr>
        <w:t>requête</w:t>
      </w:r>
      <w:r w:rsidRPr="00A75821">
        <w:rPr>
          <w:lang w:val="fr-FR"/>
        </w:rPr>
        <w:t xml:space="preserve"> </w:t>
      </w:r>
      <w:r w:rsidR="005F7D43" w:rsidRPr="00DB1C42">
        <w:rPr>
          <w:rFonts w:eastAsia="MS Mincho"/>
          <w:szCs w:val="22"/>
          <w:lang w:val="fr-FR"/>
        </w:rPr>
        <w:t>n</w:t>
      </w:r>
      <w:r w:rsidR="005F7D43" w:rsidRPr="00DB1C42">
        <w:rPr>
          <w:rFonts w:eastAsia="MS Mincho"/>
          <w:szCs w:val="22"/>
          <w:vertAlign w:val="superscript"/>
          <w:lang w:val="fr-FR"/>
        </w:rPr>
        <w:t>o</w:t>
      </w:r>
      <w:r w:rsidR="005F7D43">
        <w:rPr>
          <w:lang w:val="fr-FR"/>
        </w:rPr>
        <w:t> </w:t>
      </w:r>
      <w:r w:rsidRPr="00A75821">
        <w:rPr>
          <w:lang w:val="fr-FR"/>
        </w:rPr>
        <w:t>2013/6574, 16</w:t>
      </w:r>
      <w:r w:rsidR="005F7D43">
        <w:rPr>
          <w:lang w:val="fr-FR"/>
        </w:rPr>
        <w:t> </w:t>
      </w:r>
      <w:r w:rsidRPr="00A75821">
        <w:rPr>
          <w:lang w:val="fr-FR"/>
        </w:rPr>
        <w:t xml:space="preserve">décembre 2015, </w:t>
      </w:r>
      <w:r w:rsidR="005F7D43">
        <w:rPr>
          <w:lang w:val="fr-FR"/>
        </w:rPr>
        <w:t>par. </w:t>
      </w:r>
      <w:r w:rsidRPr="00A75821">
        <w:rPr>
          <w:lang w:val="fr-FR"/>
        </w:rPr>
        <w:t>61</w:t>
      </w:r>
      <w:r w:rsidR="005F7D43">
        <w:rPr>
          <w:lang w:val="fr-FR"/>
        </w:rPr>
        <w:t xml:space="preserve"> et </w:t>
      </w:r>
      <w:r w:rsidRPr="00A75821">
        <w:rPr>
          <w:lang w:val="fr-FR"/>
        </w:rPr>
        <w:t>62), la Cour a en outre estimé que, dans le cadre des enquêtes menées conformément à l</w:t>
      </w:r>
      <w:r w:rsidR="00DE72B9">
        <w:rPr>
          <w:lang w:val="fr-FR"/>
        </w:rPr>
        <w:t>’</w:t>
      </w:r>
      <w:r w:rsidRPr="00A75821">
        <w:rPr>
          <w:lang w:val="fr-FR"/>
        </w:rPr>
        <w:t>article 17 de la Constitution, l</w:t>
      </w:r>
      <w:r w:rsidR="00DE72B9">
        <w:rPr>
          <w:lang w:val="fr-FR"/>
        </w:rPr>
        <w:t>’</w:t>
      </w:r>
      <w:r w:rsidRPr="00A75821">
        <w:rPr>
          <w:lang w:val="fr-FR"/>
        </w:rPr>
        <w:t>absence totale de dépositions de témoins, qui auraient pu apporter des précisions sur les faits relatifs à l</w:t>
      </w:r>
      <w:r w:rsidR="00DE72B9">
        <w:rPr>
          <w:lang w:val="fr-FR"/>
        </w:rPr>
        <w:t>’</w:t>
      </w:r>
      <w:r w:rsidRPr="00A75821">
        <w:rPr>
          <w:lang w:val="fr-FR"/>
        </w:rPr>
        <w:t>affaire, constituait une violation du troisième paragraphe de cet article.</w:t>
      </w:r>
    </w:p>
    <w:p w14:paraId="3CA8870C" w14:textId="2FDF7FEE" w:rsidR="009214E4" w:rsidRPr="00A75821" w:rsidRDefault="009214E4" w:rsidP="009214E4">
      <w:pPr>
        <w:pStyle w:val="ParaNoG"/>
        <w:numPr>
          <w:ilvl w:val="0"/>
          <w:numId w:val="0"/>
        </w:numPr>
        <w:tabs>
          <w:tab w:val="left" w:pos="0"/>
        </w:tabs>
        <w:ind w:left="1134"/>
        <w:rPr>
          <w:lang w:val="fr-FR"/>
        </w:rPr>
      </w:pPr>
      <w:r w:rsidRPr="00A75821">
        <w:rPr>
          <w:lang w:val="fr-FR"/>
        </w:rPr>
        <w:t>18</w:t>
      </w:r>
      <w:r w:rsidR="005F7D43">
        <w:rPr>
          <w:lang w:val="fr-FR"/>
        </w:rPr>
        <w:t>0</w:t>
      </w:r>
      <w:r w:rsidRPr="00A75821">
        <w:rPr>
          <w:lang w:val="fr-FR"/>
        </w:rPr>
        <w:t>.</w:t>
      </w:r>
      <w:r w:rsidRPr="00A75821">
        <w:rPr>
          <w:lang w:val="fr-FR"/>
        </w:rPr>
        <w:tab/>
        <w:t>Dans d</w:t>
      </w:r>
      <w:r w:rsidR="00DE72B9">
        <w:rPr>
          <w:lang w:val="fr-FR"/>
        </w:rPr>
        <w:t>’</w:t>
      </w:r>
      <w:r w:rsidRPr="00A75821">
        <w:rPr>
          <w:lang w:val="fr-FR"/>
        </w:rPr>
        <w:t>autres arrêts, la Cour constitutionnelle a déclaré que les enquêtes pénales avaient duré trop longtemps, entraînant la prescription des affaires, ce qui ne répondait pas aux exigences de célérité des enquêtes sur les allégations de torture et de mauvais traitements au sens de l</w:t>
      </w:r>
      <w:r w:rsidR="00DE72B9">
        <w:rPr>
          <w:lang w:val="fr-FR"/>
        </w:rPr>
        <w:t>’</w:t>
      </w:r>
      <w:r w:rsidRPr="00A75821">
        <w:rPr>
          <w:lang w:val="fr-FR"/>
        </w:rPr>
        <w:t>article 17-3 de la Constitution (</w:t>
      </w:r>
      <w:r w:rsidRPr="00A75821">
        <w:rPr>
          <w:i/>
          <w:iCs/>
          <w:lang w:val="fr-FR"/>
        </w:rPr>
        <w:t>Bilal Çiçek</w:t>
      </w:r>
      <w:r w:rsidRPr="00A75821">
        <w:rPr>
          <w:lang w:val="fr-FR"/>
        </w:rPr>
        <w:t xml:space="preserve">, </w:t>
      </w:r>
      <w:r w:rsidR="00C56488">
        <w:rPr>
          <w:lang w:val="fr-FR"/>
        </w:rPr>
        <w:t>requête</w:t>
      </w:r>
      <w:r w:rsidRPr="00A75821">
        <w:rPr>
          <w:lang w:val="fr-FR"/>
        </w:rPr>
        <w:t xml:space="preserve"> </w:t>
      </w:r>
      <w:r w:rsidR="005F7D43" w:rsidRPr="00DB1C42">
        <w:rPr>
          <w:rFonts w:eastAsia="MS Mincho"/>
          <w:szCs w:val="22"/>
          <w:lang w:val="fr-FR"/>
        </w:rPr>
        <w:t>n</w:t>
      </w:r>
      <w:r w:rsidR="005F7D43" w:rsidRPr="00DB1C42">
        <w:rPr>
          <w:rFonts w:eastAsia="MS Mincho"/>
          <w:szCs w:val="22"/>
          <w:vertAlign w:val="superscript"/>
          <w:lang w:val="fr-FR"/>
        </w:rPr>
        <w:t>o</w:t>
      </w:r>
      <w:r w:rsidR="005F7D43">
        <w:rPr>
          <w:lang w:val="fr-FR"/>
        </w:rPr>
        <w:t> </w:t>
      </w:r>
      <w:r w:rsidRPr="00A75821">
        <w:rPr>
          <w:lang w:val="fr-FR"/>
        </w:rPr>
        <w:t>2014/29, 13</w:t>
      </w:r>
      <w:r w:rsidR="005F7D43">
        <w:rPr>
          <w:lang w:val="fr-FR"/>
        </w:rPr>
        <w:t> </w:t>
      </w:r>
      <w:r w:rsidRPr="00A75821">
        <w:rPr>
          <w:lang w:val="fr-FR"/>
        </w:rPr>
        <w:t xml:space="preserve">juillet 2016 ; </w:t>
      </w:r>
      <w:r w:rsidRPr="00A75821">
        <w:rPr>
          <w:i/>
          <w:iCs/>
          <w:lang w:val="fr-FR"/>
        </w:rPr>
        <w:t>Z.</w:t>
      </w:r>
      <w:r w:rsidR="005F7D43">
        <w:rPr>
          <w:i/>
          <w:iCs/>
          <w:lang w:val="fr-FR"/>
        </w:rPr>
        <w:t> </w:t>
      </w:r>
      <w:r w:rsidRPr="00A75821">
        <w:rPr>
          <w:i/>
          <w:iCs/>
          <w:lang w:val="fr-FR"/>
        </w:rPr>
        <w:t>C.</w:t>
      </w:r>
      <w:r w:rsidRPr="00A75821">
        <w:rPr>
          <w:lang w:val="fr-FR"/>
        </w:rPr>
        <w:t xml:space="preserve"> [PA], </w:t>
      </w:r>
      <w:r w:rsidR="00C56488">
        <w:rPr>
          <w:lang w:val="fr-FR"/>
        </w:rPr>
        <w:t>requête</w:t>
      </w:r>
      <w:r w:rsidRPr="00A75821">
        <w:rPr>
          <w:lang w:val="fr-FR"/>
        </w:rPr>
        <w:t xml:space="preserve"> </w:t>
      </w:r>
      <w:r w:rsidR="005F7D43" w:rsidRPr="00DB1C42">
        <w:rPr>
          <w:rFonts w:eastAsia="MS Mincho"/>
          <w:szCs w:val="22"/>
          <w:lang w:val="fr-FR"/>
        </w:rPr>
        <w:t>n</w:t>
      </w:r>
      <w:r w:rsidR="005F7D43" w:rsidRPr="00DB1C42">
        <w:rPr>
          <w:rFonts w:eastAsia="MS Mincho"/>
          <w:szCs w:val="22"/>
          <w:vertAlign w:val="superscript"/>
          <w:lang w:val="fr-FR"/>
        </w:rPr>
        <w:t>o</w:t>
      </w:r>
      <w:r w:rsidR="005F7D43">
        <w:rPr>
          <w:lang w:val="fr-FR"/>
        </w:rPr>
        <w:t> </w:t>
      </w:r>
      <w:r w:rsidRPr="00A75821">
        <w:rPr>
          <w:lang w:val="fr-FR"/>
        </w:rPr>
        <w:t>2013/3262, 11</w:t>
      </w:r>
      <w:r w:rsidR="005F7D43">
        <w:rPr>
          <w:lang w:val="fr-FR"/>
        </w:rPr>
        <w:t> </w:t>
      </w:r>
      <w:r w:rsidRPr="00A75821">
        <w:rPr>
          <w:lang w:val="fr-FR"/>
        </w:rPr>
        <w:t xml:space="preserve">mai 2016, </w:t>
      </w:r>
      <w:r w:rsidR="005F7D43">
        <w:rPr>
          <w:lang w:val="fr-FR"/>
        </w:rPr>
        <w:t>par. </w:t>
      </w:r>
      <w:r w:rsidRPr="00A75821">
        <w:rPr>
          <w:lang w:val="fr-FR"/>
        </w:rPr>
        <w:t xml:space="preserve">100 ; </w:t>
      </w:r>
      <w:r w:rsidRPr="00A75821">
        <w:rPr>
          <w:i/>
          <w:iCs/>
          <w:lang w:val="fr-FR"/>
        </w:rPr>
        <w:t>Birsen Gülünay</w:t>
      </w:r>
      <w:r w:rsidRPr="00A75821">
        <w:rPr>
          <w:lang w:val="fr-FR"/>
        </w:rPr>
        <w:t xml:space="preserve">, </w:t>
      </w:r>
      <w:r w:rsidR="00C56488">
        <w:rPr>
          <w:lang w:val="fr-FR"/>
        </w:rPr>
        <w:t>requête</w:t>
      </w:r>
      <w:r w:rsidRPr="00A75821">
        <w:rPr>
          <w:lang w:val="fr-FR"/>
        </w:rPr>
        <w:t xml:space="preserve"> </w:t>
      </w:r>
      <w:r w:rsidR="005F7D43" w:rsidRPr="00DB1C42">
        <w:rPr>
          <w:rFonts w:eastAsia="MS Mincho"/>
          <w:szCs w:val="22"/>
          <w:lang w:val="fr-FR"/>
        </w:rPr>
        <w:t>n</w:t>
      </w:r>
      <w:r w:rsidR="005F7D43" w:rsidRPr="00DB1C42">
        <w:rPr>
          <w:rFonts w:eastAsia="MS Mincho"/>
          <w:szCs w:val="22"/>
          <w:vertAlign w:val="superscript"/>
          <w:lang w:val="fr-FR"/>
        </w:rPr>
        <w:t>o</w:t>
      </w:r>
      <w:r w:rsidR="005F7D43">
        <w:rPr>
          <w:lang w:val="fr-FR"/>
        </w:rPr>
        <w:t> </w:t>
      </w:r>
      <w:r w:rsidRPr="00A75821">
        <w:rPr>
          <w:lang w:val="fr-FR"/>
        </w:rPr>
        <w:t>2013/2640, 21</w:t>
      </w:r>
      <w:r w:rsidR="00253ED2">
        <w:rPr>
          <w:lang w:val="fr-FR"/>
        </w:rPr>
        <w:t> </w:t>
      </w:r>
      <w:r w:rsidRPr="00A75821">
        <w:rPr>
          <w:lang w:val="fr-FR"/>
        </w:rPr>
        <w:t xml:space="preserve">avril 2016 ; </w:t>
      </w:r>
      <w:r w:rsidRPr="00A75821">
        <w:rPr>
          <w:i/>
          <w:iCs/>
          <w:lang w:val="fr-FR"/>
        </w:rPr>
        <w:t>Feride Kaya</w:t>
      </w:r>
      <w:r w:rsidRPr="00A75821">
        <w:rPr>
          <w:lang w:val="fr-FR"/>
        </w:rPr>
        <w:t xml:space="preserve">, </w:t>
      </w:r>
      <w:r w:rsidR="00C56488">
        <w:rPr>
          <w:lang w:val="fr-FR"/>
        </w:rPr>
        <w:t>requête</w:t>
      </w:r>
      <w:r w:rsidRPr="00A75821">
        <w:rPr>
          <w:lang w:val="fr-FR"/>
        </w:rPr>
        <w:t xml:space="preserve"> </w:t>
      </w:r>
      <w:r w:rsidR="005F7D43" w:rsidRPr="00DB1C42">
        <w:rPr>
          <w:rFonts w:eastAsia="MS Mincho"/>
          <w:szCs w:val="22"/>
          <w:lang w:val="fr-FR"/>
        </w:rPr>
        <w:t>n</w:t>
      </w:r>
      <w:r w:rsidR="005F7D43" w:rsidRPr="00DB1C42">
        <w:rPr>
          <w:rFonts w:eastAsia="MS Mincho"/>
          <w:szCs w:val="22"/>
          <w:vertAlign w:val="superscript"/>
          <w:lang w:val="fr-FR"/>
        </w:rPr>
        <w:t>o</w:t>
      </w:r>
      <w:r w:rsidR="005F7D43">
        <w:rPr>
          <w:lang w:val="fr-FR"/>
        </w:rPr>
        <w:t> </w:t>
      </w:r>
      <w:r w:rsidRPr="00A75821">
        <w:rPr>
          <w:lang w:val="fr-FR"/>
        </w:rPr>
        <w:t>2013/2365, 20</w:t>
      </w:r>
      <w:r w:rsidR="005F7D43">
        <w:rPr>
          <w:lang w:val="fr-FR"/>
        </w:rPr>
        <w:t> </w:t>
      </w:r>
      <w:r w:rsidRPr="00A75821">
        <w:rPr>
          <w:lang w:val="fr-FR"/>
        </w:rPr>
        <w:t xml:space="preserve">janvier 2016 ; </w:t>
      </w:r>
      <w:r w:rsidRPr="00A75821">
        <w:rPr>
          <w:i/>
          <w:iCs/>
          <w:lang w:val="fr-FR"/>
        </w:rPr>
        <w:t>Tuncay Alemdaroğlu</w:t>
      </w:r>
      <w:r w:rsidRPr="00A75821">
        <w:rPr>
          <w:lang w:val="fr-FR"/>
        </w:rPr>
        <w:t xml:space="preserve">, </w:t>
      </w:r>
      <w:r w:rsidR="00C56488">
        <w:rPr>
          <w:lang w:val="fr-FR"/>
        </w:rPr>
        <w:t>requête</w:t>
      </w:r>
      <w:r w:rsidR="00253ED2">
        <w:rPr>
          <w:lang w:val="fr-FR"/>
        </w:rPr>
        <w:t> </w:t>
      </w:r>
      <w:r w:rsidR="005F7D43" w:rsidRPr="00DB1C42">
        <w:rPr>
          <w:rFonts w:eastAsia="MS Mincho"/>
          <w:szCs w:val="22"/>
          <w:lang w:val="fr-FR"/>
        </w:rPr>
        <w:t>n</w:t>
      </w:r>
      <w:r w:rsidR="005F7D43" w:rsidRPr="00DB1C42">
        <w:rPr>
          <w:rFonts w:eastAsia="MS Mincho"/>
          <w:szCs w:val="22"/>
          <w:vertAlign w:val="superscript"/>
          <w:lang w:val="fr-FR"/>
        </w:rPr>
        <w:t>o</w:t>
      </w:r>
      <w:r w:rsidR="005F7D43">
        <w:rPr>
          <w:lang w:val="fr-FR"/>
        </w:rPr>
        <w:t> </w:t>
      </w:r>
      <w:r w:rsidRPr="00A75821">
        <w:rPr>
          <w:lang w:val="fr-FR"/>
        </w:rPr>
        <w:t>2012/827, 15</w:t>
      </w:r>
      <w:r w:rsidR="005F7D43">
        <w:rPr>
          <w:lang w:val="fr-FR"/>
        </w:rPr>
        <w:t> </w:t>
      </w:r>
      <w:r w:rsidRPr="00A75821">
        <w:rPr>
          <w:lang w:val="fr-FR"/>
        </w:rPr>
        <w:t xml:space="preserve">octobre 2014, </w:t>
      </w:r>
      <w:r w:rsidR="005F7D43">
        <w:rPr>
          <w:lang w:val="fr-FR"/>
        </w:rPr>
        <w:t>par. </w:t>
      </w:r>
      <w:r w:rsidRPr="00A75821">
        <w:rPr>
          <w:lang w:val="fr-FR"/>
        </w:rPr>
        <w:t>50</w:t>
      </w:r>
      <w:r w:rsidR="005F7D43">
        <w:rPr>
          <w:lang w:val="fr-FR"/>
        </w:rPr>
        <w:t xml:space="preserve"> et </w:t>
      </w:r>
      <w:r w:rsidRPr="00A75821">
        <w:rPr>
          <w:lang w:val="fr-FR"/>
        </w:rPr>
        <w:t xml:space="preserve">51 ; </w:t>
      </w:r>
      <w:r w:rsidRPr="00A75821">
        <w:rPr>
          <w:i/>
          <w:iCs/>
          <w:lang w:val="fr-FR"/>
        </w:rPr>
        <w:t>Cezmi Demir et al.</w:t>
      </w:r>
      <w:r w:rsidRPr="00A75821">
        <w:rPr>
          <w:lang w:val="fr-FR"/>
        </w:rPr>
        <w:t xml:space="preserve">, précité, </w:t>
      </w:r>
      <w:r w:rsidR="005F7D43">
        <w:rPr>
          <w:lang w:val="fr-FR"/>
        </w:rPr>
        <w:t>par. </w:t>
      </w:r>
      <w:r w:rsidRPr="00A75821">
        <w:rPr>
          <w:lang w:val="fr-FR"/>
        </w:rPr>
        <w:t>117).</w:t>
      </w:r>
    </w:p>
    <w:p w14:paraId="2851B492" w14:textId="6CDCBC39" w:rsidR="009214E4" w:rsidRPr="00A75821" w:rsidRDefault="009214E4" w:rsidP="009214E4">
      <w:pPr>
        <w:pStyle w:val="ParaNoG"/>
        <w:numPr>
          <w:ilvl w:val="0"/>
          <w:numId w:val="0"/>
        </w:numPr>
        <w:tabs>
          <w:tab w:val="left" w:pos="0"/>
        </w:tabs>
        <w:ind w:left="1134"/>
        <w:rPr>
          <w:lang w:val="fr-FR"/>
        </w:rPr>
      </w:pPr>
      <w:r w:rsidRPr="00A75821">
        <w:rPr>
          <w:lang w:val="fr-FR"/>
        </w:rPr>
        <w:t>18</w:t>
      </w:r>
      <w:r w:rsidR="005F7D43">
        <w:rPr>
          <w:lang w:val="fr-FR"/>
        </w:rPr>
        <w:t>1</w:t>
      </w:r>
      <w:r w:rsidRPr="00A75821">
        <w:rPr>
          <w:lang w:val="fr-FR"/>
        </w:rPr>
        <w:t>.</w:t>
      </w:r>
      <w:r w:rsidRPr="00A75821">
        <w:rPr>
          <w:lang w:val="fr-FR"/>
        </w:rPr>
        <w:tab/>
        <w:t>Dans d</w:t>
      </w:r>
      <w:r w:rsidR="00DE72B9">
        <w:rPr>
          <w:lang w:val="fr-FR"/>
        </w:rPr>
        <w:t>’</w:t>
      </w:r>
      <w:r w:rsidRPr="00A75821">
        <w:rPr>
          <w:lang w:val="fr-FR"/>
        </w:rPr>
        <w:t>autres arrêts encore, la Cour constitutionnelle a également estimé que, dans des affaires portant sur des allégations de mauvais traitements, les peines et les sanctions infligées aux auteurs de ces actes n</w:t>
      </w:r>
      <w:r w:rsidR="00DE72B9">
        <w:rPr>
          <w:lang w:val="fr-FR"/>
        </w:rPr>
        <w:t>’</w:t>
      </w:r>
      <w:r w:rsidRPr="00A75821">
        <w:rPr>
          <w:lang w:val="fr-FR"/>
        </w:rPr>
        <w:t>étaient pas suffisamment dissuasives, efficaces et proportionnées à la gravité des infractions commises, et a donc établi qu</w:t>
      </w:r>
      <w:r w:rsidR="00DE72B9">
        <w:rPr>
          <w:lang w:val="fr-FR"/>
        </w:rPr>
        <w:t>’</w:t>
      </w:r>
      <w:r w:rsidRPr="00A75821">
        <w:rPr>
          <w:lang w:val="fr-FR"/>
        </w:rPr>
        <w:t>il y avait eu violation du volet procédural de l</w:t>
      </w:r>
      <w:r w:rsidR="00DE72B9">
        <w:rPr>
          <w:lang w:val="fr-FR"/>
        </w:rPr>
        <w:t>’</w:t>
      </w:r>
      <w:r w:rsidRPr="00A75821">
        <w:rPr>
          <w:lang w:val="fr-FR"/>
        </w:rPr>
        <w:t xml:space="preserve">article 17-3 de la Constitution (dans certains cas, les peines avaient été assorties du sursis, conformément à la loi en vigueur au moment des faits, voir </w:t>
      </w:r>
      <w:r w:rsidRPr="00A75821">
        <w:rPr>
          <w:i/>
          <w:iCs/>
          <w:lang w:val="fr-FR"/>
        </w:rPr>
        <w:t>Hamdiye Aslan</w:t>
      </w:r>
      <w:r w:rsidRPr="00A75821">
        <w:rPr>
          <w:lang w:val="fr-FR"/>
        </w:rPr>
        <w:t xml:space="preserve">, précité, </w:t>
      </w:r>
      <w:r w:rsidR="005F7D43">
        <w:rPr>
          <w:lang w:val="fr-FR"/>
        </w:rPr>
        <w:t>par. </w:t>
      </w:r>
      <w:r w:rsidRPr="00A75821">
        <w:rPr>
          <w:lang w:val="fr-FR"/>
        </w:rPr>
        <w:t>160).</w:t>
      </w:r>
    </w:p>
    <w:p w14:paraId="61891D61" w14:textId="065D545B" w:rsidR="009214E4" w:rsidRPr="00A75821" w:rsidRDefault="009214E4" w:rsidP="009214E4">
      <w:pPr>
        <w:pStyle w:val="ParaNoG"/>
        <w:numPr>
          <w:ilvl w:val="0"/>
          <w:numId w:val="0"/>
        </w:numPr>
        <w:tabs>
          <w:tab w:val="left" w:pos="0"/>
        </w:tabs>
        <w:ind w:left="1134"/>
        <w:rPr>
          <w:lang w:val="fr-FR"/>
        </w:rPr>
      </w:pPr>
      <w:r w:rsidRPr="00A75821">
        <w:rPr>
          <w:lang w:val="fr-FR"/>
        </w:rPr>
        <w:t>18</w:t>
      </w:r>
      <w:r w:rsidR="005F7D43">
        <w:rPr>
          <w:lang w:val="fr-FR"/>
        </w:rPr>
        <w:t>2</w:t>
      </w:r>
      <w:r w:rsidRPr="00A75821">
        <w:rPr>
          <w:lang w:val="fr-FR"/>
        </w:rPr>
        <w:t>.</w:t>
      </w:r>
      <w:r w:rsidRPr="00A75821">
        <w:rPr>
          <w:lang w:val="fr-FR"/>
        </w:rPr>
        <w:tab/>
        <w:t>En l</w:t>
      </w:r>
      <w:r w:rsidR="00DE72B9">
        <w:rPr>
          <w:lang w:val="fr-FR"/>
        </w:rPr>
        <w:t>’</w:t>
      </w:r>
      <w:r w:rsidRPr="00A75821">
        <w:rPr>
          <w:lang w:val="fr-FR"/>
        </w:rPr>
        <w:t>espèce, la Cour constitutionnelle a également examiné l</w:t>
      </w:r>
      <w:r w:rsidR="00DE72B9">
        <w:rPr>
          <w:lang w:val="fr-FR"/>
        </w:rPr>
        <w:t>’</w:t>
      </w:r>
      <w:r w:rsidRPr="00A75821">
        <w:rPr>
          <w:lang w:val="fr-FR"/>
        </w:rPr>
        <w:t>obligation positive de l</w:t>
      </w:r>
      <w:r w:rsidR="00DE72B9">
        <w:rPr>
          <w:lang w:val="fr-FR"/>
        </w:rPr>
        <w:t>’</w:t>
      </w:r>
      <w:r w:rsidRPr="00A75821">
        <w:rPr>
          <w:lang w:val="fr-FR"/>
        </w:rPr>
        <w:t>État de protéger toute personne contre les actes de torture et les mauvais traitements commis par des tiers. Dans l</w:t>
      </w:r>
      <w:r w:rsidR="00DE72B9">
        <w:rPr>
          <w:lang w:val="fr-FR"/>
        </w:rPr>
        <w:t>’</w:t>
      </w:r>
      <w:r w:rsidRPr="00A75821">
        <w:rPr>
          <w:lang w:val="fr-FR"/>
        </w:rPr>
        <w:t xml:space="preserve">arrêt concernant </w:t>
      </w:r>
      <w:r w:rsidRPr="00A75821">
        <w:rPr>
          <w:i/>
          <w:iCs/>
          <w:lang w:val="fr-FR"/>
        </w:rPr>
        <w:t>İrfan Yücesoy</w:t>
      </w:r>
      <w:r w:rsidRPr="00A75821">
        <w:rPr>
          <w:lang w:val="fr-FR"/>
        </w:rPr>
        <w:t xml:space="preserve"> (</w:t>
      </w:r>
      <w:r w:rsidR="00C56488">
        <w:rPr>
          <w:lang w:val="fr-FR"/>
        </w:rPr>
        <w:t>requête</w:t>
      </w:r>
      <w:r w:rsidRPr="00A75821">
        <w:rPr>
          <w:lang w:val="fr-FR"/>
        </w:rPr>
        <w:t xml:space="preserve"> </w:t>
      </w:r>
      <w:r w:rsidR="005F7D43" w:rsidRPr="00DB1C42">
        <w:rPr>
          <w:rFonts w:eastAsia="MS Mincho"/>
          <w:szCs w:val="22"/>
          <w:lang w:val="fr-FR"/>
        </w:rPr>
        <w:t>n</w:t>
      </w:r>
      <w:r w:rsidR="005F7D43" w:rsidRPr="00DB1C42">
        <w:rPr>
          <w:rFonts w:eastAsia="MS Mincho"/>
          <w:szCs w:val="22"/>
          <w:vertAlign w:val="superscript"/>
          <w:lang w:val="fr-FR"/>
        </w:rPr>
        <w:t>o</w:t>
      </w:r>
      <w:r w:rsidR="005F7D43">
        <w:rPr>
          <w:lang w:val="fr-FR"/>
        </w:rPr>
        <w:t> </w:t>
      </w:r>
      <w:r w:rsidRPr="00A75821">
        <w:rPr>
          <w:lang w:val="fr-FR"/>
        </w:rPr>
        <w:t>2013/7625, 9</w:t>
      </w:r>
      <w:r w:rsidR="005F7D43">
        <w:rPr>
          <w:lang w:val="fr-FR"/>
        </w:rPr>
        <w:t> </w:t>
      </w:r>
      <w:r w:rsidRPr="00A75821">
        <w:rPr>
          <w:lang w:val="fr-FR"/>
        </w:rPr>
        <w:t>mars 2016), la Cour constitutionnelle a estimé qu</w:t>
      </w:r>
      <w:r w:rsidR="00DE72B9">
        <w:rPr>
          <w:lang w:val="fr-FR"/>
        </w:rPr>
        <w:t>’</w:t>
      </w:r>
      <w:r w:rsidRPr="00A75821">
        <w:rPr>
          <w:lang w:val="fr-FR"/>
        </w:rPr>
        <w:t>une enquête menée sur des cas présumés de mauvais traitements commis par des tiers et ayant abouti à un non-lieu, n</w:t>
      </w:r>
      <w:r w:rsidR="00DE72B9">
        <w:rPr>
          <w:lang w:val="fr-FR"/>
        </w:rPr>
        <w:t>’</w:t>
      </w:r>
      <w:r w:rsidRPr="00A75821">
        <w:rPr>
          <w:lang w:val="fr-FR"/>
        </w:rPr>
        <w:t>était pas une enquête effective du fait que les éléments relatifs aux actes allégués et aux auteurs éventuels n</w:t>
      </w:r>
      <w:r w:rsidR="00DE72B9">
        <w:rPr>
          <w:lang w:val="fr-FR"/>
        </w:rPr>
        <w:t>’</w:t>
      </w:r>
      <w:r w:rsidRPr="00A75821">
        <w:rPr>
          <w:lang w:val="fr-FR"/>
        </w:rPr>
        <w:t>avaient pas été appréciés de manière correcte. En conséquence, conformément au paragraphe 2 de l</w:t>
      </w:r>
      <w:r w:rsidR="00DE72B9">
        <w:rPr>
          <w:lang w:val="fr-FR"/>
        </w:rPr>
        <w:t>’</w:t>
      </w:r>
      <w:r w:rsidRPr="00A75821">
        <w:rPr>
          <w:lang w:val="fr-FR"/>
        </w:rPr>
        <w:t>article</w:t>
      </w:r>
      <w:r w:rsidR="005F7D43">
        <w:rPr>
          <w:lang w:val="fr-FR"/>
        </w:rPr>
        <w:t> </w:t>
      </w:r>
      <w:r w:rsidRPr="00A75821">
        <w:rPr>
          <w:lang w:val="fr-FR"/>
        </w:rPr>
        <w:t xml:space="preserve">50 de la loi </w:t>
      </w:r>
      <w:r w:rsidR="005F7D43" w:rsidRPr="00DB1C42">
        <w:rPr>
          <w:rFonts w:eastAsia="MS Mincho"/>
          <w:szCs w:val="22"/>
          <w:lang w:val="fr-FR"/>
        </w:rPr>
        <w:t>n</w:t>
      </w:r>
      <w:r w:rsidR="005F7D43" w:rsidRPr="00DB1C42">
        <w:rPr>
          <w:rFonts w:eastAsia="MS Mincho"/>
          <w:szCs w:val="22"/>
          <w:vertAlign w:val="superscript"/>
          <w:lang w:val="fr-FR"/>
        </w:rPr>
        <w:t>o</w:t>
      </w:r>
      <w:r w:rsidR="005F7D43">
        <w:rPr>
          <w:lang w:val="fr-FR"/>
        </w:rPr>
        <w:t> </w:t>
      </w:r>
      <w:r w:rsidRPr="00A75821">
        <w:rPr>
          <w:lang w:val="fr-FR"/>
        </w:rPr>
        <w:t>6216, la Cour constitutionnelle a décidé de renvoyer le dossier au bureau du procureur compétent pour qu</w:t>
      </w:r>
      <w:r w:rsidR="00DE72B9">
        <w:rPr>
          <w:lang w:val="fr-FR"/>
        </w:rPr>
        <w:t>’</w:t>
      </w:r>
      <w:r w:rsidRPr="00A75821">
        <w:rPr>
          <w:lang w:val="fr-FR"/>
        </w:rPr>
        <w:t>il procède à une nouvelle enquête afin de faire cesser les violations et leurs conséquences.</w:t>
      </w:r>
    </w:p>
    <w:p w14:paraId="6438F1FF" w14:textId="77777777" w:rsidR="009214E4" w:rsidRPr="00A75821" w:rsidRDefault="009214E4" w:rsidP="009214E4">
      <w:pPr>
        <w:pStyle w:val="H23G"/>
        <w:rPr>
          <w:sz w:val="24"/>
          <w:szCs w:val="24"/>
          <w:lang w:val="fr-FR"/>
        </w:rPr>
      </w:pPr>
      <w:r w:rsidRPr="00A75821">
        <w:rPr>
          <w:lang w:val="fr-FR"/>
        </w:rPr>
        <w:tab/>
      </w:r>
      <w:r w:rsidRPr="00A75821">
        <w:rPr>
          <w:lang w:val="fr-FR"/>
        </w:rPr>
        <w:tab/>
      </w:r>
      <w:r w:rsidRPr="00A75821">
        <w:rPr>
          <w:bCs/>
          <w:lang w:val="fr-FR"/>
        </w:rPr>
        <w:t>Réponse au paragraphe 36 de la liste de points</w:t>
      </w:r>
    </w:p>
    <w:p w14:paraId="77A8A2B8" w14:textId="1EC48A39" w:rsidR="009214E4" w:rsidRPr="00A75821" w:rsidRDefault="009214E4" w:rsidP="009214E4">
      <w:pPr>
        <w:pStyle w:val="ParaNoG"/>
        <w:numPr>
          <w:ilvl w:val="0"/>
          <w:numId w:val="0"/>
        </w:numPr>
        <w:tabs>
          <w:tab w:val="left" w:pos="0"/>
        </w:tabs>
        <w:ind w:left="1134"/>
        <w:rPr>
          <w:lang w:val="fr-FR"/>
        </w:rPr>
      </w:pPr>
      <w:r w:rsidRPr="00A75821">
        <w:rPr>
          <w:lang w:val="fr-FR"/>
        </w:rPr>
        <w:t>18</w:t>
      </w:r>
      <w:r w:rsidR="005F7D43">
        <w:rPr>
          <w:lang w:val="fr-FR"/>
        </w:rPr>
        <w:t>3</w:t>
      </w:r>
      <w:r w:rsidRPr="00A75821">
        <w:rPr>
          <w:lang w:val="fr-FR"/>
        </w:rPr>
        <w:t>.</w:t>
      </w:r>
      <w:r w:rsidRPr="00A75821">
        <w:rPr>
          <w:lang w:val="fr-FR"/>
        </w:rPr>
        <w:tab/>
        <w:t>Le 5</w:t>
      </w:r>
      <w:r w:rsidR="005F7D43">
        <w:rPr>
          <w:lang w:val="fr-FR"/>
        </w:rPr>
        <w:t> </w:t>
      </w:r>
      <w:r w:rsidRPr="00A75821">
        <w:rPr>
          <w:lang w:val="fr-FR"/>
        </w:rPr>
        <w:t>janvier 2017, le Bureau du Procureur général de Trabzon a rendu un non-lieu dans l</w:t>
      </w:r>
      <w:r w:rsidR="00DE72B9">
        <w:rPr>
          <w:lang w:val="fr-FR"/>
        </w:rPr>
        <w:t>’</w:t>
      </w:r>
      <w:r w:rsidRPr="00A75821">
        <w:rPr>
          <w:lang w:val="fr-FR"/>
        </w:rPr>
        <w:t>enquête ouverte sur la plainte par laquelle le suspect affirmait que la déclaration prise par les forces de l</w:t>
      </w:r>
      <w:r w:rsidR="00DE72B9">
        <w:rPr>
          <w:lang w:val="fr-FR"/>
        </w:rPr>
        <w:t>’</w:t>
      </w:r>
      <w:r w:rsidRPr="00A75821">
        <w:rPr>
          <w:lang w:val="fr-FR"/>
        </w:rPr>
        <w:t>ordre lui avait été extorquée par la force, qu</w:t>
      </w:r>
      <w:r w:rsidR="00DE72B9">
        <w:rPr>
          <w:lang w:val="fr-FR"/>
        </w:rPr>
        <w:t>’</w:t>
      </w:r>
      <w:r w:rsidRPr="00A75821">
        <w:rPr>
          <w:lang w:val="fr-FR"/>
        </w:rPr>
        <w:t>il avait été insulté et qu</w:t>
      </w:r>
      <w:r w:rsidR="00DE72B9">
        <w:rPr>
          <w:lang w:val="fr-FR"/>
        </w:rPr>
        <w:t>’</w:t>
      </w:r>
      <w:r w:rsidRPr="00A75821">
        <w:rPr>
          <w:lang w:val="fr-FR"/>
        </w:rPr>
        <w:t>il avait subi des blessures et essuyé des menaces. Par la suite, une requête aux fins de levée de l</w:t>
      </w:r>
      <w:r w:rsidR="00DE72B9">
        <w:rPr>
          <w:lang w:val="fr-FR"/>
        </w:rPr>
        <w:t>’</w:t>
      </w:r>
      <w:r w:rsidRPr="00A75821">
        <w:rPr>
          <w:lang w:val="fr-FR"/>
        </w:rPr>
        <w:t>ordonnance de non-lieu a été soumise le 19</w:t>
      </w:r>
      <w:r w:rsidR="005F7D43">
        <w:rPr>
          <w:lang w:val="fr-FR"/>
        </w:rPr>
        <w:t> </w:t>
      </w:r>
      <w:r w:rsidRPr="00A75821">
        <w:rPr>
          <w:lang w:val="fr-FR"/>
        </w:rPr>
        <w:t xml:space="preserve">janvier 2017 pour permettre au Bureau du Procureur général de procéder à un examen des preuves et de prendre une décision. Le même </w:t>
      </w:r>
      <w:r w:rsidRPr="00A75821">
        <w:rPr>
          <w:lang w:val="fr-FR"/>
        </w:rPr>
        <w:lastRenderedPageBreak/>
        <w:t>jour, l</w:t>
      </w:r>
      <w:r w:rsidR="00DE72B9">
        <w:rPr>
          <w:lang w:val="fr-FR"/>
        </w:rPr>
        <w:t>’</w:t>
      </w:r>
      <w:r w:rsidRPr="00A75821">
        <w:rPr>
          <w:lang w:val="fr-FR"/>
        </w:rPr>
        <w:t>ordonnance en question a été levée par la chambre pénale de Trabzon. Suite à l</w:t>
      </w:r>
      <w:r w:rsidR="00DE72B9">
        <w:rPr>
          <w:lang w:val="fr-FR"/>
        </w:rPr>
        <w:t>’</w:t>
      </w:r>
      <w:r w:rsidRPr="00A75821">
        <w:rPr>
          <w:lang w:val="fr-FR"/>
        </w:rPr>
        <w:t>examen effectué dans le cadre de l</w:t>
      </w:r>
      <w:r w:rsidR="00DE72B9">
        <w:rPr>
          <w:lang w:val="fr-FR"/>
        </w:rPr>
        <w:t>’</w:t>
      </w:r>
      <w:r w:rsidRPr="00A75821">
        <w:rPr>
          <w:lang w:val="fr-FR"/>
        </w:rPr>
        <w:t>enquête ouverte par cette décision, le Bureau du Procureur général a de nouveau rendu une ordonnance de non-lieu le 15</w:t>
      </w:r>
      <w:r w:rsidR="005F7D43">
        <w:rPr>
          <w:lang w:val="fr-FR"/>
        </w:rPr>
        <w:t> </w:t>
      </w:r>
      <w:r w:rsidRPr="00A75821">
        <w:rPr>
          <w:lang w:val="fr-FR"/>
        </w:rPr>
        <w:t>mars 2017. L</w:t>
      </w:r>
      <w:r w:rsidR="00DE72B9">
        <w:rPr>
          <w:lang w:val="fr-FR"/>
        </w:rPr>
        <w:t>’</w:t>
      </w:r>
      <w:r w:rsidRPr="00A75821">
        <w:rPr>
          <w:lang w:val="fr-FR"/>
        </w:rPr>
        <w:t>avocat du suspect a formé un recours contre cette ordonnance et le recours a été examiné par la chambre pénale et a été rejeté le 29</w:t>
      </w:r>
      <w:r w:rsidR="005F7D43">
        <w:rPr>
          <w:lang w:val="fr-FR"/>
        </w:rPr>
        <w:t> </w:t>
      </w:r>
      <w:r w:rsidRPr="00A75821">
        <w:rPr>
          <w:lang w:val="fr-FR"/>
        </w:rPr>
        <w:t>mai 2017. Ainsi, l</w:t>
      </w:r>
      <w:r w:rsidR="00DE72B9">
        <w:rPr>
          <w:lang w:val="fr-FR"/>
        </w:rPr>
        <w:t>’</w:t>
      </w:r>
      <w:r w:rsidRPr="00A75821">
        <w:rPr>
          <w:lang w:val="fr-FR"/>
        </w:rPr>
        <w:t>ordonnance de non-lieu est devenue définitive.</w:t>
      </w:r>
    </w:p>
    <w:p w14:paraId="1B7759F1" w14:textId="6CD4A4D0" w:rsidR="009214E4" w:rsidRPr="00A75821" w:rsidRDefault="009214E4" w:rsidP="009214E4">
      <w:pPr>
        <w:pStyle w:val="ParaNoG"/>
        <w:numPr>
          <w:ilvl w:val="0"/>
          <w:numId w:val="0"/>
        </w:numPr>
        <w:tabs>
          <w:tab w:val="left" w:pos="0"/>
        </w:tabs>
        <w:ind w:left="1134"/>
        <w:rPr>
          <w:lang w:val="fr-FR"/>
        </w:rPr>
      </w:pPr>
      <w:r w:rsidRPr="00A75821">
        <w:rPr>
          <w:lang w:val="fr-FR"/>
        </w:rPr>
        <w:t>18</w:t>
      </w:r>
      <w:r w:rsidR="005F7D43">
        <w:rPr>
          <w:lang w:val="fr-FR"/>
        </w:rPr>
        <w:t>4</w:t>
      </w:r>
      <w:r w:rsidRPr="00A75821">
        <w:rPr>
          <w:lang w:val="fr-FR"/>
        </w:rPr>
        <w:t>.</w:t>
      </w:r>
      <w:r w:rsidRPr="00A75821">
        <w:rPr>
          <w:lang w:val="fr-FR"/>
        </w:rPr>
        <w:tab/>
        <w:t>L</w:t>
      </w:r>
      <w:r w:rsidR="00DE72B9">
        <w:rPr>
          <w:lang w:val="fr-FR"/>
        </w:rPr>
        <w:t>’</w:t>
      </w:r>
      <w:r w:rsidRPr="00A75821">
        <w:rPr>
          <w:lang w:val="fr-FR"/>
        </w:rPr>
        <w:t>ordonnance de non-lieu susmentionnée a été levée par le tribunal après qu</w:t>
      </w:r>
      <w:r w:rsidR="00DE72B9">
        <w:rPr>
          <w:lang w:val="fr-FR"/>
        </w:rPr>
        <w:t>’</w:t>
      </w:r>
      <w:r w:rsidRPr="00A75821">
        <w:rPr>
          <w:lang w:val="fr-FR"/>
        </w:rPr>
        <w:t>un recours a été formé et qu</w:t>
      </w:r>
      <w:r w:rsidR="00DE72B9">
        <w:rPr>
          <w:lang w:val="fr-FR"/>
        </w:rPr>
        <w:t>’</w:t>
      </w:r>
      <w:r w:rsidRPr="00A75821">
        <w:rPr>
          <w:lang w:val="fr-FR"/>
        </w:rPr>
        <w:t>une enquête en bonne et due forme a été menée sur les faits allégués. La disposition prévue à l</w:t>
      </w:r>
      <w:r w:rsidR="00DE72B9">
        <w:rPr>
          <w:lang w:val="fr-FR"/>
        </w:rPr>
        <w:t>’</w:t>
      </w:r>
      <w:r w:rsidRPr="00A75821">
        <w:rPr>
          <w:lang w:val="fr-FR"/>
        </w:rPr>
        <w:t xml:space="preserve">article 9 du décret-loi </w:t>
      </w:r>
      <w:r w:rsidR="005F7D43" w:rsidRPr="00DB1C42">
        <w:rPr>
          <w:rFonts w:eastAsia="MS Mincho"/>
          <w:szCs w:val="22"/>
          <w:lang w:val="fr-FR"/>
        </w:rPr>
        <w:t>n</w:t>
      </w:r>
      <w:r w:rsidR="005F7D43" w:rsidRPr="00DB1C42">
        <w:rPr>
          <w:rFonts w:eastAsia="MS Mincho"/>
          <w:szCs w:val="22"/>
          <w:vertAlign w:val="superscript"/>
          <w:lang w:val="fr-FR"/>
        </w:rPr>
        <w:t>o</w:t>
      </w:r>
      <w:r w:rsidR="005F7D43">
        <w:rPr>
          <w:lang w:val="fr-FR"/>
        </w:rPr>
        <w:t> </w:t>
      </w:r>
      <w:r w:rsidRPr="00A75821">
        <w:rPr>
          <w:lang w:val="fr-FR"/>
        </w:rPr>
        <w:t>667 concernant l</w:t>
      </w:r>
      <w:r w:rsidR="00DE72B9">
        <w:rPr>
          <w:lang w:val="fr-FR"/>
        </w:rPr>
        <w:t>’</w:t>
      </w:r>
      <w:r w:rsidRPr="00A75821">
        <w:rPr>
          <w:lang w:val="fr-FR"/>
        </w:rPr>
        <w:t>absence de responsabilité juridique, administrative, financière et pénale des agents de l</w:t>
      </w:r>
      <w:r w:rsidR="00DE72B9">
        <w:rPr>
          <w:lang w:val="fr-FR"/>
        </w:rPr>
        <w:t>’</w:t>
      </w:r>
      <w:r w:rsidRPr="00A75821">
        <w:rPr>
          <w:lang w:val="fr-FR"/>
        </w:rPr>
        <w:t>État ne s</w:t>
      </w:r>
      <w:r w:rsidR="00DE72B9">
        <w:rPr>
          <w:lang w:val="fr-FR"/>
        </w:rPr>
        <w:t>’</w:t>
      </w:r>
      <w:r w:rsidRPr="00A75821">
        <w:rPr>
          <w:lang w:val="fr-FR"/>
        </w:rPr>
        <w:t>applique qu</w:t>
      </w:r>
      <w:r w:rsidR="00DE72B9">
        <w:rPr>
          <w:lang w:val="fr-FR"/>
        </w:rPr>
        <w:t>’</w:t>
      </w:r>
      <w:r w:rsidRPr="00A75821">
        <w:rPr>
          <w:lang w:val="fr-FR"/>
        </w:rPr>
        <w:t>aux décisions prises dans le cadre du décret-loi et aux fonctions exercées et n</w:t>
      </w:r>
      <w:r w:rsidR="00DE72B9">
        <w:rPr>
          <w:lang w:val="fr-FR"/>
        </w:rPr>
        <w:t>’</w:t>
      </w:r>
      <w:r w:rsidRPr="00A75821">
        <w:rPr>
          <w:lang w:val="fr-FR"/>
        </w:rPr>
        <w:t>a aucunement pour objet de garantir l</w:t>
      </w:r>
      <w:r w:rsidR="00DE72B9">
        <w:rPr>
          <w:lang w:val="fr-FR"/>
        </w:rPr>
        <w:t>’</w:t>
      </w:r>
      <w:r w:rsidRPr="00A75821">
        <w:rPr>
          <w:lang w:val="fr-FR"/>
        </w:rPr>
        <w:t>impunité des agents de l</w:t>
      </w:r>
      <w:r w:rsidR="00DE72B9">
        <w:rPr>
          <w:lang w:val="fr-FR"/>
        </w:rPr>
        <w:t>’</w:t>
      </w:r>
      <w:r w:rsidRPr="00A75821">
        <w:rPr>
          <w:lang w:val="fr-FR"/>
        </w:rPr>
        <w:t>État ayant commis des actes de torture et des mauvais traitements sur un suspect ou un accusé. Il convient de se référer également au paragraphe</w:t>
      </w:r>
      <w:r w:rsidR="005F7D43">
        <w:rPr>
          <w:lang w:val="fr-FR"/>
        </w:rPr>
        <w:t> </w:t>
      </w:r>
      <w:r w:rsidRPr="00A75821">
        <w:rPr>
          <w:lang w:val="fr-FR"/>
        </w:rPr>
        <w:t>39 à ce sujet.</w:t>
      </w:r>
    </w:p>
    <w:p w14:paraId="4CC23802" w14:textId="39E088BF" w:rsidR="009214E4" w:rsidRPr="00A75821" w:rsidRDefault="009214E4" w:rsidP="009214E4">
      <w:pPr>
        <w:pStyle w:val="H23G"/>
        <w:rPr>
          <w:lang w:val="fr-FR"/>
        </w:rPr>
      </w:pPr>
      <w:r w:rsidRPr="00A75821">
        <w:rPr>
          <w:lang w:val="fr-FR"/>
        </w:rPr>
        <w:tab/>
      </w:r>
      <w:r w:rsidRPr="00A75821">
        <w:rPr>
          <w:lang w:val="fr-FR"/>
        </w:rPr>
        <w:tab/>
      </w:r>
      <w:r w:rsidRPr="00A75821">
        <w:rPr>
          <w:bCs/>
          <w:lang w:val="fr-FR"/>
        </w:rPr>
        <w:t>Réponse au paragraphe 37 de la liste de points</w:t>
      </w:r>
    </w:p>
    <w:p w14:paraId="51EB8D2D" w14:textId="269F39FC" w:rsidR="009214E4" w:rsidRPr="00A75821" w:rsidRDefault="009214E4" w:rsidP="009214E4">
      <w:pPr>
        <w:pStyle w:val="ParaNoG"/>
        <w:numPr>
          <w:ilvl w:val="0"/>
          <w:numId w:val="0"/>
        </w:numPr>
        <w:tabs>
          <w:tab w:val="left" w:pos="0"/>
        </w:tabs>
        <w:ind w:left="1134"/>
        <w:rPr>
          <w:rFonts w:cs="Arial"/>
          <w:szCs w:val="22"/>
          <w:lang w:val="fr-FR"/>
        </w:rPr>
      </w:pPr>
      <w:r w:rsidRPr="00A75821">
        <w:rPr>
          <w:rFonts w:cs="Arial"/>
          <w:szCs w:val="22"/>
          <w:lang w:val="fr-FR"/>
        </w:rPr>
        <w:t>18</w:t>
      </w:r>
      <w:r w:rsidR="005F7D43">
        <w:rPr>
          <w:rFonts w:cs="Arial"/>
          <w:szCs w:val="22"/>
          <w:lang w:val="fr-FR"/>
        </w:rPr>
        <w:t>5</w:t>
      </w:r>
      <w:r w:rsidRPr="00A75821">
        <w:rPr>
          <w:rFonts w:cs="Arial"/>
          <w:szCs w:val="22"/>
          <w:lang w:val="fr-FR"/>
        </w:rPr>
        <w:t>.</w:t>
      </w:r>
      <w:r w:rsidRPr="00A75821">
        <w:rPr>
          <w:rFonts w:cs="Arial"/>
          <w:szCs w:val="22"/>
          <w:lang w:val="fr-FR"/>
        </w:rPr>
        <w:tab/>
      </w:r>
      <w:r w:rsidRPr="00A75821">
        <w:rPr>
          <w:lang w:val="fr-FR"/>
        </w:rPr>
        <w:t>Au total, 15 enquêtes ont été menées sur les allégations de torture et de mauvais traitements commis à Cizre entre décembre 2015 et mars 2016. Le Bureau du Procureur général de Cizre a estimé qu</w:t>
      </w:r>
      <w:r w:rsidR="00DE72B9">
        <w:rPr>
          <w:lang w:val="fr-FR"/>
        </w:rPr>
        <w:t>’</w:t>
      </w:r>
      <w:r w:rsidRPr="00A75821">
        <w:rPr>
          <w:lang w:val="fr-FR"/>
        </w:rPr>
        <w:t>aucun des plaignants, que ce soit dans les déclarations faites en présence de leur avocat ou devant le ministère public et le tribunal (concernant les procédures judiciaires relatives aux infractions présumées commises par les intéressés), n</w:t>
      </w:r>
      <w:r w:rsidR="00DE72B9">
        <w:rPr>
          <w:lang w:val="fr-FR"/>
        </w:rPr>
        <w:t>’</w:t>
      </w:r>
      <w:r w:rsidRPr="00A75821">
        <w:rPr>
          <w:lang w:val="fr-FR"/>
        </w:rPr>
        <w:t>affirme avoir été soumis à la torture et à des mauvais traitements. En outre, aucun élément de preuve pertinent laissant supposer que les requérants ont subi des violences ou des pressions psychologiques n</w:t>
      </w:r>
      <w:r w:rsidR="00DE72B9">
        <w:rPr>
          <w:lang w:val="fr-FR"/>
        </w:rPr>
        <w:t>’</w:t>
      </w:r>
      <w:r w:rsidRPr="00A75821">
        <w:rPr>
          <w:lang w:val="fr-FR"/>
        </w:rPr>
        <w:t>a été trouvé dans les rapports médicaux sur leur état de santé, qui ont été établis pendant leur garde à vue. Par ailleurs, il est apparu que tous les requérants ont formulé les mêmes allégations sur des formulaires de requête type accessibles via une ONG, sans produire de preuves. Pour ces raisons, le Bureau du Procureur général de Cizre a décidé de ne pas engager de poursuites à l</w:t>
      </w:r>
      <w:r w:rsidR="00DE72B9">
        <w:rPr>
          <w:lang w:val="fr-FR"/>
        </w:rPr>
        <w:t>’</w:t>
      </w:r>
      <w:r w:rsidRPr="00A75821">
        <w:rPr>
          <w:lang w:val="fr-FR"/>
        </w:rPr>
        <w:t>issue de chacune des enquêtes.</w:t>
      </w:r>
    </w:p>
    <w:p w14:paraId="5493D921" w14:textId="77777777" w:rsidR="009214E4" w:rsidRPr="00A75821" w:rsidRDefault="009214E4" w:rsidP="009214E4">
      <w:pPr>
        <w:pStyle w:val="H23G"/>
        <w:rPr>
          <w:sz w:val="24"/>
          <w:szCs w:val="24"/>
          <w:lang w:val="fr-FR"/>
        </w:rPr>
      </w:pPr>
      <w:r w:rsidRPr="00A75821">
        <w:rPr>
          <w:lang w:val="fr-FR"/>
        </w:rPr>
        <w:tab/>
      </w:r>
      <w:r w:rsidRPr="00A75821">
        <w:rPr>
          <w:lang w:val="fr-FR"/>
        </w:rPr>
        <w:tab/>
      </w:r>
      <w:r w:rsidRPr="00A75821">
        <w:rPr>
          <w:bCs/>
          <w:lang w:val="fr-FR"/>
        </w:rPr>
        <w:t>Réponse au paragraphe 38 de la liste de points</w:t>
      </w:r>
    </w:p>
    <w:p w14:paraId="46FDA267" w14:textId="77777777" w:rsidR="009214E4" w:rsidRPr="00A75821" w:rsidRDefault="009214E4" w:rsidP="009214E4">
      <w:pPr>
        <w:pStyle w:val="H4G"/>
        <w:rPr>
          <w:lang w:val="fr-FR"/>
        </w:rPr>
      </w:pPr>
      <w:r w:rsidRPr="00A75821">
        <w:rPr>
          <w:lang w:val="fr-FR"/>
        </w:rPr>
        <w:tab/>
      </w:r>
      <w:r w:rsidRPr="00A75821">
        <w:rPr>
          <w:lang w:val="fr-FR"/>
        </w:rPr>
        <w:tab/>
      </w:r>
      <w:r w:rsidRPr="00A75821">
        <w:rPr>
          <w:iCs/>
          <w:lang w:val="fr-FR"/>
        </w:rPr>
        <w:t>Maşallah Edin et Zeynep Taşkın</w:t>
      </w:r>
    </w:p>
    <w:p w14:paraId="0B4C13FA" w14:textId="6F84C700" w:rsidR="009214E4" w:rsidRPr="00A75821" w:rsidRDefault="009214E4" w:rsidP="009214E4">
      <w:pPr>
        <w:pStyle w:val="ParaNoG"/>
        <w:numPr>
          <w:ilvl w:val="0"/>
          <w:numId w:val="0"/>
        </w:numPr>
        <w:tabs>
          <w:tab w:val="left" w:pos="0"/>
        </w:tabs>
        <w:ind w:left="1134"/>
        <w:rPr>
          <w:lang w:val="fr-FR"/>
        </w:rPr>
      </w:pPr>
      <w:r w:rsidRPr="00A75821">
        <w:rPr>
          <w:lang w:val="fr-FR"/>
        </w:rPr>
        <w:t>18</w:t>
      </w:r>
      <w:r w:rsidR="005F7D43">
        <w:rPr>
          <w:lang w:val="fr-FR"/>
        </w:rPr>
        <w:t>6</w:t>
      </w:r>
      <w:r w:rsidRPr="00A75821">
        <w:rPr>
          <w:lang w:val="fr-FR"/>
        </w:rPr>
        <w:t>.</w:t>
      </w:r>
      <w:r w:rsidRPr="00A75821">
        <w:rPr>
          <w:lang w:val="fr-FR"/>
        </w:rPr>
        <w:tab/>
        <w:t>Les personnes mentionnées ont été envoyées à l</w:t>
      </w:r>
      <w:r w:rsidR="00DE72B9">
        <w:rPr>
          <w:lang w:val="fr-FR"/>
        </w:rPr>
        <w:t>’</w:t>
      </w:r>
      <w:r w:rsidRPr="00A75821">
        <w:rPr>
          <w:lang w:val="fr-FR"/>
        </w:rPr>
        <w:t>hôpital public de Cizre à la suite de blessures par balles tirées par un inconnu lors des opérations menées entre les 4 et 12</w:t>
      </w:r>
      <w:r w:rsidR="005F7D43">
        <w:rPr>
          <w:lang w:val="fr-FR"/>
        </w:rPr>
        <w:t> </w:t>
      </w:r>
      <w:r w:rsidRPr="00A75821">
        <w:rPr>
          <w:lang w:val="fr-FR"/>
        </w:rPr>
        <w:t>septembre 2015 dans le district de Cizre (province de Şırnak) contre des membres de l</w:t>
      </w:r>
      <w:r w:rsidR="00DE72B9">
        <w:rPr>
          <w:lang w:val="fr-FR"/>
        </w:rPr>
        <w:t>’</w:t>
      </w:r>
      <w:r w:rsidRPr="00A75821">
        <w:rPr>
          <w:lang w:val="fr-FR"/>
        </w:rPr>
        <w:t>organisation terroriste PKK/KCK afin d</w:t>
      </w:r>
      <w:r w:rsidR="00DE72B9">
        <w:rPr>
          <w:lang w:val="fr-FR"/>
        </w:rPr>
        <w:t>’</w:t>
      </w:r>
      <w:r w:rsidRPr="00A75821">
        <w:rPr>
          <w:lang w:val="fr-FR"/>
        </w:rPr>
        <w:t>y assurer la sécurité de la population et de ses biens et l</w:t>
      </w:r>
      <w:r w:rsidR="00DE72B9">
        <w:rPr>
          <w:lang w:val="fr-FR"/>
        </w:rPr>
        <w:t>’</w:t>
      </w:r>
      <w:r w:rsidRPr="00A75821">
        <w:rPr>
          <w:lang w:val="fr-FR"/>
        </w:rPr>
        <w:t>ordre public. Selon le rapport de l</w:t>
      </w:r>
      <w:r w:rsidR="00DE72B9">
        <w:rPr>
          <w:lang w:val="fr-FR"/>
        </w:rPr>
        <w:t>’</w:t>
      </w:r>
      <w:r w:rsidRPr="00A75821">
        <w:rPr>
          <w:lang w:val="fr-FR"/>
        </w:rPr>
        <w:t>enquête menée par le Bureau du Procureur général de Cizre sur cette question, il ressort respectivement de l</w:t>
      </w:r>
      <w:r w:rsidR="00DE72B9">
        <w:rPr>
          <w:lang w:val="fr-FR"/>
        </w:rPr>
        <w:t>’</w:t>
      </w:r>
      <w:r w:rsidRPr="00A75821">
        <w:rPr>
          <w:lang w:val="fr-FR"/>
        </w:rPr>
        <w:t>écoute de l</w:t>
      </w:r>
      <w:r w:rsidR="00DE72B9">
        <w:rPr>
          <w:lang w:val="fr-FR"/>
        </w:rPr>
        <w:t>’</w:t>
      </w:r>
      <w:r w:rsidRPr="00A75821">
        <w:rPr>
          <w:lang w:val="fr-FR"/>
        </w:rPr>
        <w:t>enregistrement des communications radio entre les membres des forces de sécurité de la région et de l</w:t>
      </w:r>
      <w:r w:rsidR="00DE72B9">
        <w:rPr>
          <w:lang w:val="fr-FR"/>
        </w:rPr>
        <w:t>’</w:t>
      </w:r>
      <w:r w:rsidRPr="00A75821">
        <w:rPr>
          <w:lang w:val="fr-FR"/>
        </w:rPr>
        <w:t>examen des images capturées par les drones aériens qu</w:t>
      </w:r>
      <w:r w:rsidR="00DE72B9">
        <w:rPr>
          <w:lang w:val="fr-FR"/>
        </w:rPr>
        <w:t>’</w:t>
      </w:r>
      <w:r w:rsidRPr="00A75821">
        <w:rPr>
          <w:lang w:val="fr-FR"/>
        </w:rPr>
        <w:t>aucune mention n</w:t>
      </w:r>
      <w:r w:rsidR="00DE72B9">
        <w:rPr>
          <w:lang w:val="fr-FR"/>
        </w:rPr>
        <w:t>’</w:t>
      </w:r>
      <w:r w:rsidRPr="00A75821">
        <w:rPr>
          <w:lang w:val="fr-FR"/>
        </w:rPr>
        <w:t>est faite de l</w:t>
      </w:r>
      <w:r w:rsidR="00DE72B9">
        <w:rPr>
          <w:lang w:val="fr-FR"/>
        </w:rPr>
        <w:t>’</w:t>
      </w:r>
      <w:r w:rsidRPr="00A75821">
        <w:rPr>
          <w:lang w:val="fr-FR"/>
        </w:rPr>
        <w:t>incident et qu</w:t>
      </w:r>
      <w:r w:rsidR="00DE72B9">
        <w:rPr>
          <w:lang w:val="fr-FR"/>
        </w:rPr>
        <w:t>’</w:t>
      </w:r>
      <w:r w:rsidRPr="00A75821">
        <w:rPr>
          <w:lang w:val="fr-FR"/>
        </w:rPr>
        <w:t>aucune image ne le montre. L</w:t>
      </w:r>
      <w:r w:rsidR="00DE72B9">
        <w:rPr>
          <w:lang w:val="fr-FR"/>
        </w:rPr>
        <w:t>’</w:t>
      </w:r>
      <w:r w:rsidRPr="00A75821">
        <w:rPr>
          <w:lang w:val="fr-FR"/>
        </w:rPr>
        <w:t>expert</w:t>
      </w:r>
      <w:r>
        <w:rPr>
          <w:lang w:val="fr-FR"/>
        </w:rPr>
        <w:t>i</w:t>
      </w:r>
      <w:r w:rsidRPr="00A75821">
        <w:rPr>
          <w:lang w:val="fr-FR"/>
        </w:rPr>
        <w:t>se balistique réalisée par le laboratoire de la police criminelle de Diyarbakır a permis de démontrer que la balle utilisée provenait d</w:t>
      </w:r>
      <w:r w:rsidR="00DE72B9">
        <w:rPr>
          <w:lang w:val="fr-FR"/>
        </w:rPr>
        <w:t>’</w:t>
      </w:r>
      <w:r w:rsidRPr="00A75821">
        <w:rPr>
          <w:lang w:val="fr-FR"/>
        </w:rPr>
        <w:t>une cartouche ayant les caractéristiques d</w:t>
      </w:r>
      <w:r w:rsidR="00DE72B9">
        <w:rPr>
          <w:lang w:val="fr-FR"/>
        </w:rPr>
        <w:t>’</w:t>
      </w:r>
      <w:r w:rsidRPr="00A75821">
        <w:rPr>
          <w:lang w:val="fr-FR"/>
        </w:rPr>
        <w:t xml:space="preserve">une cartouche interdite mentionnée dans la loi </w:t>
      </w:r>
      <w:r w:rsidR="005F7D43" w:rsidRPr="00DB1C42">
        <w:rPr>
          <w:rFonts w:eastAsia="MS Mincho"/>
          <w:szCs w:val="22"/>
          <w:lang w:val="fr-FR"/>
        </w:rPr>
        <w:t>n</w:t>
      </w:r>
      <w:r w:rsidR="005F7D43" w:rsidRPr="00DB1C42">
        <w:rPr>
          <w:rFonts w:eastAsia="MS Mincho"/>
          <w:szCs w:val="22"/>
          <w:vertAlign w:val="superscript"/>
          <w:lang w:val="fr-FR"/>
        </w:rPr>
        <w:t>o</w:t>
      </w:r>
      <w:r w:rsidR="005F7D43">
        <w:rPr>
          <w:lang w:val="fr-FR"/>
        </w:rPr>
        <w:t> </w:t>
      </w:r>
      <w:r w:rsidRPr="00A75821">
        <w:rPr>
          <w:lang w:val="fr-FR"/>
        </w:rPr>
        <w:t>6136 sur les armes à feu, les armes blanches et autres objets similaires. Les efforts pour identifier le ou les auteurs sont en cours.</w:t>
      </w:r>
    </w:p>
    <w:p w14:paraId="00A70709" w14:textId="77777777" w:rsidR="009214E4" w:rsidRPr="00A75821" w:rsidRDefault="009214E4" w:rsidP="009214E4">
      <w:pPr>
        <w:pStyle w:val="H4G"/>
        <w:rPr>
          <w:lang w:val="fr-FR"/>
        </w:rPr>
      </w:pPr>
      <w:r w:rsidRPr="00A75821">
        <w:rPr>
          <w:lang w:val="fr-FR"/>
        </w:rPr>
        <w:tab/>
      </w:r>
      <w:r w:rsidRPr="00A75821">
        <w:rPr>
          <w:lang w:val="fr-FR"/>
        </w:rPr>
        <w:tab/>
      </w:r>
      <w:r w:rsidRPr="00A75821">
        <w:rPr>
          <w:iCs/>
          <w:lang w:val="fr-FR"/>
        </w:rPr>
        <w:t>Ahmet Kaymaz et Uğur Kaymaz</w:t>
      </w:r>
    </w:p>
    <w:p w14:paraId="22C59400" w14:textId="4EA2B74B" w:rsidR="009214E4" w:rsidRPr="00A75821" w:rsidRDefault="009214E4" w:rsidP="009214E4">
      <w:pPr>
        <w:pStyle w:val="ParaNoG"/>
        <w:numPr>
          <w:ilvl w:val="0"/>
          <w:numId w:val="0"/>
        </w:numPr>
        <w:tabs>
          <w:tab w:val="left" w:pos="0"/>
        </w:tabs>
        <w:ind w:left="1134"/>
        <w:rPr>
          <w:lang w:val="fr-FR"/>
        </w:rPr>
      </w:pPr>
      <w:r w:rsidRPr="00A75821">
        <w:rPr>
          <w:lang w:val="fr-FR"/>
        </w:rPr>
        <w:t>18</w:t>
      </w:r>
      <w:r w:rsidR="005F7D43">
        <w:rPr>
          <w:lang w:val="fr-FR"/>
        </w:rPr>
        <w:t>7</w:t>
      </w:r>
      <w:r w:rsidRPr="00A75821">
        <w:rPr>
          <w:lang w:val="fr-FR"/>
        </w:rPr>
        <w:t>.</w:t>
      </w:r>
      <w:r w:rsidRPr="00A75821">
        <w:rPr>
          <w:lang w:val="fr-FR"/>
        </w:rPr>
        <w:tab/>
        <w:t>Le 18</w:t>
      </w:r>
      <w:r w:rsidR="005F7D43">
        <w:rPr>
          <w:lang w:val="fr-FR"/>
        </w:rPr>
        <w:t> </w:t>
      </w:r>
      <w:r w:rsidRPr="00A75821">
        <w:rPr>
          <w:lang w:val="fr-FR"/>
        </w:rPr>
        <w:t>avril 2007, la Cour d</w:t>
      </w:r>
      <w:r w:rsidR="00DE72B9">
        <w:rPr>
          <w:lang w:val="fr-FR"/>
        </w:rPr>
        <w:t>’</w:t>
      </w:r>
      <w:r w:rsidRPr="00A75821">
        <w:rPr>
          <w:lang w:val="fr-FR"/>
        </w:rPr>
        <w:t>assises d</w:t>
      </w:r>
      <w:r w:rsidR="00DE72B9">
        <w:rPr>
          <w:lang w:val="fr-FR"/>
        </w:rPr>
        <w:t>’</w:t>
      </w:r>
      <w:r w:rsidRPr="00A75821">
        <w:rPr>
          <w:lang w:val="fr-FR"/>
        </w:rPr>
        <w:t>Eskişehir avait décidé d</w:t>
      </w:r>
      <w:r w:rsidR="00DE72B9">
        <w:rPr>
          <w:lang w:val="fr-FR"/>
        </w:rPr>
        <w:t>’</w:t>
      </w:r>
      <w:r w:rsidRPr="00A75821">
        <w:rPr>
          <w:lang w:val="fr-FR"/>
        </w:rPr>
        <w:t>acquitter les suspects. Cette décision d</w:t>
      </w:r>
      <w:r w:rsidR="00DE72B9">
        <w:rPr>
          <w:lang w:val="fr-FR"/>
        </w:rPr>
        <w:t>’</w:t>
      </w:r>
      <w:r w:rsidRPr="00A75821">
        <w:rPr>
          <w:lang w:val="fr-FR"/>
        </w:rPr>
        <w:t>acquittement avait alors fait l</w:t>
      </w:r>
      <w:r w:rsidR="00DE72B9">
        <w:rPr>
          <w:lang w:val="fr-FR"/>
        </w:rPr>
        <w:t>’</w:t>
      </w:r>
      <w:r w:rsidRPr="00A75821">
        <w:rPr>
          <w:lang w:val="fr-FR"/>
        </w:rPr>
        <w:t>objet d</w:t>
      </w:r>
      <w:r w:rsidR="00DE72B9">
        <w:rPr>
          <w:lang w:val="fr-FR"/>
        </w:rPr>
        <w:t>’</w:t>
      </w:r>
      <w:r w:rsidRPr="00A75821">
        <w:rPr>
          <w:lang w:val="fr-FR"/>
        </w:rPr>
        <w:t>un recours et, après réexamen, elle a été confirmée par la première chambre pénale de la Cour de cassation par un arrêt rendu le 11</w:t>
      </w:r>
      <w:r w:rsidR="005F7D43">
        <w:rPr>
          <w:lang w:val="fr-FR"/>
        </w:rPr>
        <w:t> </w:t>
      </w:r>
      <w:r w:rsidRPr="00A75821">
        <w:rPr>
          <w:lang w:val="fr-FR"/>
        </w:rPr>
        <w:t>juin 2009 et devenu définitif le 7</w:t>
      </w:r>
      <w:r w:rsidR="005F7D43">
        <w:rPr>
          <w:lang w:val="fr-FR"/>
        </w:rPr>
        <w:t> </w:t>
      </w:r>
      <w:r w:rsidRPr="00A75821">
        <w:rPr>
          <w:lang w:val="fr-FR"/>
        </w:rPr>
        <w:t>juillet 2009.</w:t>
      </w:r>
    </w:p>
    <w:p w14:paraId="10CB9287" w14:textId="77777777" w:rsidR="009214E4" w:rsidRPr="00A75821" w:rsidRDefault="009214E4" w:rsidP="009214E4">
      <w:pPr>
        <w:pStyle w:val="H23G"/>
        <w:rPr>
          <w:sz w:val="24"/>
          <w:szCs w:val="24"/>
          <w:lang w:val="fr-FR"/>
        </w:rPr>
      </w:pPr>
      <w:r w:rsidRPr="00A75821">
        <w:rPr>
          <w:lang w:val="fr-FR"/>
        </w:rPr>
        <w:tab/>
      </w:r>
      <w:r w:rsidRPr="00A75821">
        <w:rPr>
          <w:lang w:val="fr-FR"/>
        </w:rPr>
        <w:tab/>
      </w:r>
      <w:r w:rsidRPr="00A75821">
        <w:rPr>
          <w:bCs/>
          <w:lang w:val="fr-FR"/>
        </w:rPr>
        <w:t>Réponse au paragraphe 39 de la liste de points</w:t>
      </w:r>
    </w:p>
    <w:p w14:paraId="6CC111CE" w14:textId="1B1DF34D" w:rsidR="009214E4" w:rsidRPr="00A75821" w:rsidRDefault="009214E4" w:rsidP="009214E4">
      <w:pPr>
        <w:pStyle w:val="ParaNoG"/>
        <w:numPr>
          <w:ilvl w:val="0"/>
          <w:numId w:val="0"/>
        </w:numPr>
        <w:tabs>
          <w:tab w:val="left" w:pos="0"/>
        </w:tabs>
        <w:ind w:left="1134"/>
        <w:rPr>
          <w:lang w:val="fr-FR"/>
        </w:rPr>
      </w:pPr>
      <w:r w:rsidRPr="00A75821">
        <w:rPr>
          <w:lang w:val="fr-FR"/>
        </w:rPr>
        <w:t>1</w:t>
      </w:r>
      <w:r w:rsidR="005F7D43">
        <w:rPr>
          <w:lang w:val="fr-FR"/>
        </w:rPr>
        <w:t>88</w:t>
      </w:r>
      <w:r w:rsidRPr="00A75821">
        <w:rPr>
          <w:lang w:val="fr-FR"/>
        </w:rPr>
        <w:t>.</w:t>
      </w:r>
      <w:r w:rsidRPr="00A75821">
        <w:rPr>
          <w:lang w:val="fr-FR"/>
        </w:rPr>
        <w:tab/>
        <w:t>Le Gouvernement se réfère aux réponses que l</w:t>
      </w:r>
      <w:r w:rsidR="00DE72B9">
        <w:rPr>
          <w:lang w:val="fr-FR"/>
        </w:rPr>
        <w:t>’</w:t>
      </w:r>
      <w:r w:rsidRPr="00A75821">
        <w:rPr>
          <w:lang w:val="fr-FR"/>
        </w:rPr>
        <w:t>État a données dans le « Rapport du Rapporteur spécial sur la torture et autres peines ou traitements cruels, inhumains ou dégradants sur sa mission en Turquie : Commentaires de l</w:t>
      </w:r>
      <w:r w:rsidR="00DE72B9">
        <w:rPr>
          <w:lang w:val="fr-FR"/>
        </w:rPr>
        <w:t>’</w:t>
      </w:r>
      <w:r w:rsidRPr="00A75821">
        <w:rPr>
          <w:lang w:val="fr-FR"/>
        </w:rPr>
        <w:t>État » (A/HRC/37/50/Add.2), qui avait été soumis au Conseil des droits de l</w:t>
      </w:r>
      <w:r w:rsidR="00DE72B9">
        <w:rPr>
          <w:lang w:val="fr-FR"/>
        </w:rPr>
        <w:t>’</w:t>
      </w:r>
      <w:r w:rsidRPr="00A75821">
        <w:rPr>
          <w:lang w:val="fr-FR"/>
        </w:rPr>
        <w:t>homme le 21</w:t>
      </w:r>
      <w:r w:rsidR="005F7D43">
        <w:rPr>
          <w:lang w:val="fr-FR"/>
        </w:rPr>
        <w:t> </w:t>
      </w:r>
      <w:r w:rsidRPr="00A75821">
        <w:rPr>
          <w:lang w:val="fr-FR"/>
        </w:rPr>
        <w:t>décembre 2017.</w:t>
      </w:r>
    </w:p>
    <w:p w14:paraId="45D4FC57" w14:textId="77777777" w:rsidR="009214E4" w:rsidRPr="00A75821" w:rsidRDefault="009214E4" w:rsidP="009214E4">
      <w:pPr>
        <w:pStyle w:val="H23G"/>
        <w:rPr>
          <w:sz w:val="24"/>
          <w:szCs w:val="24"/>
          <w:lang w:val="fr-FR"/>
        </w:rPr>
      </w:pPr>
      <w:r w:rsidRPr="00A75821">
        <w:rPr>
          <w:lang w:val="fr-FR"/>
        </w:rPr>
        <w:lastRenderedPageBreak/>
        <w:tab/>
      </w:r>
      <w:r w:rsidRPr="00A75821">
        <w:rPr>
          <w:lang w:val="fr-FR"/>
        </w:rPr>
        <w:tab/>
      </w:r>
      <w:r w:rsidRPr="00A75821">
        <w:rPr>
          <w:bCs/>
          <w:lang w:val="fr-FR"/>
        </w:rPr>
        <w:t>Réponse au paragraphe 40 de la liste de points</w:t>
      </w:r>
    </w:p>
    <w:p w14:paraId="16E17870" w14:textId="2768D4DA" w:rsidR="009214E4" w:rsidRPr="00A75821" w:rsidRDefault="009214E4" w:rsidP="009214E4">
      <w:pPr>
        <w:pStyle w:val="ParaNoG"/>
        <w:numPr>
          <w:ilvl w:val="0"/>
          <w:numId w:val="0"/>
        </w:numPr>
        <w:tabs>
          <w:tab w:val="left" w:pos="0"/>
        </w:tabs>
        <w:ind w:left="1134"/>
        <w:rPr>
          <w:szCs w:val="22"/>
          <w:lang w:val="fr-FR"/>
        </w:rPr>
      </w:pPr>
      <w:r w:rsidRPr="00A75821">
        <w:rPr>
          <w:szCs w:val="22"/>
          <w:lang w:val="fr-FR"/>
        </w:rPr>
        <w:t>1</w:t>
      </w:r>
      <w:r w:rsidR="005F7D43">
        <w:rPr>
          <w:szCs w:val="22"/>
          <w:lang w:val="fr-FR"/>
        </w:rPr>
        <w:t>89</w:t>
      </w:r>
      <w:r w:rsidRPr="00A75821">
        <w:rPr>
          <w:szCs w:val="22"/>
          <w:lang w:val="fr-FR"/>
        </w:rPr>
        <w:t>.</w:t>
      </w:r>
      <w:r w:rsidRPr="00A75821">
        <w:rPr>
          <w:szCs w:val="22"/>
          <w:lang w:val="fr-FR"/>
        </w:rPr>
        <w:tab/>
      </w:r>
      <w:r w:rsidRPr="00A75821">
        <w:rPr>
          <w:lang w:val="fr-FR"/>
        </w:rPr>
        <w:t>À ce sujet, les communications du Groupe de travail sur les disparitions forcées ou involontaires ont fait l</w:t>
      </w:r>
      <w:r w:rsidR="00DE72B9">
        <w:rPr>
          <w:lang w:val="fr-FR"/>
        </w:rPr>
        <w:t>’</w:t>
      </w:r>
      <w:r w:rsidRPr="00A75821">
        <w:rPr>
          <w:lang w:val="fr-FR"/>
        </w:rPr>
        <w:t>objet de réponses régulières. Le Groupe de travail s</w:t>
      </w:r>
      <w:r w:rsidR="00DE72B9">
        <w:rPr>
          <w:lang w:val="fr-FR"/>
        </w:rPr>
        <w:t>’</w:t>
      </w:r>
      <w:r w:rsidRPr="00A75821">
        <w:rPr>
          <w:lang w:val="fr-FR"/>
        </w:rPr>
        <w:t>est rendu en Turquie du 14 au 18</w:t>
      </w:r>
      <w:r w:rsidR="005F7D43">
        <w:rPr>
          <w:lang w:val="fr-FR"/>
        </w:rPr>
        <w:t> </w:t>
      </w:r>
      <w:r w:rsidRPr="00A75821">
        <w:rPr>
          <w:lang w:val="fr-FR"/>
        </w:rPr>
        <w:t>mars 2016 et les informations nécessaires ont été fournies dans le cadre de la suite donnée à la visite.</w:t>
      </w:r>
    </w:p>
    <w:p w14:paraId="62D62A91" w14:textId="77777777" w:rsidR="009214E4" w:rsidRPr="00A75821" w:rsidRDefault="009214E4" w:rsidP="009214E4">
      <w:pPr>
        <w:pStyle w:val="H23G"/>
        <w:rPr>
          <w:sz w:val="24"/>
          <w:szCs w:val="24"/>
          <w:lang w:val="fr-FR"/>
        </w:rPr>
      </w:pPr>
      <w:r w:rsidRPr="00A75821">
        <w:rPr>
          <w:lang w:val="fr-FR"/>
        </w:rPr>
        <w:tab/>
      </w:r>
      <w:r w:rsidRPr="00A75821">
        <w:rPr>
          <w:lang w:val="fr-FR"/>
        </w:rPr>
        <w:tab/>
      </w:r>
      <w:r w:rsidRPr="00A75821">
        <w:rPr>
          <w:bCs/>
          <w:lang w:val="fr-FR"/>
        </w:rPr>
        <w:t>Réponse au paragraphe 41 de la liste de points</w:t>
      </w:r>
    </w:p>
    <w:p w14:paraId="4D2BDA43" w14:textId="28D8922C" w:rsidR="009214E4" w:rsidRPr="00A75821" w:rsidRDefault="009214E4" w:rsidP="009214E4">
      <w:pPr>
        <w:pStyle w:val="ParaNoG"/>
        <w:numPr>
          <w:ilvl w:val="0"/>
          <w:numId w:val="0"/>
        </w:numPr>
        <w:tabs>
          <w:tab w:val="left" w:pos="0"/>
        </w:tabs>
        <w:ind w:left="1134"/>
        <w:rPr>
          <w:lang w:val="fr-FR"/>
        </w:rPr>
      </w:pPr>
      <w:r w:rsidRPr="00A75821">
        <w:rPr>
          <w:lang w:val="fr-FR"/>
        </w:rPr>
        <w:t>19</w:t>
      </w:r>
      <w:r w:rsidR="005F7D43">
        <w:rPr>
          <w:lang w:val="fr-FR"/>
        </w:rPr>
        <w:t>0</w:t>
      </w:r>
      <w:r w:rsidRPr="00A75821">
        <w:rPr>
          <w:lang w:val="fr-FR"/>
        </w:rPr>
        <w:t>.</w:t>
      </w:r>
      <w:r w:rsidRPr="00A75821">
        <w:rPr>
          <w:lang w:val="fr-FR"/>
        </w:rPr>
        <w:tab/>
        <w:t>Dans le cadre des manifestations illégales ou devenues ultérieurement illégales, les forces de sécurité interviennent en respectant le principe de proportionnalité dans l</w:t>
      </w:r>
      <w:r w:rsidR="00DE72B9">
        <w:rPr>
          <w:lang w:val="fr-FR"/>
        </w:rPr>
        <w:t>’</w:t>
      </w:r>
      <w:r w:rsidRPr="00A75821">
        <w:rPr>
          <w:lang w:val="fr-FR"/>
        </w:rPr>
        <w:t>usage de la force, et ce</w:t>
      </w:r>
      <w:r w:rsidR="0080249F">
        <w:rPr>
          <w:lang w:val="fr-FR"/>
        </w:rPr>
        <w:t>,</w:t>
      </w:r>
      <w:r w:rsidRPr="00A75821">
        <w:rPr>
          <w:lang w:val="fr-FR"/>
        </w:rPr>
        <w:t xml:space="preserve"> pour disperser les manifestants qui, malgré les sommations, ne se sont pas dispersés, empêcher les manifestants ainsi dispersés de se rassembler à nouveau, attraper les réfractaires en brisant leur résistance, prévenir d</w:t>
      </w:r>
      <w:r w:rsidR="00DE72B9">
        <w:rPr>
          <w:lang w:val="fr-FR"/>
        </w:rPr>
        <w:t>’</w:t>
      </w:r>
      <w:r w:rsidRPr="00A75821">
        <w:rPr>
          <w:lang w:val="fr-FR"/>
        </w:rPr>
        <w:t>éventuelles attaques contre les personnes se trouvant à proximité ou celles participant à la réunion ou à la manifestation et rétablir l</w:t>
      </w:r>
      <w:r w:rsidR="00DE72B9">
        <w:rPr>
          <w:lang w:val="fr-FR"/>
        </w:rPr>
        <w:t>’</w:t>
      </w:r>
      <w:r w:rsidRPr="00A75821">
        <w:rPr>
          <w:lang w:val="fr-FR"/>
        </w:rPr>
        <w:t>ordre</w:t>
      </w:r>
      <w:r w:rsidR="0080249F">
        <w:rPr>
          <w:lang w:val="fr-FR"/>
        </w:rPr>
        <w:t> </w:t>
      </w:r>
      <w:r w:rsidRPr="00A75821">
        <w:rPr>
          <w:lang w:val="fr-FR"/>
        </w:rPr>
        <w:t>public.</w:t>
      </w:r>
    </w:p>
    <w:p w14:paraId="26611129" w14:textId="77777777" w:rsidR="009214E4" w:rsidRPr="0080249F" w:rsidRDefault="009214E4" w:rsidP="009214E4">
      <w:pPr>
        <w:pStyle w:val="H23G"/>
        <w:rPr>
          <w:lang w:val="fr-FR"/>
        </w:rPr>
      </w:pPr>
      <w:r w:rsidRPr="00A75821">
        <w:rPr>
          <w:lang w:val="fr-FR"/>
        </w:rPr>
        <w:tab/>
      </w:r>
      <w:r w:rsidRPr="00A75821">
        <w:rPr>
          <w:lang w:val="fr-FR"/>
        </w:rPr>
        <w:tab/>
      </w:r>
      <w:r w:rsidRPr="0080249F">
        <w:rPr>
          <w:bCs/>
          <w:lang w:val="fr-FR"/>
        </w:rPr>
        <w:t>Réponse au paragraphe 42 de la liste de points</w:t>
      </w:r>
    </w:p>
    <w:p w14:paraId="74DC1D0B" w14:textId="2F0E5860" w:rsidR="009214E4" w:rsidRPr="00A75821" w:rsidRDefault="009214E4" w:rsidP="009214E4">
      <w:pPr>
        <w:pStyle w:val="ParaNoG"/>
        <w:numPr>
          <w:ilvl w:val="0"/>
          <w:numId w:val="0"/>
        </w:numPr>
        <w:tabs>
          <w:tab w:val="left" w:pos="0"/>
        </w:tabs>
        <w:ind w:left="1134"/>
        <w:rPr>
          <w:lang w:val="fr-FR"/>
        </w:rPr>
      </w:pPr>
      <w:r w:rsidRPr="0080249F">
        <w:rPr>
          <w:lang w:val="fr-FR"/>
        </w:rPr>
        <w:t>19</w:t>
      </w:r>
      <w:r w:rsidR="005F7D43" w:rsidRPr="0080249F">
        <w:rPr>
          <w:lang w:val="fr-FR"/>
        </w:rPr>
        <w:t>1</w:t>
      </w:r>
      <w:r w:rsidRPr="0080249F">
        <w:rPr>
          <w:lang w:val="fr-FR"/>
        </w:rPr>
        <w:t>.</w:t>
      </w:r>
      <w:r w:rsidRPr="0080249F">
        <w:rPr>
          <w:lang w:val="fr-FR"/>
        </w:rPr>
        <w:tab/>
        <w:t xml:space="preserve">Les paragraphes 52 à 55 contiennent des informations sur la loi </w:t>
      </w:r>
      <w:r w:rsidR="005F7D43" w:rsidRPr="0080249F">
        <w:rPr>
          <w:rFonts w:eastAsia="MS Mincho"/>
          <w:szCs w:val="22"/>
          <w:lang w:val="fr-FR"/>
        </w:rPr>
        <w:t>n</w:t>
      </w:r>
      <w:r w:rsidR="005F7D43" w:rsidRPr="0080249F">
        <w:rPr>
          <w:rFonts w:eastAsia="MS Mincho"/>
          <w:szCs w:val="22"/>
          <w:vertAlign w:val="superscript"/>
          <w:lang w:val="fr-FR"/>
        </w:rPr>
        <w:t>o</w:t>
      </w:r>
      <w:r w:rsidR="005F7D43" w:rsidRPr="0080249F">
        <w:rPr>
          <w:lang w:val="fr-FR"/>
        </w:rPr>
        <w:t> </w:t>
      </w:r>
      <w:r w:rsidRPr="0080249F">
        <w:rPr>
          <w:lang w:val="fr-FR"/>
        </w:rPr>
        <w:t>6713 ainsi que sur la création et les principes de fonctionnement de la Commission de surveillance de l</w:t>
      </w:r>
      <w:r w:rsidR="00DE72B9" w:rsidRPr="0080249F">
        <w:rPr>
          <w:lang w:val="fr-FR"/>
        </w:rPr>
        <w:t>’</w:t>
      </w:r>
      <w:r w:rsidRPr="0080249F">
        <w:rPr>
          <w:lang w:val="fr-FR"/>
        </w:rPr>
        <w:t>application des lois. Après l</w:t>
      </w:r>
      <w:r w:rsidR="00DE72B9" w:rsidRPr="0080249F">
        <w:rPr>
          <w:lang w:val="fr-FR"/>
        </w:rPr>
        <w:t>’</w:t>
      </w:r>
      <w:r w:rsidRPr="0080249F">
        <w:rPr>
          <w:lang w:val="fr-FR"/>
        </w:rPr>
        <w:t>élection de ses membres, la Commission a tenu sa première réunion le 20</w:t>
      </w:r>
      <w:r w:rsidR="0080249F">
        <w:rPr>
          <w:lang w:val="fr-FR"/>
        </w:rPr>
        <w:t> </w:t>
      </w:r>
      <w:r w:rsidRPr="0080249F">
        <w:rPr>
          <w:lang w:val="fr-FR"/>
        </w:rPr>
        <w:t>septembre 2019, conformément à l</w:t>
      </w:r>
      <w:r w:rsidR="00DE72B9" w:rsidRPr="0080249F">
        <w:rPr>
          <w:lang w:val="fr-FR"/>
        </w:rPr>
        <w:t>’</w:t>
      </w:r>
      <w:r w:rsidRPr="0080249F">
        <w:rPr>
          <w:lang w:val="fr-FR"/>
        </w:rPr>
        <w:t>article premier transitoire de la loi. Afin d</w:t>
      </w:r>
      <w:r w:rsidR="00DE72B9" w:rsidRPr="0080249F">
        <w:rPr>
          <w:lang w:val="fr-FR"/>
        </w:rPr>
        <w:t>’</w:t>
      </w:r>
      <w:r w:rsidRPr="0080249F">
        <w:rPr>
          <w:lang w:val="fr-FR"/>
        </w:rPr>
        <w:t>assurer la mise en œuvre de la loi, des dispositions ont été prises pour la création d</w:t>
      </w:r>
      <w:r w:rsidR="00DE72B9" w:rsidRPr="0080249F">
        <w:rPr>
          <w:lang w:val="fr-FR"/>
        </w:rPr>
        <w:t>’</w:t>
      </w:r>
      <w:r w:rsidRPr="0080249F">
        <w:rPr>
          <w:lang w:val="fr-FR"/>
        </w:rPr>
        <w:t>unités et de bureaux chargés</w:t>
      </w:r>
      <w:r w:rsidRPr="00A75821">
        <w:rPr>
          <w:lang w:val="fr-FR"/>
        </w:rPr>
        <w:t xml:space="preserve"> de recevoir des plaintes.</w:t>
      </w:r>
    </w:p>
    <w:p w14:paraId="3B533651" w14:textId="584F3A80" w:rsidR="009214E4" w:rsidRPr="00A75821" w:rsidRDefault="009214E4" w:rsidP="009214E4">
      <w:pPr>
        <w:pStyle w:val="ParaNoG"/>
        <w:numPr>
          <w:ilvl w:val="0"/>
          <w:numId w:val="0"/>
        </w:numPr>
        <w:tabs>
          <w:tab w:val="left" w:pos="0"/>
        </w:tabs>
        <w:ind w:left="1134"/>
        <w:rPr>
          <w:lang w:val="fr-FR"/>
        </w:rPr>
      </w:pPr>
      <w:r w:rsidRPr="00A75821">
        <w:rPr>
          <w:lang w:val="fr-FR"/>
        </w:rPr>
        <w:t>19</w:t>
      </w:r>
      <w:r w:rsidR="005F7D43">
        <w:rPr>
          <w:lang w:val="fr-FR"/>
        </w:rPr>
        <w:t>2</w:t>
      </w:r>
      <w:r w:rsidRPr="00A75821">
        <w:rPr>
          <w:lang w:val="fr-FR"/>
        </w:rPr>
        <w:t>.</w:t>
      </w:r>
      <w:r w:rsidRPr="00A75821">
        <w:rPr>
          <w:lang w:val="fr-FR"/>
        </w:rPr>
        <w:tab/>
        <w:t>Depuis l</w:t>
      </w:r>
      <w:r w:rsidR="00DE72B9">
        <w:rPr>
          <w:lang w:val="fr-FR"/>
        </w:rPr>
        <w:t>’</w:t>
      </w:r>
      <w:r w:rsidRPr="00A75821">
        <w:rPr>
          <w:lang w:val="fr-FR"/>
        </w:rPr>
        <w:t xml:space="preserve">entrée en vigueur de la loi </w:t>
      </w:r>
      <w:r w:rsidR="0080249F" w:rsidRPr="0080249F">
        <w:rPr>
          <w:rFonts w:eastAsia="MS Mincho"/>
          <w:szCs w:val="22"/>
          <w:lang w:val="fr-FR"/>
        </w:rPr>
        <w:t>n</w:t>
      </w:r>
      <w:r w:rsidR="0080249F" w:rsidRPr="0080249F">
        <w:rPr>
          <w:rFonts w:eastAsia="MS Mincho"/>
          <w:szCs w:val="22"/>
          <w:vertAlign w:val="superscript"/>
          <w:lang w:val="fr-FR"/>
        </w:rPr>
        <w:t>o</w:t>
      </w:r>
      <w:r w:rsidR="0080249F">
        <w:rPr>
          <w:lang w:val="fr-FR"/>
        </w:rPr>
        <w:t> </w:t>
      </w:r>
      <w:r w:rsidRPr="00A75821">
        <w:rPr>
          <w:lang w:val="fr-FR"/>
        </w:rPr>
        <w:t>6713 et s</w:t>
      </w:r>
      <w:r w:rsidR="00DE72B9">
        <w:rPr>
          <w:lang w:val="fr-FR"/>
        </w:rPr>
        <w:t>’</w:t>
      </w:r>
      <w:r w:rsidRPr="00A75821">
        <w:rPr>
          <w:lang w:val="fr-FR"/>
        </w:rPr>
        <w:t>agissant des plaintes contre les violations des droits de l</w:t>
      </w:r>
      <w:r w:rsidR="00DE72B9">
        <w:rPr>
          <w:lang w:val="fr-FR"/>
        </w:rPr>
        <w:t>’</w:t>
      </w:r>
      <w:r w:rsidRPr="00A75821">
        <w:rPr>
          <w:lang w:val="fr-FR"/>
        </w:rPr>
        <w:t>homme par les forces de l</w:t>
      </w:r>
      <w:r w:rsidR="00DE72B9">
        <w:rPr>
          <w:lang w:val="fr-FR"/>
        </w:rPr>
        <w:t>’</w:t>
      </w:r>
      <w:r w:rsidRPr="00A75821">
        <w:rPr>
          <w:lang w:val="fr-FR"/>
        </w:rPr>
        <w:t>ordre, les inspecteurs civils ont mené des enquêtes sur 14 agents en 2016, 45 en 2017, 14 en 2018, 10 en 2019 et 24 en 2020. Les rapports d</w:t>
      </w:r>
      <w:r w:rsidR="00DE72B9">
        <w:rPr>
          <w:lang w:val="fr-FR"/>
        </w:rPr>
        <w:t>’</w:t>
      </w:r>
      <w:r w:rsidRPr="00A75821">
        <w:rPr>
          <w:lang w:val="fr-FR"/>
        </w:rPr>
        <w:t>enquête ont été transmis aux institutions concernées.</w:t>
      </w:r>
    </w:p>
    <w:p w14:paraId="02579D11" w14:textId="77777777" w:rsidR="009214E4" w:rsidRPr="00A75821" w:rsidRDefault="009214E4" w:rsidP="009214E4">
      <w:pPr>
        <w:pStyle w:val="H23G"/>
        <w:rPr>
          <w:lang w:val="fr-FR"/>
        </w:rPr>
      </w:pPr>
      <w:r w:rsidRPr="00A75821">
        <w:rPr>
          <w:lang w:val="fr-FR"/>
        </w:rPr>
        <w:tab/>
      </w:r>
      <w:r w:rsidRPr="00A75821">
        <w:rPr>
          <w:lang w:val="fr-FR"/>
        </w:rPr>
        <w:tab/>
      </w:r>
      <w:r w:rsidRPr="00A75821">
        <w:rPr>
          <w:bCs/>
          <w:lang w:val="fr-FR"/>
        </w:rPr>
        <w:t>Réponse au paragraphe 43 de la liste de points</w:t>
      </w:r>
    </w:p>
    <w:p w14:paraId="76314E45" w14:textId="2D6B1DCD" w:rsidR="009214E4" w:rsidRPr="00A75821" w:rsidRDefault="009214E4" w:rsidP="009214E4">
      <w:pPr>
        <w:pStyle w:val="ParaNoG"/>
        <w:numPr>
          <w:ilvl w:val="0"/>
          <w:numId w:val="0"/>
        </w:numPr>
        <w:tabs>
          <w:tab w:val="left" w:pos="0"/>
        </w:tabs>
        <w:ind w:left="1134"/>
        <w:rPr>
          <w:lang w:val="fr-FR"/>
        </w:rPr>
      </w:pPr>
      <w:r w:rsidRPr="00A75821">
        <w:rPr>
          <w:lang w:val="fr-FR"/>
        </w:rPr>
        <w:t>19</w:t>
      </w:r>
      <w:r w:rsidR="005F7D43">
        <w:rPr>
          <w:lang w:val="fr-FR"/>
        </w:rPr>
        <w:t>3</w:t>
      </w:r>
      <w:r w:rsidRPr="00A75821">
        <w:rPr>
          <w:lang w:val="fr-FR"/>
        </w:rPr>
        <w:t>.</w:t>
      </w:r>
      <w:r w:rsidRPr="00A75821">
        <w:rPr>
          <w:lang w:val="fr-FR"/>
        </w:rPr>
        <w:tab/>
        <w:t>À la suite du meurtre de M.</w:t>
      </w:r>
      <w:r w:rsidR="0080249F">
        <w:rPr>
          <w:lang w:val="fr-FR"/>
        </w:rPr>
        <w:t> </w:t>
      </w:r>
      <w:r w:rsidRPr="00A75821">
        <w:rPr>
          <w:lang w:val="fr-FR"/>
        </w:rPr>
        <w:t>Jamal Khashoggi le 2</w:t>
      </w:r>
      <w:r w:rsidR="0080249F">
        <w:rPr>
          <w:lang w:val="fr-FR"/>
        </w:rPr>
        <w:t> </w:t>
      </w:r>
      <w:r w:rsidRPr="00A75821">
        <w:rPr>
          <w:lang w:val="fr-FR"/>
        </w:rPr>
        <w:t>octobre 2018 à l</w:t>
      </w:r>
      <w:r w:rsidR="00DE72B9">
        <w:rPr>
          <w:lang w:val="fr-FR"/>
        </w:rPr>
        <w:t>’</w:t>
      </w:r>
      <w:r w:rsidRPr="00A75821">
        <w:rPr>
          <w:lang w:val="fr-FR"/>
        </w:rPr>
        <w:t xml:space="preserve">intérieur du </w:t>
      </w:r>
      <w:r w:rsidR="0080249F">
        <w:rPr>
          <w:lang w:val="fr-FR"/>
        </w:rPr>
        <w:t>c</w:t>
      </w:r>
      <w:r w:rsidRPr="00A75821">
        <w:rPr>
          <w:lang w:val="fr-FR"/>
        </w:rPr>
        <w:t>onsulat général du Royaume d</w:t>
      </w:r>
      <w:r w:rsidR="00DE72B9">
        <w:rPr>
          <w:lang w:val="fr-FR"/>
        </w:rPr>
        <w:t>’</w:t>
      </w:r>
      <w:r w:rsidRPr="00A75821">
        <w:rPr>
          <w:lang w:val="fr-FR"/>
        </w:rPr>
        <w:t>Arabie saoudite à Istanbul, une enquête a été ouverte par le Bureau du Procureur général d</w:t>
      </w:r>
      <w:r w:rsidR="00DE72B9">
        <w:rPr>
          <w:lang w:val="fr-FR"/>
        </w:rPr>
        <w:t>’</w:t>
      </w:r>
      <w:r w:rsidRPr="00A75821">
        <w:rPr>
          <w:lang w:val="fr-FR"/>
        </w:rPr>
        <w:t>Istanbul. L</w:t>
      </w:r>
      <w:r w:rsidR="00DE72B9">
        <w:rPr>
          <w:lang w:val="fr-FR"/>
        </w:rPr>
        <w:t>’</w:t>
      </w:r>
      <w:r w:rsidRPr="00A75821">
        <w:rPr>
          <w:lang w:val="fr-FR"/>
        </w:rPr>
        <w:t>acte d</w:t>
      </w:r>
      <w:r w:rsidR="00DE72B9">
        <w:rPr>
          <w:lang w:val="fr-FR"/>
        </w:rPr>
        <w:t>’</w:t>
      </w:r>
      <w:r w:rsidRPr="00A75821">
        <w:rPr>
          <w:lang w:val="fr-FR"/>
        </w:rPr>
        <w:t>accusation a été déposé le 24</w:t>
      </w:r>
      <w:r w:rsidR="0080249F">
        <w:rPr>
          <w:lang w:val="fr-FR"/>
        </w:rPr>
        <w:t> </w:t>
      </w:r>
      <w:r w:rsidRPr="00A75821">
        <w:rPr>
          <w:lang w:val="fr-FR"/>
        </w:rPr>
        <w:t>mars 2020 et le dossier de l</w:t>
      </w:r>
      <w:r w:rsidR="00DE72B9">
        <w:rPr>
          <w:lang w:val="fr-FR"/>
        </w:rPr>
        <w:t>’</w:t>
      </w:r>
      <w:r w:rsidRPr="00A75821">
        <w:rPr>
          <w:lang w:val="fr-FR"/>
        </w:rPr>
        <w:t>enquête a été transmis à la Cour d</w:t>
      </w:r>
      <w:r w:rsidR="00DE72B9">
        <w:rPr>
          <w:lang w:val="fr-FR"/>
        </w:rPr>
        <w:t>’</w:t>
      </w:r>
      <w:r w:rsidRPr="00A75821">
        <w:rPr>
          <w:lang w:val="fr-FR"/>
        </w:rPr>
        <w:t>assises d</w:t>
      </w:r>
      <w:r w:rsidR="00DE72B9">
        <w:rPr>
          <w:lang w:val="fr-FR"/>
        </w:rPr>
        <w:t>’</w:t>
      </w:r>
      <w:r w:rsidRPr="00A75821">
        <w:rPr>
          <w:lang w:val="fr-FR"/>
        </w:rPr>
        <w:t xml:space="preserve">Istanbul, où des poursuites pénales ont été engagées contre </w:t>
      </w:r>
      <w:r w:rsidR="0080249F">
        <w:rPr>
          <w:lang w:val="fr-FR"/>
        </w:rPr>
        <w:t>20</w:t>
      </w:r>
      <w:r w:rsidRPr="00A75821">
        <w:rPr>
          <w:lang w:val="fr-FR"/>
        </w:rPr>
        <w:t xml:space="preserve"> ressortissants saoudiens. Une autre enquête a également été ouverte afin d</w:t>
      </w:r>
      <w:r w:rsidR="00DE72B9">
        <w:rPr>
          <w:lang w:val="fr-FR"/>
        </w:rPr>
        <w:t>’</w:t>
      </w:r>
      <w:r w:rsidRPr="00A75821">
        <w:rPr>
          <w:lang w:val="fr-FR"/>
        </w:rPr>
        <w:t>identifier des suspects potentiels qui auraient pu soit éliminer les preuves relatives au meurtre de M.</w:t>
      </w:r>
      <w:r w:rsidR="0080249F">
        <w:rPr>
          <w:lang w:val="fr-FR"/>
        </w:rPr>
        <w:t> </w:t>
      </w:r>
      <w:r w:rsidRPr="00A75821">
        <w:rPr>
          <w:lang w:val="fr-FR"/>
        </w:rPr>
        <w:t>Khashoggi, soit participer directement à l</w:t>
      </w:r>
      <w:r w:rsidR="00DE72B9">
        <w:rPr>
          <w:lang w:val="fr-FR"/>
        </w:rPr>
        <w:t>’</w:t>
      </w:r>
      <w:r w:rsidRPr="00A75821">
        <w:rPr>
          <w:lang w:val="fr-FR"/>
        </w:rPr>
        <w:t>acte délibéré de donner la mort ou en être les instigateurs.</w:t>
      </w:r>
    </w:p>
    <w:p w14:paraId="5C9496A4" w14:textId="440234CC" w:rsidR="009214E4" w:rsidRPr="00A75821" w:rsidRDefault="009214E4" w:rsidP="009214E4">
      <w:pPr>
        <w:pStyle w:val="ParaNoG"/>
        <w:numPr>
          <w:ilvl w:val="0"/>
          <w:numId w:val="0"/>
        </w:numPr>
        <w:tabs>
          <w:tab w:val="left" w:pos="0"/>
        </w:tabs>
        <w:ind w:left="1134"/>
        <w:rPr>
          <w:lang w:val="fr-FR"/>
        </w:rPr>
      </w:pPr>
      <w:r w:rsidRPr="00A75821">
        <w:rPr>
          <w:lang w:val="fr-FR"/>
        </w:rPr>
        <w:t>19</w:t>
      </w:r>
      <w:r w:rsidR="005F7D43">
        <w:rPr>
          <w:lang w:val="fr-FR"/>
        </w:rPr>
        <w:t>4</w:t>
      </w:r>
      <w:r w:rsidRPr="00A75821">
        <w:rPr>
          <w:lang w:val="fr-FR"/>
        </w:rPr>
        <w:t>.</w:t>
      </w:r>
      <w:r w:rsidRPr="00A75821">
        <w:rPr>
          <w:lang w:val="fr-FR"/>
        </w:rPr>
        <w:tab/>
        <w:t>Le Gouvernement tient à souligner qu</w:t>
      </w:r>
      <w:r w:rsidR="00DE72B9">
        <w:rPr>
          <w:lang w:val="fr-FR"/>
        </w:rPr>
        <w:t>’</w:t>
      </w:r>
      <w:r w:rsidRPr="00A75821">
        <w:rPr>
          <w:lang w:val="fr-FR"/>
        </w:rPr>
        <w:t>il s</w:t>
      </w:r>
      <w:r w:rsidR="00DE72B9">
        <w:rPr>
          <w:lang w:val="fr-FR"/>
        </w:rPr>
        <w:t>’</w:t>
      </w:r>
      <w:r w:rsidRPr="00A75821">
        <w:rPr>
          <w:lang w:val="fr-FR"/>
        </w:rPr>
        <w:t>est proposé de collaborer pleinement avec les mécanismes internationaux compétents, en particulier la Rapporteuse spéciale sur les exécutions extrajudiciaires, sommaires ou arbitraires, laquelle l</w:t>
      </w:r>
      <w:r w:rsidR="00DE72B9">
        <w:rPr>
          <w:lang w:val="fr-FR"/>
        </w:rPr>
        <w:t>’</w:t>
      </w:r>
      <w:r w:rsidRPr="00A75821">
        <w:rPr>
          <w:lang w:val="fr-FR"/>
        </w:rPr>
        <w:t>a également indiqué dans son rapport (A/HRC/41/CRP.1) du 19</w:t>
      </w:r>
      <w:r w:rsidR="005F7D43">
        <w:rPr>
          <w:lang w:val="fr-FR"/>
        </w:rPr>
        <w:t> </w:t>
      </w:r>
      <w:r w:rsidRPr="00A75821">
        <w:rPr>
          <w:lang w:val="fr-FR"/>
        </w:rPr>
        <w:t>juin 2019.</w:t>
      </w:r>
    </w:p>
    <w:p w14:paraId="4B63FFCC" w14:textId="77777777" w:rsidR="009214E4" w:rsidRPr="00A75821" w:rsidRDefault="009214E4" w:rsidP="009214E4">
      <w:pPr>
        <w:pStyle w:val="H1G"/>
        <w:rPr>
          <w:lang w:val="fr-FR"/>
        </w:rPr>
      </w:pPr>
      <w:bookmarkStart w:id="54" w:name="_Toc54175105"/>
      <w:r w:rsidRPr="00A75821">
        <w:rPr>
          <w:lang w:val="fr-FR"/>
        </w:rPr>
        <w:tab/>
      </w:r>
      <w:r w:rsidRPr="00A75821">
        <w:rPr>
          <w:lang w:val="fr-FR"/>
        </w:rPr>
        <w:tab/>
      </w:r>
      <w:r w:rsidRPr="00A75821">
        <w:rPr>
          <w:bCs/>
          <w:lang w:val="fr-FR"/>
        </w:rPr>
        <w:t>Article 14</w:t>
      </w:r>
      <w:bookmarkEnd w:id="54"/>
    </w:p>
    <w:p w14:paraId="5659165E" w14:textId="77777777" w:rsidR="009214E4" w:rsidRPr="00A75821" w:rsidRDefault="009214E4" w:rsidP="009214E4">
      <w:pPr>
        <w:pStyle w:val="H23G"/>
        <w:rPr>
          <w:lang w:val="fr-FR"/>
        </w:rPr>
      </w:pPr>
      <w:r w:rsidRPr="00A75821">
        <w:rPr>
          <w:lang w:val="fr-FR"/>
        </w:rPr>
        <w:tab/>
      </w:r>
      <w:r w:rsidRPr="00A75821">
        <w:rPr>
          <w:lang w:val="fr-FR"/>
        </w:rPr>
        <w:tab/>
      </w:r>
      <w:r w:rsidRPr="00A75821">
        <w:rPr>
          <w:bCs/>
          <w:lang w:val="fr-FR"/>
        </w:rPr>
        <w:t>Réponse au paragraphe 44 de la liste de points</w:t>
      </w:r>
    </w:p>
    <w:p w14:paraId="32BBE526" w14:textId="70B0A2F9" w:rsidR="009214E4" w:rsidRPr="00A75821" w:rsidRDefault="009214E4" w:rsidP="009214E4">
      <w:pPr>
        <w:pStyle w:val="ParaNoG"/>
        <w:numPr>
          <w:ilvl w:val="0"/>
          <w:numId w:val="0"/>
        </w:numPr>
        <w:tabs>
          <w:tab w:val="left" w:pos="0"/>
        </w:tabs>
        <w:ind w:left="1134"/>
        <w:rPr>
          <w:lang w:val="fr-FR"/>
        </w:rPr>
      </w:pPr>
      <w:r w:rsidRPr="00A75821">
        <w:rPr>
          <w:lang w:val="fr-FR"/>
        </w:rPr>
        <w:t>19</w:t>
      </w:r>
      <w:r w:rsidR="005F7D43">
        <w:rPr>
          <w:lang w:val="fr-FR"/>
        </w:rPr>
        <w:t>5</w:t>
      </w:r>
      <w:r w:rsidRPr="00A75821">
        <w:rPr>
          <w:lang w:val="fr-FR"/>
        </w:rPr>
        <w:t>.</w:t>
      </w:r>
      <w:r w:rsidRPr="00A75821">
        <w:rPr>
          <w:lang w:val="fr-FR"/>
        </w:rPr>
        <w:tab/>
        <w:t xml:space="preserve">La loi </w:t>
      </w:r>
      <w:r w:rsidR="005F7D43" w:rsidRPr="00DB1C42">
        <w:rPr>
          <w:rFonts w:eastAsia="MS Mincho"/>
          <w:szCs w:val="22"/>
          <w:lang w:val="fr-FR"/>
        </w:rPr>
        <w:t>n</w:t>
      </w:r>
      <w:r w:rsidR="005F7D43" w:rsidRPr="00DB1C42">
        <w:rPr>
          <w:rFonts w:eastAsia="MS Mincho"/>
          <w:szCs w:val="22"/>
          <w:vertAlign w:val="superscript"/>
          <w:lang w:val="fr-FR"/>
        </w:rPr>
        <w:t>o</w:t>
      </w:r>
      <w:r w:rsidR="005F7D43">
        <w:rPr>
          <w:lang w:val="fr-FR"/>
        </w:rPr>
        <w:t> </w:t>
      </w:r>
      <w:r w:rsidRPr="00A75821">
        <w:rPr>
          <w:lang w:val="fr-FR"/>
        </w:rPr>
        <w:t>5233 sur l</w:t>
      </w:r>
      <w:r w:rsidR="00DE72B9">
        <w:rPr>
          <w:lang w:val="fr-FR"/>
        </w:rPr>
        <w:t>’</w:t>
      </w:r>
      <w:r w:rsidRPr="00A75821">
        <w:rPr>
          <w:lang w:val="fr-FR"/>
        </w:rPr>
        <w:t>indemnisation au titre des pertes liées au terrorisme et à la lutte antiterroriste prévoit d</w:t>
      </w:r>
      <w:r w:rsidR="00DE72B9">
        <w:rPr>
          <w:lang w:val="fr-FR"/>
        </w:rPr>
        <w:t>’</w:t>
      </w:r>
      <w:r w:rsidRPr="00A75821">
        <w:rPr>
          <w:lang w:val="fr-FR"/>
        </w:rPr>
        <w:t>accorder rapidement aux personnes physiques et aux personnes morales de droit privé, sans qu</w:t>
      </w:r>
      <w:r w:rsidR="00DE72B9">
        <w:rPr>
          <w:lang w:val="fr-FR"/>
        </w:rPr>
        <w:t>’</w:t>
      </w:r>
      <w:r w:rsidRPr="00A75821">
        <w:rPr>
          <w:lang w:val="fr-FR"/>
        </w:rPr>
        <w:t>elles aient à recourir aux autorités judiciaires nationales et internationales, des réparations effectives et équitables pour les préjudices subis en raison des activités terroristes et des mesures de lutte contre le terrorisme. Le règlement d</w:t>
      </w:r>
      <w:r w:rsidR="00DE72B9">
        <w:rPr>
          <w:lang w:val="fr-FR"/>
        </w:rPr>
        <w:t>’</w:t>
      </w:r>
      <w:r w:rsidRPr="00A75821">
        <w:rPr>
          <w:lang w:val="fr-FR"/>
        </w:rPr>
        <w:t>application de cette loi est entré en vigueur le 20</w:t>
      </w:r>
      <w:r w:rsidR="005F7D43">
        <w:rPr>
          <w:lang w:val="fr-FR"/>
        </w:rPr>
        <w:t> </w:t>
      </w:r>
      <w:r w:rsidRPr="00A75821">
        <w:rPr>
          <w:lang w:val="fr-FR"/>
        </w:rPr>
        <w:t>octobre 2004.</w:t>
      </w:r>
    </w:p>
    <w:p w14:paraId="6D52A3D7" w14:textId="122A3EBD" w:rsidR="009214E4" w:rsidRPr="00A75821" w:rsidRDefault="009214E4" w:rsidP="009214E4">
      <w:pPr>
        <w:pStyle w:val="ParaNoG"/>
        <w:numPr>
          <w:ilvl w:val="0"/>
          <w:numId w:val="0"/>
        </w:numPr>
        <w:tabs>
          <w:tab w:val="left" w:pos="0"/>
        </w:tabs>
        <w:ind w:left="1134"/>
        <w:rPr>
          <w:lang w:val="fr-FR"/>
        </w:rPr>
      </w:pPr>
      <w:r w:rsidRPr="00A75821">
        <w:rPr>
          <w:lang w:val="fr-FR"/>
        </w:rPr>
        <w:t>19</w:t>
      </w:r>
      <w:r w:rsidR="005F7D43">
        <w:rPr>
          <w:lang w:val="fr-FR"/>
        </w:rPr>
        <w:t>6</w:t>
      </w:r>
      <w:r w:rsidRPr="00A75821">
        <w:rPr>
          <w:lang w:val="fr-FR"/>
        </w:rPr>
        <w:t>.</w:t>
      </w:r>
      <w:r w:rsidRPr="00A75821">
        <w:rPr>
          <w:lang w:val="fr-FR"/>
        </w:rPr>
        <w:tab/>
        <w:t>Afin d</w:t>
      </w:r>
      <w:r w:rsidR="00DE72B9">
        <w:rPr>
          <w:lang w:val="fr-FR"/>
        </w:rPr>
        <w:t>’</w:t>
      </w:r>
      <w:r w:rsidRPr="00A75821">
        <w:rPr>
          <w:lang w:val="fr-FR"/>
        </w:rPr>
        <w:t>accorder des indemnisations dans le cadre de la loi, des commissions de détermination des dommages présidées par les vice-gouverneurs ont été constituées dans les provinces. Dans les provinces de Hakkari et de Mardin, où les demandes d</w:t>
      </w:r>
      <w:r w:rsidR="00DE72B9">
        <w:rPr>
          <w:lang w:val="fr-FR"/>
        </w:rPr>
        <w:t>’</w:t>
      </w:r>
      <w:r w:rsidRPr="00A75821">
        <w:rPr>
          <w:lang w:val="fr-FR"/>
        </w:rPr>
        <w:t xml:space="preserve">indemnisation </w:t>
      </w:r>
      <w:r w:rsidRPr="00A75821">
        <w:rPr>
          <w:lang w:val="fr-FR"/>
        </w:rPr>
        <w:lastRenderedPageBreak/>
        <w:t>sont nombreuses, plusieurs commissions ont été créées. Au total, 48 commissions poursuivent activement leur travail dans tout le pays.</w:t>
      </w:r>
    </w:p>
    <w:p w14:paraId="1664626C" w14:textId="1266B065" w:rsidR="009214E4" w:rsidRPr="00A75821" w:rsidRDefault="009214E4" w:rsidP="009214E4">
      <w:pPr>
        <w:pStyle w:val="ParaNoG"/>
        <w:numPr>
          <w:ilvl w:val="0"/>
          <w:numId w:val="0"/>
        </w:numPr>
        <w:tabs>
          <w:tab w:val="left" w:pos="0"/>
        </w:tabs>
        <w:ind w:left="1134"/>
        <w:rPr>
          <w:lang w:val="fr-FR"/>
        </w:rPr>
      </w:pPr>
      <w:r w:rsidRPr="00A75821">
        <w:rPr>
          <w:lang w:val="fr-FR"/>
        </w:rPr>
        <w:t>19</w:t>
      </w:r>
      <w:r w:rsidR="005F7D43">
        <w:rPr>
          <w:lang w:val="fr-FR"/>
        </w:rPr>
        <w:t>7</w:t>
      </w:r>
      <w:r w:rsidRPr="00A75821">
        <w:rPr>
          <w:lang w:val="fr-FR"/>
        </w:rPr>
        <w:t>.</w:t>
      </w:r>
      <w:r w:rsidRPr="00A75821">
        <w:rPr>
          <w:lang w:val="fr-FR"/>
        </w:rPr>
        <w:tab/>
        <w:t>Entre la date d</w:t>
      </w:r>
      <w:r w:rsidR="00DE72B9">
        <w:rPr>
          <w:lang w:val="fr-FR"/>
        </w:rPr>
        <w:t>’</w:t>
      </w:r>
      <w:r w:rsidRPr="00A75821">
        <w:rPr>
          <w:lang w:val="fr-FR"/>
        </w:rPr>
        <w:t>entrée en vigueur de la loi et mars 2020, 475</w:t>
      </w:r>
      <w:r w:rsidR="005F7D43">
        <w:rPr>
          <w:lang w:val="fr-FR"/>
        </w:rPr>
        <w:t> </w:t>
      </w:r>
      <w:r w:rsidRPr="00A75821">
        <w:rPr>
          <w:lang w:val="fr-FR"/>
        </w:rPr>
        <w:t>642 demandes d</w:t>
      </w:r>
      <w:r w:rsidR="00DE72B9">
        <w:rPr>
          <w:lang w:val="fr-FR"/>
        </w:rPr>
        <w:t>’</w:t>
      </w:r>
      <w:r w:rsidRPr="00A75821">
        <w:rPr>
          <w:lang w:val="fr-FR"/>
        </w:rPr>
        <w:t>indemnisation au total ont été déposées auprès des commissions de détermination des dommages. Sur ces demandes, 447</w:t>
      </w:r>
      <w:r w:rsidR="005F7D43">
        <w:rPr>
          <w:lang w:val="fr-FR"/>
        </w:rPr>
        <w:t> </w:t>
      </w:r>
      <w:r w:rsidRPr="00A75821">
        <w:rPr>
          <w:lang w:val="fr-FR"/>
        </w:rPr>
        <w:t>103 ont été traitées, dont 259</w:t>
      </w:r>
      <w:r w:rsidR="005F7D43">
        <w:rPr>
          <w:lang w:val="fr-FR"/>
        </w:rPr>
        <w:t> </w:t>
      </w:r>
      <w:r w:rsidRPr="00A75821">
        <w:rPr>
          <w:lang w:val="fr-FR"/>
        </w:rPr>
        <w:t>793 pour lesquelles le versement d</w:t>
      </w:r>
      <w:r w:rsidR="00DE72B9">
        <w:rPr>
          <w:lang w:val="fr-FR"/>
        </w:rPr>
        <w:t>’</w:t>
      </w:r>
      <w:r w:rsidRPr="00A75821">
        <w:rPr>
          <w:lang w:val="fr-FR"/>
        </w:rPr>
        <w:t>une indemnisation a été décidé et 187</w:t>
      </w:r>
      <w:r w:rsidR="005F7D43">
        <w:rPr>
          <w:lang w:val="fr-FR"/>
        </w:rPr>
        <w:t> </w:t>
      </w:r>
      <w:r w:rsidRPr="00A75821">
        <w:rPr>
          <w:lang w:val="fr-FR"/>
        </w:rPr>
        <w:t>310 ont été rejetées.</w:t>
      </w:r>
    </w:p>
    <w:p w14:paraId="242091B1" w14:textId="6B68BE58" w:rsidR="009214E4" w:rsidRPr="00A75821" w:rsidRDefault="005F7D43" w:rsidP="009214E4">
      <w:pPr>
        <w:pStyle w:val="ParaNoG"/>
        <w:numPr>
          <w:ilvl w:val="0"/>
          <w:numId w:val="0"/>
        </w:numPr>
        <w:tabs>
          <w:tab w:val="left" w:pos="0"/>
        </w:tabs>
        <w:ind w:left="1134"/>
        <w:rPr>
          <w:lang w:val="fr-FR"/>
        </w:rPr>
      </w:pPr>
      <w:r>
        <w:rPr>
          <w:lang w:val="fr-FR"/>
        </w:rPr>
        <w:t>198</w:t>
      </w:r>
      <w:r w:rsidR="009214E4" w:rsidRPr="00A75821">
        <w:rPr>
          <w:lang w:val="fr-FR"/>
        </w:rPr>
        <w:t>.</w:t>
      </w:r>
      <w:r w:rsidR="009214E4" w:rsidRPr="00A75821">
        <w:rPr>
          <w:lang w:val="fr-FR"/>
        </w:rPr>
        <w:tab/>
        <w:t>Au 2</w:t>
      </w:r>
      <w:r>
        <w:rPr>
          <w:lang w:val="fr-FR"/>
        </w:rPr>
        <w:t> </w:t>
      </w:r>
      <w:r w:rsidR="009214E4" w:rsidRPr="00A75821">
        <w:rPr>
          <w:lang w:val="fr-FR"/>
        </w:rPr>
        <w:t xml:space="preserve">mars 2020, dans le cadre de la loi </w:t>
      </w:r>
      <w:r w:rsidRPr="00DB1C42">
        <w:rPr>
          <w:rFonts w:eastAsia="MS Mincho"/>
          <w:szCs w:val="22"/>
          <w:lang w:val="fr-FR"/>
        </w:rPr>
        <w:t>n</w:t>
      </w:r>
      <w:r w:rsidRPr="00DB1C42">
        <w:rPr>
          <w:rFonts w:eastAsia="MS Mincho"/>
          <w:szCs w:val="22"/>
          <w:vertAlign w:val="superscript"/>
          <w:lang w:val="fr-FR"/>
        </w:rPr>
        <w:t>o</w:t>
      </w:r>
      <w:r>
        <w:rPr>
          <w:lang w:val="fr-FR"/>
        </w:rPr>
        <w:t> </w:t>
      </w:r>
      <w:r w:rsidR="009214E4" w:rsidRPr="00A75821">
        <w:rPr>
          <w:lang w:val="fr-FR"/>
        </w:rPr>
        <w:t>5233, 4</w:t>
      </w:r>
      <w:r>
        <w:rPr>
          <w:lang w:val="fr-FR"/>
        </w:rPr>
        <w:t> </w:t>
      </w:r>
      <w:r w:rsidR="009214E4" w:rsidRPr="00A75821">
        <w:rPr>
          <w:lang w:val="fr-FR"/>
        </w:rPr>
        <w:t>820</w:t>
      </w:r>
      <w:r>
        <w:rPr>
          <w:lang w:val="fr-FR"/>
        </w:rPr>
        <w:t> </w:t>
      </w:r>
      <w:r w:rsidR="009214E4" w:rsidRPr="00A75821">
        <w:rPr>
          <w:lang w:val="fr-FR"/>
        </w:rPr>
        <w:t>799,261 livres turques au total ont été versé</w:t>
      </w:r>
      <w:r w:rsidR="00CB38E3">
        <w:rPr>
          <w:lang w:val="fr-FR"/>
        </w:rPr>
        <w:t>e</w:t>
      </w:r>
      <w:r w:rsidR="009214E4" w:rsidRPr="00A75821">
        <w:rPr>
          <w:lang w:val="fr-FR"/>
        </w:rPr>
        <w:t>s aux parties.</w:t>
      </w:r>
    </w:p>
    <w:p w14:paraId="1081FF95" w14:textId="77777777" w:rsidR="009214E4" w:rsidRPr="00A75821" w:rsidRDefault="009214E4" w:rsidP="009214E4">
      <w:pPr>
        <w:pStyle w:val="H23G"/>
        <w:rPr>
          <w:lang w:val="fr-FR"/>
        </w:rPr>
      </w:pPr>
      <w:r w:rsidRPr="00A75821">
        <w:rPr>
          <w:lang w:val="fr-FR"/>
        </w:rPr>
        <w:tab/>
      </w:r>
      <w:r w:rsidRPr="00A75821">
        <w:rPr>
          <w:lang w:val="fr-FR"/>
        </w:rPr>
        <w:tab/>
      </w:r>
      <w:r w:rsidRPr="00A75821">
        <w:rPr>
          <w:bCs/>
          <w:lang w:val="fr-FR"/>
        </w:rPr>
        <w:t>Réponse au paragraphe 45 de la liste de points</w:t>
      </w:r>
    </w:p>
    <w:p w14:paraId="6636A728" w14:textId="58050EF3" w:rsidR="009214E4" w:rsidRPr="00A75821" w:rsidRDefault="005F7D43" w:rsidP="009214E4">
      <w:pPr>
        <w:pStyle w:val="ParaNoG"/>
        <w:numPr>
          <w:ilvl w:val="0"/>
          <w:numId w:val="0"/>
        </w:numPr>
        <w:tabs>
          <w:tab w:val="left" w:pos="0"/>
        </w:tabs>
        <w:ind w:left="1134"/>
        <w:rPr>
          <w:lang w:val="fr-FR"/>
        </w:rPr>
      </w:pPr>
      <w:r>
        <w:rPr>
          <w:lang w:val="fr-FR"/>
        </w:rPr>
        <w:t>199</w:t>
      </w:r>
      <w:r w:rsidR="009214E4" w:rsidRPr="00A75821">
        <w:rPr>
          <w:lang w:val="fr-FR"/>
        </w:rPr>
        <w:t>.</w:t>
      </w:r>
      <w:r w:rsidR="009214E4" w:rsidRPr="00A75821">
        <w:rPr>
          <w:lang w:val="fr-FR"/>
        </w:rPr>
        <w:tab/>
        <w:t>L</w:t>
      </w:r>
      <w:r w:rsidR="00DE72B9">
        <w:rPr>
          <w:lang w:val="fr-FR"/>
        </w:rPr>
        <w:t>’</w:t>
      </w:r>
      <w:r w:rsidR="009214E4" w:rsidRPr="00A75821">
        <w:rPr>
          <w:lang w:val="fr-FR"/>
        </w:rPr>
        <w:t>article 17 de la Constitution prévoit l</w:t>
      </w:r>
      <w:r w:rsidR="00DE72B9">
        <w:rPr>
          <w:lang w:val="fr-FR"/>
        </w:rPr>
        <w:t>’</w:t>
      </w:r>
      <w:r w:rsidR="009214E4" w:rsidRPr="00A75821">
        <w:rPr>
          <w:lang w:val="fr-FR"/>
        </w:rPr>
        <w:t>interdiction de la torture et des mauvais traitements. Selon l</w:t>
      </w:r>
      <w:r w:rsidR="00DE72B9">
        <w:rPr>
          <w:lang w:val="fr-FR"/>
        </w:rPr>
        <w:t>’</w:t>
      </w:r>
      <w:r w:rsidR="009214E4" w:rsidRPr="00A75821">
        <w:rPr>
          <w:lang w:val="fr-FR"/>
        </w:rPr>
        <w:t>article 148 de la Constitution, les décrets présidentiels</w:t>
      </w:r>
      <w:r w:rsidR="009214E4" w:rsidRPr="00A75821">
        <w:rPr>
          <w:rStyle w:val="Appelnotedebasdep"/>
          <w:lang w:val="fr-FR"/>
        </w:rPr>
        <w:footnoteReference w:id="7"/>
      </w:r>
      <w:r w:rsidR="009214E4" w:rsidRPr="00A75821">
        <w:rPr>
          <w:lang w:val="fr-FR"/>
        </w:rPr>
        <w:t xml:space="preserve"> édictés en période d</w:t>
      </w:r>
      <w:r w:rsidR="00DE72B9">
        <w:rPr>
          <w:lang w:val="fr-FR"/>
        </w:rPr>
        <w:t>’</w:t>
      </w:r>
      <w:r w:rsidR="009214E4" w:rsidRPr="00A75821">
        <w:rPr>
          <w:lang w:val="fr-FR"/>
        </w:rPr>
        <w:t>état d</w:t>
      </w:r>
      <w:r w:rsidR="00DE72B9">
        <w:rPr>
          <w:lang w:val="fr-FR"/>
        </w:rPr>
        <w:t>’</w:t>
      </w:r>
      <w:r w:rsidR="009214E4" w:rsidRPr="00A75821">
        <w:rPr>
          <w:lang w:val="fr-FR"/>
        </w:rPr>
        <w:t>urgence ne peuvent pas faire l</w:t>
      </w:r>
      <w:r w:rsidR="00DE72B9">
        <w:rPr>
          <w:lang w:val="fr-FR"/>
        </w:rPr>
        <w:t>’</w:t>
      </w:r>
      <w:r w:rsidR="009214E4" w:rsidRPr="00A75821">
        <w:rPr>
          <w:lang w:val="fr-FR"/>
        </w:rPr>
        <w:t>objet d</w:t>
      </w:r>
      <w:r w:rsidR="00DE72B9">
        <w:rPr>
          <w:lang w:val="fr-FR"/>
        </w:rPr>
        <w:t>’</w:t>
      </w:r>
      <w:r w:rsidR="009214E4" w:rsidRPr="00A75821">
        <w:rPr>
          <w:lang w:val="fr-FR"/>
        </w:rPr>
        <w:t>un recours en inconstitutionnalité devant la Cour constitutionnelle, ni quant à la forme ni quant au fond. Les décisions</w:t>
      </w:r>
      <w:r w:rsidR="009214E4" w:rsidRPr="00A75821">
        <w:rPr>
          <w:rStyle w:val="Appelnotedebasdep"/>
          <w:lang w:val="fr-FR"/>
        </w:rPr>
        <w:footnoteReference w:id="8"/>
      </w:r>
      <w:r w:rsidR="009214E4" w:rsidRPr="00A75821">
        <w:rPr>
          <w:lang w:val="fr-FR"/>
        </w:rPr>
        <w:t xml:space="preserve"> rendues par la Cour constitutionnelle le 12</w:t>
      </w:r>
      <w:r>
        <w:rPr>
          <w:lang w:val="fr-FR"/>
        </w:rPr>
        <w:t> </w:t>
      </w:r>
      <w:r w:rsidR="009214E4" w:rsidRPr="00A75821">
        <w:rPr>
          <w:lang w:val="fr-FR"/>
        </w:rPr>
        <w:t>octobre 2016 portent sur le contrôle de la légalité des décrets</w:t>
      </w:r>
      <w:r w:rsidR="00E377F6">
        <w:rPr>
          <w:lang w:val="fr-FR"/>
        </w:rPr>
        <w:noBreakHyphen/>
      </w:r>
      <w:r w:rsidR="009214E4" w:rsidRPr="00A75821">
        <w:rPr>
          <w:lang w:val="fr-FR"/>
        </w:rPr>
        <w:t>lois pris pendant l</w:t>
      </w:r>
      <w:r w:rsidR="00DE72B9">
        <w:rPr>
          <w:lang w:val="fr-FR"/>
        </w:rPr>
        <w:t>’</w:t>
      </w:r>
      <w:r w:rsidR="009214E4" w:rsidRPr="00A75821">
        <w:rPr>
          <w:lang w:val="fr-FR"/>
        </w:rPr>
        <w:t>état d</w:t>
      </w:r>
      <w:r w:rsidR="00DE72B9">
        <w:rPr>
          <w:lang w:val="fr-FR"/>
        </w:rPr>
        <w:t>’</w:t>
      </w:r>
      <w:r w:rsidR="009214E4" w:rsidRPr="00A75821">
        <w:rPr>
          <w:lang w:val="fr-FR"/>
        </w:rPr>
        <w:t>urgence. Par conséquent, les recours individuels devant la Cour constitutionnelle restent possibles pour les allégations de violation des droits et libertés consacrés par la Constitution, qui sont en rapport avec les procédures mises en place par les décrets-lois édictés en période d</w:t>
      </w:r>
      <w:r w:rsidR="00DE72B9">
        <w:rPr>
          <w:lang w:val="fr-FR"/>
        </w:rPr>
        <w:t>’</w:t>
      </w:r>
      <w:r w:rsidR="009214E4" w:rsidRPr="00A75821">
        <w:rPr>
          <w:lang w:val="fr-FR"/>
        </w:rPr>
        <w:t>état d</w:t>
      </w:r>
      <w:r w:rsidR="00DE72B9">
        <w:rPr>
          <w:lang w:val="fr-FR"/>
        </w:rPr>
        <w:t>’</w:t>
      </w:r>
      <w:r w:rsidR="009214E4" w:rsidRPr="00A75821">
        <w:rPr>
          <w:lang w:val="fr-FR"/>
        </w:rPr>
        <w:t>urgence. En outre, comme tous les décrets-lois pris pendant l</w:t>
      </w:r>
      <w:r w:rsidR="00DE72B9">
        <w:rPr>
          <w:lang w:val="fr-FR"/>
        </w:rPr>
        <w:t>’</w:t>
      </w:r>
      <w:r w:rsidR="009214E4" w:rsidRPr="00A75821">
        <w:rPr>
          <w:lang w:val="fr-FR"/>
        </w:rPr>
        <w:t>état d</w:t>
      </w:r>
      <w:r w:rsidR="00DE72B9">
        <w:rPr>
          <w:lang w:val="fr-FR"/>
        </w:rPr>
        <w:t>’</w:t>
      </w:r>
      <w:r w:rsidR="009214E4" w:rsidRPr="00A75821">
        <w:rPr>
          <w:lang w:val="fr-FR"/>
        </w:rPr>
        <w:t>urgence sont devenus des lois, la Cour constitutionnelle est désormais en mesure d</w:t>
      </w:r>
      <w:r w:rsidR="00DE72B9">
        <w:rPr>
          <w:lang w:val="fr-FR"/>
        </w:rPr>
        <w:t>’</w:t>
      </w:r>
      <w:r w:rsidR="009214E4" w:rsidRPr="00A75821">
        <w:rPr>
          <w:lang w:val="fr-FR"/>
        </w:rPr>
        <w:t>exercer un contrôle de la légalité de ces lois.</w:t>
      </w:r>
    </w:p>
    <w:p w14:paraId="59B793EE" w14:textId="253CADAE" w:rsidR="009214E4" w:rsidRPr="00A75821" w:rsidRDefault="005F7D43" w:rsidP="009214E4">
      <w:pPr>
        <w:pStyle w:val="ParaNoG"/>
        <w:numPr>
          <w:ilvl w:val="0"/>
          <w:numId w:val="0"/>
        </w:numPr>
        <w:tabs>
          <w:tab w:val="left" w:pos="0"/>
        </w:tabs>
        <w:ind w:left="1134"/>
        <w:rPr>
          <w:lang w:val="fr-FR"/>
        </w:rPr>
      </w:pPr>
      <w:r>
        <w:rPr>
          <w:lang w:val="fr-FR"/>
        </w:rPr>
        <w:t>200</w:t>
      </w:r>
      <w:r w:rsidR="009214E4" w:rsidRPr="00A75821">
        <w:rPr>
          <w:lang w:val="fr-FR"/>
        </w:rPr>
        <w:t>.</w:t>
      </w:r>
      <w:r w:rsidR="009214E4" w:rsidRPr="00A75821">
        <w:rPr>
          <w:lang w:val="fr-FR"/>
        </w:rPr>
        <w:tab/>
        <w:t>S</w:t>
      </w:r>
      <w:r w:rsidR="00DE72B9">
        <w:rPr>
          <w:lang w:val="fr-FR"/>
        </w:rPr>
        <w:t>’</w:t>
      </w:r>
      <w:r w:rsidR="009214E4" w:rsidRPr="00A75821">
        <w:rPr>
          <w:lang w:val="fr-FR"/>
        </w:rPr>
        <w:t>agissant des demandes d</w:t>
      </w:r>
      <w:r w:rsidR="00DE72B9">
        <w:rPr>
          <w:lang w:val="fr-FR"/>
        </w:rPr>
        <w:t>’</w:t>
      </w:r>
      <w:r w:rsidR="009214E4" w:rsidRPr="00A75821">
        <w:rPr>
          <w:lang w:val="fr-FR"/>
        </w:rPr>
        <w:t>indemnisation relatives aux violations de l</w:t>
      </w:r>
      <w:r w:rsidR="00DE72B9">
        <w:rPr>
          <w:lang w:val="fr-FR"/>
        </w:rPr>
        <w:t>’</w:t>
      </w:r>
      <w:r w:rsidR="009214E4" w:rsidRPr="00A75821">
        <w:rPr>
          <w:lang w:val="fr-FR"/>
        </w:rPr>
        <w:t>interdiction de la torture et des mauvais traitements, un recours de plein droit peut être introduit devant les tribunaux administratifs contre l</w:t>
      </w:r>
      <w:r w:rsidR="00DE72B9">
        <w:rPr>
          <w:lang w:val="fr-FR"/>
        </w:rPr>
        <w:t>’</w:t>
      </w:r>
      <w:r w:rsidR="009214E4" w:rsidRPr="00A75821">
        <w:rPr>
          <w:lang w:val="fr-FR"/>
        </w:rPr>
        <w:t>administration, conformément au principe de la responsabilité juridique de l</w:t>
      </w:r>
      <w:r w:rsidR="00DE72B9">
        <w:rPr>
          <w:lang w:val="fr-FR"/>
        </w:rPr>
        <w:t>’</w:t>
      </w:r>
      <w:r w:rsidR="009214E4" w:rsidRPr="00A75821">
        <w:rPr>
          <w:lang w:val="fr-FR"/>
        </w:rPr>
        <w:t>administration.</w:t>
      </w:r>
    </w:p>
    <w:p w14:paraId="72B2E89A" w14:textId="77777777" w:rsidR="009214E4" w:rsidRPr="00A75821" w:rsidRDefault="009214E4" w:rsidP="009214E4">
      <w:pPr>
        <w:pStyle w:val="H1G"/>
        <w:rPr>
          <w:lang w:val="fr-FR"/>
        </w:rPr>
      </w:pPr>
      <w:bookmarkStart w:id="55" w:name="_Toc54175108"/>
      <w:r w:rsidRPr="00A75821">
        <w:rPr>
          <w:lang w:val="fr-FR"/>
        </w:rPr>
        <w:tab/>
      </w:r>
      <w:r w:rsidRPr="00A75821">
        <w:rPr>
          <w:lang w:val="fr-FR"/>
        </w:rPr>
        <w:tab/>
      </w:r>
      <w:r w:rsidRPr="00A75821">
        <w:rPr>
          <w:bCs/>
          <w:lang w:val="fr-FR"/>
        </w:rPr>
        <w:t>Article 15</w:t>
      </w:r>
      <w:bookmarkEnd w:id="55"/>
    </w:p>
    <w:p w14:paraId="54923F4D" w14:textId="77777777" w:rsidR="009214E4" w:rsidRPr="00A75821" w:rsidRDefault="009214E4" w:rsidP="009214E4">
      <w:pPr>
        <w:pStyle w:val="H23G"/>
        <w:rPr>
          <w:lang w:val="fr-FR"/>
        </w:rPr>
      </w:pPr>
      <w:r w:rsidRPr="00A75821">
        <w:rPr>
          <w:lang w:val="fr-FR"/>
        </w:rPr>
        <w:tab/>
      </w:r>
      <w:r w:rsidRPr="00A75821">
        <w:rPr>
          <w:lang w:val="fr-FR"/>
        </w:rPr>
        <w:tab/>
      </w:r>
      <w:r w:rsidRPr="00A75821">
        <w:rPr>
          <w:bCs/>
          <w:lang w:val="fr-FR"/>
        </w:rPr>
        <w:t>Réponse au paragraphe 46 de la liste de points</w:t>
      </w:r>
    </w:p>
    <w:p w14:paraId="0993416C" w14:textId="087A12B8" w:rsidR="009214E4" w:rsidRPr="00A75821" w:rsidRDefault="009214E4" w:rsidP="009214E4">
      <w:pPr>
        <w:pStyle w:val="ParaNoG"/>
        <w:numPr>
          <w:ilvl w:val="0"/>
          <w:numId w:val="0"/>
        </w:numPr>
        <w:tabs>
          <w:tab w:val="left" w:pos="0"/>
        </w:tabs>
        <w:ind w:left="1134"/>
        <w:rPr>
          <w:lang w:val="fr-FR"/>
        </w:rPr>
      </w:pPr>
      <w:r w:rsidRPr="00A75821">
        <w:rPr>
          <w:lang w:val="fr-FR"/>
        </w:rPr>
        <w:t>20</w:t>
      </w:r>
      <w:r w:rsidR="005F7D43">
        <w:rPr>
          <w:lang w:val="fr-FR"/>
        </w:rPr>
        <w:t>1</w:t>
      </w:r>
      <w:r w:rsidRPr="00A75821">
        <w:rPr>
          <w:lang w:val="fr-FR"/>
        </w:rPr>
        <w:t>.</w:t>
      </w:r>
      <w:r w:rsidRPr="00A75821">
        <w:rPr>
          <w:lang w:val="fr-FR"/>
        </w:rPr>
        <w:tab/>
        <w:t>Selon le paragraphe 5 de l</w:t>
      </w:r>
      <w:r w:rsidR="00DE72B9">
        <w:rPr>
          <w:lang w:val="fr-FR"/>
        </w:rPr>
        <w:t>’</w:t>
      </w:r>
      <w:r w:rsidRPr="00A75821">
        <w:rPr>
          <w:lang w:val="fr-FR"/>
        </w:rPr>
        <w:t>article 38 de la Constitution, « [n]ul ne peut être contraint de faire des déclarations ou de fournir des preuves susceptibles d</w:t>
      </w:r>
      <w:r w:rsidR="00DE72B9">
        <w:rPr>
          <w:lang w:val="fr-FR"/>
        </w:rPr>
        <w:t>’</w:t>
      </w:r>
      <w:r w:rsidRPr="00A75821">
        <w:rPr>
          <w:lang w:val="fr-FR"/>
        </w:rPr>
        <w:t>entraîner une accusation contre lui-même ou contre ses proches tels qu</w:t>
      </w:r>
      <w:r w:rsidR="00DE72B9">
        <w:rPr>
          <w:lang w:val="fr-FR"/>
        </w:rPr>
        <w:t>’</w:t>
      </w:r>
      <w:r w:rsidRPr="00A75821">
        <w:rPr>
          <w:lang w:val="fr-FR"/>
        </w:rPr>
        <w:t>ils sont définis par la loi ». Le paragraphe 6 du même article dispose que « [l]es éléments de preuve obtenus par des moyens illégaux ne peuvent être admis en tant que tels ». L</w:t>
      </w:r>
      <w:r w:rsidR="00DE72B9">
        <w:rPr>
          <w:lang w:val="fr-FR"/>
        </w:rPr>
        <w:t>’</w:t>
      </w:r>
      <w:r w:rsidRPr="00A75821">
        <w:rPr>
          <w:lang w:val="fr-FR"/>
        </w:rPr>
        <w:t>article 148 du C</w:t>
      </w:r>
      <w:r>
        <w:rPr>
          <w:lang w:val="fr-FR"/>
        </w:rPr>
        <w:t>ode de procédure pénale</w:t>
      </w:r>
      <w:r w:rsidRPr="00A75821">
        <w:rPr>
          <w:lang w:val="fr-FR"/>
        </w:rPr>
        <w:t xml:space="preserve"> prévoit que</w:t>
      </w:r>
      <w:r w:rsidR="00E377F6">
        <w:rPr>
          <w:lang w:val="fr-FR"/>
        </w:rPr>
        <w:t> :</w:t>
      </w:r>
      <w:r w:rsidRPr="00A75821">
        <w:rPr>
          <w:lang w:val="fr-FR"/>
        </w:rPr>
        <w:t xml:space="preserve"> « 1) Les déclarations du suspect ou de l</w:t>
      </w:r>
      <w:r w:rsidR="00DE72B9">
        <w:rPr>
          <w:lang w:val="fr-FR"/>
        </w:rPr>
        <w:t>’</w:t>
      </w:r>
      <w:r w:rsidRPr="00A75821">
        <w:rPr>
          <w:lang w:val="fr-FR"/>
        </w:rPr>
        <w:t>accusé découlent de l</w:t>
      </w:r>
      <w:r w:rsidR="00DE72B9">
        <w:rPr>
          <w:lang w:val="fr-FR"/>
        </w:rPr>
        <w:t>’</w:t>
      </w:r>
      <w:r w:rsidRPr="00A75821">
        <w:rPr>
          <w:lang w:val="fr-FR"/>
        </w:rPr>
        <w:t>exercice de son libre arbitre. Toute intervention physique ou psychique ayant pour effet de limiter le libre arbitre de l</w:t>
      </w:r>
      <w:r w:rsidR="00DE72B9">
        <w:rPr>
          <w:lang w:val="fr-FR"/>
        </w:rPr>
        <w:t>’</w:t>
      </w:r>
      <w:r w:rsidRPr="00A75821">
        <w:rPr>
          <w:lang w:val="fr-FR"/>
        </w:rPr>
        <w:t>intéressé, telle que le manquement, la torture, l</w:t>
      </w:r>
      <w:r w:rsidR="00DE72B9">
        <w:rPr>
          <w:lang w:val="fr-FR"/>
        </w:rPr>
        <w:t>’</w:t>
      </w:r>
      <w:r w:rsidRPr="00A75821">
        <w:rPr>
          <w:lang w:val="fr-FR"/>
        </w:rPr>
        <w:t>administration de médicaments ou de drogues, l</w:t>
      </w:r>
      <w:r w:rsidR="00DE72B9">
        <w:rPr>
          <w:lang w:val="fr-FR"/>
        </w:rPr>
        <w:t>’</w:t>
      </w:r>
      <w:r w:rsidRPr="00A75821">
        <w:rPr>
          <w:lang w:val="fr-FR"/>
        </w:rPr>
        <w:t>épuisement, la falsification, la contrainte physique ou la menace et l</w:t>
      </w:r>
      <w:r w:rsidR="00DE72B9">
        <w:rPr>
          <w:lang w:val="fr-FR"/>
        </w:rPr>
        <w:t>’</w:t>
      </w:r>
      <w:r w:rsidRPr="00A75821">
        <w:rPr>
          <w:lang w:val="fr-FR"/>
        </w:rPr>
        <w:t>utilisation de certains équipements, est interdite. 2) La promesse d</w:t>
      </w:r>
      <w:r w:rsidR="00DE72B9">
        <w:rPr>
          <w:lang w:val="fr-FR"/>
        </w:rPr>
        <w:t>’</w:t>
      </w:r>
      <w:r w:rsidRPr="00A75821">
        <w:rPr>
          <w:lang w:val="fr-FR"/>
        </w:rPr>
        <w:t>un quelconque avantage contraire à la loi est interdite. 3) Les déclarations obtenues au moyen des procédures interdites susmentionnées, même si l</w:t>
      </w:r>
      <w:r w:rsidR="00DE72B9">
        <w:rPr>
          <w:lang w:val="fr-FR"/>
        </w:rPr>
        <w:t>’</w:t>
      </w:r>
      <w:r w:rsidRPr="00A75821">
        <w:rPr>
          <w:lang w:val="fr-FR"/>
        </w:rPr>
        <w:t>intéressé y a donné son consentement, ne peuvent être exploitées comme moyens de preuve. 4) Les déclarations recueillies par la police en l</w:t>
      </w:r>
      <w:r w:rsidR="00DE72B9">
        <w:rPr>
          <w:lang w:val="fr-FR"/>
        </w:rPr>
        <w:t>’</w:t>
      </w:r>
      <w:r w:rsidRPr="00A75821">
        <w:rPr>
          <w:lang w:val="fr-FR"/>
        </w:rPr>
        <w:t>absence de l</w:t>
      </w:r>
      <w:r w:rsidR="00DE72B9">
        <w:rPr>
          <w:lang w:val="fr-FR"/>
        </w:rPr>
        <w:t>’</w:t>
      </w:r>
      <w:r w:rsidRPr="00A75821">
        <w:rPr>
          <w:lang w:val="fr-FR"/>
        </w:rPr>
        <w:t>avocat de la défense ne peuvent servir de base au jugement, à moins que les déclarations n</w:t>
      </w:r>
      <w:r w:rsidR="00DE72B9">
        <w:rPr>
          <w:lang w:val="fr-FR"/>
        </w:rPr>
        <w:t>’</w:t>
      </w:r>
      <w:r w:rsidRPr="00A75821">
        <w:rPr>
          <w:lang w:val="fr-FR"/>
        </w:rPr>
        <w:t>aient été certifiées par le suspect ou l</w:t>
      </w:r>
      <w:r w:rsidR="00DE72B9">
        <w:rPr>
          <w:lang w:val="fr-FR"/>
        </w:rPr>
        <w:t>’</w:t>
      </w:r>
      <w:r w:rsidRPr="00A75821">
        <w:rPr>
          <w:lang w:val="fr-FR"/>
        </w:rPr>
        <w:t>accusé devant le juge ou le tribunal</w:t>
      </w:r>
      <w:r w:rsidR="00E377F6">
        <w:rPr>
          <w:lang w:val="fr-FR"/>
        </w:rPr>
        <w:t>. </w:t>
      </w:r>
      <w:r w:rsidRPr="00A75821">
        <w:rPr>
          <w:lang w:val="fr-FR"/>
        </w:rPr>
        <w:t>».</w:t>
      </w:r>
    </w:p>
    <w:p w14:paraId="7141748B" w14:textId="5EE89717" w:rsidR="009214E4" w:rsidRPr="00A75821" w:rsidRDefault="009214E4" w:rsidP="009214E4">
      <w:pPr>
        <w:pStyle w:val="ParaNoG"/>
        <w:numPr>
          <w:ilvl w:val="0"/>
          <w:numId w:val="0"/>
        </w:numPr>
        <w:tabs>
          <w:tab w:val="left" w:pos="0"/>
        </w:tabs>
        <w:ind w:left="1134"/>
        <w:rPr>
          <w:lang w:val="fr-FR"/>
        </w:rPr>
      </w:pPr>
      <w:r w:rsidRPr="00A75821">
        <w:rPr>
          <w:lang w:val="fr-FR"/>
        </w:rPr>
        <w:t>20</w:t>
      </w:r>
      <w:r w:rsidR="005F7D43">
        <w:rPr>
          <w:lang w:val="fr-FR"/>
        </w:rPr>
        <w:t>2</w:t>
      </w:r>
      <w:r w:rsidRPr="00A75821">
        <w:rPr>
          <w:lang w:val="fr-FR"/>
        </w:rPr>
        <w:t>.</w:t>
      </w:r>
      <w:r w:rsidRPr="00A75821">
        <w:rPr>
          <w:lang w:val="fr-FR"/>
        </w:rPr>
        <w:tab/>
        <w:t>Les affirmations figurant dans ce paragraphe de la liste de points ne sont pas étayées par des preuves et des données concrètes. Toutes les procédures sont appliquées dans le respect de la loi.</w:t>
      </w:r>
    </w:p>
    <w:p w14:paraId="7720EE0E" w14:textId="77777777" w:rsidR="009214E4" w:rsidRPr="00A75821" w:rsidRDefault="009214E4" w:rsidP="009214E4">
      <w:pPr>
        <w:pStyle w:val="H23G"/>
        <w:rPr>
          <w:lang w:val="fr-FR"/>
        </w:rPr>
      </w:pPr>
      <w:r w:rsidRPr="00A75821">
        <w:rPr>
          <w:lang w:val="fr-FR"/>
        </w:rPr>
        <w:lastRenderedPageBreak/>
        <w:tab/>
      </w:r>
      <w:r w:rsidRPr="00A75821">
        <w:rPr>
          <w:lang w:val="fr-FR"/>
        </w:rPr>
        <w:tab/>
      </w:r>
      <w:r w:rsidRPr="00A75821">
        <w:rPr>
          <w:bCs/>
          <w:lang w:val="fr-FR"/>
        </w:rPr>
        <w:t>Réponse au paragraphe 47 de la liste de points</w:t>
      </w:r>
    </w:p>
    <w:p w14:paraId="45598F23" w14:textId="614B54EE" w:rsidR="009214E4" w:rsidRPr="005F7D43" w:rsidRDefault="009214E4" w:rsidP="009214E4">
      <w:pPr>
        <w:pStyle w:val="ParaNoG"/>
        <w:numPr>
          <w:ilvl w:val="0"/>
          <w:numId w:val="0"/>
        </w:numPr>
        <w:tabs>
          <w:tab w:val="left" w:pos="0"/>
        </w:tabs>
        <w:ind w:left="1134"/>
        <w:rPr>
          <w:bCs/>
          <w:u w:val="single"/>
          <w:lang w:val="fr-FR"/>
        </w:rPr>
      </w:pPr>
      <w:r w:rsidRPr="00A75821">
        <w:rPr>
          <w:lang w:val="fr-FR"/>
        </w:rPr>
        <w:t>20</w:t>
      </w:r>
      <w:r w:rsidR="005F7D43">
        <w:rPr>
          <w:lang w:val="fr-FR"/>
        </w:rPr>
        <w:t>3</w:t>
      </w:r>
      <w:r w:rsidRPr="00A75821">
        <w:rPr>
          <w:lang w:val="fr-FR"/>
        </w:rPr>
        <w:t>.</w:t>
      </w:r>
      <w:r w:rsidRPr="00A75821">
        <w:rPr>
          <w:lang w:val="fr-FR"/>
        </w:rPr>
        <w:tab/>
        <w:t>Selon l</w:t>
      </w:r>
      <w:r w:rsidR="00DE72B9">
        <w:rPr>
          <w:lang w:val="fr-FR"/>
        </w:rPr>
        <w:t>’</w:t>
      </w:r>
      <w:r w:rsidRPr="00A75821">
        <w:rPr>
          <w:lang w:val="fr-FR"/>
        </w:rPr>
        <w:t xml:space="preserve">article 206-2 a) du </w:t>
      </w:r>
      <w:r>
        <w:rPr>
          <w:lang w:val="fr-FR"/>
        </w:rPr>
        <w:t>Code de procédure pénale</w:t>
      </w:r>
      <w:r w:rsidRPr="00A75821">
        <w:rPr>
          <w:lang w:val="fr-FR"/>
        </w:rPr>
        <w:t>, si un élément de preuve est obtenu illégalement, il est rejeté. L</w:t>
      </w:r>
      <w:r w:rsidR="00DE72B9">
        <w:rPr>
          <w:lang w:val="fr-FR"/>
        </w:rPr>
        <w:t>’</w:t>
      </w:r>
      <w:r w:rsidRPr="00A75821">
        <w:rPr>
          <w:lang w:val="fr-FR"/>
        </w:rPr>
        <w:t xml:space="preserve">article 217-2 du </w:t>
      </w:r>
      <w:r>
        <w:rPr>
          <w:lang w:val="fr-FR"/>
        </w:rPr>
        <w:t>Code de procédure pénale</w:t>
      </w:r>
      <w:r w:rsidRPr="00A75821">
        <w:rPr>
          <w:lang w:val="fr-FR"/>
        </w:rPr>
        <w:t xml:space="preserve"> précise que «</w:t>
      </w:r>
      <w:r w:rsidR="00835D41">
        <w:rPr>
          <w:lang w:val="fr-FR"/>
        </w:rPr>
        <w:t> </w:t>
      </w:r>
      <w:r w:rsidRPr="00A75821">
        <w:rPr>
          <w:lang w:val="fr-FR"/>
        </w:rPr>
        <w:t>[l]</w:t>
      </w:r>
      <w:r w:rsidR="00DE72B9">
        <w:rPr>
          <w:lang w:val="fr-FR"/>
        </w:rPr>
        <w:t>’</w:t>
      </w:r>
      <w:r w:rsidRPr="00A75821">
        <w:rPr>
          <w:lang w:val="fr-FR"/>
        </w:rPr>
        <w:t>infraction en cause peut être établie par tout moyen de preuve légal</w:t>
      </w:r>
      <w:r w:rsidR="00835D41">
        <w:rPr>
          <w:lang w:val="fr-FR"/>
        </w:rPr>
        <w:t> </w:t>
      </w:r>
      <w:r w:rsidRPr="00A75821">
        <w:rPr>
          <w:lang w:val="fr-FR"/>
        </w:rPr>
        <w:t>». Il convient en outre de se reporter aux explications données au paragraphe 201.</w:t>
      </w:r>
    </w:p>
    <w:p w14:paraId="17D51BE4" w14:textId="70E9729C" w:rsidR="009214E4" w:rsidRPr="00A75821" w:rsidRDefault="009214E4" w:rsidP="009214E4">
      <w:pPr>
        <w:pStyle w:val="ParaNoG"/>
        <w:numPr>
          <w:ilvl w:val="0"/>
          <w:numId w:val="0"/>
        </w:numPr>
        <w:tabs>
          <w:tab w:val="left" w:pos="0"/>
        </w:tabs>
        <w:ind w:left="1134"/>
        <w:rPr>
          <w:lang w:val="fr-FR"/>
        </w:rPr>
      </w:pPr>
      <w:r w:rsidRPr="00A75821">
        <w:rPr>
          <w:lang w:val="fr-FR"/>
        </w:rPr>
        <w:t>20</w:t>
      </w:r>
      <w:r w:rsidR="005A69C7">
        <w:rPr>
          <w:lang w:val="fr-FR"/>
        </w:rPr>
        <w:t>4</w:t>
      </w:r>
      <w:r w:rsidRPr="00A75821">
        <w:rPr>
          <w:lang w:val="fr-FR"/>
        </w:rPr>
        <w:t>.</w:t>
      </w:r>
      <w:r w:rsidRPr="00A75821">
        <w:rPr>
          <w:lang w:val="fr-FR"/>
        </w:rPr>
        <w:tab/>
        <w:t>Dans son arrêt du 18</w:t>
      </w:r>
      <w:r w:rsidR="005A69C7">
        <w:rPr>
          <w:lang w:val="fr-FR"/>
        </w:rPr>
        <w:t> </w:t>
      </w:r>
      <w:r w:rsidRPr="00A75821">
        <w:rPr>
          <w:lang w:val="fr-FR"/>
        </w:rPr>
        <w:t>novembre 2015, la Cour constitutionnelle a déclaré que la peine d</w:t>
      </w:r>
      <w:r w:rsidR="00DE72B9">
        <w:rPr>
          <w:lang w:val="fr-FR"/>
        </w:rPr>
        <w:t>’</w:t>
      </w:r>
      <w:r w:rsidRPr="00A75821">
        <w:rPr>
          <w:lang w:val="fr-FR"/>
        </w:rPr>
        <w:t>emprisonnement prononcée sur la base de preuves illicites viole le droit à un procès équitable : «</w:t>
      </w:r>
      <w:r w:rsidR="00B75131">
        <w:rPr>
          <w:lang w:val="fr-FR"/>
        </w:rPr>
        <w:t> </w:t>
      </w:r>
      <w:r w:rsidRPr="00A75821">
        <w:rPr>
          <w:lang w:val="fr-FR"/>
        </w:rPr>
        <w:t>Le pouvoir d</w:t>
      </w:r>
      <w:r w:rsidR="00DE72B9">
        <w:rPr>
          <w:lang w:val="fr-FR"/>
        </w:rPr>
        <w:t>’</w:t>
      </w:r>
      <w:r w:rsidRPr="00A75821">
        <w:rPr>
          <w:lang w:val="fr-FR"/>
        </w:rPr>
        <w:t>apprécier les éléments de preuve appartient à la juridiction de jugement. Cependant, il est conclu en l</w:t>
      </w:r>
      <w:r w:rsidR="00DE72B9">
        <w:rPr>
          <w:lang w:val="fr-FR"/>
        </w:rPr>
        <w:t>’</w:t>
      </w:r>
      <w:r w:rsidRPr="00A75821">
        <w:rPr>
          <w:lang w:val="fr-FR"/>
        </w:rPr>
        <w:t>espèce que la nature illicite des éléments de preuve qui servent de base à une condamnation porte atteinte à l</w:t>
      </w:r>
      <w:r w:rsidR="00DE72B9">
        <w:rPr>
          <w:lang w:val="fr-FR"/>
        </w:rPr>
        <w:t>’</w:t>
      </w:r>
      <w:r w:rsidRPr="00A75821">
        <w:rPr>
          <w:lang w:val="fr-FR"/>
        </w:rPr>
        <w:t>équité du procès dans son ensemble, que les conditions dans lesquelles les éléments de preuve ont été obtenues jettent le doute sur leur authenticité et leur fiabilité et que les “illicéités” concernant les déclarations non confirmées par les défendeurs devant le tribunal sont de nature à violer le droit à un procès équitable, pris dans son ensemble</w:t>
      </w:r>
      <w:r w:rsidR="005F7D43">
        <w:rPr>
          <w:lang w:val="fr-FR"/>
        </w:rPr>
        <w:t>.</w:t>
      </w:r>
      <w:r w:rsidR="00B75131">
        <w:rPr>
          <w:lang w:val="fr-FR"/>
        </w:rPr>
        <w:t> </w:t>
      </w:r>
      <w:r w:rsidRPr="00A75821">
        <w:rPr>
          <w:lang w:val="fr-FR"/>
        </w:rPr>
        <w:t>». (</w:t>
      </w:r>
      <w:r w:rsidRPr="00A75821">
        <w:rPr>
          <w:i/>
          <w:iCs/>
          <w:lang w:val="fr-FR"/>
        </w:rPr>
        <w:t>Müslüm Turfan</w:t>
      </w:r>
      <w:r w:rsidRPr="00A75821">
        <w:rPr>
          <w:lang w:val="fr-FR"/>
        </w:rPr>
        <w:t xml:space="preserve">, </w:t>
      </w:r>
      <w:r w:rsidR="00C56488">
        <w:rPr>
          <w:lang w:val="fr-FR"/>
        </w:rPr>
        <w:t>requête</w:t>
      </w:r>
      <w:r w:rsidRPr="00A75821">
        <w:rPr>
          <w:lang w:val="fr-FR"/>
        </w:rPr>
        <w:t xml:space="preserve"> </w:t>
      </w:r>
      <w:r w:rsidR="005F7D43" w:rsidRPr="00DB1C42">
        <w:rPr>
          <w:rFonts w:eastAsia="MS Mincho"/>
          <w:szCs w:val="22"/>
          <w:lang w:val="fr-FR"/>
        </w:rPr>
        <w:t>n</w:t>
      </w:r>
      <w:r w:rsidR="005F7D43" w:rsidRPr="00DB1C42">
        <w:rPr>
          <w:rFonts w:eastAsia="MS Mincho"/>
          <w:szCs w:val="22"/>
          <w:vertAlign w:val="superscript"/>
          <w:lang w:val="fr-FR"/>
        </w:rPr>
        <w:t>o</w:t>
      </w:r>
      <w:r w:rsidR="005F7D43">
        <w:rPr>
          <w:lang w:val="fr-FR"/>
        </w:rPr>
        <w:t> </w:t>
      </w:r>
      <w:r w:rsidRPr="00A75821">
        <w:rPr>
          <w:lang w:val="fr-FR"/>
        </w:rPr>
        <w:t>2013/2516, du 18</w:t>
      </w:r>
      <w:r w:rsidR="005F7D43">
        <w:rPr>
          <w:lang w:val="fr-FR"/>
        </w:rPr>
        <w:t> </w:t>
      </w:r>
      <w:r w:rsidRPr="00A75821">
        <w:rPr>
          <w:lang w:val="fr-FR"/>
        </w:rPr>
        <w:t xml:space="preserve">novembre 2015, </w:t>
      </w:r>
      <w:r w:rsidR="005F7D43">
        <w:rPr>
          <w:lang w:val="fr-FR"/>
        </w:rPr>
        <w:t>par. </w:t>
      </w:r>
      <w:r w:rsidRPr="00A75821">
        <w:rPr>
          <w:lang w:val="fr-FR"/>
        </w:rPr>
        <w:t>44).</w:t>
      </w:r>
    </w:p>
    <w:p w14:paraId="659BBC10" w14:textId="77777777" w:rsidR="009214E4" w:rsidRPr="00A75821" w:rsidRDefault="009214E4" w:rsidP="009214E4">
      <w:pPr>
        <w:pStyle w:val="H1G"/>
        <w:rPr>
          <w:lang w:val="fr-FR"/>
        </w:rPr>
      </w:pPr>
      <w:bookmarkStart w:id="56" w:name="_Toc54175111"/>
      <w:r w:rsidRPr="00A75821">
        <w:rPr>
          <w:lang w:val="fr-FR"/>
        </w:rPr>
        <w:tab/>
      </w:r>
      <w:r w:rsidRPr="00A75821">
        <w:rPr>
          <w:lang w:val="fr-FR"/>
        </w:rPr>
        <w:tab/>
      </w:r>
      <w:r w:rsidRPr="00A75821">
        <w:rPr>
          <w:bCs/>
          <w:lang w:val="fr-FR"/>
        </w:rPr>
        <w:t>Article 16</w:t>
      </w:r>
      <w:bookmarkEnd w:id="56"/>
    </w:p>
    <w:p w14:paraId="228AA188" w14:textId="0ECFB850" w:rsidR="009214E4" w:rsidRPr="00A75821" w:rsidRDefault="009214E4" w:rsidP="009214E4">
      <w:pPr>
        <w:pStyle w:val="H23G"/>
        <w:rPr>
          <w:lang w:val="fr-FR"/>
        </w:rPr>
      </w:pPr>
      <w:r w:rsidRPr="00A75821">
        <w:rPr>
          <w:lang w:val="fr-FR"/>
        </w:rPr>
        <w:tab/>
      </w:r>
      <w:r w:rsidRPr="00A75821">
        <w:rPr>
          <w:lang w:val="fr-FR"/>
        </w:rPr>
        <w:tab/>
      </w:r>
      <w:r w:rsidRPr="00A75821">
        <w:rPr>
          <w:bCs/>
          <w:lang w:val="fr-FR"/>
        </w:rPr>
        <w:t>Réponse au paragraphe 48 de la liste de points</w:t>
      </w:r>
    </w:p>
    <w:p w14:paraId="3B63B194" w14:textId="77777777" w:rsidR="009214E4" w:rsidRPr="00A75821" w:rsidRDefault="009214E4" w:rsidP="009214E4">
      <w:pPr>
        <w:pStyle w:val="H4G"/>
        <w:rPr>
          <w:lang w:val="fr-FR"/>
        </w:rPr>
      </w:pPr>
      <w:r w:rsidRPr="00A75821">
        <w:rPr>
          <w:lang w:val="fr-FR"/>
        </w:rPr>
        <w:tab/>
      </w:r>
      <w:r w:rsidRPr="00A75821">
        <w:rPr>
          <w:lang w:val="fr-FR"/>
        </w:rPr>
        <w:tab/>
      </w:r>
      <w:r w:rsidRPr="00A75821">
        <w:rPr>
          <w:iCs/>
          <w:lang w:val="fr-FR"/>
        </w:rPr>
        <w:t>Des conditions matérielles dans les centres de détention</w:t>
      </w:r>
    </w:p>
    <w:p w14:paraId="7AA04611" w14:textId="5951FCBB" w:rsidR="009214E4" w:rsidRPr="00A75821" w:rsidRDefault="009214E4" w:rsidP="009214E4">
      <w:pPr>
        <w:pStyle w:val="ParaNoG"/>
        <w:numPr>
          <w:ilvl w:val="0"/>
          <w:numId w:val="0"/>
        </w:numPr>
        <w:tabs>
          <w:tab w:val="left" w:pos="0"/>
        </w:tabs>
        <w:ind w:left="1134"/>
        <w:rPr>
          <w:bCs/>
          <w:u w:val="single"/>
          <w:lang w:val="fr-FR"/>
        </w:rPr>
      </w:pPr>
      <w:r w:rsidRPr="00A75821">
        <w:rPr>
          <w:bCs/>
          <w:lang w:val="fr-FR"/>
        </w:rPr>
        <w:t>20</w:t>
      </w:r>
      <w:r w:rsidR="005A69C7">
        <w:rPr>
          <w:bCs/>
          <w:lang w:val="fr-FR"/>
        </w:rPr>
        <w:t>5</w:t>
      </w:r>
      <w:r w:rsidRPr="00A75821">
        <w:rPr>
          <w:bCs/>
          <w:lang w:val="fr-FR"/>
        </w:rPr>
        <w:t>.</w:t>
      </w:r>
      <w:r w:rsidRPr="00A75821">
        <w:rPr>
          <w:bCs/>
          <w:lang w:val="fr-FR"/>
        </w:rPr>
        <w:tab/>
      </w:r>
      <w:r w:rsidRPr="00A75821">
        <w:rPr>
          <w:lang w:val="fr-FR"/>
        </w:rPr>
        <w:t>Il est fait référence aux paragraphes 151 à 155.</w:t>
      </w:r>
    </w:p>
    <w:p w14:paraId="71ACE911" w14:textId="77777777" w:rsidR="009214E4" w:rsidRPr="00A75821" w:rsidRDefault="009214E4" w:rsidP="009214E4">
      <w:pPr>
        <w:pStyle w:val="H4G"/>
        <w:rPr>
          <w:lang w:val="fr-FR"/>
        </w:rPr>
      </w:pPr>
      <w:r w:rsidRPr="00A75821">
        <w:rPr>
          <w:lang w:val="fr-FR"/>
        </w:rPr>
        <w:tab/>
      </w:r>
      <w:r w:rsidRPr="00A75821">
        <w:rPr>
          <w:lang w:val="fr-FR"/>
        </w:rPr>
        <w:tab/>
      </w:r>
      <w:r w:rsidRPr="00A75821">
        <w:rPr>
          <w:iCs/>
          <w:lang w:val="fr-FR"/>
        </w:rPr>
        <w:t xml:space="preserve">De la séparation entre </w:t>
      </w:r>
      <w:r>
        <w:rPr>
          <w:iCs/>
          <w:lang w:val="fr-FR"/>
        </w:rPr>
        <w:t>détenus provisoires</w:t>
      </w:r>
      <w:r w:rsidRPr="00A75821">
        <w:rPr>
          <w:iCs/>
          <w:lang w:val="fr-FR"/>
        </w:rPr>
        <w:t xml:space="preserve"> et condamnés et entre mineurs et adultes</w:t>
      </w:r>
    </w:p>
    <w:p w14:paraId="11762ACA" w14:textId="3391A2A2" w:rsidR="009214E4" w:rsidRPr="00A75821" w:rsidRDefault="009214E4" w:rsidP="009214E4">
      <w:pPr>
        <w:pStyle w:val="ParaNoG"/>
        <w:numPr>
          <w:ilvl w:val="0"/>
          <w:numId w:val="0"/>
        </w:numPr>
        <w:tabs>
          <w:tab w:val="left" w:pos="0"/>
        </w:tabs>
        <w:ind w:left="1134"/>
        <w:rPr>
          <w:lang w:val="fr-FR"/>
        </w:rPr>
      </w:pPr>
      <w:r w:rsidRPr="00A75821">
        <w:rPr>
          <w:lang w:val="fr-FR"/>
        </w:rPr>
        <w:t>20</w:t>
      </w:r>
      <w:r w:rsidR="005A69C7">
        <w:rPr>
          <w:lang w:val="fr-FR"/>
        </w:rPr>
        <w:t>6</w:t>
      </w:r>
      <w:r w:rsidRPr="00A75821">
        <w:rPr>
          <w:lang w:val="fr-FR"/>
        </w:rPr>
        <w:t>.</w:t>
      </w:r>
      <w:r w:rsidRPr="00A75821">
        <w:rPr>
          <w:lang w:val="fr-FR"/>
        </w:rPr>
        <w:tab/>
        <w:t>L</w:t>
      </w:r>
      <w:r w:rsidR="00DE72B9">
        <w:rPr>
          <w:lang w:val="fr-FR"/>
        </w:rPr>
        <w:t>’</w:t>
      </w:r>
      <w:r w:rsidRPr="00A75821">
        <w:rPr>
          <w:lang w:val="fr-FR"/>
        </w:rPr>
        <w:t xml:space="preserve">article 23-1 a) de la loi </w:t>
      </w:r>
      <w:r w:rsidR="005A69C7" w:rsidRPr="00DB1C42">
        <w:rPr>
          <w:rFonts w:eastAsia="MS Mincho"/>
          <w:szCs w:val="22"/>
          <w:lang w:val="fr-FR"/>
        </w:rPr>
        <w:t>n</w:t>
      </w:r>
      <w:r w:rsidR="005A69C7" w:rsidRPr="00DB1C42">
        <w:rPr>
          <w:rFonts w:eastAsia="MS Mincho"/>
          <w:szCs w:val="22"/>
          <w:vertAlign w:val="superscript"/>
          <w:lang w:val="fr-FR"/>
        </w:rPr>
        <w:t>o</w:t>
      </w:r>
      <w:r w:rsidR="005A69C7">
        <w:rPr>
          <w:lang w:val="fr-FR"/>
        </w:rPr>
        <w:t> </w:t>
      </w:r>
      <w:r w:rsidRPr="00A75821">
        <w:rPr>
          <w:lang w:val="fr-FR"/>
        </w:rPr>
        <w:t>5275 sur l</w:t>
      </w:r>
      <w:r w:rsidR="00DE72B9">
        <w:rPr>
          <w:lang w:val="fr-FR"/>
        </w:rPr>
        <w:t>’</w:t>
      </w:r>
      <w:r w:rsidRPr="00A75821">
        <w:rPr>
          <w:lang w:val="fr-FR"/>
        </w:rPr>
        <w:t xml:space="preserve">exécution des peines et des mesures de sûreté dispose ce qui suit : « Il est procédé à la détermination des caractéristiques personnelles des personnes </w:t>
      </w:r>
      <w:r>
        <w:rPr>
          <w:lang w:val="fr-FR"/>
        </w:rPr>
        <w:t>condamnées</w:t>
      </w:r>
      <w:r w:rsidRPr="00A75821">
        <w:rPr>
          <w:lang w:val="fr-FR"/>
        </w:rPr>
        <w:t xml:space="preserve">, de leur état de santé physique et mental, du </w:t>
      </w:r>
      <w:r>
        <w:rPr>
          <w:lang w:val="fr-FR"/>
        </w:rPr>
        <w:t>mode de vie qui était le leur</w:t>
      </w:r>
      <w:r w:rsidRPr="00A75821">
        <w:rPr>
          <w:lang w:val="fr-FR"/>
        </w:rPr>
        <w:t xml:space="preserve"> avant la commission de l</w:t>
      </w:r>
      <w:r w:rsidR="00DE72B9">
        <w:rPr>
          <w:lang w:val="fr-FR"/>
        </w:rPr>
        <w:t>’</w:t>
      </w:r>
      <w:r w:rsidRPr="00A75821">
        <w:rPr>
          <w:lang w:val="fr-FR"/>
        </w:rPr>
        <w:t>infraction, de leur milieu social et de leurs relations sociales, de leurs activités professionnelles, de leurs tendances morales, de leurs perceptions de la criminalité, de la durée de leur peine et des types d</w:t>
      </w:r>
      <w:r w:rsidR="00DE72B9">
        <w:rPr>
          <w:lang w:val="fr-FR"/>
        </w:rPr>
        <w:t>’</w:t>
      </w:r>
      <w:r w:rsidRPr="00A75821">
        <w:rPr>
          <w:lang w:val="fr-FR"/>
        </w:rPr>
        <w:t>infractions pour lesquelles elles ont été condamnées. Il est ensuite procédé</w:t>
      </w:r>
      <w:r>
        <w:rPr>
          <w:lang w:val="fr-FR"/>
        </w:rPr>
        <w:t xml:space="preserve">, </w:t>
      </w:r>
      <w:r w:rsidRPr="00A75821">
        <w:rPr>
          <w:lang w:val="fr-FR"/>
        </w:rPr>
        <w:t>dans les centres d</w:t>
      </w:r>
      <w:r w:rsidR="00DE72B9">
        <w:rPr>
          <w:lang w:val="fr-FR"/>
        </w:rPr>
        <w:t>’</w:t>
      </w:r>
      <w:r w:rsidRPr="00A75821">
        <w:rPr>
          <w:lang w:val="fr-FR"/>
        </w:rPr>
        <w:t>observation et de classement fonctionnant selon la méthode d</w:t>
      </w:r>
      <w:r w:rsidR="00DE72B9">
        <w:rPr>
          <w:lang w:val="fr-FR"/>
        </w:rPr>
        <w:t>’</w:t>
      </w:r>
      <w:r w:rsidRPr="00A75821">
        <w:rPr>
          <w:lang w:val="fr-FR"/>
        </w:rPr>
        <w:t>observation, d</w:t>
      </w:r>
      <w:r w:rsidR="00DE72B9">
        <w:rPr>
          <w:lang w:val="fr-FR"/>
        </w:rPr>
        <w:t>’</w:t>
      </w:r>
      <w:r w:rsidRPr="00A75821">
        <w:rPr>
          <w:lang w:val="fr-FR"/>
        </w:rPr>
        <w:t>examen et d</w:t>
      </w:r>
      <w:r w:rsidR="00DE72B9">
        <w:rPr>
          <w:lang w:val="fr-FR"/>
        </w:rPr>
        <w:t>’</w:t>
      </w:r>
      <w:r w:rsidRPr="00A75821">
        <w:rPr>
          <w:lang w:val="fr-FR"/>
        </w:rPr>
        <w:t>évaluation ou dans les parties des établissements pénitentiaires fermés qui sont affectées à ce service</w:t>
      </w:r>
      <w:r>
        <w:rPr>
          <w:lang w:val="fr-FR"/>
        </w:rPr>
        <w:t xml:space="preserve">, </w:t>
      </w:r>
      <w:r w:rsidRPr="00A75821">
        <w:rPr>
          <w:lang w:val="fr-FR"/>
        </w:rPr>
        <w:t>au placement de</w:t>
      </w:r>
      <w:r>
        <w:rPr>
          <w:lang w:val="fr-FR"/>
        </w:rPr>
        <w:t xml:space="preserve"> ces</w:t>
      </w:r>
      <w:r w:rsidRPr="00A75821">
        <w:rPr>
          <w:lang w:val="fr-FR"/>
        </w:rPr>
        <w:t xml:space="preserve"> personnes dans des structures pénitentiaires qui leur sont adaptées et, en conséquence, à l</w:t>
      </w:r>
      <w:r>
        <w:rPr>
          <w:lang w:val="fr-FR"/>
        </w:rPr>
        <w:t>a détermination</w:t>
      </w:r>
      <w:r w:rsidRPr="00A75821">
        <w:rPr>
          <w:lang w:val="fr-FR"/>
        </w:rPr>
        <w:t xml:space="preserve"> des régimes pénitentiaires et de réadaptation qui leur sont applicables. Les personnes condamnées sont envoyées dans des établissements pénitentiaires de haute ou moyenne sécurité ou dans des établissements pénitentiaires ouverts en fonction des types d</w:t>
      </w:r>
      <w:r w:rsidR="00DE72B9">
        <w:rPr>
          <w:lang w:val="fr-FR"/>
        </w:rPr>
        <w:t>’</w:t>
      </w:r>
      <w:r w:rsidRPr="00A75821">
        <w:rPr>
          <w:lang w:val="fr-FR"/>
        </w:rPr>
        <w:t>infractions pour lesquelles elles ont été condamnées, des inclinations qu</w:t>
      </w:r>
      <w:r w:rsidR="00DE72B9">
        <w:rPr>
          <w:lang w:val="fr-FR"/>
        </w:rPr>
        <w:t>’</w:t>
      </w:r>
      <w:r w:rsidRPr="00A75821">
        <w:rPr>
          <w:lang w:val="fr-FR"/>
        </w:rPr>
        <w:t>elles ont et de la nécessité ou non de les surveiller et de les contrôler étroitement en raison de leurs attitudes et comportements</w:t>
      </w:r>
      <w:r w:rsidR="005A69C7">
        <w:rPr>
          <w:lang w:val="fr-FR"/>
        </w:rPr>
        <w:t>.</w:t>
      </w:r>
      <w:r w:rsidRPr="00A75821">
        <w:rPr>
          <w:lang w:val="fr-FR"/>
        </w:rPr>
        <w:t xml:space="preserve"> ».</w:t>
      </w:r>
    </w:p>
    <w:p w14:paraId="7D54335D" w14:textId="3D3519D8" w:rsidR="009214E4" w:rsidRPr="00A75821" w:rsidRDefault="009214E4" w:rsidP="009214E4">
      <w:pPr>
        <w:pStyle w:val="ParaNoG"/>
        <w:numPr>
          <w:ilvl w:val="0"/>
          <w:numId w:val="0"/>
        </w:numPr>
        <w:tabs>
          <w:tab w:val="left" w:pos="0"/>
        </w:tabs>
        <w:ind w:left="1134"/>
        <w:rPr>
          <w:lang w:val="fr-FR"/>
        </w:rPr>
      </w:pPr>
      <w:r w:rsidRPr="00A75821">
        <w:rPr>
          <w:lang w:val="fr-FR"/>
        </w:rPr>
        <w:t>20</w:t>
      </w:r>
      <w:r w:rsidR="005A69C7">
        <w:rPr>
          <w:lang w:val="fr-FR"/>
        </w:rPr>
        <w:t>7</w:t>
      </w:r>
      <w:r w:rsidRPr="00A75821">
        <w:rPr>
          <w:lang w:val="fr-FR"/>
        </w:rPr>
        <w:t>.</w:t>
      </w:r>
      <w:r w:rsidRPr="00A75821">
        <w:rPr>
          <w:lang w:val="fr-FR"/>
        </w:rPr>
        <w:tab/>
        <w:t>Le paragraphe 1 de l</w:t>
      </w:r>
      <w:r w:rsidR="00DE72B9">
        <w:rPr>
          <w:lang w:val="fr-FR"/>
        </w:rPr>
        <w:t>’</w:t>
      </w:r>
      <w:r w:rsidRPr="00A75821">
        <w:rPr>
          <w:lang w:val="fr-FR"/>
        </w:rPr>
        <w:t xml:space="preserve">article 24 de la loi </w:t>
      </w:r>
      <w:r w:rsidR="005A69C7" w:rsidRPr="00DB1C42">
        <w:rPr>
          <w:rFonts w:eastAsia="MS Mincho"/>
          <w:szCs w:val="22"/>
          <w:lang w:val="fr-FR"/>
        </w:rPr>
        <w:t>n</w:t>
      </w:r>
      <w:r w:rsidR="005A69C7" w:rsidRPr="00DB1C42">
        <w:rPr>
          <w:rFonts w:eastAsia="MS Mincho"/>
          <w:szCs w:val="22"/>
          <w:vertAlign w:val="superscript"/>
          <w:lang w:val="fr-FR"/>
        </w:rPr>
        <w:t>o</w:t>
      </w:r>
      <w:r w:rsidR="005A69C7">
        <w:rPr>
          <w:lang w:val="fr-FR"/>
        </w:rPr>
        <w:t> </w:t>
      </w:r>
      <w:r w:rsidRPr="00A75821">
        <w:rPr>
          <w:lang w:val="fr-FR"/>
        </w:rPr>
        <w:t>5275 précise que « [l]es condamnés sont répartis en groupes tels que : a) les primo-délinquants, les récidivistes, les récidivistes incorrigibles ou ceux qui ont fait d</w:t>
      </w:r>
      <w:r>
        <w:rPr>
          <w:lang w:val="fr-FR"/>
        </w:rPr>
        <w:t>e la délinquance</w:t>
      </w:r>
      <w:r w:rsidRPr="00A75821">
        <w:rPr>
          <w:lang w:val="fr-FR"/>
        </w:rPr>
        <w:t xml:space="preserve"> une profession ; b) ceux qui doivent être soumis à un régime pénal spécial en raison de leur état mental ou physique ou de leur âge ; c) les condamnés dangereux ; d) les condamnées pour des infractions terroristes ; et e)</w:t>
      </w:r>
      <w:r w:rsidR="00B75131">
        <w:rPr>
          <w:lang w:val="fr-FR"/>
        </w:rPr>
        <w:t> </w:t>
      </w:r>
      <w:r w:rsidRPr="00A75821">
        <w:rPr>
          <w:lang w:val="fr-FR"/>
        </w:rPr>
        <w:t>les</w:t>
      </w:r>
      <w:r w:rsidR="00B75131">
        <w:rPr>
          <w:lang w:val="fr-FR"/>
        </w:rPr>
        <w:t> </w:t>
      </w:r>
      <w:r w:rsidRPr="00A75821">
        <w:rPr>
          <w:lang w:val="fr-FR"/>
        </w:rPr>
        <w:t>membres d</w:t>
      </w:r>
      <w:r w:rsidR="00DE72B9">
        <w:rPr>
          <w:lang w:val="fr-FR"/>
        </w:rPr>
        <w:t>’</w:t>
      </w:r>
      <w:r w:rsidRPr="00A75821">
        <w:rPr>
          <w:lang w:val="fr-FR"/>
        </w:rPr>
        <w:t>organisations criminelles ou d</w:t>
      </w:r>
      <w:r w:rsidR="00DE72B9">
        <w:rPr>
          <w:lang w:val="fr-FR"/>
        </w:rPr>
        <w:t>’</w:t>
      </w:r>
      <w:r w:rsidRPr="00A75821">
        <w:rPr>
          <w:lang w:val="fr-FR"/>
        </w:rPr>
        <w:t>organisations criminelles à but lucratif ». Le</w:t>
      </w:r>
      <w:r w:rsidR="00B75131">
        <w:rPr>
          <w:lang w:val="fr-FR"/>
        </w:rPr>
        <w:t> </w:t>
      </w:r>
      <w:r w:rsidRPr="00A75821">
        <w:rPr>
          <w:lang w:val="fr-FR"/>
        </w:rPr>
        <w:t>paragraphe suivant du même article prévoit que «</w:t>
      </w:r>
      <w:r w:rsidR="00B75131">
        <w:rPr>
          <w:lang w:val="fr-FR"/>
        </w:rPr>
        <w:t> </w:t>
      </w:r>
      <w:r w:rsidRPr="00A75821">
        <w:rPr>
          <w:lang w:val="fr-FR"/>
        </w:rPr>
        <w:t>[l]es condamnés sont également regroupés en fonction de leur âge, de la durée de leur peine et du motif de leur condamnation</w:t>
      </w:r>
      <w:r w:rsidR="00B75131">
        <w:rPr>
          <w:lang w:val="fr-FR"/>
        </w:rPr>
        <w:t> </w:t>
      </w:r>
      <w:r w:rsidRPr="00A75821">
        <w:rPr>
          <w:lang w:val="fr-FR"/>
        </w:rPr>
        <w:t>». L</w:t>
      </w:r>
      <w:r w:rsidR="00DE72B9">
        <w:rPr>
          <w:lang w:val="fr-FR"/>
        </w:rPr>
        <w:t>’</w:t>
      </w:r>
      <w:r w:rsidRPr="00A75821">
        <w:rPr>
          <w:lang w:val="fr-FR"/>
        </w:rPr>
        <w:t>article</w:t>
      </w:r>
      <w:r w:rsidR="005A69C7">
        <w:rPr>
          <w:lang w:val="fr-FR"/>
        </w:rPr>
        <w:t> </w:t>
      </w:r>
      <w:r w:rsidRPr="00A75821">
        <w:rPr>
          <w:lang w:val="fr-FR"/>
        </w:rPr>
        <w:t xml:space="preserve">63-3 de la loi dispose que les « [l]es femmes et les hommes, </w:t>
      </w:r>
      <w:r>
        <w:rPr>
          <w:lang w:val="fr-FR"/>
        </w:rPr>
        <w:t>les détenus provisoires</w:t>
      </w:r>
      <w:r w:rsidRPr="00A75821">
        <w:rPr>
          <w:lang w:val="fr-FR"/>
        </w:rPr>
        <w:t xml:space="preserve"> et les condamnés, les mineurs et les adultes, les membres d</w:t>
      </w:r>
      <w:r w:rsidR="00DE72B9">
        <w:rPr>
          <w:lang w:val="fr-FR"/>
        </w:rPr>
        <w:t>’</w:t>
      </w:r>
      <w:r w:rsidRPr="00A75821">
        <w:rPr>
          <w:lang w:val="fr-FR"/>
        </w:rPr>
        <w:t>organisations criminelles ou d</w:t>
      </w:r>
      <w:r w:rsidR="00DE72B9">
        <w:rPr>
          <w:lang w:val="fr-FR"/>
        </w:rPr>
        <w:t>’</w:t>
      </w:r>
      <w:r w:rsidRPr="00A75821">
        <w:rPr>
          <w:lang w:val="fr-FR"/>
        </w:rPr>
        <w:t>organisations criminelles à but lucratif et les terroristes ne sont pas autorisés à se réunir ou à entrer en contact les uns avec les autres, sauf dans les cas prévus par la présente loi</w:t>
      </w:r>
      <w:r w:rsidR="00B75131">
        <w:rPr>
          <w:lang w:val="fr-FR"/>
        </w:rPr>
        <w:t> </w:t>
      </w:r>
      <w:r w:rsidRPr="00A75821">
        <w:rPr>
          <w:lang w:val="fr-FR"/>
        </w:rPr>
        <w:t>».</w:t>
      </w:r>
    </w:p>
    <w:p w14:paraId="22436887" w14:textId="4FDC9F0C" w:rsidR="009214E4" w:rsidRPr="00A75821" w:rsidRDefault="009214E4" w:rsidP="009214E4">
      <w:pPr>
        <w:pStyle w:val="ParaNoG"/>
        <w:numPr>
          <w:ilvl w:val="0"/>
          <w:numId w:val="0"/>
        </w:numPr>
        <w:tabs>
          <w:tab w:val="left" w:pos="0"/>
        </w:tabs>
        <w:ind w:left="1134"/>
        <w:rPr>
          <w:lang w:val="fr-FR"/>
        </w:rPr>
      </w:pPr>
      <w:r w:rsidRPr="00A75821">
        <w:rPr>
          <w:lang w:val="fr-FR"/>
        </w:rPr>
        <w:t>2</w:t>
      </w:r>
      <w:r w:rsidR="005A69C7">
        <w:rPr>
          <w:lang w:val="fr-FR"/>
        </w:rPr>
        <w:t>08</w:t>
      </w:r>
      <w:r w:rsidRPr="00A75821">
        <w:rPr>
          <w:lang w:val="fr-FR"/>
        </w:rPr>
        <w:t>.</w:t>
      </w:r>
      <w:r w:rsidRPr="00A75821">
        <w:rPr>
          <w:lang w:val="fr-FR"/>
        </w:rPr>
        <w:tab/>
        <w:t>Outre les dispositions susmentionnées, le Conseil de gestion et d</w:t>
      </w:r>
      <w:r w:rsidR="00DE72B9">
        <w:rPr>
          <w:lang w:val="fr-FR"/>
        </w:rPr>
        <w:t>’</w:t>
      </w:r>
      <w:r w:rsidRPr="00A75821">
        <w:rPr>
          <w:lang w:val="fr-FR"/>
        </w:rPr>
        <w:t>observation, en se fondant sur les principes énoncés dans le Règlement sur les centres d</w:t>
      </w:r>
      <w:r w:rsidR="00DE72B9">
        <w:rPr>
          <w:lang w:val="fr-FR"/>
        </w:rPr>
        <w:t>’</w:t>
      </w:r>
      <w:r w:rsidRPr="00A75821">
        <w:rPr>
          <w:lang w:val="fr-FR"/>
        </w:rPr>
        <w:t xml:space="preserve">observation et de </w:t>
      </w:r>
      <w:r w:rsidRPr="00A75821">
        <w:rPr>
          <w:lang w:val="fr-FR"/>
        </w:rPr>
        <w:lastRenderedPageBreak/>
        <w:t xml:space="preserve">classement, décide quelles cellules seront occupées par les condamnés et </w:t>
      </w:r>
      <w:r>
        <w:rPr>
          <w:lang w:val="fr-FR"/>
        </w:rPr>
        <w:t>les détenus provisoires</w:t>
      </w:r>
      <w:r w:rsidRPr="00A75821">
        <w:rPr>
          <w:lang w:val="fr-FR"/>
        </w:rPr>
        <w:t>.</w:t>
      </w:r>
    </w:p>
    <w:p w14:paraId="0F0DD2B2" w14:textId="3937358C" w:rsidR="009214E4" w:rsidRPr="00A75821" w:rsidRDefault="009214E4" w:rsidP="009214E4">
      <w:pPr>
        <w:pStyle w:val="ParaNoG"/>
        <w:numPr>
          <w:ilvl w:val="0"/>
          <w:numId w:val="0"/>
        </w:numPr>
        <w:tabs>
          <w:tab w:val="left" w:pos="0"/>
        </w:tabs>
        <w:ind w:left="1134"/>
        <w:rPr>
          <w:lang w:val="fr-FR"/>
        </w:rPr>
      </w:pPr>
      <w:r w:rsidRPr="00A75821">
        <w:rPr>
          <w:lang w:val="fr-FR"/>
        </w:rPr>
        <w:t>2</w:t>
      </w:r>
      <w:r w:rsidR="005A69C7">
        <w:rPr>
          <w:lang w:val="fr-FR"/>
        </w:rPr>
        <w:t>09</w:t>
      </w:r>
      <w:r w:rsidRPr="00A75821">
        <w:rPr>
          <w:lang w:val="fr-FR"/>
        </w:rPr>
        <w:t>.</w:t>
      </w:r>
      <w:r w:rsidRPr="00A75821">
        <w:rPr>
          <w:lang w:val="fr-FR"/>
        </w:rPr>
        <w:tab/>
        <w:t>Quant à la détention des mineurs, des dispositions différentes de celles des adultes s</w:t>
      </w:r>
      <w:r w:rsidR="00DE72B9">
        <w:rPr>
          <w:lang w:val="fr-FR"/>
        </w:rPr>
        <w:t>’</w:t>
      </w:r>
      <w:r w:rsidRPr="00A75821">
        <w:rPr>
          <w:lang w:val="fr-FR"/>
        </w:rPr>
        <w:t>appliquent. L</w:t>
      </w:r>
      <w:r w:rsidR="00DE72B9">
        <w:rPr>
          <w:lang w:val="fr-FR"/>
        </w:rPr>
        <w:t>’</w:t>
      </w:r>
      <w:r w:rsidRPr="00A75821">
        <w:rPr>
          <w:lang w:val="fr-FR"/>
        </w:rPr>
        <w:t xml:space="preserve">article 16 de la loi </w:t>
      </w:r>
      <w:r w:rsidR="005A69C7" w:rsidRPr="00DB1C42">
        <w:rPr>
          <w:rFonts w:eastAsia="MS Mincho"/>
          <w:szCs w:val="22"/>
          <w:lang w:val="fr-FR"/>
        </w:rPr>
        <w:t>n</w:t>
      </w:r>
      <w:r w:rsidR="005A69C7" w:rsidRPr="00DB1C42">
        <w:rPr>
          <w:rFonts w:eastAsia="MS Mincho"/>
          <w:szCs w:val="22"/>
          <w:vertAlign w:val="superscript"/>
          <w:lang w:val="fr-FR"/>
        </w:rPr>
        <w:t>o</w:t>
      </w:r>
      <w:r w:rsidR="005A69C7">
        <w:rPr>
          <w:lang w:val="fr-FR"/>
        </w:rPr>
        <w:t> </w:t>
      </w:r>
      <w:r w:rsidRPr="00A75821">
        <w:rPr>
          <w:lang w:val="fr-FR"/>
        </w:rPr>
        <w:t>5395 sur la protection de l</w:t>
      </w:r>
      <w:r w:rsidR="00DE72B9">
        <w:rPr>
          <w:lang w:val="fr-FR"/>
        </w:rPr>
        <w:t>’</w:t>
      </w:r>
      <w:r w:rsidRPr="00A75821">
        <w:rPr>
          <w:lang w:val="fr-FR"/>
        </w:rPr>
        <w:t>enfance prévoit que «</w:t>
      </w:r>
      <w:r w:rsidR="00264E01">
        <w:rPr>
          <w:lang w:val="fr-FR"/>
        </w:rPr>
        <w:t> </w:t>
      </w:r>
      <w:r w:rsidRPr="00A75821">
        <w:rPr>
          <w:lang w:val="fr-FR"/>
        </w:rPr>
        <w:t>[l]es</w:t>
      </w:r>
      <w:r w:rsidR="00264E01">
        <w:rPr>
          <w:lang w:val="fr-FR"/>
        </w:rPr>
        <w:t> </w:t>
      </w:r>
      <w:r w:rsidRPr="00A75821">
        <w:rPr>
          <w:lang w:val="fr-FR"/>
        </w:rPr>
        <w:t>mineurs sont placés dans le quartier pour mineurs de l</w:t>
      </w:r>
      <w:r w:rsidR="00DE72B9">
        <w:rPr>
          <w:lang w:val="fr-FR"/>
        </w:rPr>
        <w:t>’</w:t>
      </w:r>
      <w:r w:rsidRPr="00A75821">
        <w:rPr>
          <w:lang w:val="fr-FR"/>
        </w:rPr>
        <w:t>établissement pénitentiaire. Dans les cas où l</w:t>
      </w:r>
      <w:r w:rsidR="00DE72B9">
        <w:rPr>
          <w:lang w:val="fr-FR"/>
        </w:rPr>
        <w:t>’</w:t>
      </w:r>
      <w:r w:rsidRPr="00A75821">
        <w:rPr>
          <w:lang w:val="fr-FR"/>
        </w:rPr>
        <w:t>établissement pénitentiaire ne dispose pas d</w:t>
      </w:r>
      <w:r w:rsidR="00DE72B9">
        <w:rPr>
          <w:lang w:val="fr-FR"/>
        </w:rPr>
        <w:t>’</w:t>
      </w:r>
      <w:r w:rsidRPr="00A75821">
        <w:rPr>
          <w:lang w:val="fr-FR"/>
        </w:rPr>
        <w:t>un quartier pour mineurs, ces derniers sont séparés des détenus adultes</w:t>
      </w:r>
      <w:r w:rsidR="00264E01">
        <w:rPr>
          <w:lang w:val="fr-FR"/>
        </w:rPr>
        <w:t> </w:t>
      </w:r>
      <w:r w:rsidRPr="00A75821">
        <w:rPr>
          <w:lang w:val="fr-FR"/>
        </w:rPr>
        <w:t>».</w:t>
      </w:r>
    </w:p>
    <w:p w14:paraId="2058AD5D" w14:textId="77777777" w:rsidR="009214E4" w:rsidRPr="00A75821" w:rsidRDefault="009214E4" w:rsidP="009214E4">
      <w:pPr>
        <w:pStyle w:val="H4G"/>
        <w:rPr>
          <w:lang w:val="fr-FR"/>
        </w:rPr>
      </w:pPr>
      <w:r w:rsidRPr="00A75821">
        <w:rPr>
          <w:lang w:val="fr-FR"/>
        </w:rPr>
        <w:tab/>
      </w:r>
      <w:r w:rsidRPr="00A75821">
        <w:rPr>
          <w:lang w:val="fr-FR"/>
        </w:rPr>
        <w:tab/>
      </w:r>
      <w:r w:rsidRPr="00A75821">
        <w:rPr>
          <w:iCs/>
          <w:lang w:val="fr-FR"/>
        </w:rPr>
        <w:t>Des activités éducatives, professionnelles et sociales</w:t>
      </w:r>
    </w:p>
    <w:p w14:paraId="04FF9331" w14:textId="1C21A537" w:rsidR="009214E4" w:rsidRPr="00A75821" w:rsidRDefault="009214E4" w:rsidP="009214E4">
      <w:pPr>
        <w:pStyle w:val="ParaNoG"/>
        <w:numPr>
          <w:ilvl w:val="0"/>
          <w:numId w:val="0"/>
        </w:numPr>
        <w:tabs>
          <w:tab w:val="left" w:pos="0"/>
        </w:tabs>
        <w:ind w:left="1134"/>
        <w:rPr>
          <w:lang w:val="fr-FR"/>
        </w:rPr>
      </w:pPr>
      <w:r w:rsidRPr="00A75821">
        <w:rPr>
          <w:lang w:val="fr-FR"/>
        </w:rPr>
        <w:t>21</w:t>
      </w:r>
      <w:r w:rsidR="005A69C7">
        <w:rPr>
          <w:lang w:val="fr-FR"/>
        </w:rPr>
        <w:t>0</w:t>
      </w:r>
      <w:r w:rsidRPr="00A75821">
        <w:rPr>
          <w:lang w:val="fr-FR"/>
        </w:rPr>
        <w:t>.</w:t>
      </w:r>
      <w:r w:rsidRPr="00A75821">
        <w:rPr>
          <w:lang w:val="fr-FR"/>
        </w:rPr>
        <w:tab/>
        <w:t>Pour ce qui est des activités et des cours de formation et de perfectionnement ainsi que de l</w:t>
      </w:r>
      <w:r w:rsidR="00DE72B9">
        <w:rPr>
          <w:lang w:val="fr-FR"/>
        </w:rPr>
        <w:t>’</w:t>
      </w:r>
      <w:r w:rsidRPr="00A75821">
        <w:rPr>
          <w:lang w:val="fr-FR"/>
        </w:rPr>
        <w:t>organisation d</w:t>
      </w:r>
      <w:r w:rsidR="00DE72B9">
        <w:rPr>
          <w:lang w:val="fr-FR"/>
        </w:rPr>
        <w:t>’</w:t>
      </w:r>
      <w:r w:rsidRPr="00A75821">
        <w:rPr>
          <w:lang w:val="fr-FR"/>
        </w:rPr>
        <w:t>ateliers dans les établissements pénitentiaires, il est tenu compte de la structure physique et de la capacité d</w:t>
      </w:r>
      <w:r w:rsidR="00DE72B9">
        <w:rPr>
          <w:lang w:val="fr-FR"/>
        </w:rPr>
        <w:t>’</w:t>
      </w:r>
      <w:r w:rsidRPr="00A75821">
        <w:rPr>
          <w:lang w:val="fr-FR"/>
        </w:rPr>
        <w:t>accueil de l</w:t>
      </w:r>
      <w:r w:rsidR="00DE72B9">
        <w:rPr>
          <w:lang w:val="fr-FR"/>
        </w:rPr>
        <w:t>’</w:t>
      </w:r>
      <w:r w:rsidRPr="00A75821">
        <w:rPr>
          <w:lang w:val="fr-FR"/>
        </w:rPr>
        <w:t xml:space="preserve">établissement pénitentiaire, du nombre de visiteurs et du profil criminel des condamnés ou des </w:t>
      </w:r>
      <w:r>
        <w:rPr>
          <w:lang w:val="fr-FR"/>
        </w:rPr>
        <w:t>détenus provisoires</w:t>
      </w:r>
      <w:r w:rsidRPr="00A75821">
        <w:rPr>
          <w:lang w:val="fr-FR"/>
        </w:rPr>
        <w:t>. Des mesures sont mises en œuvre à cet effet, conformément aux décisions prises par l</w:t>
      </w:r>
      <w:r w:rsidR="00DE72B9">
        <w:rPr>
          <w:lang w:val="fr-FR"/>
        </w:rPr>
        <w:t>’</w:t>
      </w:r>
      <w:r w:rsidRPr="00A75821">
        <w:rPr>
          <w:lang w:val="fr-FR"/>
        </w:rPr>
        <w:t>établissement concerné et de manière à ne pas poser de problème de sécurité. À cet égard et jusqu</w:t>
      </w:r>
      <w:r w:rsidR="00DE72B9">
        <w:rPr>
          <w:lang w:val="fr-FR"/>
        </w:rPr>
        <w:t>’</w:t>
      </w:r>
      <w:r w:rsidRPr="00A75821">
        <w:rPr>
          <w:lang w:val="fr-FR"/>
        </w:rPr>
        <w:t>à fin de 2018, 79</w:t>
      </w:r>
      <w:r w:rsidR="004A219A">
        <w:rPr>
          <w:lang w:val="fr-FR"/>
        </w:rPr>
        <w:t> </w:t>
      </w:r>
      <w:r w:rsidRPr="00A75821">
        <w:rPr>
          <w:lang w:val="fr-FR"/>
        </w:rPr>
        <w:t xml:space="preserve">220 condamnés et </w:t>
      </w:r>
      <w:r>
        <w:rPr>
          <w:lang w:val="fr-FR"/>
        </w:rPr>
        <w:t>détenus provisoires</w:t>
      </w:r>
      <w:r w:rsidRPr="00A75821">
        <w:rPr>
          <w:lang w:val="fr-FR"/>
        </w:rPr>
        <w:t xml:space="preserve"> ont suivi des cours de formation et de perfectionnement professionnels.</w:t>
      </w:r>
      <w:bookmarkStart w:id="57" w:name="_Hlk41396237"/>
      <w:bookmarkEnd w:id="57"/>
    </w:p>
    <w:p w14:paraId="5BBE8070" w14:textId="2E0D83D3" w:rsidR="009214E4" w:rsidRPr="00A75821" w:rsidRDefault="009214E4" w:rsidP="009214E4">
      <w:pPr>
        <w:pStyle w:val="ParaNoG"/>
        <w:numPr>
          <w:ilvl w:val="0"/>
          <w:numId w:val="0"/>
        </w:numPr>
        <w:tabs>
          <w:tab w:val="left" w:pos="0"/>
        </w:tabs>
        <w:ind w:left="1134"/>
        <w:rPr>
          <w:lang w:val="fr-FR"/>
        </w:rPr>
      </w:pPr>
      <w:r w:rsidRPr="00A75821">
        <w:rPr>
          <w:lang w:val="fr-FR"/>
        </w:rPr>
        <w:t>21</w:t>
      </w:r>
      <w:r w:rsidR="005A69C7">
        <w:rPr>
          <w:lang w:val="fr-FR"/>
        </w:rPr>
        <w:t>1</w:t>
      </w:r>
      <w:r w:rsidRPr="00A75821">
        <w:rPr>
          <w:lang w:val="fr-FR"/>
        </w:rPr>
        <w:t>.</w:t>
      </w:r>
      <w:r w:rsidRPr="00A75821">
        <w:rPr>
          <w:lang w:val="fr-FR"/>
        </w:rPr>
        <w:tab/>
        <w:t>Le niveau scolaire des mineurs est évalué par les enseignants dans l</w:t>
      </w:r>
      <w:r w:rsidR="00DE72B9">
        <w:rPr>
          <w:lang w:val="fr-FR"/>
        </w:rPr>
        <w:t>’</w:t>
      </w:r>
      <w:r w:rsidRPr="00A75821">
        <w:rPr>
          <w:lang w:val="fr-FR"/>
        </w:rPr>
        <w:t>établissement pénitentiaire concerné. Les mineurs qui ne savent ni lire ni écrire sont orientés vers des cours d</w:t>
      </w:r>
      <w:r w:rsidR="00DE72B9">
        <w:rPr>
          <w:lang w:val="fr-FR"/>
        </w:rPr>
        <w:t>’</w:t>
      </w:r>
      <w:r w:rsidRPr="00A75821">
        <w:rPr>
          <w:lang w:val="fr-FR"/>
        </w:rPr>
        <w:t>alphabétisation, tandis que les autres sont orientés vers des cours d</w:t>
      </w:r>
      <w:r w:rsidR="00DE72B9">
        <w:rPr>
          <w:lang w:val="fr-FR"/>
        </w:rPr>
        <w:t>’</w:t>
      </w:r>
      <w:r w:rsidRPr="00A75821">
        <w:rPr>
          <w:lang w:val="fr-FR"/>
        </w:rPr>
        <w:t>enseignement à distance dispensés par des écoles d</w:t>
      </w:r>
      <w:r w:rsidR="00DE72B9">
        <w:rPr>
          <w:lang w:val="fr-FR"/>
        </w:rPr>
        <w:t>’</w:t>
      </w:r>
      <w:r w:rsidRPr="00A75821">
        <w:rPr>
          <w:lang w:val="fr-FR"/>
        </w:rPr>
        <w:t>enseignement secondaire de premier ou de deuxième cycle relevant du Ministère de l</w:t>
      </w:r>
      <w:r w:rsidR="00DE72B9">
        <w:rPr>
          <w:lang w:val="fr-FR"/>
        </w:rPr>
        <w:t>’</w:t>
      </w:r>
      <w:r w:rsidRPr="00A75821">
        <w:rPr>
          <w:lang w:val="fr-FR"/>
        </w:rPr>
        <w:t>éducation nationale. Lorsqu</w:t>
      </w:r>
      <w:r w:rsidR="00DE72B9">
        <w:rPr>
          <w:lang w:val="fr-FR"/>
        </w:rPr>
        <w:t>’</w:t>
      </w:r>
      <w:r w:rsidRPr="00A75821">
        <w:rPr>
          <w:lang w:val="fr-FR"/>
        </w:rPr>
        <w:t>un mineur est placé en détention alors qu</w:t>
      </w:r>
      <w:r w:rsidR="00DE72B9">
        <w:rPr>
          <w:lang w:val="fr-FR"/>
        </w:rPr>
        <w:t>’</w:t>
      </w:r>
      <w:r w:rsidRPr="00A75821">
        <w:rPr>
          <w:lang w:val="fr-FR"/>
        </w:rPr>
        <w:t>il poursuit sa scolarité dans une école, celle-ci en est informée et l</w:t>
      </w:r>
      <w:r w:rsidR="00DE72B9">
        <w:rPr>
          <w:lang w:val="fr-FR"/>
        </w:rPr>
        <w:t>’</w:t>
      </w:r>
      <w:r w:rsidRPr="00A75821">
        <w:rPr>
          <w:lang w:val="fr-FR"/>
        </w:rPr>
        <w:t>on s</w:t>
      </w:r>
      <w:r w:rsidR="00DE72B9">
        <w:rPr>
          <w:lang w:val="fr-FR"/>
        </w:rPr>
        <w:t>’</w:t>
      </w:r>
      <w:r w:rsidRPr="00A75821">
        <w:rPr>
          <w:lang w:val="fr-FR"/>
        </w:rPr>
        <w:t>assure que ses études sont suspendues et qu</w:t>
      </w:r>
      <w:r w:rsidR="00DE72B9">
        <w:rPr>
          <w:lang w:val="fr-FR"/>
        </w:rPr>
        <w:t>’</w:t>
      </w:r>
      <w:r w:rsidRPr="00A75821">
        <w:rPr>
          <w:lang w:val="fr-FR"/>
        </w:rPr>
        <w:t>il a le droit de passer les examens. En outre, les mineurs sont orientés vers divers cours de formation professionnelle après que des fonctionnaires du service d</w:t>
      </w:r>
      <w:r w:rsidR="00DE72B9">
        <w:rPr>
          <w:lang w:val="fr-FR"/>
        </w:rPr>
        <w:t>’</w:t>
      </w:r>
      <w:r w:rsidRPr="00A75821">
        <w:rPr>
          <w:lang w:val="fr-FR"/>
        </w:rPr>
        <w:t>enseignement ont identifié leurs centres d</w:t>
      </w:r>
      <w:r w:rsidR="00DE72B9">
        <w:rPr>
          <w:lang w:val="fr-FR"/>
        </w:rPr>
        <w:t>’</w:t>
      </w:r>
      <w:r w:rsidRPr="00A75821">
        <w:rPr>
          <w:lang w:val="fr-FR"/>
        </w:rPr>
        <w:t>intérêt et évalué leurs aptitudes et aspirations.</w:t>
      </w:r>
    </w:p>
    <w:p w14:paraId="36522706" w14:textId="51CBE9B9" w:rsidR="009214E4" w:rsidRPr="00A75821" w:rsidRDefault="009214E4" w:rsidP="009214E4">
      <w:pPr>
        <w:pStyle w:val="ParaNoG"/>
        <w:numPr>
          <w:ilvl w:val="0"/>
          <w:numId w:val="0"/>
        </w:numPr>
        <w:tabs>
          <w:tab w:val="left" w:pos="0"/>
        </w:tabs>
        <w:ind w:left="1134"/>
        <w:rPr>
          <w:lang w:val="fr-FR"/>
        </w:rPr>
      </w:pPr>
      <w:r w:rsidRPr="00A75821">
        <w:rPr>
          <w:lang w:val="fr-FR"/>
        </w:rPr>
        <w:t>21</w:t>
      </w:r>
      <w:r w:rsidR="005A69C7">
        <w:rPr>
          <w:lang w:val="fr-FR"/>
        </w:rPr>
        <w:t>2</w:t>
      </w:r>
      <w:r w:rsidRPr="00A75821">
        <w:rPr>
          <w:lang w:val="fr-FR"/>
        </w:rPr>
        <w:t>.</w:t>
      </w:r>
      <w:r w:rsidRPr="00A75821">
        <w:rPr>
          <w:lang w:val="fr-FR"/>
        </w:rPr>
        <w:tab/>
        <w:t>En outre, diverses activités sociales et culturelles sont organisées selon les calendriers hebdomadaires et mensuels fixés par les établissements pénitentiaires. Des conférences, des concerts, des projections de films, des excursions et des activités sportives ont ainsi lieu certains jours de la semaine et des tournois dans différentes disciplines sportives sont organisés de temps à autre. Les décisions à cet égard sont prises par les conseils de gestion et d</w:t>
      </w:r>
      <w:r w:rsidR="00DE72B9">
        <w:rPr>
          <w:lang w:val="fr-FR"/>
        </w:rPr>
        <w:t>’</w:t>
      </w:r>
      <w:r w:rsidRPr="00A75821">
        <w:rPr>
          <w:lang w:val="fr-FR"/>
        </w:rPr>
        <w:t>observation des établissements pénitentiaires.</w:t>
      </w:r>
    </w:p>
    <w:p w14:paraId="08AFDEF5" w14:textId="77777777" w:rsidR="009214E4" w:rsidRPr="00A75821" w:rsidRDefault="009214E4" w:rsidP="009214E4">
      <w:pPr>
        <w:pStyle w:val="H4G"/>
        <w:rPr>
          <w:lang w:val="fr-FR"/>
        </w:rPr>
      </w:pPr>
      <w:r w:rsidRPr="00A75821">
        <w:rPr>
          <w:lang w:val="fr-FR"/>
        </w:rPr>
        <w:tab/>
      </w:r>
      <w:r w:rsidRPr="00A75821">
        <w:rPr>
          <w:lang w:val="fr-FR"/>
        </w:rPr>
        <w:tab/>
      </w:r>
      <w:r w:rsidRPr="00A75821">
        <w:rPr>
          <w:iCs/>
          <w:lang w:val="fr-FR"/>
        </w:rPr>
        <w:t>Des mesures sanitaires dans les centres de détention et les établissements pénitentiaires</w:t>
      </w:r>
    </w:p>
    <w:p w14:paraId="5E09254F" w14:textId="468F1FD4" w:rsidR="009214E4" w:rsidRPr="00A75821" w:rsidRDefault="009214E4" w:rsidP="009214E4">
      <w:pPr>
        <w:pStyle w:val="ParaNoG"/>
        <w:numPr>
          <w:ilvl w:val="0"/>
          <w:numId w:val="0"/>
        </w:numPr>
        <w:tabs>
          <w:tab w:val="left" w:pos="0"/>
        </w:tabs>
        <w:ind w:left="1134"/>
        <w:rPr>
          <w:lang w:val="fr-FR"/>
        </w:rPr>
      </w:pPr>
      <w:r w:rsidRPr="00A75821">
        <w:rPr>
          <w:lang w:val="fr-FR"/>
        </w:rPr>
        <w:t>21</w:t>
      </w:r>
      <w:r w:rsidR="005A69C7">
        <w:rPr>
          <w:lang w:val="fr-FR"/>
        </w:rPr>
        <w:t>3</w:t>
      </w:r>
      <w:r w:rsidRPr="00A75821">
        <w:rPr>
          <w:lang w:val="fr-FR"/>
        </w:rPr>
        <w:t>.</w:t>
      </w:r>
      <w:r w:rsidRPr="00A75821">
        <w:rPr>
          <w:lang w:val="fr-FR"/>
        </w:rPr>
        <w:tab/>
        <w:t>Les examens médicaux pratiqués sur les personnes gardées à vue sont réalisés conformément à l</w:t>
      </w:r>
      <w:r w:rsidR="00DE72B9">
        <w:rPr>
          <w:lang w:val="fr-FR"/>
        </w:rPr>
        <w:t>’</w:t>
      </w:r>
      <w:r w:rsidRPr="00A75821">
        <w:rPr>
          <w:lang w:val="fr-FR"/>
        </w:rPr>
        <w:t>article 9 du Règlement régissant l</w:t>
      </w:r>
      <w:r w:rsidR="00DE72B9">
        <w:rPr>
          <w:lang w:val="fr-FR"/>
        </w:rPr>
        <w:t>’</w:t>
      </w:r>
      <w:r w:rsidRPr="00A75821">
        <w:rPr>
          <w:lang w:val="fr-FR"/>
        </w:rPr>
        <w:t>arrestation, la garde à vue et les méthodes d</w:t>
      </w:r>
      <w:r w:rsidR="00DE72B9">
        <w:rPr>
          <w:lang w:val="fr-FR"/>
        </w:rPr>
        <w:t>’</w:t>
      </w:r>
      <w:r w:rsidRPr="00A75821">
        <w:rPr>
          <w:lang w:val="fr-FR"/>
        </w:rPr>
        <w:t>interrogatoire. Outre le rapport du médecin relatif aux examens d</w:t>
      </w:r>
      <w:r w:rsidR="00DE72B9">
        <w:rPr>
          <w:lang w:val="fr-FR"/>
        </w:rPr>
        <w:t>’</w:t>
      </w:r>
      <w:r w:rsidRPr="00A75821">
        <w:rPr>
          <w:lang w:val="fr-FR"/>
        </w:rPr>
        <w:t>entrée et de sortie, un rapport sur les comportements violents et agressifs est établi chaque jour pendant toute la durée de détention des personnes incarcérées. Si, entre-temps, le suspect fait une déclaration sur sa maladie, le médecin lui propose de consulter le service compétent. La procédure de consultation proposée est étroitement surveillée et le traitement du suspect se poursuit jusqu</w:t>
      </w:r>
      <w:r w:rsidR="00DE72B9">
        <w:rPr>
          <w:lang w:val="fr-FR"/>
        </w:rPr>
        <w:t>’</w:t>
      </w:r>
      <w:r w:rsidRPr="00A75821">
        <w:rPr>
          <w:lang w:val="fr-FR"/>
        </w:rPr>
        <w:t>à sa libération. Les procédures sont enregistrées dans le registre des hôpitaux concernés. Les procédures relatives aux suspects souffrant d</w:t>
      </w:r>
      <w:r w:rsidR="00DE72B9">
        <w:rPr>
          <w:lang w:val="fr-FR"/>
        </w:rPr>
        <w:t>’</w:t>
      </w:r>
      <w:r w:rsidRPr="00A75821">
        <w:rPr>
          <w:lang w:val="fr-FR"/>
        </w:rPr>
        <w:t>une maladie chronique ou d</w:t>
      </w:r>
      <w:r w:rsidR="00DE72B9">
        <w:rPr>
          <w:lang w:val="fr-FR"/>
        </w:rPr>
        <w:t>’</w:t>
      </w:r>
      <w:r w:rsidRPr="00A75821">
        <w:rPr>
          <w:lang w:val="fr-FR"/>
        </w:rPr>
        <w:t>une maladie, qui requiert une surveillance de la part du médecin traitant, font l</w:t>
      </w:r>
      <w:r w:rsidR="00DE72B9">
        <w:rPr>
          <w:lang w:val="fr-FR"/>
        </w:rPr>
        <w:t>’</w:t>
      </w:r>
      <w:r w:rsidRPr="00A75821">
        <w:rPr>
          <w:lang w:val="fr-FR"/>
        </w:rPr>
        <w:t>objet d</w:t>
      </w:r>
      <w:r w:rsidR="00DE72B9">
        <w:rPr>
          <w:lang w:val="fr-FR"/>
        </w:rPr>
        <w:t>’</w:t>
      </w:r>
      <w:r w:rsidRPr="00A75821">
        <w:rPr>
          <w:lang w:val="fr-FR"/>
        </w:rPr>
        <w:t>un suivi après que le suspect a présenté le document officiel pertinent mentionnant la maladie dont il est atteint. Tout détenu ayant besoin de soins est transférée dans un établissement médical, sans avoir besoin d</w:t>
      </w:r>
      <w:r w:rsidR="00DE72B9">
        <w:rPr>
          <w:lang w:val="fr-FR"/>
        </w:rPr>
        <w:t>’</w:t>
      </w:r>
      <w:r w:rsidRPr="00A75821">
        <w:rPr>
          <w:lang w:val="fr-FR"/>
        </w:rPr>
        <w:t>attendre qu</w:t>
      </w:r>
      <w:r w:rsidR="00DE72B9">
        <w:rPr>
          <w:lang w:val="fr-FR"/>
        </w:rPr>
        <w:t>’</w:t>
      </w:r>
      <w:r w:rsidRPr="00A75821">
        <w:rPr>
          <w:lang w:val="fr-FR"/>
        </w:rPr>
        <w:t>un groupe de détenus aient besoin des mêmes soins.</w:t>
      </w:r>
    </w:p>
    <w:p w14:paraId="1FE92C68" w14:textId="60AFE13E" w:rsidR="009214E4" w:rsidRPr="00A75821" w:rsidRDefault="009214E4" w:rsidP="009214E4">
      <w:pPr>
        <w:pStyle w:val="ParaNoG"/>
        <w:numPr>
          <w:ilvl w:val="0"/>
          <w:numId w:val="0"/>
        </w:numPr>
        <w:tabs>
          <w:tab w:val="left" w:pos="0"/>
        </w:tabs>
        <w:ind w:left="1134"/>
        <w:rPr>
          <w:lang w:val="fr-FR"/>
        </w:rPr>
      </w:pPr>
      <w:r w:rsidRPr="00A75821">
        <w:rPr>
          <w:lang w:val="fr-FR"/>
        </w:rPr>
        <w:t>21</w:t>
      </w:r>
      <w:r w:rsidR="005A69C7">
        <w:rPr>
          <w:lang w:val="fr-FR"/>
        </w:rPr>
        <w:t>4</w:t>
      </w:r>
      <w:r w:rsidRPr="00A75821">
        <w:rPr>
          <w:lang w:val="fr-FR"/>
        </w:rPr>
        <w:t>.</w:t>
      </w:r>
      <w:r w:rsidRPr="00A75821">
        <w:rPr>
          <w:lang w:val="fr-FR"/>
        </w:rPr>
        <w:tab/>
        <w:t>Les médecins des établissements pénitentiaires surveillent l</w:t>
      </w:r>
      <w:r w:rsidR="00DE72B9">
        <w:rPr>
          <w:lang w:val="fr-FR"/>
        </w:rPr>
        <w:t>’</w:t>
      </w:r>
      <w:r w:rsidRPr="00A75821">
        <w:rPr>
          <w:lang w:val="fr-FR"/>
        </w:rPr>
        <w:t>état de santé des détenus qui s</w:t>
      </w:r>
      <w:r w:rsidR="00DE72B9">
        <w:rPr>
          <w:lang w:val="fr-FR"/>
        </w:rPr>
        <w:t>’</w:t>
      </w:r>
      <w:r w:rsidRPr="00A75821">
        <w:rPr>
          <w:lang w:val="fr-FR"/>
        </w:rPr>
        <w:t xml:space="preserve">y trouvent. Les condamnés et </w:t>
      </w:r>
      <w:r>
        <w:rPr>
          <w:lang w:val="fr-FR"/>
        </w:rPr>
        <w:t>les détenus provisoires</w:t>
      </w:r>
      <w:r w:rsidRPr="00A75821">
        <w:rPr>
          <w:lang w:val="fr-FR"/>
        </w:rPr>
        <w:t xml:space="preserve"> subissent un examen médical à l</w:t>
      </w:r>
      <w:r w:rsidR="00DE72B9">
        <w:rPr>
          <w:lang w:val="fr-FR"/>
        </w:rPr>
        <w:t>’</w:t>
      </w:r>
      <w:r w:rsidRPr="00A75821">
        <w:rPr>
          <w:lang w:val="fr-FR"/>
        </w:rPr>
        <w:t>entrée afin de diagnostiquer d</w:t>
      </w:r>
      <w:r w:rsidR="00DE72B9">
        <w:rPr>
          <w:lang w:val="fr-FR"/>
        </w:rPr>
        <w:t>’</w:t>
      </w:r>
      <w:r w:rsidRPr="00A75821">
        <w:rPr>
          <w:lang w:val="fr-FR"/>
        </w:rPr>
        <w:t>éventuelles pathologies et de protéger leur santé physique et mentale</w:t>
      </w:r>
      <w:r w:rsidR="006D73F5">
        <w:rPr>
          <w:lang w:val="fr-FR"/>
        </w:rPr>
        <w:t>.</w:t>
      </w:r>
      <w:r w:rsidRPr="00A75821">
        <w:rPr>
          <w:lang w:val="fr-FR"/>
        </w:rPr>
        <w:t xml:space="preserve"> Les détenus nécessitant des examens ou traitements complémentaires ou des soins de réadaptation sont transférés dans des hôpitaux publics et ceux requérant des soins spécialisés sont orientés vers des hôpitaux universitaires. Tous les résultats des examens et des traitements sont versés au dossier médical de l</w:t>
      </w:r>
      <w:r w:rsidR="00DE72B9">
        <w:rPr>
          <w:lang w:val="fr-FR"/>
        </w:rPr>
        <w:t>’</w:t>
      </w:r>
      <w:r w:rsidRPr="00A75821">
        <w:rPr>
          <w:lang w:val="fr-FR"/>
        </w:rPr>
        <w:t>intéressé.</w:t>
      </w:r>
    </w:p>
    <w:p w14:paraId="4F594A0D" w14:textId="7939A9B4" w:rsidR="009214E4" w:rsidRPr="006D73F5" w:rsidRDefault="009214E4" w:rsidP="009214E4">
      <w:pPr>
        <w:pStyle w:val="ParaNoG"/>
        <w:numPr>
          <w:ilvl w:val="0"/>
          <w:numId w:val="0"/>
        </w:numPr>
        <w:tabs>
          <w:tab w:val="left" w:pos="0"/>
        </w:tabs>
        <w:ind w:left="1134"/>
        <w:rPr>
          <w:lang w:val="fr-FR"/>
        </w:rPr>
      </w:pPr>
      <w:r w:rsidRPr="006D73F5">
        <w:rPr>
          <w:lang w:val="fr-FR"/>
        </w:rPr>
        <w:lastRenderedPageBreak/>
        <w:t>21</w:t>
      </w:r>
      <w:r w:rsidR="005A69C7" w:rsidRPr="006D73F5">
        <w:rPr>
          <w:lang w:val="fr-FR"/>
        </w:rPr>
        <w:t>5</w:t>
      </w:r>
      <w:r w:rsidRPr="006D73F5">
        <w:rPr>
          <w:lang w:val="fr-FR"/>
        </w:rPr>
        <w:t>.</w:t>
      </w:r>
      <w:r w:rsidRPr="006D73F5">
        <w:rPr>
          <w:lang w:val="fr-FR"/>
        </w:rPr>
        <w:tab/>
        <w:t>Tous les types d</w:t>
      </w:r>
      <w:r w:rsidR="00DE72B9" w:rsidRPr="006D73F5">
        <w:rPr>
          <w:lang w:val="fr-FR"/>
        </w:rPr>
        <w:t>’</w:t>
      </w:r>
      <w:r w:rsidRPr="006D73F5">
        <w:rPr>
          <w:lang w:val="fr-FR"/>
        </w:rPr>
        <w:t>examens et de traitements requis par la loi sont assurés gratuitement par l</w:t>
      </w:r>
      <w:r w:rsidR="00DE72B9" w:rsidRPr="006D73F5">
        <w:rPr>
          <w:lang w:val="fr-FR"/>
        </w:rPr>
        <w:t>’</w:t>
      </w:r>
      <w:r w:rsidRPr="006D73F5">
        <w:rPr>
          <w:lang w:val="fr-FR"/>
        </w:rPr>
        <w:t>État.</w:t>
      </w:r>
    </w:p>
    <w:p w14:paraId="2F7ABE5F" w14:textId="1415F217" w:rsidR="009214E4" w:rsidRPr="00A75821" w:rsidRDefault="009214E4" w:rsidP="009214E4">
      <w:pPr>
        <w:pStyle w:val="ParaNoG"/>
        <w:numPr>
          <w:ilvl w:val="0"/>
          <w:numId w:val="0"/>
        </w:numPr>
        <w:tabs>
          <w:tab w:val="left" w:pos="0"/>
        </w:tabs>
        <w:ind w:left="1134"/>
        <w:rPr>
          <w:lang w:val="fr-FR"/>
        </w:rPr>
      </w:pPr>
      <w:r w:rsidRPr="006D73F5">
        <w:rPr>
          <w:lang w:val="fr-FR"/>
        </w:rPr>
        <w:t>21</w:t>
      </w:r>
      <w:r w:rsidR="005A69C7" w:rsidRPr="006D73F5">
        <w:rPr>
          <w:lang w:val="fr-FR"/>
        </w:rPr>
        <w:t>6</w:t>
      </w:r>
      <w:r w:rsidRPr="006D73F5">
        <w:rPr>
          <w:lang w:val="fr-FR"/>
        </w:rPr>
        <w:t>.</w:t>
      </w:r>
      <w:r w:rsidRPr="006D73F5">
        <w:rPr>
          <w:lang w:val="fr-FR"/>
        </w:rPr>
        <w:tab/>
        <w:t>Lorsque le médecin de l</w:t>
      </w:r>
      <w:r w:rsidR="00DE72B9" w:rsidRPr="006D73F5">
        <w:rPr>
          <w:lang w:val="fr-FR"/>
        </w:rPr>
        <w:t>’</w:t>
      </w:r>
      <w:r w:rsidRPr="006D73F5">
        <w:rPr>
          <w:lang w:val="fr-FR"/>
        </w:rPr>
        <w:t>établissement pénitentiaire, le médecin de famille ou le dentiste le juge approprié, le condamné ou l</w:t>
      </w:r>
      <w:r w:rsidR="00DE72B9" w:rsidRPr="006D73F5">
        <w:rPr>
          <w:lang w:val="fr-FR"/>
        </w:rPr>
        <w:t>’</w:t>
      </w:r>
      <w:r w:rsidRPr="006D73F5">
        <w:rPr>
          <w:lang w:val="fr-FR"/>
        </w:rPr>
        <w:t>accusé est envoyé à l</w:t>
      </w:r>
      <w:r w:rsidR="00DE72B9" w:rsidRPr="006D73F5">
        <w:rPr>
          <w:lang w:val="fr-FR"/>
        </w:rPr>
        <w:t>’</w:t>
      </w:r>
      <w:r w:rsidRPr="006D73F5">
        <w:rPr>
          <w:lang w:val="fr-FR"/>
        </w:rPr>
        <w:t>hôpital pour y recevoir les soins nécessaires. Des services de diagnostic et de traitement du VIH/</w:t>
      </w:r>
      <w:r w:rsidR="006D73F5">
        <w:rPr>
          <w:lang w:val="fr-FR"/>
        </w:rPr>
        <w:t>s</w:t>
      </w:r>
      <w:r w:rsidRPr="006D73F5">
        <w:rPr>
          <w:lang w:val="fr-FR"/>
        </w:rPr>
        <w:t>ida sont dispensés dans tout le</w:t>
      </w:r>
      <w:r w:rsidRPr="00A75821">
        <w:rPr>
          <w:lang w:val="fr-FR"/>
        </w:rPr>
        <w:t xml:space="preserve"> pays. Les services de santé dont ont besoin les personnes diagnostiquées séropositives sont assurés par les unités compétentes de tous les établissements de santé, comme c</w:t>
      </w:r>
      <w:r w:rsidR="00DE72B9">
        <w:rPr>
          <w:lang w:val="fr-FR"/>
        </w:rPr>
        <w:t>’</w:t>
      </w:r>
      <w:r w:rsidRPr="00A75821">
        <w:rPr>
          <w:lang w:val="fr-FR"/>
        </w:rPr>
        <w:t>est le cas pour d</w:t>
      </w:r>
      <w:r w:rsidR="00DE72B9">
        <w:rPr>
          <w:lang w:val="fr-FR"/>
        </w:rPr>
        <w:t>’</w:t>
      </w:r>
      <w:r w:rsidRPr="00A75821">
        <w:rPr>
          <w:lang w:val="fr-FR"/>
        </w:rPr>
        <w:t>autres maladies contagieuses. En Turquie, le régime général d</w:t>
      </w:r>
      <w:r w:rsidR="00DE72B9">
        <w:rPr>
          <w:lang w:val="fr-FR"/>
        </w:rPr>
        <w:t>’</w:t>
      </w:r>
      <w:r w:rsidRPr="00A75821">
        <w:rPr>
          <w:lang w:val="fr-FR"/>
        </w:rPr>
        <w:t>assurance maladie couvre les traitements et les soins médicaux de tous les cas diagnostiqués et l</w:t>
      </w:r>
      <w:r w:rsidR="00DE72B9">
        <w:rPr>
          <w:lang w:val="fr-FR"/>
        </w:rPr>
        <w:t>’</w:t>
      </w:r>
      <w:r w:rsidRPr="00A75821">
        <w:rPr>
          <w:lang w:val="fr-FR"/>
        </w:rPr>
        <w:t>accès aux médicaments antirétroviraux n</w:t>
      </w:r>
      <w:r w:rsidR="00DE72B9">
        <w:rPr>
          <w:lang w:val="fr-FR"/>
        </w:rPr>
        <w:t>’</w:t>
      </w:r>
      <w:r w:rsidRPr="00A75821">
        <w:rPr>
          <w:lang w:val="fr-FR"/>
        </w:rPr>
        <w:t>est pas limité.</w:t>
      </w:r>
    </w:p>
    <w:p w14:paraId="12E620B3" w14:textId="28F50591" w:rsidR="009214E4" w:rsidRPr="00A75821" w:rsidRDefault="009214E4" w:rsidP="009214E4">
      <w:pPr>
        <w:pStyle w:val="ParaNoG"/>
        <w:numPr>
          <w:ilvl w:val="0"/>
          <w:numId w:val="0"/>
        </w:numPr>
        <w:tabs>
          <w:tab w:val="left" w:pos="0"/>
        </w:tabs>
        <w:ind w:left="1134"/>
        <w:rPr>
          <w:lang w:val="fr-FR"/>
        </w:rPr>
      </w:pPr>
      <w:r w:rsidRPr="00A75821">
        <w:rPr>
          <w:lang w:val="fr-FR"/>
        </w:rPr>
        <w:t>21</w:t>
      </w:r>
      <w:r w:rsidR="005A69C7">
        <w:rPr>
          <w:lang w:val="fr-FR"/>
        </w:rPr>
        <w:t>7</w:t>
      </w:r>
      <w:r w:rsidRPr="00A75821">
        <w:rPr>
          <w:lang w:val="fr-FR"/>
        </w:rPr>
        <w:t>.</w:t>
      </w:r>
      <w:r w:rsidRPr="00A75821">
        <w:rPr>
          <w:lang w:val="fr-FR"/>
        </w:rPr>
        <w:tab/>
        <w:t>L</w:t>
      </w:r>
      <w:r w:rsidR="00DE72B9">
        <w:rPr>
          <w:lang w:val="fr-FR"/>
        </w:rPr>
        <w:t>’</w:t>
      </w:r>
      <w:r w:rsidRPr="00A75821">
        <w:rPr>
          <w:lang w:val="fr-FR"/>
        </w:rPr>
        <w:t>établissement pénitentiaire fermé de type R de Metris et l</w:t>
      </w:r>
      <w:r w:rsidR="00DE72B9">
        <w:rPr>
          <w:lang w:val="fr-FR"/>
        </w:rPr>
        <w:t>’</w:t>
      </w:r>
      <w:r w:rsidRPr="00A75821">
        <w:rPr>
          <w:lang w:val="fr-FR"/>
        </w:rPr>
        <w:t xml:space="preserve">établissement pénitentiaire fermé et ouvert de type R de Menemen ont commencé à accueillir les condamnés et </w:t>
      </w:r>
      <w:r>
        <w:rPr>
          <w:lang w:val="fr-FR"/>
        </w:rPr>
        <w:t>les détenus provisoires malades</w:t>
      </w:r>
      <w:r w:rsidRPr="00A75821">
        <w:rPr>
          <w:lang w:val="fr-FR"/>
        </w:rPr>
        <w:t>, qui attendent un rapport du bureau du médecin légiste en raison de leur maladie ou parce qu</w:t>
      </w:r>
      <w:r w:rsidR="00DE72B9">
        <w:rPr>
          <w:lang w:val="fr-FR"/>
        </w:rPr>
        <w:t>’</w:t>
      </w:r>
      <w:r w:rsidRPr="00A75821">
        <w:rPr>
          <w:lang w:val="fr-FR"/>
        </w:rPr>
        <w:t>ils sont incapables de prendre en main leur santé et ont besoin que l</w:t>
      </w:r>
      <w:r w:rsidR="00DE72B9">
        <w:rPr>
          <w:lang w:val="fr-FR"/>
        </w:rPr>
        <w:t>’</w:t>
      </w:r>
      <w:r w:rsidRPr="00A75821">
        <w:rPr>
          <w:lang w:val="fr-FR"/>
        </w:rPr>
        <w:t>on s</w:t>
      </w:r>
      <w:r w:rsidR="00DE72B9">
        <w:rPr>
          <w:lang w:val="fr-FR"/>
        </w:rPr>
        <w:t>’</w:t>
      </w:r>
      <w:r w:rsidRPr="00A75821">
        <w:rPr>
          <w:lang w:val="fr-FR"/>
        </w:rPr>
        <w:t>occupe d</w:t>
      </w:r>
      <w:r w:rsidR="00DE72B9">
        <w:rPr>
          <w:lang w:val="fr-FR"/>
        </w:rPr>
        <w:t>’</w:t>
      </w:r>
      <w:r w:rsidRPr="00A75821">
        <w:rPr>
          <w:lang w:val="fr-FR"/>
        </w:rPr>
        <w:t>eux, afin de leur prodiguer les soins nécessaires et d</w:t>
      </w:r>
      <w:r w:rsidR="00DE72B9">
        <w:rPr>
          <w:lang w:val="fr-FR"/>
        </w:rPr>
        <w:t>’</w:t>
      </w:r>
      <w:r w:rsidRPr="00A75821">
        <w:rPr>
          <w:lang w:val="fr-FR"/>
        </w:rPr>
        <w:t>assurer leur réadaptation</w:t>
      </w:r>
    </w:p>
    <w:p w14:paraId="218132DE" w14:textId="2621E0F9" w:rsidR="009214E4" w:rsidRPr="00A75821" w:rsidRDefault="009214E4" w:rsidP="009214E4">
      <w:pPr>
        <w:pStyle w:val="ParaNoG"/>
        <w:numPr>
          <w:ilvl w:val="0"/>
          <w:numId w:val="0"/>
        </w:numPr>
        <w:tabs>
          <w:tab w:val="left" w:pos="0"/>
        </w:tabs>
        <w:ind w:left="1134"/>
        <w:rPr>
          <w:lang w:val="fr-FR"/>
        </w:rPr>
      </w:pPr>
      <w:r w:rsidRPr="00A75821">
        <w:rPr>
          <w:lang w:val="fr-FR"/>
        </w:rPr>
        <w:t>2</w:t>
      </w:r>
      <w:r w:rsidR="005A69C7">
        <w:rPr>
          <w:lang w:val="fr-FR"/>
        </w:rPr>
        <w:t>18</w:t>
      </w:r>
      <w:r w:rsidRPr="00A75821">
        <w:rPr>
          <w:lang w:val="fr-FR"/>
        </w:rPr>
        <w:t>.</w:t>
      </w:r>
      <w:r w:rsidRPr="00A75821">
        <w:rPr>
          <w:lang w:val="fr-FR"/>
        </w:rPr>
        <w:tab/>
        <w:t>L</w:t>
      </w:r>
      <w:r w:rsidR="00DE72B9">
        <w:rPr>
          <w:lang w:val="fr-FR"/>
        </w:rPr>
        <w:t>’</w:t>
      </w:r>
      <w:r w:rsidRPr="00A75821">
        <w:rPr>
          <w:lang w:val="fr-FR"/>
        </w:rPr>
        <w:t>établissement pénitentiaire fermé de type R de Metris peut accueillir 150</w:t>
      </w:r>
      <w:r w:rsidR="005A69C7">
        <w:rPr>
          <w:lang w:val="fr-FR"/>
        </w:rPr>
        <w:t> </w:t>
      </w:r>
      <w:r w:rsidRPr="00A75821">
        <w:rPr>
          <w:lang w:val="fr-FR"/>
        </w:rPr>
        <w:t xml:space="preserve">condamnés et </w:t>
      </w:r>
      <w:r>
        <w:rPr>
          <w:lang w:val="fr-FR"/>
        </w:rPr>
        <w:t>détenus provisoires</w:t>
      </w:r>
      <w:r w:rsidRPr="00A75821">
        <w:rPr>
          <w:lang w:val="fr-FR"/>
        </w:rPr>
        <w:t>, dont 90 souffrant de maladies chroniques graves et ayant besoin d</w:t>
      </w:r>
      <w:r w:rsidR="00DE72B9">
        <w:rPr>
          <w:lang w:val="fr-FR"/>
        </w:rPr>
        <w:t>’</w:t>
      </w:r>
      <w:r w:rsidRPr="00A75821">
        <w:rPr>
          <w:lang w:val="fr-FR"/>
        </w:rPr>
        <w:t>un suivi constant et 50 visés par l</w:t>
      </w:r>
      <w:r w:rsidR="00DE72B9">
        <w:rPr>
          <w:lang w:val="fr-FR"/>
        </w:rPr>
        <w:t>’</w:t>
      </w:r>
      <w:r w:rsidRPr="00A75821">
        <w:rPr>
          <w:lang w:val="fr-FR"/>
        </w:rPr>
        <w:t xml:space="preserve">article 18 de la loi </w:t>
      </w:r>
      <w:r w:rsidR="005A69C7" w:rsidRPr="00DB1C42">
        <w:rPr>
          <w:rFonts w:eastAsia="MS Mincho"/>
          <w:szCs w:val="22"/>
          <w:lang w:val="fr-FR"/>
        </w:rPr>
        <w:t>n</w:t>
      </w:r>
      <w:r w:rsidR="005A69C7" w:rsidRPr="00DB1C42">
        <w:rPr>
          <w:rFonts w:eastAsia="MS Mincho"/>
          <w:szCs w:val="22"/>
          <w:vertAlign w:val="superscript"/>
          <w:lang w:val="fr-FR"/>
        </w:rPr>
        <w:t>o</w:t>
      </w:r>
      <w:r w:rsidR="005A69C7">
        <w:rPr>
          <w:lang w:val="fr-FR"/>
        </w:rPr>
        <w:t> </w:t>
      </w:r>
      <w:r w:rsidRPr="00A75821">
        <w:rPr>
          <w:lang w:val="fr-FR"/>
        </w:rPr>
        <w:t xml:space="preserve">5275. Les </w:t>
      </w:r>
      <w:r w:rsidR="005A69C7">
        <w:rPr>
          <w:lang w:val="fr-FR"/>
        </w:rPr>
        <w:t>10</w:t>
      </w:r>
      <w:r w:rsidRPr="00A75821">
        <w:rPr>
          <w:lang w:val="fr-FR"/>
        </w:rPr>
        <w:t xml:space="preserve"> places restantes sont réservées aux condamnés et </w:t>
      </w:r>
      <w:r>
        <w:rPr>
          <w:lang w:val="fr-FR"/>
        </w:rPr>
        <w:t>détenus provisoires</w:t>
      </w:r>
      <w:r w:rsidRPr="00A75821">
        <w:rPr>
          <w:lang w:val="fr-FR"/>
        </w:rPr>
        <w:t xml:space="preserve"> amenés à travailler dans différents services de l</w:t>
      </w:r>
      <w:r w:rsidR="00DE72B9">
        <w:rPr>
          <w:lang w:val="fr-FR"/>
        </w:rPr>
        <w:t>’</w:t>
      </w:r>
      <w:r w:rsidRPr="00A75821">
        <w:rPr>
          <w:lang w:val="fr-FR"/>
        </w:rPr>
        <w:t xml:space="preserve">établissement pénitentiaire. Depuis la mise en service de cet établissement, les activités thérapeutiques et de réadaptation destinées aux condamnés et aux </w:t>
      </w:r>
      <w:r>
        <w:rPr>
          <w:lang w:val="fr-FR"/>
        </w:rPr>
        <w:t>détenus provisoires</w:t>
      </w:r>
      <w:r w:rsidRPr="00A75821">
        <w:rPr>
          <w:lang w:val="fr-FR"/>
        </w:rPr>
        <w:t xml:space="preserve"> ont lieu dans les salles de loisirs intérieures et dans des espaces hortithérapeutiques extérieurs.</w:t>
      </w:r>
    </w:p>
    <w:p w14:paraId="74893F32" w14:textId="33FDBBF3" w:rsidR="009214E4" w:rsidRPr="00A75821" w:rsidRDefault="009214E4" w:rsidP="009214E4">
      <w:pPr>
        <w:pStyle w:val="ParaNoG"/>
        <w:numPr>
          <w:ilvl w:val="0"/>
          <w:numId w:val="0"/>
        </w:numPr>
        <w:tabs>
          <w:tab w:val="left" w:pos="0"/>
        </w:tabs>
        <w:ind w:left="1134"/>
        <w:rPr>
          <w:lang w:val="fr-FR"/>
        </w:rPr>
      </w:pPr>
      <w:r w:rsidRPr="00A75821">
        <w:rPr>
          <w:lang w:val="fr-FR"/>
        </w:rPr>
        <w:t>2</w:t>
      </w:r>
      <w:r w:rsidR="005A69C7">
        <w:rPr>
          <w:lang w:val="fr-FR"/>
        </w:rPr>
        <w:t>19</w:t>
      </w:r>
      <w:r w:rsidRPr="00A75821">
        <w:rPr>
          <w:lang w:val="fr-FR"/>
        </w:rPr>
        <w:t>.</w:t>
      </w:r>
      <w:r w:rsidRPr="00A75821">
        <w:rPr>
          <w:lang w:val="fr-FR"/>
        </w:rPr>
        <w:tab/>
        <w:t>L</w:t>
      </w:r>
      <w:r w:rsidR="00DE72B9">
        <w:rPr>
          <w:lang w:val="fr-FR"/>
        </w:rPr>
        <w:t>’</w:t>
      </w:r>
      <w:r w:rsidRPr="00A75821">
        <w:rPr>
          <w:lang w:val="fr-FR"/>
        </w:rPr>
        <w:t xml:space="preserve">établissement pénitentiaire fermé et ouvert de type R de Menemen peut accueillir 150 personnes et seuls les condamnés et </w:t>
      </w:r>
      <w:r>
        <w:rPr>
          <w:lang w:val="fr-FR"/>
        </w:rPr>
        <w:t>détenus provisoires</w:t>
      </w:r>
      <w:r w:rsidRPr="00A75821">
        <w:rPr>
          <w:lang w:val="fr-FR"/>
        </w:rPr>
        <w:t xml:space="preserve"> ayant de graves problèmes de santé et ayant besoin de soins y sont admis.</w:t>
      </w:r>
    </w:p>
    <w:p w14:paraId="504A451E" w14:textId="02F395EB" w:rsidR="009214E4" w:rsidRPr="00A75821" w:rsidRDefault="009214E4" w:rsidP="009214E4">
      <w:pPr>
        <w:pStyle w:val="ParaNoG"/>
        <w:numPr>
          <w:ilvl w:val="0"/>
          <w:numId w:val="0"/>
        </w:numPr>
        <w:tabs>
          <w:tab w:val="left" w:pos="0"/>
        </w:tabs>
        <w:ind w:left="1134"/>
        <w:rPr>
          <w:lang w:val="fr-FR"/>
        </w:rPr>
      </w:pPr>
      <w:r w:rsidRPr="00A75821">
        <w:rPr>
          <w:lang w:val="fr-FR"/>
        </w:rPr>
        <w:t>22</w:t>
      </w:r>
      <w:r w:rsidR="005A69C7">
        <w:rPr>
          <w:lang w:val="fr-FR"/>
        </w:rPr>
        <w:t>0</w:t>
      </w:r>
      <w:r w:rsidRPr="00A75821">
        <w:rPr>
          <w:lang w:val="fr-FR"/>
        </w:rPr>
        <w:t>.</w:t>
      </w:r>
      <w:r w:rsidRPr="00A75821">
        <w:rPr>
          <w:lang w:val="fr-FR"/>
        </w:rPr>
        <w:tab/>
        <w:t>L</w:t>
      </w:r>
      <w:r w:rsidR="00DE72B9">
        <w:rPr>
          <w:lang w:val="fr-FR"/>
        </w:rPr>
        <w:t>’</w:t>
      </w:r>
      <w:r w:rsidRPr="00A75821">
        <w:rPr>
          <w:lang w:val="fr-FR"/>
        </w:rPr>
        <w:t xml:space="preserve">article 16-6 de la loi </w:t>
      </w:r>
      <w:r w:rsidR="005A69C7" w:rsidRPr="00DB1C42">
        <w:rPr>
          <w:rFonts w:eastAsia="MS Mincho"/>
          <w:szCs w:val="22"/>
          <w:lang w:val="fr-FR"/>
        </w:rPr>
        <w:t>n</w:t>
      </w:r>
      <w:r w:rsidR="005A69C7" w:rsidRPr="00DB1C42">
        <w:rPr>
          <w:rFonts w:eastAsia="MS Mincho"/>
          <w:szCs w:val="22"/>
          <w:vertAlign w:val="superscript"/>
          <w:lang w:val="fr-FR"/>
        </w:rPr>
        <w:t>o</w:t>
      </w:r>
      <w:r w:rsidR="005A69C7">
        <w:rPr>
          <w:lang w:val="fr-FR"/>
        </w:rPr>
        <w:t> </w:t>
      </w:r>
      <w:r w:rsidRPr="00A75821">
        <w:rPr>
          <w:lang w:val="fr-FR"/>
        </w:rPr>
        <w:t>5275 prévoit qu</w:t>
      </w:r>
      <w:r w:rsidR="00DE72B9">
        <w:rPr>
          <w:lang w:val="fr-FR"/>
        </w:rPr>
        <w:t>’</w:t>
      </w:r>
      <w:r w:rsidRPr="00A75821">
        <w:rPr>
          <w:lang w:val="fr-FR"/>
        </w:rPr>
        <w:t>«</w:t>
      </w:r>
      <w:r w:rsidR="005A69C7">
        <w:rPr>
          <w:lang w:val="fr-FR"/>
        </w:rPr>
        <w:t> </w:t>
      </w:r>
      <w:r w:rsidRPr="00A75821">
        <w:rPr>
          <w:lang w:val="fr-FR"/>
        </w:rPr>
        <w:t>[u]n condamné peut bénéficier, conformément aux procédures définies au troisième paragraphe, d</w:t>
      </w:r>
      <w:r w:rsidR="00DE72B9">
        <w:rPr>
          <w:lang w:val="fr-FR"/>
        </w:rPr>
        <w:t>’</w:t>
      </w:r>
      <w:r w:rsidRPr="00A75821">
        <w:rPr>
          <w:lang w:val="fr-FR"/>
        </w:rPr>
        <w:t>une suspension de l</w:t>
      </w:r>
      <w:r w:rsidR="00DE72B9">
        <w:rPr>
          <w:lang w:val="fr-FR"/>
        </w:rPr>
        <w:t>’</w:t>
      </w:r>
      <w:r w:rsidRPr="00A75821">
        <w:rPr>
          <w:lang w:val="fr-FR"/>
        </w:rPr>
        <w:t>exécution de sa peine jusqu</w:t>
      </w:r>
      <w:r w:rsidR="00DE72B9">
        <w:rPr>
          <w:lang w:val="fr-FR"/>
        </w:rPr>
        <w:t>’</w:t>
      </w:r>
      <w:r w:rsidRPr="00A75821">
        <w:rPr>
          <w:lang w:val="fr-FR"/>
        </w:rPr>
        <w:t>à sa guérison lorsqu</w:t>
      </w:r>
      <w:r w:rsidR="00DE72B9">
        <w:rPr>
          <w:lang w:val="fr-FR"/>
        </w:rPr>
        <w:t>’</w:t>
      </w:r>
      <w:r w:rsidRPr="00A75821">
        <w:rPr>
          <w:lang w:val="fr-FR"/>
        </w:rPr>
        <w:t>il ne peut subvenir seul à ses besoins en milieu carcéral, à la condition que cette mesure ne représente pas un danger grave et concret pour la sécurité ». Selon cette disposition, il n</w:t>
      </w:r>
      <w:r w:rsidR="00DE72B9">
        <w:rPr>
          <w:lang w:val="fr-FR"/>
        </w:rPr>
        <w:t>’</w:t>
      </w:r>
      <w:r w:rsidRPr="00A75821">
        <w:rPr>
          <w:lang w:val="fr-FR"/>
        </w:rPr>
        <w:t>est pas nécessaire d</w:t>
      </w:r>
      <w:r w:rsidR="00DE72B9">
        <w:rPr>
          <w:lang w:val="fr-FR"/>
        </w:rPr>
        <w:t>’</w:t>
      </w:r>
      <w:r w:rsidRPr="00A75821">
        <w:rPr>
          <w:lang w:val="fr-FR"/>
        </w:rPr>
        <w:t xml:space="preserve">attendre que le condamné ou </w:t>
      </w:r>
      <w:r>
        <w:rPr>
          <w:lang w:val="fr-FR"/>
        </w:rPr>
        <w:t>l</w:t>
      </w:r>
      <w:r w:rsidR="00DE72B9">
        <w:rPr>
          <w:lang w:val="fr-FR"/>
        </w:rPr>
        <w:t>’</w:t>
      </w:r>
      <w:r>
        <w:rPr>
          <w:lang w:val="fr-FR"/>
        </w:rPr>
        <w:t>accusé</w:t>
      </w:r>
      <w:r w:rsidRPr="00A75821">
        <w:rPr>
          <w:lang w:val="fr-FR"/>
        </w:rPr>
        <w:t>, qui est jugé incapable de subvenir seul à ses besoins en milieu carcéral, demande de bénéficier d</w:t>
      </w:r>
      <w:r w:rsidR="00DE72B9">
        <w:rPr>
          <w:lang w:val="fr-FR"/>
        </w:rPr>
        <w:t>’</w:t>
      </w:r>
      <w:r w:rsidRPr="00A75821">
        <w:rPr>
          <w:lang w:val="fr-FR"/>
        </w:rPr>
        <w:t>une telle mesure pour qu</w:t>
      </w:r>
      <w:r w:rsidR="00DE72B9">
        <w:rPr>
          <w:lang w:val="fr-FR"/>
        </w:rPr>
        <w:t>’</w:t>
      </w:r>
      <w:r w:rsidRPr="00A75821">
        <w:rPr>
          <w:lang w:val="fr-FR"/>
        </w:rPr>
        <w:t>elle soit appliquée. La procédure est initiée d</w:t>
      </w:r>
      <w:r w:rsidR="00DE72B9">
        <w:rPr>
          <w:lang w:val="fr-FR"/>
        </w:rPr>
        <w:t>’</w:t>
      </w:r>
      <w:r w:rsidRPr="00A75821">
        <w:rPr>
          <w:lang w:val="fr-FR"/>
        </w:rPr>
        <w:t>office, si nécessaire. Celui pour qui la procédure a été appliquée sans qu</w:t>
      </w:r>
      <w:r w:rsidR="00DE72B9">
        <w:rPr>
          <w:lang w:val="fr-FR"/>
        </w:rPr>
        <w:t>’</w:t>
      </w:r>
      <w:r w:rsidRPr="00A75821">
        <w:rPr>
          <w:lang w:val="fr-FR"/>
        </w:rPr>
        <w:t>une suspension de peine ait été jugée nécessaire doit être placé sous surveillance constante et, si sa santé se détériore, une action est d</w:t>
      </w:r>
      <w:r w:rsidR="00DE72B9">
        <w:rPr>
          <w:lang w:val="fr-FR"/>
        </w:rPr>
        <w:t>’</w:t>
      </w:r>
      <w:r w:rsidRPr="00A75821">
        <w:rPr>
          <w:lang w:val="fr-FR"/>
        </w:rPr>
        <w:t>office enclenchée et la procédure de suspension lancée.</w:t>
      </w:r>
    </w:p>
    <w:p w14:paraId="4C4A75BA" w14:textId="0E17F192" w:rsidR="009214E4" w:rsidRPr="00A75821" w:rsidRDefault="009214E4" w:rsidP="009214E4">
      <w:pPr>
        <w:pStyle w:val="ParaNoG"/>
        <w:numPr>
          <w:ilvl w:val="0"/>
          <w:numId w:val="0"/>
        </w:numPr>
        <w:tabs>
          <w:tab w:val="left" w:pos="0"/>
        </w:tabs>
        <w:ind w:left="1134"/>
        <w:rPr>
          <w:lang w:val="fr-FR"/>
        </w:rPr>
      </w:pPr>
      <w:r w:rsidRPr="00A75821">
        <w:rPr>
          <w:lang w:val="fr-FR"/>
        </w:rPr>
        <w:t>22</w:t>
      </w:r>
      <w:r w:rsidR="005A69C7">
        <w:rPr>
          <w:lang w:val="fr-FR"/>
        </w:rPr>
        <w:t>1</w:t>
      </w:r>
      <w:r w:rsidRPr="00A75821">
        <w:rPr>
          <w:lang w:val="fr-FR"/>
        </w:rPr>
        <w:t>.</w:t>
      </w:r>
      <w:r w:rsidRPr="00A75821">
        <w:rPr>
          <w:lang w:val="fr-FR"/>
        </w:rPr>
        <w:tab/>
        <w:t>Toute personne incarcérée a pleinement accès à tous les services de soins de santé, conformément aux exigences médicales et à la législation, qu</w:t>
      </w:r>
      <w:r w:rsidR="00DE72B9">
        <w:rPr>
          <w:lang w:val="fr-FR"/>
        </w:rPr>
        <w:t>’</w:t>
      </w:r>
      <w:r w:rsidRPr="00A75821">
        <w:rPr>
          <w:lang w:val="fr-FR"/>
        </w:rPr>
        <w:t xml:space="preserve">elle soit condamnée, </w:t>
      </w:r>
      <w:r>
        <w:rPr>
          <w:lang w:val="fr-FR"/>
        </w:rPr>
        <w:t>accusée</w:t>
      </w:r>
      <w:r w:rsidRPr="00A75821">
        <w:rPr>
          <w:lang w:val="fr-FR"/>
        </w:rPr>
        <w:t xml:space="preserve"> ou en détention provisoire et quel que soit son âge, son sexe, son orientation sexuelle, le type d</w:t>
      </w:r>
      <w:r w:rsidR="00DE72B9">
        <w:rPr>
          <w:lang w:val="fr-FR"/>
        </w:rPr>
        <w:t>’</w:t>
      </w:r>
      <w:r w:rsidRPr="00A75821">
        <w:rPr>
          <w:lang w:val="fr-FR"/>
        </w:rPr>
        <w:t>infractions commises ou le type d</w:t>
      </w:r>
      <w:r w:rsidR="00DE72B9">
        <w:rPr>
          <w:lang w:val="fr-FR"/>
        </w:rPr>
        <w:t>’</w:t>
      </w:r>
      <w:r w:rsidRPr="00A75821">
        <w:rPr>
          <w:lang w:val="fr-FR"/>
        </w:rPr>
        <w:t>établissement pénitentiaire où elle se trouve.</w:t>
      </w:r>
    </w:p>
    <w:p w14:paraId="5F9334A3" w14:textId="77777777" w:rsidR="009214E4" w:rsidRPr="00A75821" w:rsidRDefault="009214E4" w:rsidP="009214E4">
      <w:pPr>
        <w:pStyle w:val="H23G"/>
        <w:rPr>
          <w:lang w:val="fr-FR"/>
        </w:rPr>
      </w:pPr>
      <w:r w:rsidRPr="00A75821">
        <w:rPr>
          <w:lang w:val="fr-FR"/>
        </w:rPr>
        <w:tab/>
      </w:r>
      <w:r w:rsidRPr="00A75821">
        <w:rPr>
          <w:lang w:val="fr-FR"/>
        </w:rPr>
        <w:tab/>
      </w:r>
      <w:r w:rsidRPr="00A75821">
        <w:rPr>
          <w:bCs/>
          <w:lang w:val="fr-FR"/>
        </w:rPr>
        <w:t>Réponse au paragraphe 49 de la liste de points</w:t>
      </w:r>
    </w:p>
    <w:p w14:paraId="2D5749C7" w14:textId="56075B8B" w:rsidR="009214E4" w:rsidRPr="00A75821" w:rsidRDefault="009214E4" w:rsidP="009214E4">
      <w:pPr>
        <w:pStyle w:val="ParaNoG"/>
        <w:numPr>
          <w:ilvl w:val="0"/>
          <w:numId w:val="0"/>
        </w:numPr>
        <w:tabs>
          <w:tab w:val="left" w:pos="0"/>
        </w:tabs>
        <w:ind w:left="1134"/>
        <w:rPr>
          <w:lang w:val="fr-FR"/>
        </w:rPr>
      </w:pPr>
      <w:r w:rsidRPr="00A75821">
        <w:rPr>
          <w:lang w:val="fr-FR"/>
        </w:rPr>
        <w:t>22</w:t>
      </w:r>
      <w:r w:rsidR="005A69C7">
        <w:rPr>
          <w:lang w:val="fr-FR"/>
        </w:rPr>
        <w:t>2</w:t>
      </w:r>
      <w:r w:rsidRPr="00A75821">
        <w:rPr>
          <w:lang w:val="fr-FR"/>
        </w:rPr>
        <w:t>.</w:t>
      </w:r>
      <w:r w:rsidRPr="00A75821">
        <w:rPr>
          <w:lang w:val="fr-FR"/>
        </w:rPr>
        <w:tab/>
        <w:t>Il convient de se reporter aux paragraphes 144 à 150 et 213 à 221 consacrés aux conditions matérielles et aux mesures sanitaires dans les établissements pénitentiaires.</w:t>
      </w:r>
    </w:p>
    <w:p w14:paraId="08B614BD" w14:textId="613EC119" w:rsidR="009214E4" w:rsidRPr="00A75821" w:rsidRDefault="009214E4" w:rsidP="009214E4">
      <w:pPr>
        <w:pStyle w:val="ParaNoG"/>
        <w:numPr>
          <w:ilvl w:val="0"/>
          <w:numId w:val="0"/>
        </w:numPr>
        <w:tabs>
          <w:tab w:val="left" w:pos="0"/>
        </w:tabs>
        <w:ind w:left="1134"/>
        <w:rPr>
          <w:lang w:val="fr-FR"/>
        </w:rPr>
      </w:pPr>
      <w:r w:rsidRPr="00A75821">
        <w:rPr>
          <w:lang w:val="fr-FR"/>
        </w:rPr>
        <w:t>22</w:t>
      </w:r>
      <w:r w:rsidR="005A69C7">
        <w:rPr>
          <w:lang w:val="fr-FR"/>
        </w:rPr>
        <w:t>3</w:t>
      </w:r>
      <w:r w:rsidRPr="00A75821">
        <w:rPr>
          <w:lang w:val="fr-FR"/>
        </w:rPr>
        <w:t>.</w:t>
      </w:r>
      <w:r w:rsidRPr="00A75821">
        <w:rPr>
          <w:lang w:val="fr-FR"/>
        </w:rPr>
        <w:tab/>
        <w:t>Selon l</w:t>
      </w:r>
      <w:r w:rsidR="00DE72B9">
        <w:rPr>
          <w:lang w:val="fr-FR"/>
        </w:rPr>
        <w:t>’</w:t>
      </w:r>
      <w:r w:rsidRPr="00A75821">
        <w:rPr>
          <w:lang w:val="fr-FR"/>
        </w:rPr>
        <w:t xml:space="preserve">article 72 de la loi </w:t>
      </w:r>
      <w:r w:rsidR="005A69C7" w:rsidRPr="00DB1C42">
        <w:rPr>
          <w:rFonts w:eastAsia="MS Mincho"/>
          <w:szCs w:val="22"/>
          <w:lang w:val="fr-FR"/>
        </w:rPr>
        <w:t>n</w:t>
      </w:r>
      <w:r w:rsidR="005A69C7" w:rsidRPr="00DB1C42">
        <w:rPr>
          <w:rFonts w:eastAsia="MS Mincho"/>
          <w:szCs w:val="22"/>
          <w:vertAlign w:val="superscript"/>
          <w:lang w:val="fr-FR"/>
        </w:rPr>
        <w:t>o</w:t>
      </w:r>
      <w:r w:rsidR="005A69C7">
        <w:rPr>
          <w:lang w:val="fr-FR"/>
        </w:rPr>
        <w:t> </w:t>
      </w:r>
      <w:r w:rsidRPr="00A75821">
        <w:rPr>
          <w:lang w:val="fr-FR"/>
        </w:rPr>
        <w:t>5275 sur l</w:t>
      </w:r>
      <w:r w:rsidR="00DE72B9">
        <w:rPr>
          <w:lang w:val="fr-FR"/>
        </w:rPr>
        <w:t>’</w:t>
      </w:r>
      <w:r w:rsidRPr="00A75821">
        <w:rPr>
          <w:lang w:val="fr-FR"/>
        </w:rPr>
        <w:t xml:space="preserve">exécution des peines et des mesures de sécurité, </w:t>
      </w:r>
      <w:r>
        <w:rPr>
          <w:lang w:val="fr-FR"/>
        </w:rPr>
        <w:t>les détenus provisoires</w:t>
      </w:r>
      <w:r w:rsidRPr="00A75821">
        <w:rPr>
          <w:lang w:val="fr-FR"/>
        </w:rPr>
        <w:t xml:space="preserve"> et les condamnés disposent d</w:t>
      </w:r>
      <w:r w:rsidR="00DE72B9">
        <w:rPr>
          <w:lang w:val="fr-FR"/>
        </w:rPr>
        <w:t>’</w:t>
      </w:r>
      <w:r w:rsidRPr="00A75821">
        <w:rPr>
          <w:lang w:val="fr-FR"/>
        </w:rPr>
        <w:t>eau potable et bénéficient d</w:t>
      </w:r>
      <w:r w:rsidR="00DE72B9">
        <w:rPr>
          <w:lang w:val="fr-FR"/>
        </w:rPr>
        <w:t>’</w:t>
      </w:r>
      <w:r w:rsidRPr="00A75821">
        <w:rPr>
          <w:lang w:val="fr-FR"/>
        </w:rPr>
        <w:t>une alimentation nutritive et variée pour rester en bonne santé. Cette alimentation tient compte de leur âge, de leur état de santé, de leur travail et de leurs préférences religieuses et culturelles. En ce sens, les pratiques alimentaires telles que le végétalisme et le végétarisme sont respectées. Les cuisines des établissements pénitentiaires sont régulièrement inspectées en termes de qualité et d</w:t>
      </w:r>
      <w:r w:rsidR="00DE72B9">
        <w:rPr>
          <w:lang w:val="fr-FR"/>
        </w:rPr>
        <w:t>’</w:t>
      </w:r>
      <w:r w:rsidRPr="00A75821">
        <w:rPr>
          <w:lang w:val="fr-FR"/>
        </w:rPr>
        <w:t xml:space="preserve">hygiène. Conformément à la loi, les </w:t>
      </w:r>
      <w:r>
        <w:rPr>
          <w:lang w:val="fr-FR"/>
        </w:rPr>
        <w:t>détenus provisoires</w:t>
      </w:r>
      <w:r w:rsidRPr="00A75821">
        <w:rPr>
          <w:lang w:val="fr-FR"/>
        </w:rPr>
        <w:t xml:space="preserve"> et les condamnés reçoivent la même nourriture et la même eau que le personnel de l</w:t>
      </w:r>
      <w:r w:rsidR="00DE72B9">
        <w:rPr>
          <w:lang w:val="fr-FR"/>
        </w:rPr>
        <w:t>’</w:t>
      </w:r>
      <w:r w:rsidRPr="00A75821">
        <w:rPr>
          <w:lang w:val="fr-FR"/>
        </w:rPr>
        <w:t xml:space="preserve">établissement pénitentiaire. En 2019, les rations alimentaires fixées par le Règlement sur la restauration des </w:t>
      </w:r>
      <w:r w:rsidRPr="00A75821">
        <w:rPr>
          <w:lang w:val="fr-FR"/>
        </w:rPr>
        <w:lastRenderedPageBreak/>
        <w:t xml:space="preserve">condamnés, des </w:t>
      </w:r>
      <w:r>
        <w:rPr>
          <w:lang w:val="fr-FR"/>
        </w:rPr>
        <w:t>détenus provisoires</w:t>
      </w:r>
      <w:r w:rsidRPr="00A75821">
        <w:rPr>
          <w:lang w:val="fr-FR"/>
        </w:rPr>
        <w:t xml:space="preserve"> et du personnel des établissements pénitentiaires sont augmentées.</w:t>
      </w:r>
    </w:p>
    <w:p w14:paraId="4C46480A" w14:textId="77777777" w:rsidR="009214E4" w:rsidRPr="00A75821" w:rsidRDefault="009214E4" w:rsidP="009214E4">
      <w:pPr>
        <w:pStyle w:val="H23G"/>
        <w:rPr>
          <w:sz w:val="24"/>
          <w:szCs w:val="24"/>
          <w:lang w:val="fr-FR"/>
        </w:rPr>
      </w:pPr>
      <w:r w:rsidRPr="00A75821">
        <w:rPr>
          <w:lang w:val="fr-FR"/>
        </w:rPr>
        <w:tab/>
      </w:r>
      <w:r w:rsidRPr="00A75821">
        <w:rPr>
          <w:lang w:val="fr-FR"/>
        </w:rPr>
        <w:tab/>
      </w:r>
      <w:r w:rsidRPr="00A75821">
        <w:rPr>
          <w:bCs/>
          <w:lang w:val="fr-FR"/>
        </w:rPr>
        <w:t>Réponse au paragraphe 50 de la liste de points</w:t>
      </w:r>
    </w:p>
    <w:p w14:paraId="3F467602" w14:textId="16E8751F" w:rsidR="009214E4" w:rsidRPr="00A75821" w:rsidRDefault="009214E4" w:rsidP="009214E4">
      <w:pPr>
        <w:pStyle w:val="H4G"/>
        <w:rPr>
          <w:lang w:val="fr-FR"/>
        </w:rPr>
      </w:pPr>
      <w:r w:rsidRPr="00A75821">
        <w:rPr>
          <w:lang w:val="fr-FR"/>
        </w:rPr>
        <w:tab/>
      </w:r>
      <w:r w:rsidRPr="00A75821">
        <w:rPr>
          <w:lang w:val="fr-FR"/>
        </w:rPr>
        <w:tab/>
      </w:r>
      <w:r w:rsidRPr="00A75821">
        <w:rPr>
          <w:iCs/>
          <w:lang w:val="fr-FR"/>
        </w:rPr>
        <w:t>De l</w:t>
      </w:r>
      <w:r w:rsidR="00DE72B9">
        <w:rPr>
          <w:iCs/>
          <w:lang w:val="fr-FR"/>
        </w:rPr>
        <w:t>’</w:t>
      </w:r>
      <w:r w:rsidRPr="00A75821">
        <w:rPr>
          <w:iCs/>
          <w:lang w:val="fr-FR"/>
        </w:rPr>
        <w:t>enquête concernant Uğur Kantar</w:t>
      </w:r>
    </w:p>
    <w:p w14:paraId="0D2A046B" w14:textId="52AAB212" w:rsidR="009214E4" w:rsidRPr="00A75821" w:rsidRDefault="009214E4" w:rsidP="009214E4">
      <w:pPr>
        <w:pStyle w:val="ParaNoG"/>
        <w:numPr>
          <w:ilvl w:val="0"/>
          <w:numId w:val="0"/>
        </w:numPr>
        <w:tabs>
          <w:tab w:val="left" w:pos="0"/>
        </w:tabs>
        <w:ind w:left="1134"/>
        <w:rPr>
          <w:lang w:val="fr-FR"/>
        </w:rPr>
      </w:pPr>
      <w:r w:rsidRPr="00A75821">
        <w:rPr>
          <w:lang w:val="fr-FR"/>
        </w:rPr>
        <w:t>22</w:t>
      </w:r>
      <w:r w:rsidR="005A69C7">
        <w:rPr>
          <w:lang w:val="fr-FR"/>
        </w:rPr>
        <w:t>4</w:t>
      </w:r>
      <w:r w:rsidRPr="00A75821">
        <w:rPr>
          <w:lang w:val="fr-FR"/>
        </w:rPr>
        <w:t>.</w:t>
      </w:r>
      <w:r w:rsidRPr="00A75821">
        <w:rPr>
          <w:lang w:val="fr-FR"/>
        </w:rPr>
        <w:tab/>
        <w:t>En ce qui concerne la mort de Kantar, des poursuites ont été engagées contre l</w:t>
      </w:r>
      <w:r w:rsidR="00DE72B9">
        <w:rPr>
          <w:lang w:val="fr-FR"/>
        </w:rPr>
        <w:t>’</w:t>
      </w:r>
      <w:r w:rsidRPr="00A75821">
        <w:rPr>
          <w:lang w:val="fr-FR"/>
        </w:rPr>
        <w:t>accusé auprès du tribunal militaire compétent. Après la suppression des tribunaux militaires en Turquie, le dossier a d</w:t>
      </w:r>
      <w:r w:rsidR="00DE72B9">
        <w:rPr>
          <w:lang w:val="fr-FR"/>
        </w:rPr>
        <w:t>’</w:t>
      </w:r>
      <w:r w:rsidRPr="00A75821">
        <w:rPr>
          <w:lang w:val="fr-FR"/>
        </w:rPr>
        <w:t>abord été transféré au Bureau du Procureur général, puis à la première cour d</w:t>
      </w:r>
      <w:r w:rsidR="00DE72B9">
        <w:rPr>
          <w:lang w:val="fr-FR"/>
        </w:rPr>
        <w:t>’</w:t>
      </w:r>
      <w:r w:rsidRPr="00A75821">
        <w:rPr>
          <w:lang w:val="fr-FR"/>
        </w:rPr>
        <w:t>assises d</w:t>
      </w:r>
      <w:r w:rsidR="00DE72B9">
        <w:rPr>
          <w:lang w:val="fr-FR"/>
        </w:rPr>
        <w:t>’</w:t>
      </w:r>
      <w:r w:rsidRPr="00A75821">
        <w:rPr>
          <w:lang w:val="fr-FR"/>
        </w:rPr>
        <w:t>Ankara. Les proches du défunt ont engagé une action en réparation contre le Ministère de la défense devant le premier tribunal administratif de Mersin. Ce dernier a rendu, le 3</w:t>
      </w:r>
      <w:r w:rsidR="005A69C7">
        <w:rPr>
          <w:lang w:val="fr-FR"/>
        </w:rPr>
        <w:t> </w:t>
      </w:r>
      <w:r w:rsidRPr="00A75821">
        <w:rPr>
          <w:lang w:val="fr-FR"/>
        </w:rPr>
        <w:t>octobre 2019, une décision en faveur de l</w:t>
      </w:r>
      <w:r w:rsidR="00DE72B9">
        <w:rPr>
          <w:lang w:val="fr-FR"/>
        </w:rPr>
        <w:t>’</w:t>
      </w:r>
      <w:r w:rsidRPr="00A75821">
        <w:rPr>
          <w:lang w:val="fr-FR"/>
        </w:rPr>
        <w:t>attribution d</w:t>
      </w:r>
      <w:r w:rsidR="00DE72B9">
        <w:rPr>
          <w:lang w:val="fr-FR"/>
        </w:rPr>
        <w:t>’</w:t>
      </w:r>
      <w:r w:rsidRPr="00A75821">
        <w:rPr>
          <w:lang w:val="fr-FR"/>
        </w:rPr>
        <w:t>une compensation pécuniaire et non pécuniaire, qui a été versée aux proches du défunt.</w:t>
      </w:r>
    </w:p>
    <w:p w14:paraId="1FF8409C" w14:textId="77777777" w:rsidR="009214E4" w:rsidRPr="00706E39" w:rsidRDefault="009214E4" w:rsidP="00706E39">
      <w:pPr>
        <w:pStyle w:val="H23G"/>
      </w:pPr>
      <w:r w:rsidRPr="00706E39">
        <w:tab/>
      </w:r>
      <w:r w:rsidRPr="00706E39">
        <w:tab/>
        <w:t>Réponse au paragraphe 51 de la liste de points</w:t>
      </w:r>
    </w:p>
    <w:p w14:paraId="11D35BF1" w14:textId="7AE1CE6E" w:rsidR="009214E4" w:rsidRPr="00A75821" w:rsidRDefault="009214E4" w:rsidP="009214E4">
      <w:pPr>
        <w:pStyle w:val="ParaNoG"/>
        <w:numPr>
          <w:ilvl w:val="0"/>
          <w:numId w:val="0"/>
        </w:numPr>
        <w:tabs>
          <w:tab w:val="left" w:pos="0"/>
        </w:tabs>
        <w:ind w:left="1134"/>
        <w:rPr>
          <w:lang w:val="fr-FR"/>
        </w:rPr>
      </w:pPr>
      <w:r w:rsidRPr="00A75821">
        <w:rPr>
          <w:lang w:val="fr-FR"/>
        </w:rPr>
        <w:t>22</w:t>
      </w:r>
      <w:r w:rsidR="005A69C7">
        <w:rPr>
          <w:lang w:val="fr-FR"/>
        </w:rPr>
        <w:t>5</w:t>
      </w:r>
      <w:r w:rsidRPr="00A75821">
        <w:rPr>
          <w:lang w:val="fr-FR"/>
        </w:rPr>
        <w:t>.</w:t>
      </w:r>
      <w:r w:rsidRPr="00A75821">
        <w:rPr>
          <w:lang w:val="fr-FR"/>
        </w:rPr>
        <w:tab/>
        <w:t>Aucun incident mortel autre que celui mentionné au paragraphe 44 n</w:t>
      </w:r>
      <w:r w:rsidR="00DE72B9">
        <w:rPr>
          <w:lang w:val="fr-FR"/>
        </w:rPr>
        <w:t>’</w:t>
      </w:r>
      <w:r w:rsidRPr="00A75821">
        <w:rPr>
          <w:lang w:val="fr-FR"/>
        </w:rPr>
        <w:t>est à déplorer.</w:t>
      </w:r>
    </w:p>
    <w:p w14:paraId="747AFA06" w14:textId="77777777" w:rsidR="009214E4" w:rsidRPr="00706E39" w:rsidRDefault="009214E4" w:rsidP="00706E39">
      <w:pPr>
        <w:pStyle w:val="H23G"/>
      </w:pPr>
      <w:r w:rsidRPr="00706E39">
        <w:tab/>
      </w:r>
      <w:r w:rsidRPr="00706E39">
        <w:tab/>
        <w:t>Réponse au paragraphe 52 de la liste de points</w:t>
      </w:r>
    </w:p>
    <w:p w14:paraId="2CD6B157" w14:textId="2ABCF87F" w:rsidR="009214E4" w:rsidRPr="00A75821" w:rsidRDefault="009214E4" w:rsidP="009214E4">
      <w:pPr>
        <w:pStyle w:val="ParaNoG"/>
        <w:numPr>
          <w:ilvl w:val="0"/>
          <w:numId w:val="0"/>
        </w:numPr>
        <w:tabs>
          <w:tab w:val="left" w:pos="0"/>
        </w:tabs>
        <w:ind w:left="1134"/>
        <w:rPr>
          <w:lang w:val="fr-FR"/>
        </w:rPr>
      </w:pPr>
      <w:r w:rsidRPr="00A75821">
        <w:rPr>
          <w:lang w:val="fr-FR"/>
        </w:rPr>
        <w:t>22</w:t>
      </w:r>
      <w:r w:rsidR="005A69C7">
        <w:rPr>
          <w:lang w:val="fr-FR"/>
        </w:rPr>
        <w:t>6</w:t>
      </w:r>
      <w:r w:rsidRPr="00A75821">
        <w:rPr>
          <w:lang w:val="fr-FR"/>
        </w:rPr>
        <w:t>.</w:t>
      </w:r>
      <w:r w:rsidRPr="00A75821">
        <w:rPr>
          <w:lang w:val="fr-FR"/>
        </w:rPr>
        <w:tab/>
        <w:t>L</w:t>
      </w:r>
      <w:r w:rsidR="00DE72B9">
        <w:rPr>
          <w:lang w:val="fr-FR"/>
        </w:rPr>
        <w:t>’</w:t>
      </w:r>
      <w:r w:rsidRPr="00A75821">
        <w:rPr>
          <w:lang w:val="fr-FR"/>
        </w:rPr>
        <w:t xml:space="preserve">article 6 du Règlement sur les droits des patients, édicté par le Ministère de la santé en application de la loi </w:t>
      </w:r>
      <w:r w:rsidR="00EF434D" w:rsidRPr="00DB1C42">
        <w:rPr>
          <w:rFonts w:eastAsia="MS Mincho"/>
          <w:szCs w:val="22"/>
          <w:lang w:val="fr-FR"/>
        </w:rPr>
        <w:t>n</w:t>
      </w:r>
      <w:r w:rsidR="00EF434D" w:rsidRPr="00DB1C42">
        <w:rPr>
          <w:rFonts w:eastAsia="MS Mincho"/>
          <w:szCs w:val="22"/>
          <w:vertAlign w:val="superscript"/>
          <w:lang w:val="fr-FR"/>
        </w:rPr>
        <w:t>o</w:t>
      </w:r>
      <w:r w:rsidR="00EF434D">
        <w:rPr>
          <w:lang w:val="fr-FR"/>
        </w:rPr>
        <w:t> </w:t>
      </w:r>
      <w:r w:rsidRPr="00A75821">
        <w:rPr>
          <w:lang w:val="fr-FR"/>
        </w:rPr>
        <w:t>3359, dispose que «</w:t>
      </w:r>
      <w:r w:rsidR="00706E39">
        <w:rPr>
          <w:lang w:val="fr-FR"/>
        </w:rPr>
        <w:t> </w:t>
      </w:r>
      <w:r w:rsidRPr="00A75821">
        <w:rPr>
          <w:lang w:val="fr-FR"/>
        </w:rPr>
        <w:t>[l]e patient a le droit de bénéficier de services de santé en fonction de ses besoins, y compris de programmes l</w:t>
      </w:r>
      <w:r w:rsidR="00DE72B9">
        <w:rPr>
          <w:lang w:val="fr-FR"/>
        </w:rPr>
        <w:t>’</w:t>
      </w:r>
      <w:r w:rsidRPr="00A75821">
        <w:rPr>
          <w:lang w:val="fr-FR"/>
        </w:rPr>
        <w:t>encourageant à adopter des modes de vie sains et de services de santé préventifs dans le cadre des principes de justice et d</w:t>
      </w:r>
      <w:r w:rsidR="00DE72B9">
        <w:rPr>
          <w:lang w:val="fr-FR"/>
        </w:rPr>
        <w:t>’</w:t>
      </w:r>
      <w:r w:rsidRPr="00A75821">
        <w:rPr>
          <w:lang w:val="fr-FR"/>
        </w:rPr>
        <w:t>équité. Ce droit lui donne accès à tous les établissements et à toutes les organisations qui dispensent des services de santé et engage la responsabilité du personnel en charge de ces services de santé, conformément aux principes de justice et d</w:t>
      </w:r>
      <w:r w:rsidR="00DE72B9">
        <w:rPr>
          <w:lang w:val="fr-FR"/>
        </w:rPr>
        <w:t>’</w:t>
      </w:r>
      <w:r w:rsidRPr="00A75821">
        <w:rPr>
          <w:lang w:val="fr-FR"/>
        </w:rPr>
        <w:t>équité</w:t>
      </w:r>
      <w:r w:rsidR="00706E39">
        <w:rPr>
          <w:lang w:val="fr-FR"/>
        </w:rPr>
        <w:t> </w:t>
      </w:r>
      <w:r w:rsidRPr="00A75821">
        <w:rPr>
          <w:lang w:val="fr-FR"/>
        </w:rPr>
        <w:t>».</w:t>
      </w:r>
    </w:p>
    <w:p w14:paraId="435E2581" w14:textId="4090A050" w:rsidR="009214E4" w:rsidRPr="00A75821" w:rsidRDefault="009214E4" w:rsidP="009214E4">
      <w:pPr>
        <w:pStyle w:val="ParaNoG"/>
        <w:numPr>
          <w:ilvl w:val="0"/>
          <w:numId w:val="0"/>
        </w:numPr>
        <w:tabs>
          <w:tab w:val="left" w:pos="0"/>
        </w:tabs>
        <w:ind w:left="1134"/>
        <w:rPr>
          <w:lang w:val="fr-FR"/>
        </w:rPr>
      </w:pPr>
      <w:r w:rsidRPr="00A75821">
        <w:rPr>
          <w:lang w:val="fr-FR"/>
        </w:rPr>
        <w:t>22</w:t>
      </w:r>
      <w:r w:rsidR="005A69C7">
        <w:rPr>
          <w:lang w:val="fr-FR"/>
        </w:rPr>
        <w:t>7</w:t>
      </w:r>
      <w:r w:rsidRPr="00A75821">
        <w:rPr>
          <w:lang w:val="fr-FR"/>
        </w:rPr>
        <w:t>.</w:t>
      </w:r>
      <w:r w:rsidRPr="00A75821">
        <w:rPr>
          <w:lang w:val="fr-FR"/>
        </w:rPr>
        <w:tab/>
        <w:t>L</w:t>
      </w:r>
      <w:r w:rsidR="00DE72B9">
        <w:rPr>
          <w:lang w:val="fr-FR"/>
        </w:rPr>
        <w:t>’</w:t>
      </w:r>
      <w:r w:rsidRPr="00A75821">
        <w:rPr>
          <w:lang w:val="fr-FR"/>
        </w:rPr>
        <w:t xml:space="preserve">article </w:t>
      </w:r>
      <w:r w:rsidR="00706E39">
        <w:rPr>
          <w:lang w:val="fr-FR"/>
        </w:rPr>
        <w:t>8</w:t>
      </w:r>
      <w:r w:rsidRPr="00A75821">
        <w:rPr>
          <w:lang w:val="fr-FR"/>
        </w:rPr>
        <w:t xml:space="preserve"> du Règlement est libellé comme suit : «</w:t>
      </w:r>
      <w:r w:rsidR="00706E39">
        <w:rPr>
          <w:lang w:val="fr-FR"/>
        </w:rPr>
        <w:t> </w:t>
      </w:r>
      <w:r w:rsidRPr="00A75821">
        <w:rPr>
          <w:lang w:val="fr-FR"/>
        </w:rPr>
        <w:t>Sous réserve du respect des procédures et des modalités prévues par la loi, le patient a le droit de choisir l</w:t>
      </w:r>
      <w:r w:rsidR="00DE72B9">
        <w:rPr>
          <w:lang w:val="fr-FR"/>
        </w:rPr>
        <w:t>’</w:t>
      </w:r>
      <w:r w:rsidRPr="00A75821">
        <w:rPr>
          <w:lang w:val="fr-FR"/>
        </w:rPr>
        <w:t>établissement de santé et de bénéficier du service de santé fourni dans l</w:t>
      </w:r>
      <w:r w:rsidR="00DE72B9">
        <w:rPr>
          <w:lang w:val="fr-FR"/>
        </w:rPr>
        <w:t>’</w:t>
      </w:r>
      <w:r w:rsidRPr="00A75821">
        <w:rPr>
          <w:lang w:val="fr-FR"/>
        </w:rPr>
        <w:t>établissement choisi par lui. Le patient peut changer d</w:t>
      </w:r>
      <w:r w:rsidR="00DE72B9">
        <w:rPr>
          <w:lang w:val="fr-FR"/>
        </w:rPr>
        <w:t>’</w:t>
      </w:r>
      <w:r w:rsidRPr="00A75821">
        <w:rPr>
          <w:lang w:val="fr-FR"/>
        </w:rPr>
        <w:t>établissement de santé à condition que cela soit conforme au système d</w:t>
      </w:r>
      <w:r w:rsidR="00DE72B9">
        <w:rPr>
          <w:lang w:val="fr-FR"/>
        </w:rPr>
        <w:t>’</w:t>
      </w:r>
      <w:r w:rsidRPr="00A75821">
        <w:rPr>
          <w:lang w:val="fr-FR"/>
        </w:rPr>
        <w:t>orientation mis en place par la loi. Toutefois, il est essentiel que le médecin informe le patient si le changement d</w:t>
      </w:r>
      <w:r w:rsidR="00DE72B9">
        <w:rPr>
          <w:lang w:val="fr-FR"/>
        </w:rPr>
        <w:t>’</w:t>
      </w:r>
      <w:r w:rsidRPr="00A75821">
        <w:rPr>
          <w:lang w:val="fr-FR"/>
        </w:rPr>
        <w:t>établissement met sa vie en danger ou entraîne une aggravation de sa maladie, et s</w:t>
      </w:r>
      <w:r w:rsidR="00DE72B9">
        <w:rPr>
          <w:lang w:val="fr-FR"/>
        </w:rPr>
        <w:t>’</w:t>
      </w:r>
      <w:r w:rsidRPr="00A75821">
        <w:rPr>
          <w:lang w:val="fr-FR"/>
        </w:rPr>
        <w:t>assure que le changement d</w:t>
      </w:r>
      <w:r w:rsidR="00DE72B9">
        <w:rPr>
          <w:lang w:val="fr-FR"/>
        </w:rPr>
        <w:t>’</w:t>
      </w:r>
      <w:r w:rsidRPr="00A75821">
        <w:rPr>
          <w:lang w:val="fr-FR"/>
        </w:rPr>
        <w:t>établissement ne présente pas d</w:t>
      </w:r>
      <w:r w:rsidR="00DE72B9">
        <w:rPr>
          <w:lang w:val="fr-FR"/>
        </w:rPr>
        <w:t>’</w:t>
      </w:r>
      <w:r w:rsidRPr="00A75821">
        <w:rPr>
          <w:lang w:val="fr-FR"/>
        </w:rPr>
        <w:t>un point de vue médical un risque pour la vie du patient</w:t>
      </w:r>
      <w:r w:rsidR="00706E39">
        <w:rPr>
          <w:lang w:val="fr-FR"/>
        </w:rPr>
        <w:t>. </w:t>
      </w:r>
      <w:r w:rsidRPr="00A75821">
        <w:rPr>
          <w:lang w:val="fr-FR"/>
        </w:rPr>
        <w:t>».</w:t>
      </w:r>
    </w:p>
    <w:p w14:paraId="0DD1A9F9" w14:textId="77EF2CE2" w:rsidR="009214E4" w:rsidRPr="00A75821" w:rsidRDefault="009214E4" w:rsidP="009214E4">
      <w:pPr>
        <w:pStyle w:val="ParaNoG"/>
        <w:numPr>
          <w:ilvl w:val="0"/>
          <w:numId w:val="0"/>
        </w:numPr>
        <w:tabs>
          <w:tab w:val="left" w:pos="0"/>
        </w:tabs>
        <w:ind w:left="1134"/>
        <w:rPr>
          <w:lang w:val="fr-FR"/>
        </w:rPr>
      </w:pPr>
      <w:r w:rsidRPr="00A75821">
        <w:rPr>
          <w:lang w:val="fr-FR"/>
        </w:rPr>
        <w:t>2</w:t>
      </w:r>
      <w:r w:rsidR="005A69C7">
        <w:rPr>
          <w:lang w:val="fr-FR"/>
        </w:rPr>
        <w:t>28</w:t>
      </w:r>
      <w:r w:rsidRPr="00A75821">
        <w:rPr>
          <w:lang w:val="fr-FR"/>
        </w:rPr>
        <w:t>.</w:t>
      </w:r>
      <w:r w:rsidRPr="00A75821">
        <w:rPr>
          <w:lang w:val="fr-FR"/>
        </w:rPr>
        <w:tab/>
        <w:t>L</w:t>
      </w:r>
      <w:r w:rsidR="00DE72B9">
        <w:rPr>
          <w:lang w:val="fr-FR"/>
        </w:rPr>
        <w:t>’</w:t>
      </w:r>
      <w:r w:rsidRPr="00A75821">
        <w:rPr>
          <w:lang w:val="fr-FR"/>
        </w:rPr>
        <w:t>article 22 du Règlement prévoit qu</w:t>
      </w:r>
      <w:r w:rsidR="00DE72B9">
        <w:rPr>
          <w:lang w:val="fr-FR"/>
        </w:rPr>
        <w:t>’</w:t>
      </w:r>
      <w:r w:rsidRPr="00A75821">
        <w:rPr>
          <w:lang w:val="fr-FR"/>
        </w:rPr>
        <w:t>«</w:t>
      </w:r>
      <w:r w:rsidR="00706E39">
        <w:rPr>
          <w:lang w:val="fr-FR"/>
        </w:rPr>
        <w:t> </w:t>
      </w:r>
      <w:r w:rsidRPr="00A75821">
        <w:rPr>
          <w:lang w:val="fr-FR"/>
        </w:rPr>
        <w:t>[e]n dehors des exceptions prévues par la loi, nul ne peut être soumis à une opération chirurgicale sans son consentement ou qui n</w:t>
      </w:r>
      <w:r w:rsidR="00DE72B9">
        <w:rPr>
          <w:lang w:val="fr-FR"/>
        </w:rPr>
        <w:t>’</w:t>
      </w:r>
      <w:r w:rsidRPr="00A75821">
        <w:rPr>
          <w:lang w:val="fr-FR"/>
        </w:rPr>
        <w:t>est pas conforme au souhait exprimé dans le consentement. S</w:t>
      </w:r>
      <w:r w:rsidR="00DE72B9">
        <w:rPr>
          <w:lang w:val="fr-FR"/>
        </w:rPr>
        <w:t>’</w:t>
      </w:r>
      <w:r w:rsidRPr="00A75821">
        <w:rPr>
          <w:lang w:val="fr-FR"/>
        </w:rPr>
        <w:t>il est considéré que la preuve probable d</w:t>
      </w:r>
      <w:r w:rsidR="00DE72B9">
        <w:rPr>
          <w:lang w:val="fr-FR"/>
        </w:rPr>
        <w:t>’</w:t>
      </w:r>
      <w:r w:rsidRPr="00A75821">
        <w:rPr>
          <w:lang w:val="fr-FR"/>
        </w:rPr>
        <w:t>une infraction commise par la personne soupçonnée d</w:t>
      </w:r>
      <w:r w:rsidR="00DE72B9">
        <w:rPr>
          <w:lang w:val="fr-FR"/>
        </w:rPr>
        <w:t>’</w:t>
      </w:r>
      <w:r w:rsidRPr="00A75821">
        <w:rPr>
          <w:lang w:val="fr-FR"/>
        </w:rPr>
        <w:t>avoir commis ou participé à la commission de ladite infraction se trouve dans le corps de la personne soupçonnée elle-même ou de la victime, il appartient au juge d</w:t>
      </w:r>
      <w:r w:rsidR="00DE72B9">
        <w:rPr>
          <w:lang w:val="fr-FR"/>
        </w:rPr>
        <w:t>’</w:t>
      </w:r>
      <w:r w:rsidRPr="00A75821">
        <w:rPr>
          <w:lang w:val="fr-FR"/>
        </w:rPr>
        <w:t>ordonner que la personne soupçonnée ou la victime subisse une opération chirurgicale afin d</w:t>
      </w:r>
      <w:r w:rsidR="00DE72B9">
        <w:rPr>
          <w:lang w:val="fr-FR"/>
        </w:rPr>
        <w:t>’</w:t>
      </w:r>
      <w:r w:rsidRPr="00A75821">
        <w:rPr>
          <w:lang w:val="fr-FR"/>
        </w:rPr>
        <w:t>obtenir des éléments de preuve. Si le report de l</w:t>
      </w:r>
      <w:r w:rsidR="00DE72B9">
        <w:rPr>
          <w:lang w:val="fr-FR"/>
        </w:rPr>
        <w:t>’</w:t>
      </w:r>
      <w:r w:rsidRPr="00A75821">
        <w:rPr>
          <w:lang w:val="fr-FR"/>
        </w:rPr>
        <w:t>opération chirurgicale est considéré comme présentant des risques et ne peut attendre la décision du juge, cette opération chirurgicale peut être effectuée à la demande du Procureur</w:t>
      </w:r>
      <w:r w:rsidR="005A69C7">
        <w:rPr>
          <w:lang w:val="fr-FR"/>
        </w:rPr>
        <w:t> </w:t>
      </w:r>
      <w:r w:rsidRPr="00A75821">
        <w:rPr>
          <w:lang w:val="fr-FR"/>
        </w:rPr>
        <w:t>».</w:t>
      </w:r>
    </w:p>
    <w:p w14:paraId="3F725C58" w14:textId="0241B51F" w:rsidR="009214E4" w:rsidRPr="00A75821" w:rsidRDefault="009214E4" w:rsidP="009214E4">
      <w:pPr>
        <w:pStyle w:val="ParaNoG"/>
        <w:numPr>
          <w:ilvl w:val="0"/>
          <w:numId w:val="0"/>
        </w:numPr>
        <w:tabs>
          <w:tab w:val="left" w:pos="0"/>
        </w:tabs>
        <w:ind w:left="1134"/>
        <w:rPr>
          <w:lang w:val="fr-FR"/>
        </w:rPr>
      </w:pPr>
      <w:r w:rsidRPr="00A75821">
        <w:rPr>
          <w:lang w:val="fr-FR"/>
        </w:rPr>
        <w:t>2</w:t>
      </w:r>
      <w:r w:rsidR="005A69C7">
        <w:rPr>
          <w:lang w:val="fr-FR"/>
        </w:rPr>
        <w:t>29</w:t>
      </w:r>
      <w:r w:rsidRPr="00A75821">
        <w:rPr>
          <w:lang w:val="fr-FR"/>
        </w:rPr>
        <w:t>.</w:t>
      </w:r>
      <w:r w:rsidRPr="00A75821">
        <w:rPr>
          <w:lang w:val="fr-FR"/>
        </w:rPr>
        <w:tab/>
        <w:t>Le paragraphe 1 de l</w:t>
      </w:r>
      <w:r w:rsidR="00DE72B9">
        <w:rPr>
          <w:lang w:val="fr-FR"/>
        </w:rPr>
        <w:t>’</w:t>
      </w:r>
      <w:r w:rsidRPr="00A75821">
        <w:rPr>
          <w:lang w:val="fr-FR"/>
        </w:rPr>
        <w:t xml:space="preserve">article 24 du </w:t>
      </w:r>
      <w:r w:rsidR="00706E39">
        <w:rPr>
          <w:lang w:val="fr-FR"/>
        </w:rPr>
        <w:t>R</w:t>
      </w:r>
      <w:r w:rsidRPr="00A75821">
        <w:rPr>
          <w:lang w:val="fr-FR"/>
        </w:rPr>
        <w:t>èglement dispose que « [l]e consentement du patient est requis pour tout acte de soins le concernant. Si le patient est un mineur ou sous tutelle, l</w:t>
      </w:r>
      <w:r w:rsidR="00DE72B9">
        <w:rPr>
          <w:lang w:val="fr-FR"/>
        </w:rPr>
        <w:t>’</w:t>
      </w:r>
      <w:r w:rsidRPr="00A75821">
        <w:rPr>
          <w:lang w:val="fr-FR"/>
        </w:rPr>
        <w:t>autorisation est obtenue du parent ou du tuteur. Cette condition n</w:t>
      </w:r>
      <w:r w:rsidR="00DE72B9">
        <w:rPr>
          <w:lang w:val="fr-FR"/>
        </w:rPr>
        <w:t>’</w:t>
      </w:r>
      <w:r w:rsidRPr="00A75821">
        <w:rPr>
          <w:lang w:val="fr-FR"/>
        </w:rPr>
        <w:t>est pas requise lorsque le parent ou le tuteur du patient est absent ou ne peut être présent ou lorsque le patient n</w:t>
      </w:r>
      <w:r w:rsidR="00DE72B9">
        <w:rPr>
          <w:lang w:val="fr-FR"/>
        </w:rPr>
        <w:t>’</w:t>
      </w:r>
      <w:r w:rsidRPr="00A75821">
        <w:rPr>
          <w:lang w:val="fr-FR"/>
        </w:rPr>
        <w:t>est pas en mesure de s</w:t>
      </w:r>
      <w:r w:rsidR="00DE72B9">
        <w:rPr>
          <w:lang w:val="fr-FR"/>
        </w:rPr>
        <w:t>’</w:t>
      </w:r>
      <w:r w:rsidRPr="00A75821">
        <w:rPr>
          <w:lang w:val="fr-FR"/>
        </w:rPr>
        <w:t>exprimer ».</w:t>
      </w:r>
    </w:p>
    <w:p w14:paraId="214D803A" w14:textId="650A9A8C" w:rsidR="009214E4" w:rsidRPr="00A75821" w:rsidRDefault="009214E4" w:rsidP="009214E4">
      <w:pPr>
        <w:pStyle w:val="ParaNoG"/>
        <w:numPr>
          <w:ilvl w:val="0"/>
          <w:numId w:val="0"/>
        </w:numPr>
        <w:tabs>
          <w:tab w:val="left" w:pos="0"/>
        </w:tabs>
        <w:ind w:left="1134"/>
        <w:rPr>
          <w:lang w:val="fr-FR"/>
        </w:rPr>
      </w:pPr>
      <w:r w:rsidRPr="00A75821">
        <w:rPr>
          <w:lang w:val="fr-FR"/>
        </w:rPr>
        <w:t>23</w:t>
      </w:r>
      <w:r w:rsidR="005A69C7">
        <w:rPr>
          <w:lang w:val="fr-FR"/>
        </w:rPr>
        <w:t>0</w:t>
      </w:r>
      <w:r w:rsidRPr="00A75821">
        <w:rPr>
          <w:lang w:val="fr-FR"/>
        </w:rPr>
        <w:t>.</w:t>
      </w:r>
      <w:r w:rsidRPr="00A75821">
        <w:rPr>
          <w:lang w:val="fr-FR"/>
        </w:rPr>
        <w:tab/>
        <w:t>L</w:t>
      </w:r>
      <w:r w:rsidR="00DE72B9">
        <w:rPr>
          <w:lang w:val="fr-FR"/>
        </w:rPr>
        <w:t>’</w:t>
      </w:r>
      <w:r w:rsidRPr="00A75821">
        <w:rPr>
          <w:lang w:val="fr-FR"/>
        </w:rPr>
        <w:t>article 25 du Règlement précise que « [t]out patient a le droit de refuser le traitement qui lui est proposé ou de demander l</w:t>
      </w:r>
      <w:r w:rsidR="00DE72B9">
        <w:rPr>
          <w:lang w:val="fr-FR"/>
        </w:rPr>
        <w:t>’</w:t>
      </w:r>
      <w:r w:rsidRPr="00A75821">
        <w:rPr>
          <w:lang w:val="fr-FR"/>
        </w:rPr>
        <w:t>interruption du traitement qui lui est administré, sauf dans les cas prévus par la loi et sous réserve que le patient assume la responsabilité des éventuelles conséquences négatives de cette décision. Dans ce cas, les conséquences de la non-administration du traitement doivent être expliquées au patient ou à ses représentants légaux ou à ses proches, et un document écrit précisant cela doit être obtenu. L</w:t>
      </w:r>
      <w:r w:rsidR="00DE72B9">
        <w:rPr>
          <w:lang w:val="fr-FR"/>
        </w:rPr>
        <w:t>’</w:t>
      </w:r>
      <w:r w:rsidRPr="00A75821">
        <w:rPr>
          <w:lang w:val="fr-FR"/>
        </w:rPr>
        <w:t>exercice de ce droit ne peut en aucun cas constituer un prétexte pour l</w:t>
      </w:r>
      <w:r w:rsidR="00DE72B9">
        <w:rPr>
          <w:lang w:val="fr-FR"/>
        </w:rPr>
        <w:t>’</w:t>
      </w:r>
      <w:r w:rsidRPr="00A75821">
        <w:rPr>
          <w:lang w:val="fr-FR"/>
        </w:rPr>
        <w:t>établissement de santé concerné de refuser de recevoir le patient qui sollicite à nouveau ses services ».</w:t>
      </w:r>
    </w:p>
    <w:p w14:paraId="353CE5E5" w14:textId="26B0D725" w:rsidR="009214E4" w:rsidRPr="00A75821" w:rsidRDefault="009214E4" w:rsidP="009214E4">
      <w:pPr>
        <w:pStyle w:val="ParaNoG"/>
        <w:numPr>
          <w:ilvl w:val="0"/>
          <w:numId w:val="0"/>
        </w:numPr>
        <w:tabs>
          <w:tab w:val="left" w:pos="0"/>
        </w:tabs>
        <w:ind w:left="1134"/>
        <w:rPr>
          <w:lang w:val="fr-FR"/>
        </w:rPr>
      </w:pPr>
      <w:r w:rsidRPr="00A75821">
        <w:rPr>
          <w:lang w:val="fr-FR"/>
        </w:rPr>
        <w:lastRenderedPageBreak/>
        <w:t>23</w:t>
      </w:r>
      <w:r w:rsidR="005A69C7">
        <w:rPr>
          <w:lang w:val="fr-FR"/>
        </w:rPr>
        <w:t>1</w:t>
      </w:r>
      <w:r w:rsidRPr="00A75821">
        <w:rPr>
          <w:lang w:val="fr-FR"/>
        </w:rPr>
        <w:t>.</w:t>
      </w:r>
      <w:r w:rsidRPr="00A75821">
        <w:rPr>
          <w:lang w:val="fr-FR"/>
        </w:rPr>
        <w:tab/>
        <w:t>Les dispositions susmentionnées ont fixé le cadre juridique permettant à tout patient d</w:t>
      </w:r>
      <w:r w:rsidR="00DE72B9">
        <w:rPr>
          <w:lang w:val="fr-FR"/>
        </w:rPr>
        <w:t>’</w:t>
      </w:r>
      <w:r w:rsidRPr="00A75821">
        <w:rPr>
          <w:lang w:val="fr-FR"/>
        </w:rPr>
        <w:t>être admis dans un établissement médicalisé et d</w:t>
      </w:r>
      <w:r w:rsidR="00DE72B9">
        <w:rPr>
          <w:lang w:val="fr-FR"/>
        </w:rPr>
        <w:t>’</w:t>
      </w:r>
      <w:r w:rsidRPr="00A75821">
        <w:rPr>
          <w:lang w:val="fr-FR"/>
        </w:rPr>
        <w:t>être protégé contre les admissions contraires à sa volonté. Ainsi, la protection du patient a été garantie.</w:t>
      </w:r>
    </w:p>
    <w:p w14:paraId="729EFE49" w14:textId="139D0474" w:rsidR="009214E4" w:rsidRPr="009214E4" w:rsidRDefault="009214E4" w:rsidP="009214E4">
      <w:pPr>
        <w:pStyle w:val="SingleTxtG"/>
        <w:spacing w:before="240" w:after="0"/>
        <w:jc w:val="center"/>
        <w:rPr>
          <w:u w:val="single"/>
        </w:rPr>
      </w:pPr>
      <w:r>
        <w:rPr>
          <w:u w:val="single"/>
        </w:rPr>
        <w:tab/>
      </w:r>
      <w:r>
        <w:rPr>
          <w:u w:val="single"/>
        </w:rPr>
        <w:tab/>
      </w:r>
      <w:r>
        <w:rPr>
          <w:u w:val="single"/>
        </w:rPr>
        <w:tab/>
      </w:r>
    </w:p>
    <w:sectPr w:rsidR="009214E4" w:rsidRPr="009214E4" w:rsidSect="009214E4">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1BE92" w14:textId="77777777" w:rsidR="00401639" w:rsidRPr="009C4D45" w:rsidRDefault="00401639" w:rsidP="009C4D45">
      <w:pPr>
        <w:pStyle w:val="Pieddepage"/>
      </w:pPr>
    </w:p>
  </w:endnote>
  <w:endnote w:type="continuationSeparator" w:id="0">
    <w:p w14:paraId="1FB4DCB9" w14:textId="77777777" w:rsidR="00401639" w:rsidRPr="009C4D45" w:rsidRDefault="00401639" w:rsidP="009C4D45">
      <w:pPr>
        <w:pStyle w:val="Pieddepage"/>
      </w:pPr>
    </w:p>
  </w:endnote>
  <w:endnote w:type="continuationNotice" w:id="1">
    <w:p w14:paraId="09F1903D" w14:textId="77777777" w:rsidR="00401639" w:rsidRDefault="004016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Exo 2">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F8AE1" w14:textId="389C9604" w:rsidR="009214E4" w:rsidRPr="009214E4" w:rsidRDefault="009214E4" w:rsidP="009214E4">
    <w:pPr>
      <w:pStyle w:val="Pieddepage"/>
      <w:tabs>
        <w:tab w:val="right" w:pos="9638"/>
      </w:tabs>
    </w:pPr>
    <w:r w:rsidRPr="009214E4">
      <w:rPr>
        <w:b/>
        <w:sz w:val="18"/>
      </w:rPr>
      <w:fldChar w:fldCharType="begin"/>
    </w:r>
    <w:r w:rsidRPr="009214E4">
      <w:rPr>
        <w:b/>
        <w:sz w:val="18"/>
      </w:rPr>
      <w:instrText xml:space="preserve"> PAGE  \* MERGEFORMAT </w:instrText>
    </w:r>
    <w:r w:rsidRPr="009214E4">
      <w:rPr>
        <w:b/>
        <w:sz w:val="18"/>
      </w:rPr>
      <w:fldChar w:fldCharType="separate"/>
    </w:r>
    <w:r w:rsidRPr="009214E4">
      <w:rPr>
        <w:b/>
        <w:noProof/>
        <w:sz w:val="18"/>
      </w:rPr>
      <w:t>2</w:t>
    </w:r>
    <w:r w:rsidRPr="009214E4">
      <w:rPr>
        <w:b/>
        <w:sz w:val="18"/>
      </w:rPr>
      <w:fldChar w:fldCharType="end"/>
    </w:r>
    <w:r>
      <w:rPr>
        <w:b/>
        <w:sz w:val="18"/>
      </w:rPr>
      <w:tab/>
    </w:r>
    <w:r>
      <w:t>GE.22-04913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ECFCC" w14:textId="0819B15E" w:rsidR="009214E4" w:rsidRPr="009214E4" w:rsidRDefault="009214E4" w:rsidP="009214E4">
    <w:pPr>
      <w:pStyle w:val="Pieddepage"/>
      <w:tabs>
        <w:tab w:val="right" w:pos="9638"/>
      </w:tabs>
      <w:rPr>
        <w:b/>
        <w:sz w:val="18"/>
      </w:rPr>
    </w:pPr>
    <w:r>
      <w:t>GE.22-04913</w:t>
    </w:r>
    <w:r>
      <w:tab/>
    </w:r>
    <w:r w:rsidRPr="009214E4">
      <w:rPr>
        <w:b/>
        <w:sz w:val="18"/>
      </w:rPr>
      <w:fldChar w:fldCharType="begin"/>
    </w:r>
    <w:r w:rsidRPr="009214E4">
      <w:rPr>
        <w:b/>
        <w:sz w:val="18"/>
      </w:rPr>
      <w:instrText xml:space="preserve"> PAGE  \* MERGEFORMAT </w:instrText>
    </w:r>
    <w:r w:rsidRPr="009214E4">
      <w:rPr>
        <w:b/>
        <w:sz w:val="18"/>
      </w:rPr>
      <w:fldChar w:fldCharType="separate"/>
    </w:r>
    <w:r w:rsidRPr="009214E4">
      <w:rPr>
        <w:b/>
        <w:noProof/>
        <w:sz w:val="18"/>
      </w:rPr>
      <w:t>3</w:t>
    </w:r>
    <w:r w:rsidRPr="009214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D9CB2" w14:textId="4C4820DC" w:rsidR="00621144" w:rsidRPr="009214E4" w:rsidRDefault="009214E4" w:rsidP="009214E4">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33440F69" wp14:editId="136B5C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22-04913  (F)</w:t>
    </w:r>
    <w:r>
      <w:rPr>
        <w:noProof/>
        <w:sz w:val="20"/>
      </w:rPr>
      <w:drawing>
        <wp:anchor distT="0" distB="0" distL="114300" distR="114300" simplePos="0" relativeHeight="251660288" behindDoc="0" locked="0" layoutInCell="1" allowOverlap="1" wp14:anchorId="7B04C46E" wp14:editId="53598B8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w:t>
    </w:r>
    <w:r w:rsidR="00A364BF">
      <w:rPr>
        <w:sz w:val="20"/>
      </w:rPr>
      <w:t>6</w:t>
    </w:r>
    <w:r>
      <w:rPr>
        <w:sz w:val="20"/>
      </w:rPr>
      <w:t xml:space="preserve">22    </w:t>
    </w:r>
    <w:r w:rsidR="000C13A3">
      <w:rPr>
        <w:sz w:val="20"/>
      </w:rPr>
      <w:t>13</w:t>
    </w:r>
    <w:r w:rsidR="00060B77">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2FD10" w14:textId="77777777" w:rsidR="00401639" w:rsidRPr="009C4D45" w:rsidRDefault="00401639" w:rsidP="009C4D45">
      <w:pPr>
        <w:pStyle w:val="Pieddepage"/>
        <w:tabs>
          <w:tab w:val="right" w:pos="2155"/>
        </w:tabs>
        <w:spacing w:after="80" w:line="240" w:lineRule="atLeast"/>
        <w:ind w:left="680"/>
        <w:rPr>
          <w:u w:val="single"/>
        </w:rPr>
      </w:pPr>
      <w:r>
        <w:rPr>
          <w:u w:val="single"/>
        </w:rPr>
        <w:tab/>
      </w:r>
    </w:p>
  </w:footnote>
  <w:footnote w:type="continuationSeparator" w:id="0">
    <w:p w14:paraId="3BBF030E" w14:textId="77777777" w:rsidR="00401639" w:rsidRPr="00035AE4" w:rsidRDefault="00401639" w:rsidP="00035AE4">
      <w:pPr>
        <w:pStyle w:val="Pieddepage"/>
        <w:tabs>
          <w:tab w:val="right" w:pos="2155"/>
        </w:tabs>
        <w:spacing w:after="80" w:line="240" w:lineRule="atLeast"/>
        <w:ind w:left="680"/>
        <w:rPr>
          <w:u w:val="single"/>
        </w:rPr>
      </w:pPr>
      <w:r>
        <w:rPr>
          <w:u w:val="single"/>
        </w:rPr>
        <w:tab/>
      </w:r>
    </w:p>
  </w:footnote>
  <w:footnote w:type="continuationNotice" w:id="1">
    <w:p w14:paraId="5421EA9A" w14:textId="77777777" w:rsidR="00401639" w:rsidRPr="00035AE4" w:rsidRDefault="00401639">
      <w:pPr>
        <w:spacing w:line="240" w:lineRule="auto"/>
        <w:rPr>
          <w:sz w:val="2"/>
          <w:szCs w:val="2"/>
        </w:rPr>
      </w:pPr>
    </w:p>
  </w:footnote>
  <w:footnote w:id="2">
    <w:p w14:paraId="268016AF" w14:textId="77C9D134" w:rsidR="00EB6745" w:rsidRPr="00EB6745" w:rsidRDefault="00EB6745">
      <w:pPr>
        <w:pStyle w:val="Notedebasdepage"/>
      </w:pPr>
      <w:r>
        <w:rPr>
          <w:rStyle w:val="Appelnotedebasdep"/>
        </w:rPr>
        <w:tab/>
      </w:r>
      <w:r w:rsidRPr="00EB6745">
        <w:rPr>
          <w:rStyle w:val="Appelnotedebasdep"/>
          <w:sz w:val="20"/>
          <w:vertAlign w:val="baseline"/>
        </w:rPr>
        <w:t>*</w:t>
      </w:r>
      <w:r>
        <w:rPr>
          <w:rStyle w:val="Appelnotedebasdep"/>
          <w:sz w:val="20"/>
          <w:vertAlign w:val="baseline"/>
        </w:rPr>
        <w:tab/>
      </w:r>
      <w:r w:rsidRPr="00EA0319">
        <w:rPr>
          <w:sz w:val="17"/>
          <w:szCs w:val="17"/>
          <w:lang w:val="fr-FR"/>
        </w:rPr>
        <w:t>La version originale du présent document n</w:t>
      </w:r>
      <w:r w:rsidR="00060B77">
        <w:rPr>
          <w:sz w:val="17"/>
          <w:szCs w:val="17"/>
          <w:lang w:val="fr-FR"/>
        </w:rPr>
        <w:t>’</w:t>
      </w:r>
      <w:r w:rsidRPr="00EA0319">
        <w:rPr>
          <w:sz w:val="17"/>
          <w:szCs w:val="17"/>
          <w:lang w:val="fr-FR"/>
        </w:rPr>
        <w:t>a pas été revue par les services d</w:t>
      </w:r>
      <w:r w:rsidR="00060B77">
        <w:rPr>
          <w:sz w:val="17"/>
          <w:szCs w:val="17"/>
          <w:lang w:val="fr-FR"/>
        </w:rPr>
        <w:t>’</w:t>
      </w:r>
      <w:r w:rsidRPr="00EA0319">
        <w:rPr>
          <w:sz w:val="17"/>
          <w:szCs w:val="17"/>
          <w:lang w:val="fr-FR"/>
        </w:rPr>
        <w:t>édition.</w:t>
      </w:r>
    </w:p>
  </w:footnote>
  <w:footnote w:id="3">
    <w:p w14:paraId="5E145C40" w14:textId="77777777" w:rsidR="00690E9E" w:rsidRPr="005F7D43" w:rsidRDefault="00690E9E" w:rsidP="009214E4">
      <w:pPr>
        <w:pStyle w:val="Notedebasdepage"/>
        <w:rPr>
          <w:szCs w:val="18"/>
        </w:rPr>
      </w:pPr>
      <w:r w:rsidRPr="005F7D43">
        <w:rPr>
          <w:szCs w:val="18"/>
          <w:lang w:val="fr-FR"/>
        </w:rPr>
        <w:tab/>
      </w:r>
      <w:r w:rsidRPr="005F7D43">
        <w:rPr>
          <w:rStyle w:val="Appelnotedebasdep"/>
          <w:szCs w:val="18"/>
          <w:lang w:val="fr-FR"/>
        </w:rPr>
        <w:footnoteRef/>
      </w:r>
      <w:r w:rsidRPr="005F7D43">
        <w:rPr>
          <w:szCs w:val="18"/>
          <w:lang w:val="fr-FR"/>
        </w:rPr>
        <w:t xml:space="preserve"> </w:t>
      </w:r>
      <w:r w:rsidRPr="005F7D43">
        <w:rPr>
          <w:szCs w:val="18"/>
          <w:lang w:val="fr-FR"/>
        </w:rPr>
        <w:tab/>
        <w:t>Grande Assemblée nationale de Turquie.</w:t>
      </w:r>
    </w:p>
  </w:footnote>
  <w:footnote w:id="4">
    <w:p w14:paraId="40498C52" w14:textId="5DBC6FEF" w:rsidR="00690E9E" w:rsidRPr="005F7D43" w:rsidRDefault="00690E9E" w:rsidP="009214E4">
      <w:pPr>
        <w:pStyle w:val="Notedebasdepage"/>
        <w:rPr>
          <w:szCs w:val="18"/>
        </w:rPr>
      </w:pPr>
      <w:r w:rsidRPr="005F7D43">
        <w:rPr>
          <w:szCs w:val="18"/>
          <w:lang w:val="fr-FR"/>
        </w:rPr>
        <w:tab/>
      </w:r>
      <w:r w:rsidRPr="005F7D43">
        <w:rPr>
          <w:rStyle w:val="Appelnotedebasdep"/>
          <w:szCs w:val="18"/>
          <w:lang w:val="fr-FR"/>
        </w:rPr>
        <w:footnoteRef/>
      </w:r>
      <w:r w:rsidRPr="005F7D43">
        <w:rPr>
          <w:szCs w:val="18"/>
          <w:lang w:val="fr-FR"/>
        </w:rPr>
        <w:t xml:space="preserve"> </w:t>
      </w:r>
      <w:r w:rsidRPr="005F7D43">
        <w:rPr>
          <w:szCs w:val="18"/>
          <w:lang w:val="fr-FR"/>
        </w:rPr>
        <w:tab/>
        <w:t xml:space="preserve">Huitième chambre, affaire </w:t>
      </w:r>
      <w:r w:rsidRPr="005F7D43">
        <w:rPr>
          <w:rFonts w:eastAsia="MS Mincho"/>
          <w:szCs w:val="18"/>
          <w:lang w:val="fr-FR"/>
        </w:rPr>
        <w:t>n</w:t>
      </w:r>
      <w:r w:rsidRPr="005F7D43">
        <w:rPr>
          <w:rFonts w:eastAsia="MS Mincho"/>
          <w:szCs w:val="18"/>
          <w:vertAlign w:val="superscript"/>
          <w:lang w:val="fr-FR"/>
        </w:rPr>
        <w:t>o</w:t>
      </w:r>
      <w:r w:rsidRPr="005F7D43">
        <w:rPr>
          <w:szCs w:val="18"/>
          <w:lang w:val="fr-FR"/>
        </w:rPr>
        <w:t xml:space="preserve"> 2012/29994, arrêt </w:t>
      </w:r>
      <w:r w:rsidRPr="005F7D43">
        <w:rPr>
          <w:rFonts w:eastAsia="MS Mincho"/>
          <w:szCs w:val="18"/>
          <w:lang w:val="fr-FR"/>
        </w:rPr>
        <w:t>n</w:t>
      </w:r>
      <w:r w:rsidRPr="005F7D43">
        <w:rPr>
          <w:rFonts w:eastAsia="MS Mincho"/>
          <w:szCs w:val="18"/>
          <w:vertAlign w:val="superscript"/>
          <w:lang w:val="fr-FR"/>
        </w:rPr>
        <w:t>o</w:t>
      </w:r>
      <w:r w:rsidRPr="005F7D43">
        <w:rPr>
          <w:szCs w:val="18"/>
          <w:lang w:val="fr-FR"/>
        </w:rPr>
        <w:t> 2012/38227.</w:t>
      </w:r>
    </w:p>
  </w:footnote>
  <w:footnote w:id="5">
    <w:p w14:paraId="05D13D83" w14:textId="2F1A45CA" w:rsidR="009214E4" w:rsidRPr="005F7D43" w:rsidRDefault="009214E4" w:rsidP="009214E4">
      <w:pPr>
        <w:pStyle w:val="Notedebasdepage"/>
        <w:rPr>
          <w:szCs w:val="18"/>
        </w:rPr>
      </w:pPr>
      <w:r w:rsidRPr="005F7D43">
        <w:rPr>
          <w:szCs w:val="18"/>
          <w:lang w:val="fr-FR"/>
        </w:rPr>
        <w:tab/>
      </w:r>
      <w:r w:rsidRPr="005F7D43">
        <w:rPr>
          <w:rStyle w:val="Appelnotedebasdep"/>
          <w:szCs w:val="18"/>
          <w:lang w:val="fr-FR"/>
        </w:rPr>
        <w:footnoteRef/>
      </w:r>
      <w:r w:rsidRPr="005F7D43">
        <w:rPr>
          <w:szCs w:val="18"/>
          <w:lang w:val="fr-FR"/>
        </w:rPr>
        <w:t xml:space="preserve"> </w:t>
      </w:r>
      <w:r w:rsidRPr="005F7D43">
        <w:rPr>
          <w:szCs w:val="18"/>
          <w:lang w:val="fr-FR"/>
        </w:rPr>
        <w:tab/>
        <w:t>L</w:t>
      </w:r>
      <w:r w:rsidR="00060B77">
        <w:rPr>
          <w:szCs w:val="18"/>
          <w:lang w:val="fr-FR"/>
        </w:rPr>
        <w:t>’</w:t>
      </w:r>
      <w:r w:rsidRPr="005F7D43">
        <w:rPr>
          <w:szCs w:val="18"/>
          <w:lang w:val="fr-FR"/>
        </w:rPr>
        <w:t>infraction est réputée «</w:t>
      </w:r>
      <w:r w:rsidR="00690E9E" w:rsidRPr="005F7D43">
        <w:rPr>
          <w:szCs w:val="18"/>
          <w:lang w:val="fr-FR"/>
        </w:rPr>
        <w:t> </w:t>
      </w:r>
      <w:r w:rsidRPr="005F7D43">
        <w:rPr>
          <w:szCs w:val="18"/>
          <w:lang w:val="fr-FR"/>
        </w:rPr>
        <w:t>commise en groupe</w:t>
      </w:r>
      <w:r w:rsidR="00690E9E" w:rsidRPr="005F7D43">
        <w:rPr>
          <w:szCs w:val="18"/>
          <w:lang w:val="fr-FR"/>
        </w:rPr>
        <w:t> </w:t>
      </w:r>
      <w:r w:rsidRPr="005F7D43">
        <w:rPr>
          <w:szCs w:val="18"/>
          <w:lang w:val="fr-FR"/>
        </w:rPr>
        <w:t>», au sens de l</w:t>
      </w:r>
      <w:r w:rsidR="00060B77">
        <w:rPr>
          <w:szCs w:val="18"/>
          <w:lang w:val="fr-FR"/>
        </w:rPr>
        <w:t>’</w:t>
      </w:r>
      <w:r w:rsidRPr="005F7D43">
        <w:rPr>
          <w:szCs w:val="18"/>
          <w:lang w:val="fr-FR"/>
        </w:rPr>
        <w:t>article 2-1k) du Code de procédure pénale, lorsqu</w:t>
      </w:r>
      <w:r w:rsidR="00060B77">
        <w:rPr>
          <w:szCs w:val="18"/>
          <w:lang w:val="fr-FR"/>
        </w:rPr>
        <w:t>’</w:t>
      </w:r>
      <w:r w:rsidRPr="005F7D43">
        <w:rPr>
          <w:szCs w:val="18"/>
          <w:lang w:val="fr-FR"/>
        </w:rPr>
        <w:t>au moins trois individus s</w:t>
      </w:r>
      <w:r w:rsidR="00060B77">
        <w:rPr>
          <w:szCs w:val="18"/>
          <w:lang w:val="fr-FR"/>
        </w:rPr>
        <w:t>’</w:t>
      </w:r>
      <w:r w:rsidRPr="005F7D43">
        <w:rPr>
          <w:szCs w:val="18"/>
          <w:lang w:val="fr-FR"/>
        </w:rPr>
        <w:t>associent à l</w:t>
      </w:r>
      <w:r w:rsidR="00060B77">
        <w:rPr>
          <w:szCs w:val="18"/>
          <w:lang w:val="fr-FR"/>
        </w:rPr>
        <w:t>’</w:t>
      </w:r>
      <w:r w:rsidRPr="005F7D43">
        <w:rPr>
          <w:szCs w:val="18"/>
          <w:lang w:val="fr-FR"/>
        </w:rPr>
        <w:t>infraction même s</w:t>
      </w:r>
      <w:r w:rsidR="00060B77">
        <w:rPr>
          <w:szCs w:val="18"/>
          <w:lang w:val="fr-FR"/>
        </w:rPr>
        <w:t>’</w:t>
      </w:r>
      <w:r w:rsidRPr="005F7D43">
        <w:rPr>
          <w:szCs w:val="18"/>
          <w:lang w:val="fr-FR"/>
        </w:rPr>
        <w:t>ils n</w:t>
      </w:r>
      <w:r w:rsidR="00060B77">
        <w:rPr>
          <w:szCs w:val="18"/>
          <w:lang w:val="fr-FR"/>
        </w:rPr>
        <w:t>’</w:t>
      </w:r>
      <w:r w:rsidRPr="005F7D43">
        <w:rPr>
          <w:szCs w:val="18"/>
          <w:lang w:val="fr-FR"/>
        </w:rPr>
        <w:t>ont pas agi avec l</w:t>
      </w:r>
      <w:r w:rsidR="00060B77">
        <w:rPr>
          <w:szCs w:val="18"/>
          <w:lang w:val="fr-FR"/>
        </w:rPr>
        <w:t>’</w:t>
      </w:r>
      <w:r w:rsidRPr="005F7D43">
        <w:rPr>
          <w:szCs w:val="18"/>
          <w:lang w:val="fr-FR"/>
        </w:rPr>
        <w:t>intention de complicité.</w:t>
      </w:r>
    </w:p>
  </w:footnote>
  <w:footnote w:id="6">
    <w:p w14:paraId="473178D2" w14:textId="6870AF48" w:rsidR="009214E4" w:rsidRPr="005F7D43" w:rsidRDefault="009214E4" w:rsidP="009214E4">
      <w:pPr>
        <w:pStyle w:val="Notedebasdepage"/>
        <w:rPr>
          <w:szCs w:val="18"/>
        </w:rPr>
      </w:pPr>
      <w:r w:rsidRPr="005F7D43">
        <w:rPr>
          <w:szCs w:val="18"/>
          <w:lang w:val="fr-FR"/>
        </w:rPr>
        <w:tab/>
      </w:r>
      <w:r w:rsidRPr="005F7D43">
        <w:rPr>
          <w:rStyle w:val="Appelnotedebasdep"/>
          <w:szCs w:val="18"/>
          <w:lang w:val="fr-FR"/>
        </w:rPr>
        <w:footnoteRef/>
      </w:r>
      <w:r w:rsidRPr="005F7D43">
        <w:rPr>
          <w:szCs w:val="18"/>
          <w:lang w:val="fr-FR"/>
        </w:rPr>
        <w:t xml:space="preserve"> </w:t>
      </w:r>
      <w:r w:rsidRPr="005F7D43">
        <w:rPr>
          <w:szCs w:val="18"/>
          <w:lang w:val="fr-FR"/>
        </w:rPr>
        <w:tab/>
      </w:r>
      <w:r w:rsidRPr="005F7D43">
        <w:rPr>
          <w:i/>
          <w:iCs/>
          <w:szCs w:val="18"/>
          <w:lang w:val="fr-FR"/>
        </w:rPr>
        <w:t>Elif Kaya</w:t>
      </w:r>
      <w:r w:rsidRPr="005F7D43">
        <w:rPr>
          <w:szCs w:val="18"/>
          <w:lang w:val="fr-FR"/>
        </w:rPr>
        <w:t xml:space="preserve">, </w:t>
      </w:r>
      <w:r w:rsidR="00C56488">
        <w:rPr>
          <w:szCs w:val="18"/>
          <w:lang w:val="fr-FR"/>
        </w:rPr>
        <w:t>requête</w:t>
      </w:r>
      <w:r w:rsidRPr="005F7D43">
        <w:rPr>
          <w:szCs w:val="18"/>
          <w:lang w:val="fr-FR"/>
        </w:rPr>
        <w:t xml:space="preserve"> </w:t>
      </w:r>
      <w:r w:rsidR="00DB1C42" w:rsidRPr="005F7D43">
        <w:rPr>
          <w:rFonts w:eastAsia="MS Mincho"/>
          <w:szCs w:val="18"/>
          <w:lang w:val="fr-FR"/>
        </w:rPr>
        <w:t>n</w:t>
      </w:r>
      <w:r w:rsidR="00DB1C42" w:rsidRPr="005F7D43">
        <w:rPr>
          <w:rFonts w:eastAsia="MS Mincho"/>
          <w:szCs w:val="18"/>
          <w:vertAlign w:val="superscript"/>
          <w:lang w:val="fr-FR"/>
        </w:rPr>
        <w:t>o</w:t>
      </w:r>
      <w:r w:rsidR="00DB1C42" w:rsidRPr="005F7D43">
        <w:rPr>
          <w:szCs w:val="18"/>
          <w:lang w:val="fr-FR"/>
        </w:rPr>
        <w:t> </w:t>
      </w:r>
      <w:r w:rsidRPr="005F7D43">
        <w:rPr>
          <w:szCs w:val="18"/>
          <w:lang w:val="fr-FR"/>
        </w:rPr>
        <w:t>2014/266, 6</w:t>
      </w:r>
      <w:r w:rsidR="008A7879">
        <w:rPr>
          <w:szCs w:val="18"/>
          <w:lang w:val="fr-FR"/>
        </w:rPr>
        <w:t> </w:t>
      </w:r>
      <w:r w:rsidRPr="005F7D43">
        <w:rPr>
          <w:szCs w:val="18"/>
          <w:lang w:val="fr-FR"/>
        </w:rPr>
        <w:t>avril 2017, par</w:t>
      </w:r>
      <w:r w:rsidR="00DB1C42" w:rsidRPr="005F7D43">
        <w:rPr>
          <w:szCs w:val="18"/>
          <w:lang w:val="fr-FR"/>
        </w:rPr>
        <w:t>. </w:t>
      </w:r>
      <w:r w:rsidRPr="005F7D43">
        <w:rPr>
          <w:szCs w:val="18"/>
          <w:lang w:val="fr-FR"/>
        </w:rPr>
        <w:t>40.</w:t>
      </w:r>
    </w:p>
  </w:footnote>
  <w:footnote w:id="7">
    <w:p w14:paraId="4FF4ECE6" w14:textId="390AED7D" w:rsidR="009214E4" w:rsidRPr="005F7D43" w:rsidRDefault="009214E4" w:rsidP="009214E4">
      <w:pPr>
        <w:pStyle w:val="Notedebasdepage"/>
        <w:rPr>
          <w:szCs w:val="18"/>
        </w:rPr>
      </w:pPr>
      <w:r w:rsidRPr="005F7D43">
        <w:rPr>
          <w:szCs w:val="18"/>
          <w:lang w:val="fr-FR"/>
        </w:rPr>
        <w:tab/>
      </w:r>
      <w:r w:rsidRPr="005F7D43">
        <w:rPr>
          <w:rStyle w:val="Appelnotedebasdep"/>
          <w:szCs w:val="18"/>
          <w:lang w:val="fr-FR"/>
        </w:rPr>
        <w:footnoteRef/>
      </w:r>
      <w:r w:rsidRPr="005F7D43">
        <w:rPr>
          <w:szCs w:val="18"/>
          <w:lang w:val="fr-FR"/>
        </w:rPr>
        <w:t xml:space="preserve"> </w:t>
      </w:r>
      <w:r w:rsidRPr="005F7D43">
        <w:rPr>
          <w:szCs w:val="18"/>
          <w:lang w:val="fr-FR"/>
        </w:rPr>
        <w:tab/>
        <w:t xml:space="preserve">Suite au passage à un régime présidentiel, avec la loi </w:t>
      </w:r>
      <w:r w:rsidR="005F7D43" w:rsidRPr="005F7D43">
        <w:rPr>
          <w:rFonts w:eastAsia="MS Mincho"/>
          <w:szCs w:val="18"/>
          <w:lang w:val="fr-FR"/>
        </w:rPr>
        <w:t>n</w:t>
      </w:r>
      <w:r w:rsidR="005F7D43" w:rsidRPr="005F7D43">
        <w:rPr>
          <w:rFonts w:eastAsia="MS Mincho"/>
          <w:szCs w:val="18"/>
          <w:vertAlign w:val="superscript"/>
          <w:lang w:val="fr-FR"/>
        </w:rPr>
        <w:t>o</w:t>
      </w:r>
      <w:r w:rsidR="005F7D43" w:rsidRPr="005F7D43">
        <w:rPr>
          <w:szCs w:val="18"/>
          <w:lang w:val="fr-FR"/>
        </w:rPr>
        <w:t> </w:t>
      </w:r>
      <w:r w:rsidRPr="005F7D43">
        <w:rPr>
          <w:szCs w:val="18"/>
          <w:lang w:val="fr-FR"/>
        </w:rPr>
        <w:t>6771 du 21</w:t>
      </w:r>
      <w:r w:rsidR="005F7D43">
        <w:rPr>
          <w:szCs w:val="18"/>
          <w:lang w:val="fr-FR"/>
        </w:rPr>
        <w:t> </w:t>
      </w:r>
      <w:r w:rsidRPr="005F7D43">
        <w:rPr>
          <w:szCs w:val="18"/>
          <w:lang w:val="fr-FR"/>
        </w:rPr>
        <w:t>janvier 2017, le terme «</w:t>
      </w:r>
      <w:r w:rsidR="005F7D43">
        <w:rPr>
          <w:szCs w:val="18"/>
          <w:lang w:val="fr-FR"/>
        </w:rPr>
        <w:t> </w:t>
      </w:r>
      <w:r w:rsidRPr="005F7D43">
        <w:rPr>
          <w:szCs w:val="18"/>
          <w:lang w:val="fr-FR"/>
        </w:rPr>
        <w:t>décrets</w:t>
      </w:r>
      <w:r w:rsidR="005F7D43">
        <w:rPr>
          <w:szCs w:val="18"/>
          <w:lang w:val="fr-FR"/>
        </w:rPr>
        <w:noBreakHyphen/>
      </w:r>
      <w:r w:rsidRPr="005F7D43">
        <w:rPr>
          <w:szCs w:val="18"/>
          <w:lang w:val="fr-FR"/>
        </w:rPr>
        <w:t>lois » dans l</w:t>
      </w:r>
      <w:r w:rsidR="00060B77">
        <w:rPr>
          <w:szCs w:val="18"/>
          <w:lang w:val="fr-FR"/>
        </w:rPr>
        <w:t>’</w:t>
      </w:r>
      <w:r w:rsidRPr="005F7D43">
        <w:rPr>
          <w:szCs w:val="18"/>
          <w:lang w:val="fr-FR"/>
        </w:rPr>
        <w:t>article a été remplacé par celui de « décrets présidentiels</w:t>
      </w:r>
      <w:r w:rsidR="00E377F6">
        <w:rPr>
          <w:szCs w:val="18"/>
          <w:lang w:val="fr-FR"/>
        </w:rPr>
        <w:t> </w:t>
      </w:r>
      <w:r w:rsidRPr="005F7D43">
        <w:rPr>
          <w:szCs w:val="18"/>
          <w:lang w:val="fr-FR"/>
        </w:rPr>
        <w:t>».</w:t>
      </w:r>
    </w:p>
  </w:footnote>
  <w:footnote w:id="8">
    <w:p w14:paraId="023120E1" w14:textId="3368ADA8" w:rsidR="009214E4" w:rsidRPr="005F7D43" w:rsidRDefault="009214E4" w:rsidP="009214E4">
      <w:pPr>
        <w:pStyle w:val="Notedebasdepage"/>
        <w:rPr>
          <w:szCs w:val="18"/>
        </w:rPr>
      </w:pPr>
      <w:r w:rsidRPr="005F7D43">
        <w:rPr>
          <w:szCs w:val="18"/>
          <w:lang w:val="fr-FR"/>
        </w:rPr>
        <w:tab/>
      </w:r>
      <w:r w:rsidRPr="005F7D43">
        <w:rPr>
          <w:rStyle w:val="Appelnotedebasdep"/>
          <w:szCs w:val="18"/>
          <w:lang w:val="fr-FR"/>
        </w:rPr>
        <w:footnoteRef/>
      </w:r>
      <w:r w:rsidRPr="005F7D43">
        <w:rPr>
          <w:szCs w:val="18"/>
          <w:lang w:val="fr-FR"/>
        </w:rPr>
        <w:t xml:space="preserve"> </w:t>
      </w:r>
      <w:r w:rsidRPr="005F7D43">
        <w:rPr>
          <w:szCs w:val="18"/>
          <w:lang w:val="fr-FR"/>
        </w:rPr>
        <w:tab/>
        <w:t xml:space="preserve">Affaire </w:t>
      </w:r>
      <w:r w:rsidR="005F7D43" w:rsidRPr="00DB1C42">
        <w:rPr>
          <w:rFonts w:eastAsia="MS Mincho"/>
          <w:szCs w:val="22"/>
          <w:lang w:val="fr-FR"/>
        </w:rPr>
        <w:t>n</w:t>
      </w:r>
      <w:r w:rsidR="005F7D43" w:rsidRPr="00DB1C42">
        <w:rPr>
          <w:rFonts w:eastAsia="MS Mincho"/>
          <w:szCs w:val="22"/>
          <w:vertAlign w:val="superscript"/>
          <w:lang w:val="fr-FR"/>
        </w:rPr>
        <w:t>o</w:t>
      </w:r>
      <w:r w:rsidR="005F7D43">
        <w:rPr>
          <w:lang w:val="fr-FR"/>
        </w:rPr>
        <w:t> </w:t>
      </w:r>
      <w:r w:rsidRPr="005F7D43">
        <w:rPr>
          <w:szCs w:val="18"/>
          <w:lang w:val="fr-FR"/>
        </w:rPr>
        <w:t xml:space="preserve">2016/167, décision </w:t>
      </w:r>
      <w:r w:rsidR="005F7D43" w:rsidRPr="00DB1C42">
        <w:rPr>
          <w:rFonts w:eastAsia="MS Mincho"/>
          <w:szCs w:val="22"/>
          <w:lang w:val="fr-FR"/>
        </w:rPr>
        <w:t>n</w:t>
      </w:r>
      <w:r w:rsidR="005F7D43" w:rsidRPr="00DB1C42">
        <w:rPr>
          <w:rFonts w:eastAsia="MS Mincho"/>
          <w:szCs w:val="22"/>
          <w:vertAlign w:val="superscript"/>
          <w:lang w:val="fr-FR"/>
        </w:rPr>
        <w:t>o</w:t>
      </w:r>
      <w:r w:rsidR="005F7D43">
        <w:rPr>
          <w:lang w:val="fr-FR"/>
        </w:rPr>
        <w:t> </w:t>
      </w:r>
      <w:r w:rsidRPr="005F7D43">
        <w:rPr>
          <w:szCs w:val="18"/>
          <w:lang w:val="fr-FR"/>
        </w:rPr>
        <w:t xml:space="preserve">2016/160 et affaire </w:t>
      </w:r>
      <w:r w:rsidR="005F7D43" w:rsidRPr="00DB1C42">
        <w:rPr>
          <w:rFonts w:eastAsia="MS Mincho"/>
          <w:szCs w:val="22"/>
          <w:lang w:val="fr-FR"/>
        </w:rPr>
        <w:t>n</w:t>
      </w:r>
      <w:r w:rsidR="005F7D43" w:rsidRPr="00DB1C42">
        <w:rPr>
          <w:rFonts w:eastAsia="MS Mincho"/>
          <w:szCs w:val="22"/>
          <w:vertAlign w:val="superscript"/>
          <w:lang w:val="fr-FR"/>
        </w:rPr>
        <w:t>o</w:t>
      </w:r>
      <w:r w:rsidR="005F7D43">
        <w:rPr>
          <w:lang w:val="fr-FR"/>
        </w:rPr>
        <w:t> </w:t>
      </w:r>
      <w:r w:rsidRPr="005F7D43">
        <w:rPr>
          <w:szCs w:val="18"/>
          <w:lang w:val="fr-FR"/>
        </w:rPr>
        <w:t xml:space="preserve">2016/166, décision </w:t>
      </w:r>
      <w:r w:rsidR="005F7D43" w:rsidRPr="00DB1C42">
        <w:rPr>
          <w:rFonts w:eastAsia="MS Mincho"/>
          <w:szCs w:val="22"/>
          <w:lang w:val="fr-FR"/>
        </w:rPr>
        <w:t>n</w:t>
      </w:r>
      <w:r w:rsidR="005F7D43" w:rsidRPr="00DB1C42">
        <w:rPr>
          <w:rFonts w:eastAsia="MS Mincho"/>
          <w:szCs w:val="22"/>
          <w:vertAlign w:val="superscript"/>
          <w:lang w:val="fr-FR"/>
        </w:rPr>
        <w:t>o</w:t>
      </w:r>
      <w:r w:rsidR="005F7D43">
        <w:rPr>
          <w:lang w:val="fr-FR"/>
        </w:rPr>
        <w:t> </w:t>
      </w:r>
      <w:r w:rsidRPr="005F7D43">
        <w:rPr>
          <w:szCs w:val="18"/>
          <w:lang w:val="fr-FR"/>
        </w:rPr>
        <w:t>2016/159 du 12</w:t>
      </w:r>
      <w:r w:rsidR="005F7D43">
        <w:rPr>
          <w:szCs w:val="18"/>
          <w:lang w:val="fr-FR"/>
        </w:rPr>
        <w:t> </w:t>
      </w:r>
      <w:r w:rsidRPr="005F7D43">
        <w:rPr>
          <w:szCs w:val="18"/>
          <w:lang w:val="fr-FR"/>
        </w:rPr>
        <w:t>octobre</w:t>
      </w:r>
      <w:r w:rsidR="00E377F6">
        <w:rPr>
          <w:szCs w:val="18"/>
          <w:lang w:val="fr-FR"/>
        </w:rPr>
        <w:t> </w:t>
      </w:r>
      <w:r w:rsidRPr="005F7D43">
        <w:rPr>
          <w:szCs w:val="18"/>
          <w:lang w:val="fr-FR"/>
        </w:rPr>
        <w:t>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D1604" w14:textId="11A3FDC8" w:rsidR="009214E4" w:rsidRPr="009214E4" w:rsidRDefault="000C13A3">
    <w:pPr>
      <w:pStyle w:val="En-tte"/>
    </w:pPr>
    <w:r>
      <w:fldChar w:fldCharType="begin"/>
    </w:r>
    <w:r>
      <w:instrText xml:space="preserve"> TITLE  \* MERGEFORMAT </w:instrText>
    </w:r>
    <w:r>
      <w:fldChar w:fldCharType="separate"/>
    </w:r>
    <w:r>
      <w:t>CAT/C/TUR/5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1E72C" w14:textId="0181DE8A" w:rsidR="009214E4" w:rsidRPr="009214E4" w:rsidRDefault="000C13A3" w:rsidP="009214E4">
    <w:pPr>
      <w:pStyle w:val="En-tte"/>
      <w:jc w:val="right"/>
    </w:pPr>
    <w:r>
      <w:fldChar w:fldCharType="begin"/>
    </w:r>
    <w:r>
      <w:instrText xml:space="preserve"> TITLE  \* MERGEFORMAT </w:instrText>
    </w:r>
    <w:r>
      <w:fldChar w:fldCharType="separate"/>
    </w:r>
    <w:r>
      <w:t>CAT/C/TUR/5</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B7B05" w14:textId="77777777" w:rsidR="000C13A3" w:rsidRDefault="000C13A3">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FB64D2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9"/>
    <w:multiLevelType w:val="hybridMultilevel"/>
    <w:tmpl w:val="DF64ADA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010C49F8"/>
    <w:multiLevelType w:val="hybridMultilevel"/>
    <w:tmpl w:val="1884C0F8"/>
    <w:lvl w:ilvl="0" w:tplc="62AA68B4">
      <w:start w:val="1"/>
      <w:numFmt w:val="decimal"/>
      <w:pStyle w:val="ParaNoG"/>
      <w:lvlText w:val="%1."/>
      <w:lvlJc w:val="left"/>
      <w:pPr>
        <w:tabs>
          <w:tab w:val="num" w:pos="0"/>
        </w:tabs>
        <w:ind w:left="1134" w:firstLine="0"/>
      </w:pPr>
      <w:rPr>
        <w:rFonts w:ascii="Times New Roman" w:hAnsi="Times New Roman" w:hint="default"/>
        <w:b w:val="0"/>
        <w:i w:val="0"/>
        <w:strike w:val="0"/>
        <w:color w:val="auto"/>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5937E91"/>
    <w:multiLevelType w:val="hybridMultilevel"/>
    <w:tmpl w:val="BB8CA132"/>
    <w:lvl w:ilvl="0" w:tplc="94A8727E">
      <w:start w:val="1"/>
      <w:numFmt w:val="decimal"/>
      <w:lvlText w:val="%1."/>
      <w:lvlJc w:val="left"/>
      <w:pPr>
        <w:ind w:left="243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0500FF8"/>
    <w:multiLevelType w:val="hybridMultilevel"/>
    <w:tmpl w:val="59B8446A"/>
    <w:lvl w:ilvl="0" w:tplc="F034AE82">
      <w:start w:val="1"/>
      <w:numFmt w:val="decimal"/>
      <w:lvlText w:val="%1."/>
      <w:lvlJc w:val="left"/>
      <w:pPr>
        <w:ind w:left="1854" w:hanging="360"/>
      </w:pPr>
      <w:rPr>
        <w:b w:val="0"/>
        <w:i w:val="0"/>
        <w:strike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0985450"/>
    <w:multiLevelType w:val="multilevel"/>
    <w:tmpl w:val="18282876"/>
    <w:lvl w:ilvl="0">
      <w:start w:val="2"/>
      <w:numFmt w:val="decimal"/>
      <w:lvlText w:val="%1."/>
      <w:lvlJc w:val="left"/>
      <w:pPr>
        <w:ind w:left="0" w:firstLine="0"/>
      </w:pPr>
      <w:rPr>
        <w:rFonts w:hint="default"/>
        <w:b w:val="0"/>
        <w:i w:val="0"/>
        <w:strike w:val="0"/>
        <w:dstrike w:val="0"/>
        <w:color w:val="auto"/>
        <w:sz w:val="24"/>
        <w:u w:val="none"/>
        <w:effect w:val="none"/>
      </w:rPr>
    </w:lvl>
    <w:lvl w:ilvl="1">
      <w:start w:val="1"/>
      <w:numFmt w:val="decimal"/>
      <w:lvlText w:val="%1.%2."/>
      <w:lvlJc w:val="left"/>
      <w:pPr>
        <w:ind w:left="0" w:firstLine="0"/>
      </w:pPr>
      <w:rPr>
        <w:rFonts w:hint="default"/>
        <w:b w:val="0"/>
        <w:i w:val="0"/>
        <w:strike w:val="0"/>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674C10"/>
    <w:multiLevelType w:val="multilevel"/>
    <w:tmpl w:val="720CAE84"/>
    <w:lvl w:ilvl="0">
      <w:start w:val="24"/>
      <w:numFmt w:val="decimal"/>
      <w:lvlText w:val="%1."/>
      <w:lvlJc w:val="left"/>
      <w:pPr>
        <w:ind w:left="0" w:firstLine="0"/>
      </w:pPr>
      <w:rPr>
        <w:rFonts w:hint="default"/>
        <w:b w:val="0"/>
        <w:i w:val="0"/>
        <w:strike w:val="0"/>
        <w:dstrike w:val="0"/>
        <w:color w:val="auto"/>
        <w:sz w:val="24"/>
        <w:u w:val="none"/>
        <w:effect w:val="none"/>
      </w:rPr>
    </w:lvl>
    <w:lvl w:ilvl="1">
      <w:start w:val="1"/>
      <w:numFmt w:val="decimal"/>
      <w:lvlText w:val="%1.%2."/>
      <w:lvlJc w:val="left"/>
      <w:pPr>
        <w:ind w:left="0" w:firstLine="0"/>
      </w:pPr>
      <w:rPr>
        <w:rFonts w:hint="default"/>
        <w:b w:val="0"/>
        <w:i w:val="0"/>
        <w:strike w:val="0"/>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38A5A55"/>
    <w:multiLevelType w:val="multilevel"/>
    <w:tmpl w:val="D65AE1D0"/>
    <w:lvl w:ilvl="0">
      <w:start w:val="39"/>
      <w:numFmt w:val="decimal"/>
      <w:lvlText w:val="%1."/>
      <w:lvlJc w:val="left"/>
      <w:pPr>
        <w:ind w:left="0" w:firstLine="0"/>
      </w:pPr>
      <w:rPr>
        <w:rFonts w:hint="default"/>
        <w:b w:val="0"/>
        <w:i w:val="0"/>
        <w:strike w:val="0"/>
        <w:dstrike w:val="0"/>
        <w:color w:val="auto"/>
        <w:sz w:val="24"/>
        <w:u w:val="none"/>
        <w:effect w:val="none"/>
      </w:rPr>
    </w:lvl>
    <w:lvl w:ilvl="1">
      <w:start w:val="1"/>
      <w:numFmt w:val="decimal"/>
      <w:lvlText w:val="%1.%2."/>
      <w:lvlJc w:val="left"/>
      <w:pPr>
        <w:ind w:left="0" w:firstLine="0"/>
      </w:pPr>
      <w:rPr>
        <w:rFonts w:hint="default"/>
        <w:b w:val="0"/>
        <w:i w:val="0"/>
        <w:strike w:val="0"/>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DB603E3"/>
    <w:multiLevelType w:val="multilevel"/>
    <w:tmpl w:val="18282876"/>
    <w:lvl w:ilvl="0">
      <w:start w:val="2"/>
      <w:numFmt w:val="decimal"/>
      <w:lvlText w:val="%1."/>
      <w:lvlJc w:val="left"/>
      <w:pPr>
        <w:ind w:left="0" w:firstLine="0"/>
      </w:pPr>
      <w:rPr>
        <w:rFonts w:hint="default"/>
        <w:b w:val="0"/>
        <w:i w:val="0"/>
        <w:strike w:val="0"/>
        <w:dstrike w:val="0"/>
        <w:color w:val="auto"/>
        <w:sz w:val="24"/>
        <w:u w:val="none"/>
        <w:effect w:val="none"/>
      </w:rPr>
    </w:lvl>
    <w:lvl w:ilvl="1">
      <w:start w:val="1"/>
      <w:numFmt w:val="decimal"/>
      <w:lvlText w:val="%1.%2."/>
      <w:lvlJc w:val="left"/>
      <w:pPr>
        <w:ind w:left="0" w:firstLine="0"/>
      </w:pPr>
      <w:rPr>
        <w:rFonts w:hint="default"/>
        <w:b w:val="0"/>
        <w:i w:val="0"/>
        <w:strike w:val="0"/>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6605FFE"/>
    <w:multiLevelType w:val="hybridMultilevel"/>
    <w:tmpl w:val="1FA8C632"/>
    <w:lvl w:ilvl="0" w:tplc="0B9254AE">
      <w:start w:val="1"/>
      <w:numFmt w:val="low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3126B7A"/>
    <w:multiLevelType w:val="hybridMultilevel"/>
    <w:tmpl w:val="6CA6B1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635E5955"/>
    <w:multiLevelType w:val="multilevel"/>
    <w:tmpl w:val="60B4392C"/>
    <w:lvl w:ilvl="0">
      <w:start w:val="40"/>
      <w:numFmt w:val="decimal"/>
      <w:lvlText w:val="%1."/>
      <w:lvlJc w:val="left"/>
      <w:pPr>
        <w:ind w:left="0" w:firstLine="0"/>
      </w:pPr>
      <w:rPr>
        <w:rFonts w:hint="default"/>
        <w:b w:val="0"/>
        <w:i w:val="0"/>
        <w:strike w:val="0"/>
        <w:dstrike w:val="0"/>
        <w:color w:val="auto"/>
        <w:sz w:val="24"/>
        <w:u w:val="none"/>
        <w:effect w:val="none"/>
      </w:rPr>
    </w:lvl>
    <w:lvl w:ilvl="1">
      <w:start w:val="1"/>
      <w:numFmt w:val="decimal"/>
      <w:lvlText w:val="%1.%2."/>
      <w:lvlJc w:val="left"/>
      <w:pPr>
        <w:ind w:left="0" w:firstLine="0"/>
      </w:pPr>
      <w:rPr>
        <w:rFonts w:hint="default"/>
        <w:b w:val="0"/>
        <w:i w:val="0"/>
        <w:strike w:val="0"/>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8"/>
  </w:num>
  <w:num w:numId="2">
    <w:abstractNumId w:val="20"/>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8"/>
  </w:num>
  <w:num w:numId="15">
    <w:abstractNumId w:val="20"/>
  </w:num>
  <w:num w:numId="16">
    <w:abstractNumId w:val="13"/>
  </w:num>
  <w:num w:numId="17">
    <w:abstractNumId w:val="28"/>
  </w:num>
  <w:num w:numId="18">
    <w:abstractNumId w:val="20"/>
  </w:num>
  <w:num w:numId="19">
    <w:abstractNumId w:val="13"/>
  </w:num>
  <w:num w:numId="20">
    <w:abstractNumId w:val="18"/>
  </w:num>
  <w:num w:numId="21">
    <w:abstractNumId w:val="17"/>
  </w:num>
  <w:num w:numId="22">
    <w:abstractNumId w:val="11"/>
  </w:num>
  <w:num w:numId="23">
    <w:abstractNumId w:val="24"/>
  </w:num>
  <w:num w:numId="24">
    <w:abstractNumId w:val="25"/>
  </w:num>
  <w:num w:numId="25">
    <w:abstractNumId w:val="29"/>
  </w:num>
  <w:num w:numId="26">
    <w:abstractNumId w:val="16"/>
  </w:num>
  <w:num w:numId="27">
    <w:abstractNumId w:val="15"/>
  </w:num>
  <w:num w:numId="28">
    <w:abstractNumId w:val="10"/>
  </w:num>
  <w:num w:numId="29">
    <w:abstractNumId w:val="26"/>
  </w:num>
  <w:num w:numId="30">
    <w:abstractNumId w:val="19"/>
  </w:num>
  <w:num w:numId="31">
    <w:abstractNumId w:val="22"/>
  </w:num>
  <w:num w:numId="32">
    <w:abstractNumId w:val="21"/>
  </w:num>
  <w:num w:numId="33">
    <w:abstractNumId w:val="27"/>
  </w:num>
  <w:num w:numId="34">
    <w:abstractNumId w:val="23"/>
  </w:num>
  <w:num w:numId="35">
    <w:abstractNumId w:val="14"/>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attachedTemplate r:id="rId1"/>
  <w:defaultTabStop w:val="567"/>
  <w:hyphenationZone w:val="425"/>
  <w:evenAndOddHeaders/>
  <w:characterSpacingControl w:val="doNotCompress"/>
  <w:savePreviewPicture/>
  <w:hdrShapeDefaults>
    <o:shapedefaults v:ext="edit" spidmax="8193"/>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639"/>
    <w:rsid w:val="00023842"/>
    <w:rsid w:val="00035AE4"/>
    <w:rsid w:val="00037DF1"/>
    <w:rsid w:val="00046A70"/>
    <w:rsid w:val="00060B77"/>
    <w:rsid w:val="000704CD"/>
    <w:rsid w:val="0007796D"/>
    <w:rsid w:val="000C13A3"/>
    <w:rsid w:val="000C4FCD"/>
    <w:rsid w:val="000E79C4"/>
    <w:rsid w:val="00101754"/>
    <w:rsid w:val="00101756"/>
    <w:rsid w:val="00111F2F"/>
    <w:rsid w:val="0014365E"/>
    <w:rsid w:val="00175DE9"/>
    <w:rsid w:val="00176178"/>
    <w:rsid w:val="00177AD9"/>
    <w:rsid w:val="001D14FC"/>
    <w:rsid w:val="001D1E7B"/>
    <w:rsid w:val="001F525A"/>
    <w:rsid w:val="00253ED2"/>
    <w:rsid w:val="00256B70"/>
    <w:rsid w:val="00264E01"/>
    <w:rsid w:val="00287416"/>
    <w:rsid w:val="00287C4B"/>
    <w:rsid w:val="0029624D"/>
    <w:rsid w:val="002C1DA5"/>
    <w:rsid w:val="002C5BDB"/>
    <w:rsid w:val="002C7C87"/>
    <w:rsid w:val="002D538B"/>
    <w:rsid w:val="002E6401"/>
    <w:rsid w:val="00365E6C"/>
    <w:rsid w:val="00376784"/>
    <w:rsid w:val="00396854"/>
    <w:rsid w:val="003C3FC8"/>
    <w:rsid w:val="003D7111"/>
    <w:rsid w:val="003E05D3"/>
    <w:rsid w:val="003F0DEB"/>
    <w:rsid w:val="003F758F"/>
    <w:rsid w:val="00401639"/>
    <w:rsid w:val="004129BA"/>
    <w:rsid w:val="00443D06"/>
    <w:rsid w:val="00446FE5"/>
    <w:rsid w:val="00457549"/>
    <w:rsid w:val="00473A63"/>
    <w:rsid w:val="004A219A"/>
    <w:rsid w:val="004C6C3D"/>
    <w:rsid w:val="004D6539"/>
    <w:rsid w:val="004F046A"/>
    <w:rsid w:val="00512F41"/>
    <w:rsid w:val="0054606C"/>
    <w:rsid w:val="00553A1F"/>
    <w:rsid w:val="0056441F"/>
    <w:rsid w:val="00573BE5"/>
    <w:rsid w:val="00586ED3"/>
    <w:rsid w:val="00587A52"/>
    <w:rsid w:val="00595D86"/>
    <w:rsid w:val="005970D5"/>
    <w:rsid w:val="005A51D3"/>
    <w:rsid w:val="005A69C7"/>
    <w:rsid w:val="005B4E23"/>
    <w:rsid w:val="005F7D43"/>
    <w:rsid w:val="00616CB0"/>
    <w:rsid w:val="00621144"/>
    <w:rsid w:val="0069073D"/>
    <w:rsid w:val="00690E9E"/>
    <w:rsid w:val="006B24A6"/>
    <w:rsid w:val="006D3656"/>
    <w:rsid w:val="006D73F5"/>
    <w:rsid w:val="00703117"/>
    <w:rsid w:val="0070539B"/>
    <w:rsid w:val="00706E39"/>
    <w:rsid w:val="0071601D"/>
    <w:rsid w:val="007432FB"/>
    <w:rsid w:val="007B009F"/>
    <w:rsid w:val="00801848"/>
    <w:rsid w:val="0080249F"/>
    <w:rsid w:val="0080684C"/>
    <w:rsid w:val="00807D21"/>
    <w:rsid w:val="00814F5B"/>
    <w:rsid w:val="00835D41"/>
    <w:rsid w:val="00840C6C"/>
    <w:rsid w:val="00853AFA"/>
    <w:rsid w:val="0085552F"/>
    <w:rsid w:val="00861181"/>
    <w:rsid w:val="00862DCD"/>
    <w:rsid w:val="00871C75"/>
    <w:rsid w:val="008776DC"/>
    <w:rsid w:val="008A25FC"/>
    <w:rsid w:val="008A7879"/>
    <w:rsid w:val="008D1A7E"/>
    <w:rsid w:val="008D26B9"/>
    <w:rsid w:val="009214E4"/>
    <w:rsid w:val="00945222"/>
    <w:rsid w:val="00964B32"/>
    <w:rsid w:val="009705C8"/>
    <w:rsid w:val="009C4D45"/>
    <w:rsid w:val="009E7E59"/>
    <w:rsid w:val="009F531E"/>
    <w:rsid w:val="00A05770"/>
    <w:rsid w:val="00A217CE"/>
    <w:rsid w:val="00A364BF"/>
    <w:rsid w:val="00A37C92"/>
    <w:rsid w:val="00A40848"/>
    <w:rsid w:val="00A704A8"/>
    <w:rsid w:val="00A92F48"/>
    <w:rsid w:val="00AA0CD3"/>
    <w:rsid w:val="00AA5CF5"/>
    <w:rsid w:val="00AB1B55"/>
    <w:rsid w:val="00AE323C"/>
    <w:rsid w:val="00AF6E47"/>
    <w:rsid w:val="00B31D19"/>
    <w:rsid w:val="00B7011A"/>
    <w:rsid w:val="00B75131"/>
    <w:rsid w:val="00B7641D"/>
    <w:rsid w:val="00B92D0B"/>
    <w:rsid w:val="00BA13A6"/>
    <w:rsid w:val="00BA41F4"/>
    <w:rsid w:val="00BC7178"/>
    <w:rsid w:val="00C02897"/>
    <w:rsid w:val="00C26921"/>
    <w:rsid w:val="00C36450"/>
    <w:rsid w:val="00C56488"/>
    <w:rsid w:val="00C90701"/>
    <w:rsid w:val="00C96ACF"/>
    <w:rsid w:val="00CA0460"/>
    <w:rsid w:val="00CA5CE1"/>
    <w:rsid w:val="00CB38E3"/>
    <w:rsid w:val="00CC59C7"/>
    <w:rsid w:val="00CD326D"/>
    <w:rsid w:val="00CF1E3A"/>
    <w:rsid w:val="00D03C03"/>
    <w:rsid w:val="00D21E12"/>
    <w:rsid w:val="00D26A61"/>
    <w:rsid w:val="00DA6646"/>
    <w:rsid w:val="00DB1831"/>
    <w:rsid w:val="00DB1C42"/>
    <w:rsid w:val="00DD3BFD"/>
    <w:rsid w:val="00DE72B9"/>
    <w:rsid w:val="00DF7D38"/>
    <w:rsid w:val="00E377F6"/>
    <w:rsid w:val="00E554A4"/>
    <w:rsid w:val="00E65883"/>
    <w:rsid w:val="00E969E0"/>
    <w:rsid w:val="00EA0D23"/>
    <w:rsid w:val="00EA1A6A"/>
    <w:rsid w:val="00EA3F83"/>
    <w:rsid w:val="00EB1364"/>
    <w:rsid w:val="00EB6745"/>
    <w:rsid w:val="00ED1793"/>
    <w:rsid w:val="00EE6EA3"/>
    <w:rsid w:val="00EF434D"/>
    <w:rsid w:val="00F660DF"/>
    <w:rsid w:val="00F66CE5"/>
    <w:rsid w:val="00F92FCB"/>
    <w:rsid w:val="00F95C08"/>
    <w:rsid w:val="00FC4C6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5B70AD3"/>
  <w15:docId w15:val="{AB3A3502-4419-4FE7-9D0E-DB2A5C3B6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iPriority="0"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uiPriority w:val="9"/>
    <w:qFormat/>
    <w:rsid w:val="007432FB"/>
    <w:pPr>
      <w:outlineLvl w:val="1"/>
    </w:pPr>
  </w:style>
  <w:style w:type="paragraph" w:styleId="Titre3">
    <w:name w:val="heading 3"/>
    <w:basedOn w:val="Normal"/>
    <w:next w:val="Normal"/>
    <w:link w:val="Titre3Car"/>
    <w:uiPriority w:val="9"/>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1"/>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uiPriority w:val="1"/>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rsid w:val="009214E4"/>
    <w:pPr>
      <w:numPr>
        <w:numId w:val="22"/>
      </w:numPr>
      <w:tabs>
        <w:tab w:val="left" w:pos="1134"/>
      </w:tabs>
      <w:kinsoku/>
      <w:overflowPunct/>
      <w:autoSpaceDE/>
      <w:autoSpaceDN/>
      <w:adjustRightInd/>
      <w:snapToGrid/>
    </w:pPr>
    <w:rPr>
      <w:rFonts w:eastAsia="SimSun"/>
      <w:lang w:val="en-GB"/>
    </w:rPr>
  </w:style>
  <w:style w:type="numbering" w:styleId="111111">
    <w:name w:val="Outline List 2"/>
    <w:basedOn w:val="Aucuneliste"/>
    <w:semiHidden/>
    <w:rsid w:val="009214E4"/>
    <w:pPr>
      <w:numPr>
        <w:numId w:val="24"/>
      </w:numPr>
    </w:pPr>
  </w:style>
  <w:style w:type="numbering" w:styleId="1ai">
    <w:name w:val="Outline List 1"/>
    <w:basedOn w:val="Aucuneliste"/>
    <w:semiHidden/>
    <w:rsid w:val="009214E4"/>
    <w:pPr>
      <w:numPr>
        <w:numId w:val="25"/>
      </w:numPr>
    </w:pPr>
  </w:style>
  <w:style w:type="table" w:customStyle="1" w:styleId="TableGrid1">
    <w:name w:val="Table Grid1"/>
    <w:basedOn w:val="TableauNormal"/>
    <w:next w:val="Grilledutableau"/>
    <w:uiPriority w:val="39"/>
    <w:rsid w:val="009214E4"/>
    <w:pPr>
      <w:spacing w:after="0" w:line="240" w:lineRule="auto"/>
    </w:pPr>
    <w:rPr>
      <w:rFonts w:ascii="Calibri" w:eastAsia="Calibri" w:hAnsi="Calibri" w:cs="SimSu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sinterligne">
    <w:name w:val="No Spacing"/>
    <w:uiPriority w:val="1"/>
    <w:qFormat/>
    <w:rsid w:val="009214E4"/>
    <w:pPr>
      <w:spacing w:before="120" w:after="120" w:line="360" w:lineRule="auto"/>
      <w:jc w:val="both"/>
    </w:pPr>
    <w:rPr>
      <w:rFonts w:ascii="Times New Roman" w:eastAsiaTheme="minorHAnsi" w:hAnsi="Times New Roman"/>
      <w:i/>
      <w:sz w:val="24"/>
      <w:u w:val="single"/>
      <w:lang w:val="tr-TR" w:eastAsia="en-US"/>
    </w:rPr>
  </w:style>
  <w:style w:type="paragraph" w:styleId="Paragraphedeliste">
    <w:name w:val="List Paragraph"/>
    <w:basedOn w:val="Normal"/>
    <w:uiPriority w:val="34"/>
    <w:qFormat/>
    <w:rsid w:val="009214E4"/>
    <w:pPr>
      <w:suppressAutoHyphens w:val="0"/>
      <w:kinsoku/>
      <w:overflowPunct/>
      <w:autoSpaceDE/>
      <w:autoSpaceDN/>
      <w:adjustRightInd/>
      <w:snapToGrid/>
      <w:spacing w:before="120" w:after="120" w:line="360" w:lineRule="auto"/>
      <w:contextualSpacing/>
      <w:jc w:val="both"/>
    </w:pPr>
    <w:rPr>
      <w:rFonts w:eastAsia="Calibri" w:cs="Arial"/>
      <w:sz w:val="24"/>
      <w:szCs w:val="22"/>
      <w:lang w:val="tr-TR"/>
    </w:rPr>
  </w:style>
  <w:style w:type="paragraph" w:customStyle="1" w:styleId="Default">
    <w:name w:val="Default"/>
    <w:rsid w:val="009214E4"/>
    <w:pPr>
      <w:autoSpaceDE w:val="0"/>
      <w:autoSpaceDN w:val="0"/>
      <w:adjustRightInd w:val="0"/>
      <w:spacing w:after="0" w:line="240" w:lineRule="auto"/>
    </w:pPr>
    <w:rPr>
      <w:rFonts w:ascii="Times New Roman" w:eastAsiaTheme="minorHAnsi" w:hAnsi="Times New Roman" w:cs="Times New Roman"/>
      <w:color w:val="000000"/>
      <w:sz w:val="24"/>
      <w:szCs w:val="24"/>
      <w:lang w:val="tr-TR" w:eastAsia="en-US"/>
    </w:rPr>
  </w:style>
  <w:style w:type="paragraph" w:styleId="Commentaire">
    <w:name w:val="annotation text"/>
    <w:basedOn w:val="Normal"/>
    <w:link w:val="CommentaireCar"/>
    <w:uiPriority w:val="99"/>
    <w:semiHidden/>
    <w:unhideWhenUsed/>
    <w:rsid w:val="009214E4"/>
    <w:pPr>
      <w:kinsoku/>
      <w:overflowPunct/>
      <w:autoSpaceDE/>
      <w:autoSpaceDN/>
      <w:adjustRightInd/>
      <w:snapToGrid/>
      <w:spacing w:line="240" w:lineRule="auto"/>
    </w:pPr>
    <w:rPr>
      <w:rFonts w:eastAsiaTheme="minorEastAsia"/>
      <w:lang w:val="en-GB"/>
    </w:rPr>
  </w:style>
  <w:style w:type="character" w:customStyle="1" w:styleId="CommentaireCar">
    <w:name w:val="Commentaire Car"/>
    <w:basedOn w:val="Policepardfaut"/>
    <w:link w:val="Commentaire"/>
    <w:uiPriority w:val="99"/>
    <w:semiHidden/>
    <w:rsid w:val="009214E4"/>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9214E4"/>
    <w:rPr>
      <w:sz w:val="16"/>
      <w:szCs w:val="16"/>
    </w:rPr>
  </w:style>
  <w:style w:type="paragraph" w:styleId="Objetducommentaire">
    <w:name w:val="annotation subject"/>
    <w:basedOn w:val="Commentaire"/>
    <w:next w:val="Commentaire"/>
    <w:link w:val="ObjetducommentaireCar"/>
    <w:uiPriority w:val="99"/>
    <w:semiHidden/>
    <w:unhideWhenUsed/>
    <w:rsid w:val="009214E4"/>
    <w:rPr>
      <w:b/>
      <w:bCs/>
    </w:rPr>
  </w:style>
  <w:style w:type="character" w:customStyle="1" w:styleId="ObjetducommentaireCar">
    <w:name w:val="Objet du commentaire Car"/>
    <w:basedOn w:val="CommentaireCar"/>
    <w:link w:val="Objetducommentaire"/>
    <w:uiPriority w:val="99"/>
    <w:semiHidden/>
    <w:rsid w:val="009214E4"/>
    <w:rPr>
      <w:rFonts w:ascii="Times New Roman" w:hAnsi="Times New Roman" w:cs="Times New Roman"/>
      <w:b/>
      <w:bCs/>
      <w:sz w:val="20"/>
      <w:szCs w:val="20"/>
      <w:lang w:val="en-GB" w:eastAsia="en-US"/>
    </w:rPr>
  </w:style>
  <w:style w:type="paragraph" w:styleId="Listenumros5">
    <w:name w:val="List Number 5"/>
    <w:basedOn w:val="Normal"/>
    <w:semiHidden/>
    <w:rsid w:val="00690E9E"/>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entionnonrsolue">
    <w:name w:val="Unresolved Mention"/>
    <w:basedOn w:val="Policepardfaut"/>
    <w:uiPriority w:val="99"/>
    <w:semiHidden/>
    <w:unhideWhenUsed/>
    <w:rsid w:val="00F66C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tihek.gov.tr/" TargetMode="External"/><Relationship Id="rId4" Type="http://schemas.openxmlformats.org/officeDocument/2006/relationships/settings" Target="settings.xml"/><Relationship Id="rId9" Type="http://schemas.openxmlformats.org/officeDocument/2006/relationships/hyperlink" Target="https://www.tbmm.gov.tr/komisyon/insanhaklari/index.htm"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0D9CD-2F34-49BA-B7AA-141E13CB2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3</TotalTime>
  <Pages>40</Pages>
  <Words>19325</Words>
  <Characters>135280</Characters>
  <Application>Microsoft Office Word</Application>
  <DocSecurity>0</DocSecurity>
  <Lines>11273</Lines>
  <Paragraphs>6184</Paragraphs>
  <ScaleCrop>false</ScaleCrop>
  <HeadingPairs>
    <vt:vector size="4" baseType="variant">
      <vt:variant>
        <vt:lpstr>Titre</vt:lpstr>
      </vt:variant>
      <vt:variant>
        <vt:i4>1</vt:i4>
      </vt:variant>
      <vt:variant>
        <vt:lpstr>Titres</vt:lpstr>
      </vt:variant>
      <vt:variant>
        <vt:i4>10</vt:i4>
      </vt:variant>
    </vt:vector>
  </HeadingPairs>
  <TitlesOfParts>
    <vt:vector size="11" baseType="lpstr">
      <vt:lpstr>CAT/C/TUR/5</vt:lpstr>
      <vt:lpstr>Cinquième rapport périodique soumis  par la Turquie en application de l’articl</vt:lpstr>
      <vt:lpstr>    Sigles et acronymes</vt:lpstr>
      <vt:lpstr>    Contexte</vt:lpstr>
      <vt:lpstr>    Réponses de la Turquie à la liste de points</vt:lpstr>
      <vt:lpstr>        Articles 1er et 4</vt:lpstr>
      <vt:lpstr>        Article 2</vt:lpstr>
      <vt:lpstr>        Article 3</vt:lpstr>
      <vt:lpstr>        Articles 5 à 9</vt:lpstr>
      <vt:lpstr>        Article 10</vt:lpstr>
      <vt:lpstr>        Article 11</vt:lpstr>
    </vt:vector>
  </TitlesOfParts>
  <Company>DCM</Company>
  <LinksUpToDate>false</LinksUpToDate>
  <CharactersWithSpaces>148421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CAT/C/TUR/5</dc:title>
  <dc:subject/>
  <dc:creator>Corinne ROBERT</dc:creator>
  <cp:keywords/>
  <cp:lastModifiedBy>Corinne Robert</cp:lastModifiedBy>
  <cp:revision>3</cp:revision>
  <cp:lastPrinted>2022-07-13T13:48:00Z</cp:lastPrinted>
  <dcterms:created xsi:type="dcterms:W3CDTF">2022-07-13T13:48:00Z</dcterms:created>
  <dcterms:modified xsi:type="dcterms:W3CDTF">2022-07-13T13:51:00Z</dcterms:modified>
</cp:coreProperties>
</file>