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C42621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C42621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C42621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C42621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 w:rsidR="00736DAF">
              <w:fldChar w:fldCharType="begin"/>
            </w:r>
            <w:r w:rsidR="00736DAF">
              <w:instrText xml:space="preserve"> FILLIN  "Введите часть символа после CCPR/"  \* MERGEFORMAT </w:instrText>
            </w:r>
            <w:r w:rsidR="00736DAF">
              <w:fldChar w:fldCharType="separate"/>
            </w:r>
            <w:r w:rsidR="002E3C0A">
              <w:t>C/ARG/CO/5</w:t>
            </w:r>
            <w:r w:rsidR="00736DAF">
              <w:fldChar w:fldCharType="end"/>
            </w:r>
          </w:p>
        </w:tc>
      </w:tr>
      <w:tr w:rsidR="0087597F" w:rsidRPr="002C048B" w:rsidTr="00C4262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C4262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A720791" wp14:editId="039933D3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C42621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C42621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736DAF">
              <w:fldChar w:fldCharType="separate"/>
            </w:r>
            <w:r>
              <w:fldChar w:fldCharType="end"/>
            </w:r>
            <w:bookmarkEnd w:id="0"/>
          </w:p>
          <w:p w:rsidR="0087597F" w:rsidRPr="0087597F" w:rsidRDefault="0087597F" w:rsidP="00C42621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2E3C0A">
              <w:rPr>
                <w:lang w:val="en-US"/>
              </w:rPr>
              <w:t>10 August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C42621">
            <w:r>
              <w:rPr>
                <w:lang w:val="en-US"/>
              </w:rPr>
              <w:t>Russian</w:t>
            </w:r>
          </w:p>
          <w:p w:rsidR="0087597F" w:rsidRDefault="0087597F" w:rsidP="00C42621">
            <w:r>
              <w:rPr>
                <w:lang w:val="en-US"/>
              </w:rPr>
              <w:t>Original</w:t>
            </w:r>
            <w:r>
              <w:t xml:space="preserve">: </w:t>
            </w:r>
            <w:r w:rsidR="00900358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Spanish"/>
                    <w:listEntry w:val="English"/>
                    <w:listEntry w:val="Frenc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 w:rsidR="00900358">
              <w:instrText xml:space="preserve"> FORMDROPDOWN </w:instrText>
            </w:r>
            <w:r w:rsidR="00736DAF">
              <w:fldChar w:fldCharType="separate"/>
            </w:r>
            <w:r w:rsidR="00900358">
              <w:fldChar w:fldCharType="end"/>
            </w:r>
            <w:bookmarkEnd w:id="1"/>
          </w:p>
          <w:p w:rsidR="0087597F" w:rsidRPr="002C048B" w:rsidRDefault="0087597F" w:rsidP="00C42621"/>
        </w:tc>
      </w:tr>
    </w:tbl>
    <w:p w:rsidR="002E3C0A" w:rsidRPr="002E3C0A" w:rsidRDefault="002E3C0A" w:rsidP="002E3C0A">
      <w:pPr>
        <w:spacing w:before="120"/>
        <w:rPr>
          <w:b/>
          <w:sz w:val="24"/>
          <w:szCs w:val="24"/>
        </w:rPr>
      </w:pPr>
      <w:r w:rsidRPr="002E3C0A">
        <w:rPr>
          <w:b/>
          <w:sz w:val="24"/>
          <w:szCs w:val="24"/>
        </w:rPr>
        <w:t>Комитет по правам человека</w:t>
      </w:r>
    </w:p>
    <w:p w:rsidR="002E3C0A" w:rsidRPr="002E3C0A" w:rsidRDefault="002E3C0A" w:rsidP="002E3C0A">
      <w:pPr>
        <w:pStyle w:val="HChGR"/>
      </w:pPr>
      <w:r w:rsidRPr="002E3C0A">
        <w:tab/>
      </w:r>
      <w:r w:rsidRPr="002E3C0A">
        <w:tab/>
        <w:t>Заключительные замечания</w:t>
      </w:r>
      <w:bookmarkStart w:id="2" w:name="_GoBack"/>
      <w:bookmarkEnd w:id="2"/>
      <w:r w:rsidRPr="002E3C0A">
        <w:t xml:space="preserve"> по пятому периодическому докладу Аргентины</w:t>
      </w:r>
      <w:r w:rsidRPr="00453F0F">
        <w:rPr>
          <w:b w:val="0"/>
          <w:bCs/>
          <w:sz w:val="20"/>
        </w:rPr>
        <w:footnoteReference w:customMarkFollows="1" w:id="1"/>
        <w:t>*</w:t>
      </w:r>
    </w:p>
    <w:p w:rsidR="002E3C0A" w:rsidRPr="002E3C0A" w:rsidRDefault="002E3C0A" w:rsidP="002E3C0A">
      <w:pPr>
        <w:pStyle w:val="SingleTxtGR"/>
      </w:pPr>
      <w:r w:rsidRPr="002E3C0A">
        <w:t>1.</w:t>
      </w:r>
      <w:r w:rsidRPr="002E3C0A">
        <w:tab/>
        <w:t>Комитет по правам человека рассмотрел пятый периодический доклад Аргентины (CCPR/C/ARG/5) на своих 3281-м и 3283-м заседаниях (CCPR/C/SR.3281 и 3283), состоявшихся 29 и 30 июня 2016 года. На своем 3295-м заседании, состоявшемся 11 июля 2016 года, Комитет принял настоящие заключительные замечания.</w:t>
      </w:r>
    </w:p>
    <w:p w:rsidR="002E3C0A" w:rsidRPr="002E3C0A" w:rsidRDefault="002E3C0A" w:rsidP="002E3C0A">
      <w:pPr>
        <w:pStyle w:val="H1GR"/>
      </w:pPr>
      <w:r w:rsidRPr="002E3C0A">
        <w:tab/>
        <w:t>A.</w:t>
      </w:r>
      <w:r w:rsidRPr="002E3C0A">
        <w:tab/>
        <w:t>Введение</w:t>
      </w:r>
    </w:p>
    <w:p w:rsidR="002E3C0A" w:rsidRPr="002E3C0A" w:rsidRDefault="002E3C0A" w:rsidP="002E3C0A">
      <w:pPr>
        <w:pStyle w:val="SingleTxtGR"/>
      </w:pPr>
      <w:r w:rsidRPr="002E3C0A">
        <w:t>2.</w:t>
      </w:r>
      <w:r w:rsidRPr="002E3C0A">
        <w:tab/>
        <w:t>Комитет выражает признательность государству-участнику за то, что оно приняло новую факультативную процедуру представления докладов и в соо</w:t>
      </w:r>
      <w:r w:rsidRPr="002E3C0A">
        <w:t>т</w:t>
      </w:r>
      <w:r w:rsidRPr="002E3C0A">
        <w:t>ветствии с ней представило свой пятый периодический доклад в ответ на пер</w:t>
      </w:r>
      <w:r w:rsidRPr="002E3C0A">
        <w:t>е</w:t>
      </w:r>
      <w:r w:rsidRPr="002E3C0A">
        <w:t>чень вопросов, препровождаемых до представления докладов (CCPR/C/ARG/QPR/5). Он выражает удовлетворение в связи с возможностью возобновления конструктивного диалога с государством-участником по вопросу о мерах, принятых им в отчетный период в целях осуществления положений Пакта. Комитет благодарит государство-участник за устные ответы делегации, а также за представленную ему в письменном виде дополнительную информ</w:t>
      </w:r>
      <w:r w:rsidRPr="002E3C0A">
        <w:t>а</w:t>
      </w:r>
      <w:r w:rsidRPr="002E3C0A">
        <w:t>цию.</w:t>
      </w:r>
    </w:p>
    <w:p w:rsidR="002E3C0A" w:rsidRPr="002E3C0A" w:rsidRDefault="002E3C0A" w:rsidP="002E3C0A">
      <w:pPr>
        <w:pStyle w:val="H1GR"/>
      </w:pPr>
      <w:r w:rsidRPr="002E3C0A">
        <w:tab/>
        <w:t>B.</w:t>
      </w:r>
      <w:r w:rsidRPr="002E3C0A">
        <w:tab/>
        <w:t>Позитивные аспекты</w:t>
      </w:r>
    </w:p>
    <w:p w:rsidR="002E3C0A" w:rsidRPr="002E3C0A" w:rsidRDefault="002E3C0A" w:rsidP="002E3C0A">
      <w:pPr>
        <w:pStyle w:val="SingleTxtGR"/>
      </w:pPr>
      <w:r w:rsidRPr="002E3C0A">
        <w:t>3.</w:t>
      </w:r>
      <w:r w:rsidRPr="002E3C0A">
        <w:tab/>
        <w:t>Комитет приветствует следующие законодательные и иные меры, прин</w:t>
      </w:r>
      <w:r w:rsidRPr="002E3C0A">
        <w:t>я</w:t>
      </w:r>
      <w:r w:rsidRPr="002E3C0A">
        <w:t>тые государством-участником:</w:t>
      </w:r>
    </w:p>
    <w:p w:rsidR="002E3C0A" w:rsidRPr="002E3C0A" w:rsidRDefault="002E3C0A" w:rsidP="002E3C0A">
      <w:pPr>
        <w:pStyle w:val="SingleTxtGR"/>
      </w:pPr>
      <w:r w:rsidRPr="002E3C0A">
        <w:tab/>
        <w:t>a)</w:t>
      </w:r>
      <w:r w:rsidRPr="002E3C0A">
        <w:tab/>
        <w:t>принятие Закона об учреждении национальной системы предупр</w:t>
      </w:r>
      <w:r w:rsidRPr="002E3C0A">
        <w:t>е</w:t>
      </w:r>
      <w:r w:rsidRPr="002E3C0A">
        <w:t>ждения пыток и других жестоких, бесчеловечных или унижающих достоинство видов обращения и наказания (Закон № 26827) в 2012 году;</w:t>
      </w:r>
    </w:p>
    <w:p w:rsidR="002E3C0A" w:rsidRPr="002E3C0A" w:rsidRDefault="002E3C0A" w:rsidP="002E3C0A">
      <w:pPr>
        <w:pStyle w:val="SingleTxtGR"/>
      </w:pPr>
      <w:r w:rsidRPr="002E3C0A">
        <w:tab/>
        <w:t>b)</w:t>
      </w:r>
      <w:r w:rsidRPr="002E3C0A">
        <w:tab/>
        <w:t>принятие Закона о гендерной идентичности (Закон № 26743) в 2012</w:t>
      </w:r>
      <w:r w:rsidR="00453F0F">
        <w:rPr>
          <w:lang w:val="en-US"/>
        </w:rPr>
        <w:t> </w:t>
      </w:r>
      <w:r w:rsidRPr="002E3C0A">
        <w:t>году;</w:t>
      </w:r>
    </w:p>
    <w:p w:rsidR="002E3C0A" w:rsidRPr="002E3C0A" w:rsidRDefault="002E3C0A" w:rsidP="002E3C0A">
      <w:pPr>
        <w:pStyle w:val="SingleTxtGR"/>
      </w:pPr>
      <w:r w:rsidRPr="002E3C0A">
        <w:lastRenderedPageBreak/>
        <w:tab/>
        <w:t>c)</w:t>
      </w:r>
      <w:r w:rsidRPr="002E3C0A">
        <w:tab/>
        <w:t>принятие Закона об установлении квоты рабочих мест для трансв</w:t>
      </w:r>
      <w:r w:rsidRPr="002E3C0A">
        <w:t>е</w:t>
      </w:r>
      <w:r w:rsidRPr="002E3C0A">
        <w:t>ститов, транссексуалов и трансгендеров в провинции Буэнос-Айрес (З</w:t>
      </w:r>
      <w:r w:rsidRPr="002E3C0A">
        <w:t>а</w:t>
      </w:r>
      <w:r w:rsidRPr="002E3C0A">
        <w:t>кон</w:t>
      </w:r>
      <w:r w:rsidR="00453F0F">
        <w:t> </w:t>
      </w:r>
      <w:r w:rsidRPr="002E3C0A">
        <w:t>№</w:t>
      </w:r>
      <w:r w:rsidR="00453F0F">
        <w:t> </w:t>
      </w:r>
      <w:r w:rsidRPr="002E3C0A">
        <w:t>14783) в 2015 году;</w:t>
      </w:r>
    </w:p>
    <w:p w:rsidR="002E3C0A" w:rsidRPr="002E3C0A" w:rsidRDefault="00453F0F" w:rsidP="002E3C0A">
      <w:pPr>
        <w:pStyle w:val="SingleTxtGR"/>
        <w:rPr>
          <w:iCs/>
        </w:rPr>
      </w:pPr>
      <w:r w:rsidRPr="00453F0F">
        <w:tab/>
      </w:r>
      <w:r w:rsidR="002E3C0A" w:rsidRPr="002E3C0A">
        <w:t>d)</w:t>
      </w:r>
      <w:r w:rsidR="002E3C0A" w:rsidRPr="002E3C0A">
        <w:tab/>
        <w:t>принятие Национального плана действий по предупреждению и и</w:t>
      </w:r>
      <w:r w:rsidR="002E3C0A" w:rsidRPr="002E3C0A">
        <w:t>с</w:t>
      </w:r>
      <w:r w:rsidR="002E3C0A" w:rsidRPr="002E3C0A">
        <w:t>коренению насилия в отношении женщин и оказанию помощи по</w:t>
      </w:r>
      <w:r w:rsidR="00900358">
        <w:t>страдавшим на 2014–</w:t>
      </w:r>
      <w:r w:rsidR="002E3C0A" w:rsidRPr="002E3C0A">
        <w:t>2016 годы;</w:t>
      </w:r>
    </w:p>
    <w:p w:rsidR="002E3C0A" w:rsidRPr="002E3C0A" w:rsidRDefault="00453F0F" w:rsidP="002E3C0A">
      <w:pPr>
        <w:pStyle w:val="SingleTxtGR"/>
        <w:rPr>
          <w:iCs/>
        </w:rPr>
      </w:pPr>
      <w:r w:rsidRPr="00900358">
        <w:tab/>
      </w:r>
      <w:r w:rsidR="002E3C0A" w:rsidRPr="002E3C0A">
        <w:t>e)</w:t>
      </w:r>
      <w:r w:rsidR="002E3C0A" w:rsidRPr="002E3C0A">
        <w:tab/>
        <w:t xml:space="preserve">принятие программы </w:t>
      </w:r>
      <w:r>
        <w:t>«</w:t>
      </w:r>
      <w:r w:rsidR="002E3C0A" w:rsidRPr="002E3C0A">
        <w:t>Правосудие–2020</w:t>
      </w:r>
      <w:r>
        <w:t>»</w:t>
      </w:r>
      <w:r w:rsidR="002E3C0A" w:rsidRPr="002E3C0A">
        <w:t>, посвященной правоз</w:t>
      </w:r>
      <w:r w:rsidR="002E3C0A" w:rsidRPr="002E3C0A">
        <w:t>а</w:t>
      </w:r>
      <w:r w:rsidR="002E3C0A" w:rsidRPr="002E3C0A">
        <w:t>щитным аспектам, в 2016 году.</w:t>
      </w:r>
    </w:p>
    <w:p w:rsidR="002E3C0A" w:rsidRPr="002E3C0A" w:rsidRDefault="002E3C0A" w:rsidP="002E3C0A">
      <w:pPr>
        <w:pStyle w:val="SingleTxtGR"/>
      </w:pPr>
      <w:r w:rsidRPr="002E3C0A">
        <w:t>4.</w:t>
      </w:r>
      <w:r w:rsidRPr="002E3C0A">
        <w:tab/>
        <w:t>Комитет с удовлетворением отмечает, что государство-участник ратиф</w:t>
      </w:r>
      <w:r w:rsidRPr="002E3C0A">
        <w:t>и</w:t>
      </w:r>
      <w:r w:rsidRPr="002E3C0A">
        <w:t>цировало следующие международные договоры о правах человека или прис</w:t>
      </w:r>
      <w:r w:rsidRPr="002E3C0A">
        <w:t>о</w:t>
      </w:r>
      <w:r w:rsidRPr="002E3C0A">
        <w:t>единилось к ним:</w:t>
      </w:r>
    </w:p>
    <w:p w:rsidR="002E3C0A" w:rsidRPr="002E3C0A" w:rsidRDefault="00453F0F" w:rsidP="002E3C0A">
      <w:pPr>
        <w:pStyle w:val="SingleTxtGR"/>
      </w:pPr>
      <w:r>
        <w:tab/>
      </w:r>
      <w:r w:rsidR="002E3C0A" w:rsidRPr="002E3C0A">
        <w:t>a)</w:t>
      </w:r>
      <w:r w:rsidR="002E3C0A" w:rsidRPr="002E3C0A">
        <w:tab/>
        <w:t>Факультативный протокол к Международному пакту об экономич</w:t>
      </w:r>
      <w:r w:rsidR="002E3C0A" w:rsidRPr="002E3C0A">
        <w:t>е</w:t>
      </w:r>
      <w:r w:rsidR="002E3C0A" w:rsidRPr="002E3C0A">
        <w:t>ских, социальных и культурных правах (24 октября 2011 года);</w:t>
      </w:r>
    </w:p>
    <w:p w:rsidR="002E3C0A" w:rsidRPr="002E3C0A" w:rsidRDefault="00453F0F" w:rsidP="002E3C0A">
      <w:pPr>
        <w:pStyle w:val="SingleTxtGR"/>
        <w:rPr>
          <w:bCs/>
        </w:rPr>
      </w:pPr>
      <w:r>
        <w:tab/>
      </w:r>
      <w:r w:rsidR="002E3C0A" w:rsidRPr="002E3C0A">
        <w:t>b)</w:t>
      </w:r>
      <w:r w:rsidR="002E3C0A" w:rsidRPr="002E3C0A">
        <w:tab/>
        <w:t>Факультативный протокол к Конвенции о правах ребенка, каса</w:t>
      </w:r>
      <w:r w:rsidR="002E3C0A" w:rsidRPr="002E3C0A">
        <w:t>ю</w:t>
      </w:r>
      <w:r w:rsidR="002E3C0A" w:rsidRPr="002E3C0A">
        <w:t>щийся процедуры сообщений (14 апреля 2015 года).</w:t>
      </w:r>
    </w:p>
    <w:p w:rsidR="002E3C0A" w:rsidRPr="002E3C0A" w:rsidRDefault="002E3C0A" w:rsidP="00453F0F">
      <w:pPr>
        <w:pStyle w:val="H1GR"/>
      </w:pPr>
      <w:r w:rsidRPr="002E3C0A">
        <w:tab/>
        <w:t>С.</w:t>
      </w:r>
      <w:r w:rsidRPr="002E3C0A">
        <w:tab/>
        <w:t>Основные вопросы, вызывающие обеспокоенность, и</w:t>
      </w:r>
      <w:r w:rsidR="00453F0F">
        <w:t> </w:t>
      </w:r>
      <w:r w:rsidRPr="002E3C0A">
        <w:t>рекомендации</w:t>
      </w:r>
    </w:p>
    <w:p w:rsidR="002E3C0A" w:rsidRPr="002E3C0A" w:rsidRDefault="002E3C0A" w:rsidP="00453F0F">
      <w:pPr>
        <w:pStyle w:val="H23GR"/>
      </w:pPr>
      <w:r w:rsidRPr="002E3C0A">
        <w:tab/>
      </w:r>
      <w:r w:rsidRPr="002E3C0A">
        <w:tab/>
        <w:t>Поощрение и защита прав человека</w:t>
      </w:r>
    </w:p>
    <w:p w:rsidR="002E3C0A" w:rsidRPr="002E3C0A" w:rsidRDefault="002E3C0A" w:rsidP="00453F0F">
      <w:pPr>
        <w:pStyle w:val="SingleTxtGR"/>
      </w:pPr>
      <w:r w:rsidRPr="002E3C0A">
        <w:t>5.</w:t>
      </w:r>
      <w:r w:rsidRPr="002E3C0A">
        <w:tab/>
        <w:t>С удовлетворением принимая к сведению представленную делегацией государства-участника информацию, отражающую его приверженность делу поощрения и защиты прав человека, Комитет с обеспокоенностью отмечает, что должность уполномоченного по правам человека остается незанятой и что в р</w:t>
      </w:r>
      <w:r w:rsidRPr="002E3C0A">
        <w:t>е</w:t>
      </w:r>
      <w:r w:rsidRPr="002E3C0A">
        <w:t>зультате недавно принятых мер сократилось штатное расписание и имели место институциональные преобразования в областях, связанных с защитой прав ч</w:t>
      </w:r>
      <w:r w:rsidRPr="002E3C0A">
        <w:t>е</w:t>
      </w:r>
      <w:r w:rsidRPr="002E3C0A">
        <w:t>ловека, в частности в структуре учреждений, ведущих процесс восстановления исторической памяти, установления истины и справедливости (статья 2).</w:t>
      </w:r>
    </w:p>
    <w:p w:rsidR="002E3C0A" w:rsidRPr="002E3C0A" w:rsidRDefault="002E3C0A" w:rsidP="00453F0F">
      <w:pPr>
        <w:pStyle w:val="SingleTxtGR"/>
        <w:rPr>
          <w:b/>
        </w:rPr>
      </w:pPr>
      <w:r w:rsidRPr="002E3C0A">
        <w:t>6.</w:t>
      </w:r>
      <w:r w:rsidRPr="002E3C0A">
        <w:tab/>
      </w:r>
      <w:r w:rsidRPr="002E3C0A">
        <w:rPr>
          <w:b/>
          <w:bCs/>
        </w:rPr>
        <w:t>Государству-участнику следует обеспечить укрепление учреждений, отвечающих за поощрение и защиту прав человека, в частности учрежд</w:t>
      </w:r>
      <w:r w:rsidRPr="002E3C0A">
        <w:rPr>
          <w:b/>
          <w:bCs/>
        </w:rPr>
        <w:t>е</w:t>
      </w:r>
      <w:r w:rsidRPr="002E3C0A">
        <w:rPr>
          <w:b/>
          <w:bCs/>
        </w:rPr>
        <w:t>ний, ведущих процесс восстановления исторической памяти, установления истины и справедливости, путем обеспечения участия гражданского общ</w:t>
      </w:r>
      <w:r w:rsidRPr="002E3C0A">
        <w:rPr>
          <w:b/>
          <w:bCs/>
        </w:rPr>
        <w:t>е</w:t>
      </w:r>
      <w:r w:rsidRPr="002E3C0A">
        <w:rPr>
          <w:b/>
          <w:bCs/>
        </w:rPr>
        <w:t>ства и выделения надлежащих кадровых и материальных ресурсов. Кроме того, следует как можно скорее распорядиться о назначении уполномоче</w:t>
      </w:r>
      <w:r w:rsidRPr="002E3C0A">
        <w:rPr>
          <w:b/>
          <w:bCs/>
        </w:rPr>
        <w:t>н</w:t>
      </w:r>
      <w:r w:rsidRPr="002E3C0A">
        <w:rPr>
          <w:b/>
          <w:bCs/>
        </w:rPr>
        <w:t>ного по правам человека.</w:t>
      </w:r>
    </w:p>
    <w:p w:rsidR="002E3C0A" w:rsidRPr="002E3C0A" w:rsidRDefault="002E3C0A" w:rsidP="00453F0F">
      <w:pPr>
        <w:pStyle w:val="H23GR"/>
      </w:pPr>
      <w:r w:rsidRPr="002E3C0A">
        <w:tab/>
      </w:r>
      <w:r w:rsidRPr="002E3C0A">
        <w:tab/>
        <w:t>Гендерное равенство</w:t>
      </w:r>
    </w:p>
    <w:p w:rsidR="002E3C0A" w:rsidRPr="002E3C0A" w:rsidRDefault="002E3C0A" w:rsidP="002E3C0A">
      <w:pPr>
        <w:pStyle w:val="SingleTxtGR"/>
        <w:rPr>
          <w:bCs/>
        </w:rPr>
      </w:pPr>
      <w:r w:rsidRPr="002E3C0A">
        <w:t>7.</w:t>
      </w:r>
      <w:r w:rsidRPr="002E3C0A">
        <w:tab/>
        <w:t>Отмечая меры, принятые государством-участником в целях поощрения равенства между мужчинами и женщинами, Комитет выражает сожаление в связи с сохранением существенной разницы в размере заработной платы му</w:t>
      </w:r>
      <w:r w:rsidRPr="002E3C0A">
        <w:t>ж</w:t>
      </w:r>
      <w:r w:rsidRPr="002E3C0A">
        <w:t>чин и женщин, составляющей в среднем 25%. Помимо этого, Комитет выражает сожаление в связи с тем, что женщины по-прежнему недостаточно представл</w:t>
      </w:r>
      <w:r w:rsidRPr="002E3C0A">
        <w:t>е</w:t>
      </w:r>
      <w:r w:rsidRPr="002E3C0A">
        <w:t>ны в государственном и частном секторах, особенно на руководящих должн</w:t>
      </w:r>
      <w:r w:rsidRPr="002E3C0A">
        <w:t>о</w:t>
      </w:r>
      <w:r w:rsidRPr="002E3C0A">
        <w:t>стях (статьи 2, 3 и 26).</w:t>
      </w:r>
    </w:p>
    <w:p w:rsidR="002E3C0A" w:rsidRPr="002E3C0A" w:rsidRDefault="002E3C0A" w:rsidP="002E3C0A">
      <w:pPr>
        <w:pStyle w:val="SingleTxtGR"/>
        <w:rPr>
          <w:b/>
        </w:rPr>
      </w:pPr>
      <w:r w:rsidRPr="002E3C0A">
        <w:t>8.</w:t>
      </w:r>
      <w:r w:rsidRPr="002E3C0A">
        <w:tab/>
      </w:r>
      <w:r w:rsidRPr="002E3C0A">
        <w:rPr>
          <w:b/>
          <w:bCs/>
        </w:rPr>
        <w:t>Государству-участнику следует активизировать усилия, направле</w:t>
      </w:r>
      <w:r w:rsidRPr="002E3C0A">
        <w:rPr>
          <w:b/>
          <w:bCs/>
        </w:rPr>
        <w:t>н</w:t>
      </w:r>
      <w:r w:rsidRPr="002E3C0A">
        <w:rPr>
          <w:b/>
          <w:bCs/>
        </w:rPr>
        <w:t>ные на ликвидацию гендерных стереотипов в отношении роли и обязанн</w:t>
      </w:r>
      <w:r w:rsidRPr="002E3C0A">
        <w:rPr>
          <w:b/>
          <w:bCs/>
        </w:rPr>
        <w:t>о</w:t>
      </w:r>
      <w:r w:rsidRPr="002E3C0A">
        <w:rPr>
          <w:b/>
          <w:bCs/>
        </w:rPr>
        <w:t>стей мужчин и женщин в семье и в обществе, и проводить с этой целью с</w:t>
      </w:r>
      <w:r w:rsidRPr="002E3C0A">
        <w:rPr>
          <w:b/>
          <w:bCs/>
        </w:rPr>
        <w:t>о</w:t>
      </w:r>
      <w:r w:rsidRPr="002E3C0A">
        <w:rPr>
          <w:b/>
          <w:bCs/>
        </w:rPr>
        <w:t>ответствующие информационно-просветительские кампании. Государству-участнику следует обеспечить расширение участия женщин в госуда</w:t>
      </w:r>
      <w:r w:rsidRPr="002E3C0A">
        <w:rPr>
          <w:b/>
          <w:bCs/>
        </w:rPr>
        <w:t>р</w:t>
      </w:r>
      <w:r w:rsidRPr="002E3C0A">
        <w:rPr>
          <w:b/>
          <w:bCs/>
        </w:rPr>
        <w:t>ственном и частном секторах и, при необходимости, принять соответств</w:t>
      </w:r>
      <w:r w:rsidRPr="002E3C0A">
        <w:rPr>
          <w:b/>
          <w:bCs/>
        </w:rPr>
        <w:t>у</w:t>
      </w:r>
      <w:r w:rsidRPr="002E3C0A">
        <w:rPr>
          <w:b/>
          <w:bCs/>
        </w:rPr>
        <w:t>ющие временные специальные меры для осуществления на практике п</w:t>
      </w:r>
      <w:r w:rsidRPr="002E3C0A">
        <w:rPr>
          <w:b/>
          <w:bCs/>
        </w:rPr>
        <w:t>о</w:t>
      </w:r>
      <w:r w:rsidRPr="002E3C0A">
        <w:rPr>
          <w:b/>
          <w:bCs/>
        </w:rPr>
        <w:t>ложений Пакта. Государству-участнику следует также принять конкретные меры для сокращения разрыва, который сохраняется в уровнях зарабо</w:t>
      </w:r>
      <w:r w:rsidRPr="002E3C0A">
        <w:rPr>
          <w:b/>
          <w:bCs/>
        </w:rPr>
        <w:t>т</w:t>
      </w:r>
      <w:r w:rsidRPr="002E3C0A">
        <w:rPr>
          <w:b/>
          <w:bCs/>
        </w:rPr>
        <w:t>ной платы женщин и мужчин, и для изучения всех причин, которые об</w:t>
      </w:r>
      <w:r w:rsidRPr="002E3C0A">
        <w:rPr>
          <w:b/>
          <w:bCs/>
        </w:rPr>
        <w:t>у</w:t>
      </w:r>
      <w:r w:rsidRPr="002E3C0A">
        <w:rPr>
          <w:b/>
          <w:bCs/>
        </w:rPr>
        <w:t>словливают увеличение такого разрыва.</w:t>
      </w:r>
    </w:p>
    <w:p w:rsidR="002E3C0A" w:rsidRPr="002E3C0A" w:rsidRDefault="002E3C0A" w:rsidP="00453F0F">
      <w:pPr>
        <w:pStyle w:val="H23GR"/>
      </w:pPr>
      <w:r w:rsidRPr="002E3C0A">
        <w:tab/>
      </w:r>
      <w:r w:rsidRPr="002E3C0A">
        <w:tab/>
        <w:t>Гендерное и бытовое насилие</w:t>
      </w:r>
    </w:p>
    <w:p w:rsidR="002E3C0A" w:rsidRPr="002E3C0A" w:rsidRDefault="002E3C0A" w:rsidP="002E3C0A">
      <w:pPr>
        <w:pStyle w:val="SingleTxtGR"/>
      </w:pPr>
      <w:r w:rsidRPr="002E3C0A">
        <w:t>9.</w:t>
      </w:r>
      <w:r w:rsidRPr="002E3C0A">
        <w:tab/>
        <w:t>Комитет с обеспокоенностью отмечает поступающие сообщения о том, что насилие в отношении женщин остается серьезной проблемой в государстве-участнике (см. CCPR/C/ARG/CO/4, пункт 11). Комитет выражает сожаление в связи с сохраняющимися пробелами в осуществлении Закона о всесторонней защите в целях предупреждения, пресечения и искоренения насилия в отнош</w:t>
      </w:r>
      <w:r w:rsidRPr="002E3C0A">
        <w:t>е</w:t>
      </w:r>
      <w:r w:rsidRPr="002E3C0A">
        <w:t>нии женщин в сфере межличностных отношений (Закон № 26485), дефицитом бюджетных средств, выделяемых на его осуществление, а также невыполнен</w:t>
      </w:r>
      <w:r w:rsidRPr="002E3C0A">
        <w:t>и</w:t>
      </w:r>
      <w:r w:rsidRPr="002E3C0A">
        <w:t>ем предусмотренного данным законом Национального плана. Комитет приве</w:t>
      </w:r>
      <w:r w:rsidRPr="002E3C0A">
        <w:t>т</w:t>
      </w:r>
      <w:r w:rsidRPr="002E3C0A">
        <w:t>ствует Закон о создании коллегии адвокатов для жертв гендерного насилия (З</w:t>
      </w:r>
      <w:r w:rsidRPr="002E3C0A">
        <w:t>а</w:t>
      </w:r>
      <w:r w:rsidRPr="002E3C0A">
        <w:t>кон № 27210 20</w:t>
      </w:r>
      <w:r w:rsidR="00900358">
        <w:t>1</w:t>
      </w:r>
      <w:r w:rsidRPr="002E3C0A">
        <w:t>5 года), но вместе с тем выражает сожаление по поводу того, что этот закон до сих пор не выполняется (статьи 2, 3, 6 и 7).</w:t>
      </w:r>
    </w:p>
    <w:p w:rsidR="002E3C0A" w:rsidRPr="002E3C0A" w:rsidRDefault="002E3C0A" w:rsidP="002E3C0A">
      <w:pPr>
        <w:pStyle w:val="SingleTxtGR"/>
        <w:rPr>
          <w:b/>
          <w:bCs/>
        </w:rPr>
      </w:pPr>
      <w:r w:rsidRPr="002E3C0A">
        <w:t>10.</w:t>
      </w:r>
      <w:r w:rsidRPr="002E3C0A">
        <w:tab/>
      </w:r>
      <w:r w:rsidRPr="002E3C0A">
        <w:rPr>
          <w:b/>
          <w:bCs/>
        </w:rPr>
        <w:t>Государству следует активизировать усилия по предупреждению и пресечению всех форм гендерного насилия, обеспечивая эффективное пр</w:t>
      </w:r>
      <w:r w:rsidRPr="002E3C0A">
        <w:rPr>
          <w:b/>
          <w:bCs/>
        </w:rPr>
        <w:t>и</w:t>
      </w:r>
      <w:r w:rsidRPr="002E3C0A">
        <w:rPr>
          <w:b/>
          <w:bCs/>
        </w:rPr>
        <w:t>менение действующих нормативных рамок на всех уровнях государстве</w:t>
      </w:r>
      <w:r w:rsidRPr="002E3C0A">
        <w:rPr>
          <w:b/>
          <w:bCs/>
        </w:rPr>
        <w:t>н</w:t>
      </w:r>
      <w:r w:rsidRPr="002E3C0A">
        <w:rPr>
          <w:b/>
          <w:bCs/>
        </w:rPr>
        <w:t>ного управления и выделяя необходимые ресурсы на эти цели. Государству следует проводить оперативные и эффективные расследования всех случ</w:t>
      </w:r>
      <w:r w:rsidRPr="002E3C0A">
        <w:rPr>
          <w:b/>
          <w:bCs/>
        </w:rPr>
        <w:t>а</w:t>
      </w:r>
      <w:r w:rsidRPr="002E3C0A">
        <w:rPr>
          <w:b/>
          <w:bCs/>
        </w:rPr>
        <w:t>ев насилия в отношении женщин, привлекать к судебной ответственности виновных и назначать им надлежащие меры наказания. Кроме того, гос</w:t>
      </w:r>
      <w:r w:rsidRPr="002E3C0A">
        <w:rPr>
          <w:b/>
          <w:bCs/>
        </w:rPr>
        <w:t>у</w:t>
      </w:r>
      <w:r w:rsidRPr="002E3C0A">
        <w:rPr>
          <w:b/>
          <w:bCs/>
        </w:rPr>
        <w:t>дарству-участнику следует обеспечивать право жертв на возмещение ущерба, включая справедливую и адекватную компенсацию, а также пр</w:t>
      </w:r>
      <w:r w:rsidRPr="002E3C0A">
        <w:rPr>
          <w:b/>
          <w:bCs/>
        </w:rPr>
        <w:t>о</w:t>
      </w:r>
      <w:r w:rsidRPr="002E3C0A">
        <w:rPr>
          <w:b/>
          <w:bCs/>
        </w:rPr>
        <w:t>водить подготовку специалистов и повышать осведомленность для борьбы с проблемой гендерного насилия во всех областях.</w:t>
      </w:r>
    </w:p>
    <w:p w:rsidR="002E3C0A" w:rsidRPr="002E3C0A" w:rsidRDefault="002E3C0A" w:rsidP="00453F0F">
      <w:pPr>
        <w:pStyle w:val="H23GR"/>
      </w:pPr>
      <w:r w:rsidRPr="002E3C0A">
        <w:tab/>
      </w:r>
      <w:r w:rsidRPr="002E3C0A">
        <w:tab/>
        <w:t>Добровольное прерывание беременности</w:t>
      </w:r>
    </w:p>
    <w:p w:rsidR="002E3C0A" w:rsidRPr="002E3C0A" w:rsidRDefault="002E3C0A" w:rsidP="002E3C0A">
      <w:pPr>
        <w:pStyle w:val="SingleTxtGR"/>
      </w:pPr>
      <w:r w:rsidRPr="002E3C0A">
        <w:t>11.</w:t>
      </w:r>
      <w:r w:rsidRPr="002E3C0A">
        <w:tab/>
        <w:t>Комитет с удовлетворением отмечает решение Верховного суда (по д</w:t>
      </w:r>
      <w:r w:rsidRPr="002E3C0A">
        <w:t>е</w:t>
      </w:r>
      <w:r w:rsidRPr="002E3C0A">
        <w:t>лу</w:t>
      </w:r>
      <w:r w:rsidR="00900358">
        <w:t> </w:t>
      </w:r>
      <w:r w:rsidRPr="002E3C0A">
        <w:t>Ф., А.Л./срочное ходатайство</w:t>
      </w:r>
      <w:r w:rsidR="00900358">
        <w:t>, 2012</w:t>
      </w:r>
      <w:r w:rsidRPr="002E3C0A">
        <w:t>), в котором Суд подтвердил право же</w:t>
      </w:r>
      <w:r w:rsidRPr="002E3C0A">
        <w:t>н</w:t>
      </w:r>
      <w:r w:rsidRPr="002E3C0A">
        <w:t>щин прерывать беременность во всех обстоятельствах, предусмотренных зак</w:t>
      </w:r>
      <w:r w:rsidRPr="002E3C0A">
        <w:t>о</w:t>
      </w:r>
      <w:r w:rsidRPr="002E3C0A">
        <w:t>ном, как то в случаях, когда беременность наступает в результате изнасилов</w:t>
      </w:r>
      <w:r w:rsidRPr="002E3C0A">
        <w:t>а</w:t>
      </w:r>
      <w:r w:rsidRPr="002E3C0A">
        <w:t>ния, и независимо от умственных или психосоциальных способностей женщ</w:t>
      </w:r>
      <w:r w:rsidRPr="002E3C0A">
        <w:t>и</w:t>
      </w:r>
      <w:r w:rsidRPr="002E3C0A">
        <w:t>ны. В то же время Комитет обеспокоен необеспечением единообразного прим</w:t>
      </w:r>
      <w:r w:rsidRPr="002E3C0A">
        <w:t>е</w:t>
      </w:r>
      <w:r w:rsidRPr="002E3C0A">
        <w:t>нения этого решения в государстве-участнике, а также тем, что во многих сл</w:t>
      </w:r>
      <w:r w:rsidRPr="002E3C0A">
        <w:t>у</w:t>
      </w:r>
      <w:r w:rsidRPr="002E3C0A">
        <w:t>чаях легальные аборты оказываются недоступны из-за отсутствия механизмов, обеспечивающих выполнение соответствующих медицинских протоколов, отк</w:t>
      </w:r>
      <w:r w:rsidRPr="002E3C0A">
        <w:t>а</w:t>
      </w:r>
      <w:r w:rsidRPr="002E3C0A">
        <w:t>за медицинских работников провести аборт по соображениям совести или иных препятствий, возникающих на практике. Комитет выражает свою о</w:t>
      </w:r>
      <w:r w:rsidR="00597FE1">
        <w:t>беспокое</w:t>
      </w:r>
      <w:r w:rsidR="00597FE1">
        <w:t>н</w:t>
      </w:r>
      <w:r w:rsidR="00597FE1">
        <w:t xml:space="preserve">ность в связи с делом </w:t>
      </w:r>
      <w:r w:rsidR="00597FE1" w:rsidRPr="00597FE1">
        <w:rPr>
          <w:i/>
        </w:rPr>
        <w:t>Белен</w:t>
      </w:r>
      <w:r w:rsidRPr="002E3C0A">
        <w:t>, в рамках которого по подозрению в совершении незаконного аборта было вынесено обвинение в совершении убийства при отягчающих обстоятельствах, а обвиняемая до сих пор содержится под стр</w:t>
      </w:r>
      <w:r w:rsidRPr="002E3C0A">
        <w:t>а</w:t>
      </w:r>
      <w:r w:rsidRPr="002E3C0A">
        <w:t>жей. Кроме того, Комитет выражает обеспокоенность большим числом по</w:t>
      </w:r>
      <w:r w:rsidRPr="002E3C0A">
        <w:t>д</w:t>
      </w:r>
      <w:r w:rsidRPr="002E3C0A">
        <w:t>польных абортов, приведших к смерти матери, и беременностей среди подрос</w:t>
      </w:r>
      <w:r w:rsidRPr="002E3C0A">
        <w:t>т</w:t>
      </w:r>
      <w:r w:rsidRPr="002E3C0A">
        <w:t>ков (статьи 3,</w:t>
      </w:r>
      <w:r w:rsidR="00900358">
        <w:t xml:space="preserve"> </w:t>
      </w:r>
      <w:r w:rsidRPr="002E3C0A">
        <w:t>6, 7 и 17).</w:t>
      </w:r>
    </w:p>
    <w:p w:rsidR="002E3C0A" w:rsidRPr="002E3C0A" w:rsidRDefault="002E3C0A" w:rsidP="002E3C0A">
      <w:pPr>
        <w:pStyle w:val="SingleTxtGR"/>
        <w:rPr>
          <w:b/>
          <w:bCs/>
        </w:rPr>
      </w:pPr>
      <w:r w:rsidRPr="002E3C0A">
        <w:t>12.</w:t>
      </w:r>
      <w:r w:rsidRPr="002E3C0A">
        <w:tab/>
      </w:r>
      <w:r w:rsidRPr="002E3C0A">
        <w:rPr>
          <w:b/>
          <w:bCs/>
        </w:rPr>
        <w:t>Государству-участнику следует пересмотреть свое законодательство об абортах, включая уголовное законодательство, в частности установив дополнительные исключения из запрета на проведение абортов, в том чи</w:t>
      </w:r>
      <w:r w:rsidRPr="002E3C0A">
        <w:rPr>
          <w:b/>
          <w:bCs/>
        </w:rPr>
        <w:t>с</w:t>
      </w:r>
      <w:r w:rsidRPr="002E3C0A">
        <w:rPr>
          <w:b/>
          <w:bCs/>
        </w:rPr>
        <w:t>ле в тех случаях, когда беременность наступает в результате изнасилов</w:t>
      </w:r>
      <w:r w:rsidRPr="002E3C0A">
        <w:rPr>
          <w:b/>
          <w:bCs/>
        </w:rPr>
        <w:t>а</w:t>
      </w:r>
      <w:r w:rsidRPr="002E3C0A">
        <w:rPr>
          <w:b/>
          <w:bCs/>
        </w:rPr>
        <w:t>ния, независимо от умственных или психосоциальных способностей же</w:t>
      </w:r>
      <w:r w:rsidRPr="002E3C0A">
        <w:rPr>
          <w:b/>
          <w:bCs/>
        </w:rPr>
        <w:t>н</w:t>
      </w:r>
      <w:r w:rsidRPr="002E3C0A">
        <w:rPr>
          <w:b/>
          <w:bCs/>
        </w:rPr>
        <w:t>щины. Помимо этого, государству-участнику следует обеспечить всем женщинам и девочкам доступ к услугам по охране репродуктивного здор</w:t>
      </w:r>
      <w:r w:rsidRPr="002E3C0A">
        <w:rPr>
          <w:b/>
          <w:bCs/>
        </w:rPr>
        <w:t>о</w:t>
      </w:r>
      <w:r w:rsidRPr="002E3C0A">
        <w:rPr>
          <w:b/>
          <w:bCs/>
        </w:rPr>
        <w:t>вья во всех регионах страны и позаботиться о том, чтобы правовые пр</w:t>
      </w:r>
      <w:r w:rsidRPr="002E3C0A">
        <w:rPr>
          <w:b/>
          <w:bCs/>
        </w:rPr>
        <w:t>е</w:t>
      </w:r>
      <w:r w:rsidRPr="002E3C0A">
        <w:rPr>
          <w:b/>
          <w:bCs/>
        </w:rPr>
        <w:t>пятствия, отказ медицинских работников в помощи по соображениям сов</w:t>
      </w:r>
      <w:r w:rsidRPr="002E3C0A">
        <w:rPr>
          <w:b/>
          <w:bCs/>
        </w:rPr>
        <w:t>е</w:t>
      </w:r>
      <w:r w:rsidRPr="002E3C0A">
        <w:rPr>
          <w:b/>
          <w:bCs/>
        </w:rPr>
        <w:t xml:space="preserve">сти и отсутствие соответствующих медицинских протоколов не вынуждали их прибегать к подпольным абортам, представляющим опасность для их жизни и здоровья. Государству-участнику следует с учетом международных норм в этой области пересмотреть производство по делу </w:t>
      </w:r>
      <w:r w:rsidRPr="00453F0F">
        <w:rPr>
          <w:b/>
          <w:bCs/>
          <w:i/>
        </w:rPr>
        <w:t>Белен</w:t>
      </w:r>
      <w:r w:rsidRPr="002E3C0A">
        <w:rPr>
          <w:b/>
          <w:bCs/>
        </w:rPr>
        <w:t xml:space="preserve"> с целью незамедлительного освобождения подзащитной и в свете этого дела ра</w:t>
      </w:r>
      <w:r w:rsidRPr="002E3C0A">
        <w:rPr>
          <w:b/>
          <w:bCs/>
        </w:rPr>
        <w:t>с</w:t>
      </w:r>
      <w:r w:rsidRPr="002E3C0A">
        <w:rPr>
          <w:b/>
          <w:bCs/>
        </w:rPr>
        <w:t>смотреть вопрос об отмене уголовной ответственности за аборт. Кроме т</w:t>
      </w:r>
      <w:r w:rsidRPr="002E3C0A">
        <w:rPr>
          <w:b/>
          <w:bCs/>
        </w:rPr>
        <w:t>о</w:t>
      </w:r>
      <w:r w:rsidRPr="002E3C0A">
        <w:rPr>
          <w:b/>
          <w:bCs/>
        </w:rPr>
        <w:t>го, государству-участнику следует расширить и обеспечить осуществление на формальном (государственные и частные школы и колледжи) и нефо</w:t>
      </w:r>
      <w:r w:rsidRPr="002E3C0A">
        <w:rPr>
          <w:b/>
          <w:bCs/>
        </w:rPr>
        <w:t>р</w:t>
      </w:r>
      <w:r w:rsidRPr="002E3C0A">
        <w:rPr>
          <w:b/>
          <w:bCs/>
        </w:rPr>
        <w:t>мальном (средства массовой информации и т.д.) уровнях просветительских и информационных программ, посвященных важности использования противозачаточных средств и правам на сексуальное и репродуктивное здоровье.</w:t>
      </w:r>
    </w:p>
    <w:p w:rsidR="002E3C0A" w:rsidRPr="002E3C0A" w:rsidRDefault="002E3C0A" w:rsidP="00453F0F">
      <w:pPr>
        <w:pStyle w:val="H23GR"/>
      </w:pPr>
      <w:r w:rsidRPr="002E3C0A">
        <w:tab/>
      </w:r>
      <w:r w:rsidRPr="002E3C0A">
        <w:tab/>
        <w:t>Пытки и неправомерное обращение</w:t>
      </w:r>
    </w:p>
    <w:p w:rsidR="002E3C0A" w:rsidRPr="002E3C0A" w:rsidRDefault="002E3C0A" w:rsidP="002E3C0A">
      <w:pPr>
        <w:pStyle w:val="SingleTxtGR"/>
      </w:pPr>
      <w:r w:rsidRPr="002E3C0A">
        <w:t>13.</w:t>
      </w:r>
      <w:r w:rsidRPr="002E3C0A">
        <w:tab/>
        <w:t>Комитет с обеспокоенностью отмечает явление институционального насилия в пенитенциарных учреждениях, которое проявляется в большом числе случаев пыток и неправомерного обращения с лицами, лишенными свободы, в том числе в контексте существующей системы самоуправления заключенных, а также низкое число обвинительных приговоров и мягкие санкции в отношении виновных. Принимая к сведению создание в 2014 году национального реестра случаев пыток и/или неправомерного обращения, Комитет выражает сожаление в связи с тем, что на федеральном уровне до сих пор не удалось закрепить ед</w:t>
      </w:r>
      <w:r w:rsidRPr="002E3C0A">
        <w:t>и</w:t>
      </w:r>
      <w:r w:rsidRPr="002E3C0A">
        <w:t>ную систему регистрации таких случаев и учета жертв пыток. Комитет обесп</w:t>
      </w:r>
      <w:r w:rsidRPr="002E3C0A">
        <w:t>о</w:t>
      </w:r>
      <w:r w:rsidRPr="002E3C0A">
        <w:t>коен сообщениями об унизительных обысках, высоком уровне насилия между заключенными, в особенности в провинции Буэнос-Айрес, принудительными переводами в другие учреждения и систематическим использованием одино</w:t>
      </w:r>
      <w:r w:rsidRPr="002E3C0A">
        <w:t>ч</w:t>
      </w:r>
      <w:r w:rsidRPr="002E3C0A">
        <w:t>ного заключения в качестве средства наказания. Он также обеспокоен тем о</w:t>
      </w:r>
      <w:r w:rsidRPr="002E3C0A">
        <w:t>б</w:t>
      </w:r>
      <w:r w:rsidRPr="002E3C0A">
        <w:t>стоятельством, что лишь крайне небольшому числу жертв пыток была пред</w:t>
      </w:r>
      <w:r w:rsidRPr="002E3C0A">
        <w:t>о</w:t>
      </w:r>
      <w:r w:rsidRPr="002E3C0A">
        <w:t>ставлена компенсация по итогам судебного разбирательства. Комитет выражает сожаление по поводу того, что, несмотря на принятие в 2012 году Зак</w:t>
      </w:r>
      <w:r w:rsidRPr="002E3C0A">
        <w:t>о</w:t>
      </w:r>
      <w:r w:rsidRPr="002E3C0A">
        <w:t>на</w:t>
      </w:r>
      <w:r w:rsidR="00453F0F">
        <w:t> </w:t>
      </w:r>
      <w:r w:rsidRPr="002E3C0A">
        <w:t>№</w:t>
      </w:r>
      <w:r w:rsidR="00453F0F">
        <w:t> </w:t>
      </w:r>
      <w:r w:rsidRPr="002E3C0A">
        <w:t>26827 об учреждении национальной системы предупреждения пыток и других жестоких, бесчеловечных или унижающих достоинство видов обращ</w:t>
      </w:r>
      <w:r w:rsidRPr="002E3C0A">
        <w:t>е</w:t>
      </w:r>
      <w:r w:rsidRPr="002E3C0A">
        <w:t>ния и наказания, национальный превентивный механизм до сих пор не создан (статья 7).</w:t>
      </w:r>
    </w:p>
    <w:p w:rsidR="002E3C0A" w:rsidRPr="002E3C0A" w:rsidRDefault="002E3C0A" w:rsidP="00453F0F">
      <w:pPr>
        <w:pStyle w:val="SingleTxtGR"/>
        <w:rPr>
          <w:b/>
          <w:bCs/>
        </w:rPr>
      </w:pPr>
      <w:r w:rsidRPr="002E3C0A">
        <w:t>14.</w:t>
      </w:r>
      <w:r w:rsidRPr="002E3C0A">
        <w:tab/>
      </w:r>
      <w:r w:rsidRPr="002E3C0A">
        <w:rPr>
          <w:b/>
          <w:bCs/>
        </w:rPr>
        <w:t>Государству-участнику следует:</w:t>
      </w:r>
    </w:p>
    <w:p w:rsidR="002E3C0A" w:rsidRPr="00453F0F" w:rsidRDefault="002E3C0A" w:rsidP="002E3C0A">
      <w:pPr>
        <w:pStyle w:val="SingleTxtGR"/>
        <w:rPr>
          <w:b/>
          <w:bCs/>
        </w:rPr>
      </w:pPr>
      <w:r w:rsidRPr="002E3C0A">
        <w:rPr>
          <w:b/>
          <w:bCs/>
        </w:rPr>
        <w:tab/>
      </w:r>
      <w:r w:rsidRPr="00453F0F">
        <w:rPr>
          <w:b/>
        </w:rPr>
        <w:t>a)</w:t>
      </w:r>
      <w:r w:rsidRPr="00453F0F">
        <w:rPr>
          <w:b/>
        </w:rPr>
        <w:tab/>
      </w:r>
      <w:r w:rsidRPr="00453F0F">
        <w:rPr>
          <w:b/>
          <w:bCs/>
        </w:rPr>
        <w:t>проследить за тем, чтобы все сообщения о применении пыток и неправомерном обращении влекли за собой оперативное, полное и незав</w:t>
      </w:r>
      <w:r w:rsidRPr="00453F0F">
        <w:rPr>
          <w:b/>
          <w:bCs/>
        </w:rPr>
        <w:t>и</w:t>
      </w:r>
      <w:r w:rsidRPr="00453F0F">
        <w:rPr>
          <w:b/>
          <w:bCs/>
        </w:rPr>
        <w:t>симое расследование, а виновные привлекались к судебной ответственн</w:t>
      </w:r>
      <w:r w:rsidRPr="00453F0F">
        <w:rPr>
          <w:b/>
          <w:bCs/>
        </w:rPr>
        <w:t>о</w:t>
      </w:r>
      <w:r w:rsidRPr="00453F0F">
        <w:rPr>
          <w:b/>
          <w:bCs/>
        </w:rPr>
        <w:t>сти;</w:t>
      </w:r>
    </w:p>
    <w:p w:rsidR="002E3C0A" w:rsidRPr="00453F0F" w:rsidRDefault="002E3C0A" w:rsidP="002E3C0A">
      <w:pPr>
        <w:pStyle w:val="SingleTxtGR"/>
        <w:rPr>
          <w:b/>
          <w:bCs/>
        </w:rPr>
      </w:pPr>
      <w:r w:rsidRPr="00453F0F">
        <w:rPr>
          <w:b/>
          <w:bCs/>
        </w:rPr>
        <w:tab/>
      </w:r>
      <w:r w:rsidRPr="00453F0F">
        <w:rPr>
          <w:b/>
        </w:rPr>
        <w:t>b)</w:t>
      </w:r>
      <w:r w:rsidRPr="00453F0F">
        <w:rPr>
          <w:b/>
        </w:rPr>
        <w:tab/>
      </w:r>
      <w:r w:rsidRPr="00453F0F">
        <w:rPr>
          <w:b/>
          <w:bCs/>
        </w:rPr>
        <w:t>обеспечить жертвам должное возмещение вреда, включая предоставление медицинских и реабилитационных услуг;</w:t>
      </w:r>
    </w:p>
    <w:p w:rsidR="002E3C0A" w:rsidRPr="00453F0F" w:rsidRDefault="002E3C0A" w:rsidP="002E3C0A">
      <w:pPr>
        <w:pStyle w:val="SingleTxtGR"/>
        <w:rPr>
          <w:b/>
        </w:rPr>
      </w:pPr>
      <w:r w:rsidRPr="00453F0F">
        <w:rPr>
          <w:b/>
        </w:rPr>
        <w:tab/>
        <w:t>c)</w:t>
      </w:r>
      <w:r w:rsidRPr="00453F0F">
        <w:rPr>
          <w:b/>
        </w:rPr>
        <w:tab/>
      </w:r>
      <w:r w:rsidRPr="00453F0F">
        <w:rPr>
          <w:b/>
          <w:bCs/>
        </w:rPr>
        <w:t>обеспечить беспристрастный и всеобъемлющий характер с</w:t>
      </w:r>
      <w:r w:rsidRPr="00453F0F">
        <w:rPr>
          <w:b/>
          <w:bCs/>
        </w:rPr>
        <w:t>у</w:t>
      </w:r>
      <w:r w:rsidRPr="00453F0F">
        <w:rPr>
          <w:b/>
          <w:bCs/>
        </w:rPr>
        <w:t>дебно-медицинских экспертиз в случаях предполагаемого применения п</w:t>
      </w:r>
      <w:r w:rsidRPr="00453F0F">
        <w:rPr>
          <w:b/>
          <w:bCs/>
        </w:rPr>
        <w:t>ы</w:t>
      </w:r>
      <w:r w:rsidRPr="00453F0F">
        <w:rPr>
          <w:b/>
          <w:bCs/>
        </w:rPr>
        <w:t>ток и неправомерного обращения со стороны государственных должнос</w:t>
      </w:r>
      <w:r w:rsidRPr="00453F0F">
        <w:rPr>
          <w:b/>
          <w:bCs/>
        </w:rPr>
        <w:t>т</w:t>
      </w:r>
      <w:r w:rsidRPr="00453F0F">
        <w:rPr>
          <w:b/>
          <w:bCs/>
        </w:rPr>
        <w:t>ных лиц и соответствие таких экспертиз положениям Стамбульского пр</w:t>
      </w:r>
      <w:r w:rsidRPr="00453F0F">
        <w:rPr>
          <w:b/>
          <w:bCs/>
        </w:rPr>
        <w:t>о</w:t>
      </w:r>
      <w:r w:rsidRPr="00453F0F">
        <w:rPr>
          <w:b/>
          <w:bCs/>
        </w:rPr>
        <w:t>токола;</w:t>
      </w:r>
    </w:p>
    <w:p w:rsidR="002E3C0A" w:rsidRPr="00453F0F" w:rsidRDefault="002E3C0A" w:rsidP="002E3C0A">
      <w:pPr>
        <w:pStyle w:val="SingleTxtGR"/>
        <w:rPr>
          <w:b/>
        </w:rPr>
      </w:pPr>
      <w:r w:rsidRPr="00453F0F">
        <w:rPr>
          <w:b/>
        </w:rPr>
        <w:tab/>
        <w:t>d)</w:t>
      </w:r>
      <w:r w:rsidRPr="00453F0F">
        <w:rPr>
          <w:b/>
        </w:rPr>
        <w:tab/>
      </w:r>
      <w:r w:rsidRPr="00453F0F">
        <w:rPr>
          <w:b/>
          <w:bCs/>
        </w:rPr>
        <w:t>ввести единую систему регистрации случаев пыток и учета жертв таковых в целях выработки конкретных стратегий по предупрежд</w:t>
      </w:r>
      <w:r w:rsidRPr="00453F0F">
        <w:rPr>
          <w:b/>
          <w:bCs/>
        </w:rPr>
        <w:t>е</w:t>
      </w:r>
      <w:r w:rsidRPr="00453F0F">
        <w:rPr>
          <w:b/>
          <w:bCs/>
        </w:rPr>
        <w:t>нию пыток и жестокого, бесчеловечного или унижающего достоинство о</w:t>
      </w:r>
      <w:r w:rsidRPr="00453F0F">
        <w:rPr>
          <w:b/>
          <w:bCs/>
        </w:rPr>
        <w:t>б</w:t>
      </w:r>
      <w:r w:rsidRPr="00453F0F">
        <w:rPr>
          <w:b/>
          <w:bCs/>
        </w:rPr>
        <w:t>ращения, в том числе путем проведения систематических программ подг</w:t>
      </w:r>
      <w:r w:rsidRPr="00453F0F">
        <w:rPr>
          <w:b/>
          <w:bCs/>
        </w:rPr>
        <w:t>о</w:t>
      </w:r>
      <w:r w:rsidRPr="00453F0F">
        <w:rPr>
          <w:b/>
          <w:bCs/>
        </w:rPr>
        <w:t>товки по правозащитной тематике среди сотрудников правоохранительных органов и сил безопасности;</w:t>
      </w:r>
    </w:p>
    <w:p w:rsidR="002E3C0A" w:rsidRPr="002E3C0A" w:rsidRDefault="002E3C0A" w:rsidP="002E3C0A">
      <w:pPr>
        <w:pStyle w:val="SingleTxtGR"/>
        <w:rPr>
          <w:b/>
          <w:bCs/>
        </w:rPr>
      </w:pPr>
      <w:r w:rsidRPr="00453F0F">
        <w:rPr>
          <w:b/>
        </w:rPr>
        <w:tab/>
        <w:t>е)</w:t>
      </w:r>
      <w:r w:rsidRPr="00453F0F">
        <w:rPr>
          <w:b/>
        </w:rPr>
        <w:tab/>
      </w:r>
      <w:r w:rsidRPr="00453F0F">
        <w:rPr>
          <w:b/>
          <w:bCs/>
        </w:rPr>
        <w:t>ускорить принятие необходимых законодательных мер, гара</w:t>
      </w:r>
      <w:r w:rsidRPr="00453F0F">
        <w:rPr>
          <w:b/>
          <w:bCs/>
        </w:rPr>
        <w:t>н</w:t>
      </w:r>
      <w:r w:rsidRPr="00453F0F">
        <w:rPr>
          <w:b/>
          <w:bCs/>
        </w:rPr>
        <w:t>тирующих учреждение независимого превентивного механизма, действу</w:t>
      </w:r>
      <w:r w:rsidRPr="00453F0F">
        <w:rPr>
          <w:b/>
          <w:bCs/>
        </w:rPr>
        <w:t>ю</w:t>
      </w:r>
      <w:r w:rsidRPr="00453F0F">
        <w:rPr>
          <w:b/>
          <w:bCs/>
        </w:rPr>
        <w:t>щего во всех регионах страны, как это предусмотрено Факультативным протоколом к Конвенции против пыток и других жестоких, бесчеловечных или унижающих достоинство видов обращения и наказания, и обеспечить выделение такому механизму надлежащих кадровых и финансовых ресу</w:t>
      </w:r>
      <w:r w:rsidRPr="00453F0F">
        <w:rPr>
          <w:b/>
          <w:bCs/>
        </w:rPr>
        <w:t>р</w:t>
      </w:r>
      <w:r w:rsidRPr="00453F0F">
        <w:rPr>
          <w:b/>
          <w:bCs/>
        </w:rPr>
        <w:t>сов с целью обеспечения его эффективного функционирования.</w:t>
      </w:r>
    </w:p>
    <w:p w:rsidR="002E3C0A" w:rsidRPr="002E3C0A" w:rsidRDefault="002E3C0A" w:rsidP="00453F0F">
      <w:pPr>
        <w:pStyle w:val="H23GR"/>
      </w:pPr>
      <w:r w:rsidRPr="002E3C0A">
        <w:tab/>
      </w:r>
      <w:r w:rsidRPr="002E3C0A">
        <w:tab/>
        <w:t>Телесные наказания</w:t>
      </w:r>
    </w:p>
    <w:p w:rsidR="002E3C0A" w:rsidRPr="002E3C0A" w:rsidRDefault="002E3C0A" w:rsidP="002E3C0A">
      <w:pPr>
        <w:pStyle w:val="SingleTxtGR"/>
      </w:pPr>
      <w:r w:rsidRPr="002E3C0A">
        <w:t>15.</w:t>
      </w:r>
      <w:r w:rsidRPr="002E3C0A">
        <w:tab/>
        <w:t>Комитет выражает обеспокоенность отсутствием прямого запрета теле</w:t>
      </w:r>
      <w:r w:rsidRPr="002E3C0A">
        <w:t>с</w:t>
      </w:r>
      <w:r w:rsidRPr="002E3C0A">
        <w:t>ных наказаний в качестве дисциплинарной меры в семье, школах, центрах с</w:t>
      </w:r>
      <w:r w:rsidRPr="002E3C0A">
        <w:t>о</w:t>
      </w:r>
      <w:r w:rsidRPr="002E3C0A">
        <w:t>держания под стражей и учреждениях по уходу за детьми (статьи 7 и 24).</w:t>
      </w:r>
    </w:p>
    <w:p w:rsidR="002E3C0A" w:rsidRPr="002E3C0A" w:rsidRDefault="002E3C0A" w:rsidP="002E3C0A">
      <w:pPr>
        <w:pStyle w:val="SingleTxtGR"/>
        <w:rPr>
          <w:b/>
          <w:bCs/>
        </w:rPr>
      </w:pPr>
      <w:r w:rsidRPr="002E3C0A">
        <w:t>16.</w:t>
      </w:r>
      <w:r w:rsidRPr="002E3C0A">
        <w:tab/>
      </w:r>
      <w:r w:rsidRPr="002E3C0A">
        <w:rPr>
          <w:b/>
          <w:bCs/>
        </w:rPr>
        <w:t>Государству-участнику следует принять практические меры, напра</w:t>
      </w:r>
      <w:r w:rsidRPr="002E3C0A">
        <w:rPr>
          <w:b/>
          <w:bCs/>
        </w:rPr>
        <w:t>в</w:t>
      </w:r>
      <w:r w:rsidRPr="002E3C0A">
        <w:rPr>
          <w:b/>
          <w:bCs/>
        </w:rPr>
        <w:t>ленные на то, чтобы положить конец телесным наказаниям в любых о</w:t>
      </w:r>
      <w:r w:rsidRPr="002E3C0A">
        <w:rPr>
          <w:b/>
          <w:bCs/>
        </w:rPr>
        <w:t>б</w:t>
      </w:r>
      <w:r w:rsidRPr="002E3C0A">
        <w:rPr>
          <w:b/>
          <w:bCs/>
        </w:rPr>
        <w:t>стоятельствах. Оно должно также поощрять ненасильственные формы поддержания дисциплины в качестве альтернативы телесным наказаниям и проводить информационные кампании среди населения в целях пов</w:t>
      </w:r>
      <w:r w:rsidRPr="002E3C0A">
        <w:rPr>
          <w:b/>
          <w:bCs/>
        </w:rPr>
        <w:t>ы</w:t>
      </w:r>
      <w:r w:rsidRPr="002E3C0A">
        <w:rPr>
          <w:b/>
          <w:bCs/>
        </w:rPr>
        <w:t>шения осведомленности о запрете и пагубных последствиях телесных наказаний.</w:t>
      </w:r>
    </w:p>
    <w:p w:rsidR="002E3C0A" w:rsidRPr="002E3C0A" w:rsidRDefault="002E3C0A" w:rsidP="00453F0F">
      <w:pPr>
        <w:pStyle w:val="H23GR"/>
      </w:pPr>
      <w:r w:rsidRPr="002E3C0A">
        <w:tab/>
      </w:r>
      <w:r w:rsidRPr="002E3C0A">
        <w:tab/>
        <w:t>Задержания для проверки личности</w:t>
      </w:r>
    </w:p>
    <w:p w:rsidR="002E3C0A" w:rsidRPr="002E3C0A" w:rsidRDefault="002E3C0A" w:rsidP="002E3C0A">
      <w:pPr>
        <w:pStyle w:val="SingleTxtGR"/>
      </w:pPr>
      <w:r w:rsidRPr="002E3C0A">
        <w:t>17.</w:t>
      </w:r>
      <w:r w:rsidRPr="002E3C0A">
        <w:tab/>
        <w:t>Комитет вновь выражает свою обеспокоенность по поводу нормативных положений и используемой полицией практики задержания лиц с целью уст</w:t>
      </w:r>
      <w:r w:rsidRPr="002E3C0A">
        <w:t>а</w:t>
      </w:r>
      <w:r w:rsidRPr="002E3C0A">
        <w:t>новления их личности без предъявления при этом ордера на арест и их соде</w:t>
      </w:r>
      <w:r w:rsidRPr="002E3C0A">
        <w:t>р</w:t>
      </w:r>
      <w:r w:rsidRPr="002E3C0A">
        <w:t>жания под стражей в течение длительного периода времени без возможности предстать перед судьей или иным должностным лицом, уполномоченным зак</w:t>
      </w:r>
      <w:r w:rsidRPr="002E3C0A">
        <w:t>о</w:t>
      </w:r>
      <w:r w:rsidRPr="002E3C0A">
        <w:t>ном осуществлять судебный контроль (статья 9).</w:t>
      </w:r>
    </w:p>
    <w:p w:rsidR="002E3C0A" w:rsidRPr="002E3C0A" w:rsidRDefault="002E3C0A" w:rsidP="002E3C0A">
      <w:pPr>
        <w:pStyle w:val="SingleTxtGR"/>
        <w:rPr>
          <w:b/>
          <w:bCs/>
        </w:rPr>
      </w:pPr>
      <w:r w:rsidRPr="002E3C0A">
        <w:t>18.</w:t>
      </w:r>
      <w:r w:rsidRPr="002E3C0A">
        <w:tab/>
      </w:r>
      <w:r w:rsidRPr="002E3C0A">
        <w:rPr>
          <w:b/>
          <w:bCs/>
        </w:rPr>
        <w:t>Государству-участнику следует принять все необходимые меры, в том числе законодательного характера, для эффективной борьбы с практикой задержаний, не связанных с совершением преступления, как это пред</w:t>
      </w:r>
      <w:r w:rsidRPr="002E3C0A">
        <w:rPr>
          <w:b/>
          <w:bCs/>
        </w:rPr>
        <w:t>у</w:t>
      </w:r>
      <w:r w:rsidRPr="002E3C0A">
        <w:rPr>
          <w:b/>
          <w:bCs/>
        </w:rPr>
        <w:t>смотрено положениями статьи 9 Пакта.</w:t>
      </w:r>
    </w:p>
    <w:p w:rsidR="002E3C0A" w:rsidRPr="002E3C0A" w:rsidRDefault="00453F0F" w:rsidP="00453F0F">
      <w:pPr>
        <w:pStyle w:val="H23GR"/>
      </w:pPr>
      <w:r>
        <w:tab/>
      </w:r>
      <w:r>
        <w:tab/>
      </w:r>
      <w:r w:rsidR="002E3C0A" w:rsidRPr="002E3C0A">
        <w:t>Досудебное содержание под стражей</w:t>
      </w:r>
    </w:p>
    <w:p w:rsidR="002E3C0A" w:rsidRPr="002E3C0A" w:rsidRDefault="002E3C0A" w:rsidP="00453F0F">
      <w:pPr>
        <w:pStyle w:val="SingleTxtGR"/>
      </w:pPr>
      <w:r w:rsidRPr="002E3C0A">
        <w:t>19.</w:t>
      </w:r>
      <w:r w:rsidRPr="002E3C0A">
        <w:tab/>
        <w:t>Комитет вновь заявляет о своей обеспокоенности, выраженной в пред</w:t>
      </w:r>
      <w:r w:rsidRPr="002E3C0A">
        <w:t>ы</w:t>
      </w:r>
      <w:r w:rsidRPr="002E3C0A">
        <w:t>дущих заключительных замечаниях (CCPR/C/ARG/CO/4, пункт 16), по поводу длительных сроков досудебного содержания под стражей и высокой доли с</w:t>
      </w:r>
      <w:r w:rsidRPr="002E3C0A">
        <w:t>о</w:t>
      </w:r>
      <w:r w:rsidRPr="002E3C0A">
        <w:t>держащихся в таком режиме заключенных, превышающей половину всех з</w:t>
      </w:r>
      <w:r w:rsidRPr="002E3C0A">
        <w:t>а</w:t>
      </w:r>
      <w:r w:rsidRPr="002E3C0A">
        <w:t>ключенных, числящихся в Федеральной пенитенциарной службе. Комитет пр</w:t>
      </w:r>
      <w:r w:rsidRPr="002E3C0A">
        <w:t>и</w:t>
      </w:r>
      <w:r w:rsidRPr="002E3C0A">
        <w:t xml:space="preserve">ветствует представленную делегацией государства-участника информацию об инициативе, предусматривающей в рамках программы </w:t>
      </w:r>
      <w:r w:rsidR="00900358">
        <w:t>«</w:t>
      </w:r>
      <w:r w:rsidRPr="002E3C0A">
        <w:t>Правосудие</w:t>
      </w:r>
      <w:r w:rsidR="00900358">
        <w:t>–</w:t>
      </w:r>
      <w:r w:rsidRPr="002E3C0A">
        <w:t>2020</w:t>
      </w:r>
      <w:r w:rsidR="00900358">
        <w:t>»</w:t>
      </w:r>
      <w:r w:rsidRPr="002E3C0A">
        <w:t xml:space="preserve"> п</w:t>
      </w:r>
      <w:r w:rsidRPr="002E3C0A">
        <w:t>е</w:t>
      </w:r>
      <w:r w:rsidRPr="002E3C0A">
        <w:t>ресмотр системы досудебного содержания под стражей на предмет соотве</w:t>
      </w:r>
      <w:r w:rsidRPr="002E3C0A">
        <w:t>т</w:t>
      </w:r>
      <w:r w:rsidRPr="002E3C0A">
        <w:t>ствия положениям Пакта (статья 9).</w:t>
      </w:r>
    </w:p>
    <w:p w:rsidR="002E3C0A" w:rsidRPr="002E3C0A" w:rsidRDefault="002E3C0A" w:rsidP="002E3C0A">
      <w:pPr>
        <w:pStyle w:val="SingleTxtGR"/>
        <w:rPr>
          <w:b/>
        </w:rPr>
      </w:pPr>
      <w:r w:rsidRPr="002E3C0A">
        <w:t>20.</w:t>
      </w:r>
      <w:r w:rsidRPr="002E3C0A">
        <w:tab/>
      </w:r>
      <w:r w:rsidRPr="002E3C0A">
        <w:rPr>
          <w:b/>
          <w:bCs/>
        </w:rPr>
        <w:t>Государству-участнику следует предпринимать конкретные шаги для пересмотра положений, регламентирующих досудебное содержание под стражей, и более оперативного принятия на практике альтернативных ему мер. Государству следует также расширить подготовку судебных сотрудн</w:t>
      </w:r>
      <w:r w:rsidRPr="002E3C0A">
        <w:rPr>
          <w:b/>
          <w:bCs/>
        </w:rPr>
        <w:t>и</w:t>
      </w:r>
      <w:r w:rsidRPr="002E3C0A">
        <w:rPr>
          <w:b/>
          <w:bCs/>
        </w:rPr>
        <w:t>ков с целью обеспечить, чтобы применение досудебного содержания под стражей в качестве меры пресечения не было нормой и чтобы его продо</w:t>
      </w:r>
      <w:r w:rsidRPr="002E3C0A">
        <w:rPr>
          <w:b/>
          <w:bCs/>
        </w:rPr>
        <w:t>л</w:t>
      </w:r>
      <w:r w:rsidRPr="002E3C0A">
        <w:rPr>
          <w:b/>
          <w:bCs/>
        </w:rPr>
        <w:t>жительность была строго ограничена в соответствии с пунктом 3 статьи 9 Пакта. Государству-участнику следует, среди прочего, гарантировать ка</w:t>
      </w:r>
      <w:r w:rsidRPr="002E3C0A">
        <w:rPr>
          <w:b/>
          <w:bCs/>
        </w:rPr>
        <w:t>ж</w:t>
      </w:r>
      <w:r w:rsidRPr="002E3C0A">
        <w:rPr>
          <w:b/>
          <w:bCs/>
        </w:rPr>
        <w:t>дому задержанному лицу эффективный доступ к адвокату.</w:t>
      </w:r>
    </w:p>
    <w:p w:rsidR="002E3C0A" w:rsidRPr="002E3C0A" w:rsidRDefault="002E3C0A" w:rsidP="00453F0F">
      <w:pPr>
        <w:pStyle w:val="H23GR"/>
      </w:pPr>
      <w:r w:rsidRPr="002E3C0A">
        <w:tab/>
      </w:r>
      <w:r w:rsidRPr="002E3C0A">
        <w:tab/>
        <w:t>Инвалиды</w:t>
      </w:r>
    </w:p>
    <w:p w:rsidR="002E3C0A" w:rsidRPr="002E3C0A" w:rsidRDefault="002E3C0A" w:rsidP="00453F0F">
      <w:pPr>
        <w:pStyle w:val="SingleTxtGR"/>
      </w:pPr>
      <w:r w:rsidRPr="002E3C0A">
        <w:t>21.</w:t>
      </w:r>
      <w:r w:rsidRPr="002E3C0A">
        <w:tab/>
        <w:t>Принимая к сведению определенные законодательные подвижки в этой области, Комитет с обеспокоенностью отмечает сообщения о нарушениях прав человека инвалидов в психиатрических учреждениях. В частности, Комитет с обеспокоенностью отмечает сообщения о том, что пациенты помещаются в ст</w:t>
      </w:r>
      <w:r w:rsidRPr="002E3C0A">
        <w:t>а</w:t>
      </w:r>
      <w:r w:rsidRPr="002E3C0A">
        <w:t>ционар на длительные сроки без надлежащего контроля и что в период с 2012</w:t>
      </w:r>
      <w:r w:rsidR="00622686">
        <w:t> </w:t>
      </w:r>
      <w:r w:rsidRPr="002E3C0A">
        <w:t>по 2014 год в больнице Мельчор-Ромеро скончались 133 человека. Ком</w:t>
      </w:r>
      <w:r w:rsidRPr="002E3C0A">
        <w:t>и</w:t>
      </w:r>
      <w:r w:rsidRPr="002E3C0A">
        <w:t>тет выражает сожаление по поводу неэффективного надзора за деятельностью этих учреждений со стороны механизмов контроля и мониторинга, а также о</w:t>
      </w:r>
      <w:r w:rsidRPr="002E3C0A">
        <w:t>т</w:t>
      </w:r>
      <w:r w:rsidRPr="002E3C0A">
        <w:t>сутствия промежуточных форм общинной поддержки. Несмотря на юридически закрепленное обязательство устанавливать 4-процентную квоту для приема на работу инвалидов, Комитет обеспокоен сообщениями о том, что в настоящее время этот показатель составляет всего 0,86% (статьи 2, 7 и 10).</w:t>
      </w:r>
    </w:p>
    <w:p w:rsidR="002E3C0A" w:rsidRPr="002E3C0A" w:rsidRDefault="002E3C0A" w:rsidP="002E3C0A">
      <w:pPr>
        <w:pStyle w:val="SingleTxtGR"/>
        <w:rPr>
          <w:b/>
        </w:rPr>
      </w:pPr>
      <w:r w:rsidRPr="002E3C0A">
        <w:t>22.</w:t>
      </w:r>
      <w:r w:rsidRPr="002E3C0A">
        <w:tab/>
      </w:r>
      <w:r w:rsidRPr="002E3C0A">
        <w:rPr>
          <w:b/>
          <w:bCs/>
        </w:rPr>
        <w:t>Государству-участнику надлежит обеспечить полное соблюдение международных стандартов и положений Национального закона о псих</w:t>
      </w:r>
      <w:r w:rsidRPr="002E3C0A">
        <w:rPr>
          <w:b/>
          <w:bCs/>
        </w:rPr>
        <w:t>и</w:t>
      </w:r>
      <w:r w:rsidRPr="002E3C0A">
        <w:rPr>
          <w:b/>
          <w:bCs/>
        </w:rPr>
        <w:t>ческом здоровье (Закон № 26657). Государству-участнику также надлежит обеспечить, чтобы любые решения о применении средств ограничения движения или принудительной госпитализации принимались после тщ</w:t>
      </w:r>
      <w:r w:rsidRPr="002E3C0A">
        <w:rPr>
          <w:b/>
          <w:bCs/>
        </w:rPr>
        <w:t>а</w:t>
      </w:r>
      <w:r w:rsidRPr="002E3C0A">
        <w:rPr>
          <w:b/>
          <w:bCs/>
        </w:rPr>
        <w:t>тельного и профессионального медицинского освидетельствования, име</w:t>
      </w:r>
      <w:r w:rsidRPr="002E3C0A">
        <w:rPr>
          <w:b/>
          <w:bCs/>
        </w:rPr>
        <w:t>ю</w:t>
      </w:r>
      <w:r w:rsidRPr="002E3C0A">
        <w:rPr>
          <w:b/>
          <w:bCs/>
        </w:rPr>
        <w:t>щего целью определить строго необходимое для применения к пациенту средство ограничения движения и срок, в течение которого это абсолютно необходимо. Кроме того, государству-участнику следует создать независ</w:t>
      </w:r>
      <w:r w:rsidRPr="002E3C0A">
        <w:rPr>
          <w:b/>
          <w:bCs/>
        </w:rPr>
        <w:t>и</w:t>
      </w:r>
      <w:r w:rsidRPr="002E3C0A">
        <w:rPr>
          <w:b/>
          <w:bCs/>
        </w:rPr>
        <w:t>мую систему мониторинга и сбора информации и обеспечить действенное расследование и судебное преследование в связи с нарушениями и пред</w:t>
      </w:r>
      <w:r w:rsidRPr="002E3C0A">
        <w:rPr>
          <w:b/>
          <w:bCs/>
        </w:rPr>
        <w:t>о</w:t>
      </w:r>
      <w:r w:rsidRPr="002E3C0A">
        <w:rPr>
          <w:b/>
          <w:bCs/>
        </w:rPr>
        <w:t>ставление возмещения жертвам и членам их семей. Государству-участнику следует также принять практические меры для обеспечения поддержки со стороны общин и семей. Кроме того, государству-участнику следует пр</w:t>
      </w:r>
      <w:r w:rsidRPr="002E3C0A">
        <w:rPr>
          <w:b/>
          <w:bCs/>
        </w:rPr>
        <w:t>и</w:t>
      </w:r>
      <w:r w:rsidRPr="002E3C0A">
        <w:rPr>
          <w:b/>
          <w:bCs/>
        </w:rPr>
        <w:t>нять все необходимые меры для соблюдения четырехпроцентной квоты, установленной на основании Закона № 25689 о всесторонней защите инв</w:t>
      </w:r>
      <w:r w:rsidRPr="002E3C0A">
        <w:rPr>
          <w:b/>
          <w:bCs/>
        </w:rPr>
        <w:t>а</w:t>
      </w:r>
      <w:r w:rsidRPr="002E3C0A">
        <w:rPr>
          <w:b/>
          <w:bCs/>
        </w:rPr>
        <w:t>лидов. Помимо этого, следует создать механизм контроля и применения санкций в случае несоблюдения таковой.</w:t>
      </w:r>
    </w:p>
    <w:p w:rsidR="002E3C0A" w:rsidRPr="002E3C0A" w:rsidRDefault="002E3C0A" w:rsidP="00622686">
      <w:pPr>
        <w:pStyle w:val="H23GR"/>
      </w:pPr>
      <w:r w:rsidRPr="002E3C0A">
        <w:tab/>
      </w:r>
      <w:r w:rsidRPr="002E3C0A">
        <w:tab/>
        <w:t>Условия содержания под стражей</w:t>
      </w:r>
    </w:p>
    <w:p w:rsidR="002E3C0A" w:rsidRPr="002E3C0A" w:rsidRDefault="002E3C0A" w:rsidP="002E3C0A">
      <w:pPr>
        <w:pStyle w:val="SingleTxtGR"/>
      </w:pPr>
      <w:r w:rsidRPr="002E3C0A">
        <w:t>23.</w:t>
      </w:r>
      <w:r w:rsidRPr="002E3C0A">
        <w:tab/>
        <w:t>Принимая к сведению указ о чрезвычайном положении в тюрьмах и намерение государства-участника реформировать пенитенциарную систему, Комитет выражает обеспокоенность в связи с высоким уровнем переполненн</w:t>
      </w:r>
      <w:r w:rsidRPr="002E3C0A">
        <w:t>о</w:t>
      </w:r>
      <w:r w:rsidRPr="002E3C0A">
        <w:t>сти тюрем, в результате которого, среди прочего, в качестве постоянных мест содержания под стражей используются даже полицейские участки, а также в связи с плохими условиями содержания в местах лишения свободы и пробл</w:t>
      </w:r>
      <w:r w:rsidRPr="002E3C0A">
        <w:t>е</w:t>
      </w:r>
      <w:r w:rsidRPr="002E3C0A">
        <w:t>мами с доступом к надлежащему медицинскому обслуживанию на федеральном и провинциальном уровнях (статья 10).</w:t>
      </w:r>
    </w:p>
    <w:p w:rsidR="002E3C0A" w:rsidRPr="002E3C0A" w:rsidRDefault="002E3C0A" w:rsidP="002E3C0A">
      <w:pPr>
        <w:pStyle w:val="SingleTxtGR"/>
        <w:rPr>
          <w:b/>
          <w:bCs/>
        </w:rPr>
      </w:pPr>
      <w:r w:rsidRPr="002E3C0A">
        <w:t>24.</w:t>
      </w:r>
      <w:r w:rsidRPr="002E3C0A">
        <w:tab/>
      </w:r>
      <w:r w:rsidRPr="002E3C0A">
        <w:rPr>
          <w:b/>
          <w:bCs/>
        </w:rPr>
        <w:t>Государству-участнику следует принять действенные меры по улу</w:t>
      </w:r>
      <w:r w:rsidRPr="002E3C0A">
        <w:rPr>
          <w:b/>
          <w:bCs/>
        </w:rPr>
        <w:t>ч</w:t>
      </w:r>
      <w:r w:rsidRPr="002E3C0A">
        <w:rPr>
          <w:b/>
          <w:bCs/>
        </w:rPr>
        <w:t>шению физических условий в пенитенциарных учреждениях, снижению нынешнего уровня переполненности тюрем и удовлетворения основных потребностей всех лиц, лишенных свободы, в частности в плане доступа к медицинских услугам, как это предусмотрено положениями Пакта и М</w:t>
      </w:r>
      <w:r w:rsidRPr="002E3C0A">
        <w:rPr>
          <w:b/>
          <w:bCs/>
        </w:rPr>
        <w:t>и</w:t>
      </w:r>
      <w:r w:rsidRPr="002E3C0A">
        <w:rPr>
          <w:b/>
          <w:bCs/>
        </w:rPr>
        <w:t>нимальных стандартных правил Организации Объединенных Наций в о</w:t>
      </w:r>
      <w:r w:rsidRPr="002E3C0A">
        <w:rPr>
          <w:b/>
          <w:bCs/>
        </w:rPr>
        <w:t>т</w:t>
      </w:r>
      <w:r w:rsidRPr="002E3C0A">
        <w:rPr>
          <w:b/>
          <w:bCs/>
        </w:rPr>
        <w:t>ношении обращения с заключенными (Правила Нельсона Манделы). Гос</w:t>
      </w:r>
      <w:r w:rsidRPr="002E3C0A">
        <w:rPr>
          <w:b/>
          <w:bCs/>
        </w:rPr>
        <w:t>у</w:t>
      </w:r>
      <w:r w:rsidRPr="002E3C0A">
        <w:rPr>
          <w:b/>
          <w:bCs/>
        </w:rPr>
        <w:t>дарству-участнику также следует рассмотреть возможность более широк</w:t>
      </w:r>
      <w:r w:rsidRPr="002E3C0A">
        <w:rPr>
          <w:b/>
          <w:bCs/>
        </w:rPr>
        <w:t>о</w:t>
      </w:r>
      <w:r w:rsidRPr="002E3C0A">
        <w:rPr>
          <w:b/>
          <w:bCs/>
        </w:rPr>
        <w:t>го применения мер, альтернативных тюремному заключению, таких как использование электронных устройств наблюдения, условно-досрочное освобождение и выполнение общественно полезных работ.</w:t>
      </w:r>
    </w:p>
    <w:p w:rsidR="002E3C0A" w:rsidRPr="002E3C0A" w:rsidRDefault="002E3C0A" w:rsidP="00622686">
      <w:pPr>
        <w:pStyle w:val="H23GR"/>
      </w:pPr>
      <w:r w:rsidRPr="002E3C0A">
        <w:tab/>
      </w:r>
      <w:r w:rsidRPr="002E3C0A">
        <w:tab/>
        <w:t>Защита свидетелей</w:t>
      </w:r>
    </w:p>
    <w:p w:rsidR="002E3C0A" w:rsidRPr="002E3C0A" w:rsidRDefault="002E3C0A" w:rsidP="002E3C0A">
      <w:pPr>
        <w:pStyle w:val="SingleTxtGR"/>
      </w:pPr>
      <w:r w:rsidRPr="002E3C0A">
        <w:t>25.</w:t>
      </w:r>
      <w:r w:rsidRPr="002E3C0A">
        <w:tab/>
        <w:t>Комитет обеспокоен тем, что меры, недавно принятые государством-участником, привели к ослаблению институтов, призванных обеспечивать з</w:t>
      </w:r>
      <w:r w:rsidRPr="002E3C0A">
        <w:t>а</w:t>
      </w:r>
      <w:r w:rsidRPr="002E3C0A">
        <w:t>щиту свидетелей преступлений, связанных с серьезными нарушениями прав человека в период диктатуры. В частности, несмотря на объяснение, предста</w:t>
      </w:r>
      <w:r w:rsidRPr="002E3C0A">
        <w:t>в</w:t>
      </w:r>
      <w:r w:rsidRPr="002E3C0A">
        <w:t>ленное делегацией государства-участника, Комитет выражает обеспокоенность по поводу назначения бывшего военнослужащего на должность директора Национальной программы защиты свидетелей и обвиняемых. Кроме того, К</w:t>
      </w:r>
      <w:r w:rsidRPr="002E3C0A">
        <w:t>о</w:t>
      </w:r>
      <w:r w:rsidRPr="002E3C0A">
        <w:t>митет выражает обеспокоенность в связи с отсутствием какой-либо информ</w:t>
      </w:r>
      <w:r w:rsidRPr="002E3C0A">
        <w:t>а</w:t>
      </w:r>
      <w:r w:rsidRPr="002E3C0A">
        <w:t>ции о ходе расследования дела об исчезновении Хорхе Хулио Лопеса (статьи 6 и 14).</w:t>
      </w:r>
    </w:p>
    <w:p w:rsidR="002E3C0A" w:rsidRPr="002E3C0A" w:rsidRDefault="002E3C0A" w:rsidP="002E3C0A">
      <w:pPr>
        <w:pStyle w:val="SingleTxtGR"/>
        <w:rPr>
          <w:b/>
          <w:bCs/>
        </w:rPr>
      </w:pPr>
      <w:r w:rsidRPr="002E3C0A">
        <w:t>26.</w:t>
      </w:r>
      <w:r w:rsidRPr="002E3C0A">
        <w:tab/>
      </w:r>
      <w:r w:rsidRPr="002E3C0A">
        <w:rPr>
          <w:b/>
          <w:bCs/>
        </w:rPr>
        <w:t>Государству-участнику следует принять конкретные меры для п</w:t>
      </w:r>
      <w:r w:rsidRPr="002E3C0A">
        <w:rPr>
          <w:b/>
          <w:bCs/>
        </w:rPr>
        <w:t>о</w:t>
      </w:r>
      <w:r w:rsidRPr="002E3C0A">
        <w:rPr>
          <w:b/>
          <w:bCs/>
        </w:rPr>
        <w:t>вышения эффективности институтов и программ, направленных на по</w:t>
      </w:r>
      <w:r w:rsidRPr="002E3C0A">
        <w:rPr>
          <w:b/>
          <w:bCs/>
        </w:rPr>
        <w:t>л</w:t>
      </w:r>
      <w:r w:rsidRPr="002E3C0A">
        <w:rPr>
          <w:b/>
          <w:bCs/>
        </w:rPr>
        <w:t>номерную защиту свидетелей преступлений, имевших место в период ди</w:t>
      </w:r>
      <w:r w:rsidRPr="002E3C0A">
        <w:rPr>
          <w:b/>
          <w:bCs/>
        </w:rPr>
        <w:t>к</w:t>
      </w:r>
      <w:r w:rsidRPr="002E3C0A">
        <w:rPr>
          <w:b/>
          <w:bCs/>
        </w:rPr>
        <w:t>татуры. Государству-участнику следует обеспечить, чтобы власти провод</w:t>
      </w:r>
      <w:r w:rsidRPr="002E3C0A">
        <w:rPr>
          <w:b/>
          <w:bCs/>
        </w:rPr>
        <w:t>и</w:t>
      </w:r>
      <w:r w:rsidRPr="002E3C0A">
        <w:rPr>
          <w:b/>
          <w:bCs/>
        </w:rPr>
        <w:t>ли тщательные расследования в связи со случаями исчезновений, убийств и предполагаемого запугивания свидетелей. В частности</w:t>
      </w:r>
      <w:r w:rsidR="00622686">
        <w:rPr>
          <w:b/>
          <w:bCs/>
        </w:rPr>
        <w:t>,</w:t>
      </w:r>
      <w:r w:rsidRPr="002E3C0A">
        <w:rPr>
          <w:b/>
          <w:bCs/>
        </w:rPr>
        <w:t xml:space="preserve"> государство-участник должно продвинуться в расследовании дела об исчезновении Хорхе Хулио Лопеса и наказать виновных.</w:t>
      </w:r>
    </w:p>
    <w:p w:rsidR="002E3C0A" w:rsidRPr="002E3C0A" w:rsidRDefault="002E3C0A" w:rsidP="00622686">
      <w:pPr>
        <w:pStyle w:val="H23GR"/>
      </w:pPr>
      <w:r w:rsidRPr="002E3C0A">
        <w:tab/>
      </w:r>
      <w:r w:rsidRPr="002E3C0A">
        <w:tab/>
        <w:t>Расследования в связи с имевшими место в прошлом нарушениями прав человека</w:t>
      </w:r>
    </w:p>
    <w:p w:rsidR="002E3C0A" w:rsidRPr="002E3C0A" w:rsidRDefault="002E3C0A" w:rsidP="002E3C0A">
      <w:pPr>
        <w:pStyle w:val="SingleTxtGR"/>
      </w:pPr>
      <w:r w:rsidRPr="002E3C0A">
        <w:t>27.</w:t>
      </w:r>
      <w:r w:rsidRPr="002E3C0A">
        <w:tab/>
        <w:t>Комитет вновь выражает свою обеспокоенность (CCPR/C/ARG/CO/4, пункт 9) по поводу медленных темпов расследования, ведения производства и вынесения решений, которые отчасти объясняются отсутствием целостной с</w:t>
      </w:r>
      <w:r w:rsidRPr="002E3C0A">
        <w:t>у</w:t>
      </w:r>
      <w:r w:rsidRPr="002E3C0A">
        <w:t>дебной системы и низкой периодичностью проведения слушаний. Комитет пр</w:t>
      </w:r>
      <w:r w:rsidRPr="002E3C0A">
        <w:t>и</w:t>
      </w:r>
      <w:r w:rsidRPr="002E3C0A">
        <w:t>ветствует подготовку доклада по вопросу о корпоративной ответственности за преступления против работников, совершенные в период диктатуры, и идею с</w:t>
      </w:r>
      <w:r w:rsidRPr="002E3C0A">
        <w:t>о</w:t>
      </w:r>
      <w:r w:rsidRPr="002E3C0A">
        <w:t>здания двухпалатной комиссии по выявлению случаев экономического сговора в период военной диктатуры, но вместе с тем выражает сожаление по поводу препятствий, возникающих в ходе расследования этих преступлений, а также того факта, что комиссия до сих пор не создана. Комитет принимает к сведению упомянутое делегацией государства-участника намерение активизировать пр</w:t>
      </w:r>
      <w:r w:rsidRPr="002E3C0A">
        <w:t>о</w:t>
      </w:r>
      <w:r w:rsidRPr="002E3C0A">
        <w:t>цессы восстановления исторической памяти, установления истины и справе</w:t>
      </w:r>
      <w:r w:rsidRPr="002E3C0A">
        <w:t>д</w:t>
      </w:r>
      <w:r w:rsidRPr="002E3C0A">
        <w:t>ливости и привлечения к судебной ответственности лиц, виновных в нарушен</w:t>
      </w:r>
      <w:r w:rsidRPr="002E3C0A">
        <w:t>и</w:t>
      </w:r>
      <w:r w:rsidRPr="002E3C0A">
        <w:t>ях прав человека, совершенных в период военной диктатуры (статьи 2, 6, 7 и</w:t>
      </w:r>
      <w:r w:rsidR="00622686">
        <w:t> </w:t>
      </w:r>
      <w:r w:rsidRPr="002E3C0A">
        <w:t>14).</w:t>
      </w:r>
    </w:p>
    <w:p w:rsidR="002E3C0A" w:rsidRPr="002E3C0A" w:rsidRDefault="002E3C0A" w:rsidP="002E3C0A">
      <w:pPr>
        <w:pStyle w:val="SingleTxtGR"/>
        <w:rPr>
          <w:b/>
          <w:bCs/>
        </w:rPr>
      </w:pPr>
      <w:r w:rsidRPr="002E3C0A">
        <w:t>28.</w:t>
      </w:r>
      <w:r w:rsidRPr="002E3C0A">
        <w:tab/>
      </w:r>
      <w:r w:rsidRPr="002E3C0A">
        <w:rPr>
          <w:b/>
          <w:bCs/>
        </w:rPr>
        <w:t>Комитет повторяет свою рекомендацию о том, что государству-участнику следует активизировать усилия по проведению расследований в связи со всеми нарушениями прав человека, имевшими место в прошлом, включая преступные деяния</w:t>
      </w:r>
      <w:r w:rsidR="00900358">
        <w:rPr>
          <w:b/>
          <w:bCs/>
        </w:rPr>
        <w:t>,</w:t>
      </w:r>
      <w:r w:rsidRPr="002E3C0A">
        <w:rPr>
          <w:b/>
          <w:bCs/>
        </w:rPr>
        <w:t xml:space="preserve"> совершенные предпринимателями и/или с</w:t>
      </w:r>
      <w:r w:rsidRPr="002E3C0A">
        <w:rPr>
          <w:b/>
          <w:bCs/>
        </w:rPr>
        <w:t>о</w:t>
      </w:r>
      <w:r w:rsidRPr="002E3C0A">
        <w:rPr>
          <w:b/>
          <w:bCs/>
        </w:rPr>
        <w:t>трудниками предприятий, предположительно причастными к преступл</w:t>
      </w:r>
      <w:r w:rsidRPr="002E3C0A">
        <w:rPr>
          <w:b/>
          <w:bCs/>
        </w:rPr>
        <w:t>е</w:t>
      </w:r>
      <w:r w:rsidRPr="002E3C0A">
        <w:rPr>
          <w:b/>
          <w:bCs/>
        </w:rPr>
        <w:t>ниям против человечества. Государству-участнику следует предоставить необходимые кадровые и финансовые ресурсы для обеспечения того, чтобы в результате этих расследований были выявлены виновные, чтобы они были привлечены к ответственности и понесли наказание, соответству</w:t>
      </w:r>
      <w:r w:rsidRPr="002E3C0A">
        <w:rPr>
          <w:b/>
          <w:bCs/>
        </w:rPr>
        <w:t>ю</w:t>
      </w:r>
      <w:r w:rsidRPr="002E3C0A">
        <w:rPr>
          <w:b/>
          <w:bCs/>
        </w:rPr>
        <w:t>щее тяжести совершенных преступлений, а жертвы получили возмещение.</w:t>
      </w:r>
    </w:p>
    <w:p w:rsidR="002E3C0A" w:rsidRPr="002E3C0A" w:rsidRDefault="002E3C0A" w:rsidP="00622686">
      <w:pPr>
        <w:pStyle w:val="H23GR"/>
      </w:pPr>
      <w:r w:rsidRPr="002E3C0A">
        <w:tab/>
      </w:r>
      <w:r w:rsidRPr="002E3C0A">
        <w:tab/>
        <w:t>Расследование теракта в здани</w:t>
      </w:r>
      <w:r w:rsidR="00900358">
        <w:t xml:space="preserve">и </w:t>
      </w:r>
      <w:r w:rsidRPr="002E3C0A">
        <w:t>Аргентинско-еврейского общества дружбы</w:t>
      </w:r>
    </w:p>
    <w:p w:rsidR="002E3C0A" w:rsidRPr="002E3C0A" w:rsidRDefault="002E3C0A" w:rsidP="002E3C0A">
      <w:pPr>
        <w:pStyle w:val="SingleTxtGR"/>
      </w:pPr>
      <w:r w:rsidRPr="002E3C0A">
        <w:t>29.</w:t>
      </w:r>
      <w:r w:rsidRPr="002E3C0A">
        <w:tab/>
        <w:t>Комитет с обеспокоенностью отмечает медленный ход расследования и ограниченную информацию о расследовании произошедшего в 1994 году взр</w:t>
      </w:r>
      <w:r w:rsidRPr="002E3C0A">
        <w:t>ы</w:t>
      </w:r>
      <w:r w:rsidRPr="002E3C0A">
        <w:t>ва в здании Аргентинско-еврейского общества дружбы (АМИА) в Буэнос-Айресе (статьи 2, 6, 7 и 14).</w:t>
      </w:r>
    </w:p>
    <w:p w:rsidR="002E3C0A" w:rsidRPr="002E3C0A" w:rsidRDefault="002E3C0A" w:rsidP="002E3C0A">
      <w:pPr>
        <w:pStyle w:val="SingleTxtGR"/>
        <w:rPr>
          <w:b/>
        </w:rPr>
      </w:pPr>
      <w:r w:rsidRPr="002E3C0A">
        <w:t>30.</w:t>
      </w:r>
      <w:r w:rsidRPr="002E3C0A">
        <w:tab/>
      </w:r>
      <w:r w:rsidRPr="002E3C0A">
        <w:rPr>
          <w:b/>
          <w:bCs/>
        </w:rPr>
        <w:t>Государству-участнику следует активизировать усилия по расслед</w:t>
      </w:r>
      <w:r w:rsidRPr="002E3C0A">
        <w:rPr>
          <w:b/>
          <w:bCs/>
        </w:rPr>
        <w:t>о</w:t>
      </w:r>
      <w:r w:rsidRPr="002E3C0A">
        <w:rPr>
          <w:b/>
          <w:bCs/>
        </w:rPr>
        <w:t>ванию произошедшего в 1994 году теракта в здании АМИА, с тем чтобы привлечь виновных лиц к ответственности. Кроме того, государству след</w:t>
      </w:r>
      <w:r w:rsidRPr="002E3C0A">
        <w:rPr>
          <w:b/>
          <w:bCs/>
        </w:rPr>
        <w:t>у</w:t>
      </w:r>
      <w:r w:rsidRPr="002E3C0A">
        <w:rPr>
          <w:b/>
          <w:bCs/>
        </w:rPr>
        <w:t>ет принять необходимые меры для обеспечения того, чтобы расследование носило оперативный, эффективный, независимый, беспристрастный и транспарентный характер.</w:t>
      </w:r>
    </w:p>
    <w:p w:rsidR="002E3C0A" w:rsidRPr="002E3C0A" w:rsidRDefault="002E3C0A" w:rsidP="00622686">
      <w:pPr>
        <w:pStyle w:val="H23GR"/>
      </w:pPr>
      <w:r w:rsidRPr="002E3C0A">
        <w:tab/>
      </w:r>
      <w:r w:rsidRPr="002E3C0A">
        <w:tab/>
        <w:t>Рассмотрение уголовных дел во второй инстанции</w:t>
      </w:r>
    </w:p>
    <w:p w:rsidR="002E3C0A" w:rsidRPr="002E3C0A" w:rsidRDefault="002E3C0A" w:rsidP="002E3C0A">
      <w:pPr>
        <w:pStyle w:val="SingleTxtGR"/>
      </w:pPr>
      <w:r w:rsidRPr="002E3C0A">
        <w:t>31.</w:t>
      </w:r>
      <w:r w:rsidRPr="002E3C0A">
        <w:tab/>
        <w:t>Комитет с удовлетворением принимает к сведению тот факт, что право, предусмотренное в пункте 5 статьи 14 Пакта, закреплено в Уголовно-процессуальном кодексе Республики и было признано в решениях Верховного суда. Вместе с тем он выражает сожаление по поводу того, что эта гарантия не применяется на единообразной ос</w:t>
      </w:r>
      <w:r w:rsidR="00900358">
        <w:t>нове во всех провинциях (статья</w:t>
      </w:r>
      <w:r w:rsidRPr="002E3C0A">
        <w:t xml:space="preserve"> 14).</w:t>
      </w:r>
    </w:p>
    <w:p w:rsidR="002E3C0A" w:rsidRPr="002E3C0A" w:rsidRDefault="002E3C0A" w:rsidP="002E3C0A">
      <w:pPr>
        <w:pStyle w:val="SingleTxtGR"/>
        <w:rPr>
          <w:b/>
          <w:bCs/>
        </w:rPr>
      </w:pPr>
      <w:r w:rsidRPr="002E3C0A">
        <w:t>32.</w:t>
      </w:r>
      <w:r w:rsidRPr="002E3C0A">
        <w:tab/>
      </w:r>
      <w:r w:rsidRPr="002E3C0A">
        <w:rPr>
          <w:b/>
          <w:bCs/>
        </w:rPr>
        <w:t>Государству-участнику следует обеспечить применение гарантий, предусмотренных в пункте 5 статьи 14 Пакта, на всей территории страны.</w:t>
      </w:r>
    </w:p>
    <w:p w:rsidR="002E3C0A" w:rsidRPr="002E3C0A" w:rsidRDefault="002E3C0A" w:rsidP="00622686">
      <w:pPr>
        <w:pStyle w:val="H23GR"/>
      </w:pPr>
      <w:r w:rsidRPr="002E3C0A">
        <w:tab/>
      </w:r>
      <w:r w:rsidRPr="002E3C0A">
        <w:tab/>
        <w:t>Управление Народного защитника</w:t>
      </w:r>
    </w:p>
    <w:p w:rsidR="002E3C0A" w:rsidRPr="002E3C0A" w:rsidRDefault="002E3C0A" w:rsidP="002E3C0A">
      <w:pPr>
        <w:pStyle w:val="SingleTxtGR"/>
      </w:pPr>
      <w:r w:rsidRPr="002E3C0A">
        <w:t>33.</w:t>
      </w:r>
      <w:r w:rsidRPr="002E3C0A">
        <w:tab/>
        <w:t>Комитет напоминает о выраженной им в предыдущих заключительных замечаниях обеспокоенности (CCPR/C/ARG/CO/4, пункт 20) по поводу того, что Управление Народного защитника не обладает функциональной и бюдже</w:t>
      </w:r>
      <w:r w:rsidRPr="002E3C0A">
        <w:t>т</w:t>
      </w:r>
      <w:r w:rsidRPr="002E3C0A">
        <w:t>ной независимостью, что отрицательно сказывается на качестве предоставля</w:t>
      </w:r>
      <w:r w:rsidRPr="002E3C0A">
        <w:t>е</w:t>
      </w:r>
      <w:r w:rsidRPr="002E3C0A">
        <w:t>мых услуг. Комитет обеспокоен тем, что ни федеральное Управление Народного защитника, ни его отделения на уровне провинций не располагают надлежащ</w:t>
      </w:r>
      <w:r w:rsidRPr="002E3C0A">
        <w:t>и</w:t>
      </w:r>
      <w:r w:rsidRPr="002E3C0A">
        <w:t>ми ресурсами для полномерного осуществления ими своих мандатов (ст</w:t>
      </w:r>
      <w:r w:rsidRPr="002E3C0A">
        <w:t>а</w:t>
      </w:r>
      <w:r w:rsidRPr="002E3C0A">
        <w:t>тья</w:t>
      </w:r>
      <w:r w:rsidR="00900358">
        <w:t> </w:t>
      </w:r>
      <w:r w:rsidRPr="002E3C0A">
        <w:t>14).</w:t>
      </w:r>
    </w:p>
    <w:p w:rsidR="002E3C0A" w:rsidRPr="002E3C0A" w:rsidRDefault="002E3C0A" w:rsidP="002E3C0A">
      <w:pPr>
        <w:pStyle w:val="SingleTxtGR"/>
        <w:rPr>
          <w:b/>
          <w:bCs/>
        </w:rPr>
      </w:pPr>
      <w:r w:rsidRPr="002E3C0A">
        <w:t>34.</w:t>
      </w:r>
      <w:r w:rsidRPr="002E3C0A">
        <w:tab/>
      </w:r>
      <w:r w:rsidRPr="002E3C0A">
        <w:rPr>
          <w:b/>
          <w:bCs/>
        </w:rPr>
        <w:t>Государству-участнику следует активизировать усилия для обеспеч</w:t>
      </w:r>
      <w:r w:rsidRPr="002E3C0A">
        <w:rPr>
          <w:b/>
          <w:bCs/>
        </w:rPr>
        <w:t>е</w:t>
      </w:r>
      <w:r w:rsidRPr="002E3C0A">
        <w:rPr>
          <w:b/>
          <w:bCs/>
        </w:rPr>
        <w:t>ния того, чтобы федеральное Управление Народного защитника и отдел</w:t>
      </w:r>
      <w:r w:rsidRPr="002E3C0A">
        <w:rPr>
          <w:b/>
          <w:bCs/>
        </w:rPr>
        <w:t>е</w:t>
      </w:r>
      <w:r w:rsidRPr="002E3C0A">
        <w:rPr>
          <w:b/>
          <w:bCs/>
        </w:rPr>
        <w:t>ния на уровне провинций имели необходимые ресурсы, а также обладали функциональной и бюджетной независимостью от других государственных органов для ведения эффективной деятельности во всех регионах страны.</w:t>
      </w:r>
    </w:p>
    <w:p w:rsidR="002E3C0A" w:rsidRPr="002E3C0A" w:rsidRDefault="002E3C0A" w:rsidP="00622686">
      <w:pPr>
        <w:pStyle w:val="H23GR"/>
      </w:pPr>
      <w:r w:rsidRPr="002E3C0A">
        <w:tab/>
      </w:r>
      <w:r w:rsidRPr="002E3C0A">
        <w:tab/>
        <w:t>Свобода выражения мнений</w:t>
      </w:r>
    </w:p>
    <w:p w:rsidR="002E3C0A" w:rsidRPr="002E3C0A" w:rsidRDefault="002E3C0A" w:rsidP="002E3C0A">
      <w:pPr>
        <w:pStyle w:val="SingleTxtGR"/>
      </w:pPr>
      <w:r w:rsidRPr="002E3C0A">
        <w:t>35.</w:t>
      </w:r>
      <w:r w:rsidRPr="002E3C0A">
        <w:tab/>
        <w:t>Комитет с обеспокоенностью отмечает недавние реформы в сфере радио- и телевещания, чреватые сосредоточением средств массовой информации в о</w:t>
      </w:r>
      <w:r w:rsidRPr="002E3C0A">
        <w:t>д</w:t>
      </w:r>
      <w:r w:rsidRPr="002E3C0A">
        <w:t>них руках и негативными последствиями для права на свободу выражения мн</w:t>
      </w:r>
      <w:r w:rsidRPr="002E3C0A">
        <w:t>е</w:t>
      </w:r>
      <w:r w:rsidRPr="002E3C0A">
        <w:t>ний (статья 19).</w:t>
      </w:r>
    </w:p>
    <w:p w:rsidR="002E3C0A" w:rsidRPr="002E3C0A" w:rsidRDefault="002E3C0A" w:rsidP="002E3C0A">
      <w:pPr>
        <w:pStyle w:val="SingleTxtGR"/>
        <w:rPr>
          <w:b/>
          <w:bCs/>
        </w:rPr>
      </w:pPr>
      <w:r w:rsidRPr="002E3C0A">
        <w:t>36.</w:t>
      </w:r>
      <w:r w:rsidRPr="002E3C0A">
        <w:tab/>
      </w:r>
      <w:r w:rsidRPr="002E3C0A">
        <w:rPr>
          <w:b/>
          <w:bCs/>
        </w:rPr>
        <w:t>Государству-участнику следует принять все необходимые меры и обеспечить полное соответствие его законодательства положениям ст</w:t>
      </w:r>
      <w:r w:rsidRPr="002E3C0A">
        <w:rPr>
          <w:b/>
          <w:bCs/>
        </w:rPr>
        <w:t>а</w:t>
      </w:r>
      <w:r w:rsidRPr="002E3C0A">
        <w:rPr>
          <w:b/>
          <w:bCs/>
        </w:rPr>
        <w:t>тьи</w:t>
      </w:r>
      <w:r w:rsidR="00622686">
        <w:rPr>
          <w:b/>
          <w:bCs/>
        </w:rPr>
        <w:t> </w:t>
      </w:r>
      <w:r w:rsidRPr="002E3C0A">
        <w:rPr>
          <w:b/>
          <w:bCs/>
        </w:rPr>
        <w:t>19 Пакта, с тем чтобы гарантировать полное и эффективное осущест</w:t>
      </w:r>
      <w:r w:rsidRPr="002E3C0A">
        <w:rPr>
          <w:b/>
          <w:bCs/>
        </w:rPr>
        <w:t>в</w:t>
      </w:r>
      <w:r w:rsidRPr="002E3C0A">
        <w:rPr>
          <w:b/>
          <w:bCs/>
        </w:rPr>
        <w:t>ление права на свободу выражения мнений и свободу печати. В частности, ему следует пересмотреть недавние реформы в сфере радио- и телевещания и предотвратить сосредоточение средств массовой информации, чреватое ограничением диапазона разнообразных источников информации и взгл</w:t>
      </w:r>
      <w:r w:rsidRPr="002E3C0A">
        <w:rPr>
          <w:b/>
          <w:bCs/>
        </w:rPr>
        <w:t>я</w:t>
      </w:r>
      <w:r w:rsidRPr="002E3C0A">
        <w:rPr>
          <w:b/>
          <w:bCs/>
        </w:rPr>
        <w:t>дов, с учетом принятого Комитетом замечания общего порядка № 34 (2011) о свободе мнений и их выражения.</w:t>
      </w:r>
    </w:p>
    <w:p w:rsidR="002E3C0A" w:rsidRPr="002E3C0A" w:rsidRDefault="002E3C0A" w:rsidP="00622686">
      <w:pPr>
        <w:pStyle w:val="H23GR"/>
      </w:pPr>
      <w:r w:rsidRPr="002E3C0A">
        <w:tab/>
      </w:r>
      <w:r w:rsidRPr="002E3C0A">
        <w:tab/>
        <w:t>Права коренных народов</w:t>
      </w:r>
    </w:p>
    <w:p w:rsidR="002E3C0A" w:rsidRPr="002E3C0A" w:rsidRDefault="002E3C0A" w:rsidP="002E3C0A">
      <w:pPr>
        <w:pStyle w:val="SingleTxtGR"/>
      </w:pPr>
      <w:r w:rsidRPr="002E3C0A">
        <w:t>37.</w:t>
      </w:r>
      <w:r w:rsidRPr="002E3C0A">
        <w:tab/>
        <w:t>Несмотря на существующие на национальном и провинциальном уровнях инициативы по оформлению в собственность земель коренных народов, вкл</w:t>
      </w:r>
      <w:r w:rsidRPr="002E3C0A">
        <w:t>ю</w:t>
      </w:r>
      <w:r w:rsidRPr="002E3C0A">
        <w:t>чая принятый в 2006 году Закон № 26160 о владении и праве собственности на земельные участки, которые традиционно занимают общины коренных народов, Комитет выражает сожаление по поводу того, что до настоящего времени земли коренных народов так и не были признаны и не охраняются по закону. Комитет вновь заявляет о своей обеспокоенности, выраженной в предыдущих заключ</w:t>
      </w:r>
      <w:r w:rsidRPr="002E3C0A">
        <w:t>и</w:t>
      </w:r>
      <w:r w:rsidRPr="002E3C0A">
        <w:t>тельных замечаниях (CCPR/C/ARG/CO/4, пункт 25</w:t>
      </w:r>
      <w:r w:rsidR="00860998">
        <w:rPr>
          <w:lang w:val="en-US"/>
        </w:rPr>
        <w:t>)</w:t>
      </w:r>
      <w:r w:rsidRPr="002E3C0A">
        <w:t xml:space="preserve"> и связанной с тем, что в р</w:t>
      </w:r>
      <w:r w:rsidRPr="002E3C0A">
        <w:t>я</w:t>
      </w:r>
      <w:r w:rsidRPr="002E3C0A">
        <w:t>де провинций группы коренного населения по-прежнему подвергаются нас</w:t>
      </w:r>
      <w:r w:rsidRPr="002E3C0A">
        <w:t>и</w:t>
      </w:r>
      <w:r w:rsidRPr="002E3C0A">
        <w:t>лию и принудительному выселению (статьи 2, 6, 7 и 27).</w:t>
      </w:r>
    </w:p>
    <w:p w:rsidR="002E3C0A" w:rsidRPr="002E3C0A" w:rsidRDefault="002E3C0A" w:rsidP="002E3C0A">
      <w:pPr>
        <w:pStyle w:val="SingleTxtGR"/>
        <w:rPr>
          <w:b/>
          <w:bCs/>
        </w:rPr>
      </w:pPr>
      <w:r w:rsidRPr="002E3C0A">
        <w:t>38.</w:t>
      </w:r>
      <w:r w:rsidRPr="002E3C0A">
        <w:tab/>
      </w:r>
      <w:r w:rsidRPr="002E3C0A">
        <w:rPr>
          <w:b/>
          <w:bCs/>
        </w:rPr>
        <w:t>Государству-участнику следует в консультации с коренными народ</w:t>
      </w:r>
      <w:r w:rsidRPr="002E3C0A">
        <w:rPr>
          <w:b/>
          <w:bCs/>
        </w:rPr>
        <w:t>а</w:t>
      </w:r>
      <w:r w:rsidRPr="002E3C0A">
        <w:rPr>
          <w:b/>
          <w:bCs/>
        </w:rPr>
        <w:t>ми активизировать усилия, направленные на демаркацию и юридическое признание территорий, права на которые принадлежат коренным народам. Кроме того, государству-участнику следует предоставить коренным нар</w:t>
      </w:r>
      <w:r w:rsidRPr="002E3C0A">
        <w:rPr>
          <w:b/>
          <w:bCs/>
        </w:rPr>
        <w:t>о</w:t>
      </w:r>
      <w:r w:rsidRPr="002E3C0A">
        <w:rPr>
          <w:b/>
          <w:bCs/>
        </w:rPr>
        <w:t>дам реальную защиту от любого насилия и обеспечить судебное преслед</w:t>
      </w:r>
      <w:r w:rsidRPr="002E3C0A">
        <w:rPr>
          <w:b/>
          <w:bCs/>
        </w:rPr>
        <w:t>о</w:t>
      </w:r>
      <w:r w:rsidRPr="002E3C0A">
        <w:rPr>
          <w:b/>
          <w:bCs/>
        </w:rPr>
        <w:t>вание и должное наказание виновных, а также надлежащее возмещение ущерба жертвам.</w:t>
      </w:r>
    </w:p>
    <w:p w:rsidR="002E3C0A" w:rsidRPr="002E3C0A" w:rsidRDefault="002E3C0A" w:rsidP="00622686">
      <w:pPr>
        <w:pStyle w:val="H23GR"/>
      </w:pPr>
      <w:r w:rsidRPr="002E3C0A">
        <w:tab/>
      </w:r>
      <w:r w:rsidRPr="002E3C0A">
        <w:tab/>
        <w:t>Распространение информации о Пакте</w:t>
      </w:r>
    </w:p>
    <w:p w:rsidR="002E3C0A" w:rsidRPr="002E3C0A" w:rsidRDefault="002E3C0A" w:rsidP="002E3C0A">
      <w:pPr>
        <w:pStyle w:val="SingleTxtGR"/>
      </w:pPr>
      <w:r w:rsidRPr="002E3C0A">
        <w:t>39.</w:t>
      </w:r>
      <w:r w:rsidRPr="002E3C0A">
        <w:tab/>
        <w:t>Государству-участнику следует обеспечить широкое распространение Пакта и двух факультативных протоколов к нему, а также текста своего пятого периодического доклада и настоящих заключительных замечаний, с тем чтобы повысить уровень осведомленности о закрепленных в Пакте правах среди с</w:t>
      </w:r>
      <w:r w:rsidRPr="002E3C0A">
        <w:t>у</w:t>
      </w:r>
      <w:r w:rsidRPr="002E3C0A">
        <w:t>дебных, законодательных и административных органов, гражданского общества и неправительственных организаций, действующих в стране, а также населения в целом.</w:t>
      </w:r>
    </w:p>
    <w:p w:rsidR="002E3C0A" w:rsidRPr="002E3C0A" w:rsidRDefault="002E3C0A" w:rsidP="002E3C0A">
      <w:pPr>
        <w:pStyle w:val="SingleTxtGR"/>
      </w:pPr>
      <w:r w:rsidRPr="002E3C0A">
        <w:t>40.</w:t>
      </w:r>
      <w:r w:rsidRPr="002E3C0A">
        <w:tab/>
        <w:t>В соответствии с пунктом 5 статьи 71 правил процедуры Комитета гос</w:t>
      </w:r>
      <w:r w:rsidRPr="002E3C0A">
        <w:t>у</w:t>
      </w:r>
      <w:r w:rsidRPr="002E3C0A">
        <w:t>дарству-участнику предлагается представить в течение одного года после пр</w:t>
      </w:r>
      <w:r w:rsidRPr="002E3C0A">
        <w:t>и</w:t>
      </w:r>
      <w:r w:rsidRPr="002E3C0A">
        <w:t>нятия настоящих заключительных замечаний информацию о выполнении рек</w:t>
      </w:r>
      <w:r w:rsidRPr="002E3C0A">
        <w:t>о</w:t>
      </w:r>
      <w:r w:rsidRPr="002E3C0A">
        <w:t>мендаций Комитета, сформулированных в настоящем документе в пунктах 12 (добровольное прерывание беременности), 14 (пытки и неправомерное обращ</w:t>
      </w:r>
      <w:r w:rsidRPr="002E3C0A">
        <w:t>е</w:t>
      </w:r>
      <w:r w:rsidRPr="002E3C0A">
        <w:t>ние) и 24 (условия содержания под стражей).</w:t>
      </w:r>
    </w:p>
    <w:p w:rsidR="002E3C0A" w:rsidRPr="002E3C0A" w:rsidRDefault="002E3C0A" w:rsidP="002E3C0A">
      <w:pPr>
        <w:pStyle w:val="SingleTxtGR"/>
      </w:pPr>
      <w:r w:rsidRPr="002E3C0A">
        <w:t>41.</w:t>
      </w:r>
      <w:r w:rsidRPr="002E3C0A">
        <w:tab/>
        <w:t>Комитет просит государство-участник представить свой следующий п</w:t>
      </w:r>
      <w:r w:rsidRPr="002E3C0A">
        <w:t>е</w:t>
      </w:r>
      <w:r w:rsidRPr="002E3C0A">
        <w:t>риодический доклад к 15 июля 2022 года и включить в него конкретную обно</w:t>
      </w:r>
      <w:r w:rsidRPr="002E3C0A">
        <w:t>в</w:t>
      </w:r>
      <w:r w:rsidRPr="002E3C0A">
        <w:t>ленную информацию об осуществлении рекомендаций, сформулированных в настоящих заключительных замечаниях, и Пакта в целом. Комитет также пр</w:t>
      </w:r>
      <w:r w:rsidRPr="002E3C0A">
        <w:t>о</w:t>
      </w:r>
      <w:r w:rsidRPr="002E3C0A">
        <w:t>сит государство-участник при подготовке следующего периодического доклада провести широкие консультации с гражданским обществом и действующими в стране неправительственными организациями.</w:t>
      </w:r>
    </w:p>
    <w:p w:rsidR="002E3C0A" w:rsidRPr="002E3C0A" w:rsidRDefault="002E3C0A" w:rsidP="002E3C0A">
      <w:pPr>
        <w:pStyle w:val="SingleTxtGR"/>
      </w:pPr>
      <w:r w:rsidRPr="002E3C0A">
        <w:t>42.</w:t>
      </w:r>
      <w:r w:rsidRPr="002E3C0A">
        <w:tab/>
        <w:t>Поскольку государство-участник согласилось следовать упрощенной процедуре представления докладов, Комитет в надлежащее время передаст ему перечень вопросов, препровождаемых до представления докладов. Ответы го</w:t>
      </w:r>
      <w:r w:rsidRPr="002E3C0A">
        <w:t>с</w:t>
      </w:r>
      <w:r w:rsidRPr="002E3C0A">
        <w:t>ударства-участника на эти вопросы и будут представлять собой его шестой п</w:t>
      </w:r>
      <w:r w:rsidRPr="002E3C0A">
        <w:t>е</w:t>
      </w:r>
      <w:r w:rsidRPr="002E3C0A">
        <w:t>риодический доклад. В соответствии с резолюцией 68/268 Генеральной Асса</w:t>
      </w:r>
      <w:r w:rsidRPr="002E3C0A">
        <w:t>м</w:t>
      </w:r>
      <w:r w:rsidRPr="002E3C0A">
        <w:t>блеи объем доклада не должен превышать 21 200 слов.</w:t>
      </w:r>
    </w:p>
    <w:p w:rsidR="0087597F" w:rsidRPr="00622686" w:rsidRDefault="00622686" w:rsidP="0062268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7597F" w:rsidRPr="00622686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C0A" w:rsidRDefault="002E3C0A" w:rsidP="00B471C5">
      <w:r>
        <w:separator/>
      </w:r>
    </w:p>
  </w:endnote>
  <w:endnote w:type="continuationSeparator" w:id="0">
    <w:p w:rsidR="002E3C0A" w:rsidRDefault="002E3C0A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736DAF">
      <w:rPr>
        <w:b/>
        <w:noProof/>
        <w:sz w:val="18"/>
        <w:lang w:val="ru-RU"/>
      </w:rPr>
      <w:t>10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 w:rsidR="002E3C0A">
      <w:rPr>
        <w:lang w:val="en-US"/>
      </w:rPr>
      <w:t>13836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75144F" w:rsidRDefault="0087597F">
    <w:pPr>
      <w:pStyle w:val="a7"/>
      <w:rPr>
        <w:lang w:val="en-US"/>
      </w:rPr>
    </w:pPr>
    <w:r>
      <w:rPr>
        <w:lang w:val="en-US"/>
      </w:rPr>
      <w:t>GE.16-</w:t>
    </w:r>
    <w:r w:rsidR="002E3C0A">
      <w:rPr>
        <w:lang w:val="en-US"/>
      </w:rPr>
      <w:t>13836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736DAF">
      <w:rPr>
        <w:b/>
        <w:noProof/>
        <w:sz w:val="18"/>
        <w:lang w:val="ru-RU"/>
      </w:rPr>
      <w:t>9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A50E9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1C3ABC" w:rsidRDefault="005A50E9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2E3C0A">
            <w:rPr>
              <w:lang w:val="en-US"/>
            </w:rPr>
            <w:t>13836</w:t>
          </w:r>
          <w:r w:rsidRPr="001C3ABC">
            <w:rPr>
              <w:lang w:val="en-US"/>
            </w:rPr>
            <w:t xml:space="preserve"> (R)</w:t>
          </w:r>
          <w:r w:rsidR="002E3C0A">
            <w:rPr>
              <w:lang w:val="en-US"/>
            </w:rPr>
            <w:t xml:space="preserve">   191016   201016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A50E9" w:rsidRDefault="005A50E9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A50E9" w:rsidRDefault="002E3C0A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4" name="Рисунок 4" descr="http://undocs.org/m2/QRCode.ashx?DS=CCPR/C/ARG/CO/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ARG/CO/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A50E9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2E3C0A" w:rsidRDefault="002E3C0A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E3C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E3C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E3C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E3C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E3C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2E3C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E3C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2E3C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E3C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</w:tr>
  </w:tbl>
  <w:p w:rsidR="006E7AF7" w:rsidRPr="002D7E3C" w:rsidRDefault="0087597F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AF7" w:rsidRDefault="00736DAF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6E7AF7" w:rsidRDefault="0087597F" w:rsidP="006E7AF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736DAF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6E7AF7" w:rsidRDefault="00736DAF" w:rsidP="006E7AF7">
                    <w:pPr>
                      <w:rPr>
                        <w:lang w:val="en-US"/>
                      </w:rPr>
                    </w:pPr>
                  </w:p>
                  <w:p w:rsidR="006E7AF7" w:rsidRDefault="0087597F" w:rsidP="006E7AF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736DAF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C0A" w:rsidRPr="009141DC" w:rsidRDefault="002E3C0A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2E3C0A" w:rsidRPr="00D1261C" w:rsidRDefault="002E3C0A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2E3C0A" w:rsidRPr="002F449D" w:rsidRDefault="002E3C0A" w:rsidP="002E3C0A">
      <w:pPr>
        <w:pStyle w:val="aa"/>
        <w:rPr>
          <w:sz w:val="20"/>
          <w:lang w:val="ru-RU"/>
        </w:rPr>
      </w:pPr>
      <w:r>
        <w:rPr>
          <w:lang w:val="ru-RU"/>
        </w:rPr>
        <w:tab/>
      </w:r>
      <w:r w:rsidRPr="00453F0F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117-й сессии (20 июня – 15 июля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>CCPR/</w:t>
    </w:r>
    <w:r w:rsidR="002E3C0A" w:rsidRPr="002E3C0A">
      <w:rPr>
        <w:lang w:val="en-US"/>
      </w:rPr>
      <w:t>C/ARG/CO/5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ab/>
      <w:t>CCPR/</w:t>
    </w:r>
    <w:r w:rsidR="002E3C0A" w:rsidRPr="002E3C0A">
      <w:rPr>
        <w:lang w:val="en-US"/>
      </w:rPr>
      <w:t>C/ARG/CO/5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C0A"/>
    <w:rsid w:val="000450D1"/>
    <w:rsid w:val="000F2A4F"/>
    <w:rsid w:val="00203F84"/>
    <w:rsid w:val="00245476"/>
    <w:rsid w:val="00275188"/>
    <w:rsid w:val="0028687D"/>
    <w:rsid w:val="002B091C"/>
    <w:rsid w:val="002D0CCB"/>
    <w:rsid w:val="002E3C0A"/>
    <w:rsid w:val="00345C79"/>
    <w:rsid w:val="00366A39"/>
    <w:rsid w:val="003E2A2A"/>
    <w:rsid w:val="00453F0F"/>
    <w:rsid w:val="0048005C"/>
    <w:rsid w:val="004E242B"/>
    <w:rsid w:val="00544379"/>
    <w:rsid w:val="00566944"/>
    <w:rsid w:val="00597FE1"/>
    <w:rsid w:val="005A50E9"/>
    <w:rsid w:val="005D56BF"/>
    <w:rsid w:val="00622686"/>
    <w:rsid w:val="00665D8D"/>
    <w:rsid w:val="006A7A3B"/>
    <w:rsid w:val="006B6B57"/>
    <w:rsid w:val="00705394"/>
    <w:rsid w:val="00736DAF"/>
    <w:rsid w:val="00743F62"/>
    <w:rsid w:val="00760D3A"/>
    <w:rsid w:val="007A1F42"/>
    <w:rsid w:val="007D76DD"/>
    <w:rsid w:val="00860998"/>
    <w:rsid w:val="008717E8"/>
    <w:rsid w:val="0087597F"/>
    <w:rsid w:val="008D01AE"/>
    <w:rsid w:val="008E0423"/>
    <w:rsid w:val="00900358"/>
    <w:rsid w:val="009141DC"/>
    <w:rsid w:val="009174A1"/>
    <w:rsid w:val="00947484"/>
    <w:rsid w:val="009779EF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E1742"/>
    <w:rsid w:val="00D1261C"/>
    <w:rsid w:val="00D75DCE"/>
    <w:rsid w:val="00DD35AC"/>
    <w:rsid w:val="00DD479F"/>
    <w:rsid w:val="00E15E48"/>
    <w:rsid w:val="00EB0723"/>
    <w:rsid w:val="00EE6F37"/>
    <w:rsid w:val="00F1599F"/>
    <w:rsid w:val="00F31EF2"/>
    <w:rsid w:val="00F56B81"/>
    <w:rsid w:val="00F5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tabs>
        <w:tab w:val="clear" w:pos="2268"/>
        <w:tab w:val="num" w:pos="360"/>
      </w:tabs>
      <w:spacing w:after="120"/>
      <w:ind w:left="0" w:right="1134" w:firstLine="0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2E3C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E3C0A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tabs>
        <w:tab w:val="clear" w:pos="2268"/>
        <w:tab w:val="num" w:pos="360"/>
      </w:tabs>
      <w:spacing w:after="120"/>
      <w:ind w:left="0" w:right="1134" w:firstLine="0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2E3C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E3C0A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31C00-9C8F-44ED-BEFA-C076A15E5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10</Pages>
  <Words>3245</Words>
  <Characters>23008</Characters>
  <Application>Microsoft Office Word</Application>
  <DocSecurity>0</DocSecurity>
  <Lines>430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Sharkina</dc:creator>
  <cp:lastModifiedBy>Sharkina</cp:lastModifiedBy>
  <cp:revision>3</cp:revision>
  <cp:lastPrinted>2016-10-20T12:54:00Z</cp:lastPrinted>
  <dcterms:created xsi:type="dcterms:W3CDTF">2016-10-20T12:53:00Z</dcterms:created>
  <dcterms:modified xsi:type="dcterms:W3CDTF">2016-10-20T12:55:00Z</dcterms:modified>
</cp:coreProperties>
</file>