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7B0EDA">
        <w:trPr>
          <w:cantSplit/>
          <w:trHeight w:hRule="exact" w:val="851"/>
        </w:trPr>
        <w:tc>
          <w:tcPr>
            <w:tcW w:w="1276" w:type="dxa"/>
            <w:tcBorders>
              <w:bottom w:val="single" w:sz="4" w:space="0" w:color="auto"/>
            </w:tcBorders>
            <w:shd w:val="clear" w:color="auto" w:fill="auto"/>
            <w:vAlign w:val="bottom"/>
          </w:tcPr>
          <w:p w:rsidR="00B56E9C" w:rsidRDefault="00F83A90" w:rsidP="007B0EDA">
            <w:pPr>
              <w:spacing w:after="80"/>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2.55pt;margin-top:623.6pt;width:50.25pt;height:50.25pt;z-index:1;mso-position-horizontal-relative:margin;mso-position-vertical-relative:margin" o:allowoverlap="f">
                  <v:imagedata r:id="rId7" o:title="6&amp;Size=2 &amp;Lang=E"/>
                  <w10:wrap anchorx="margin" anchory="margin"/>
                </v:shape>
              </w:pict>
            </w:r>
          </w:p>
        </w:tc>
        <w:tc>
          <w:tcPr>
            <w:tcW w:w="2268" w:type="dxa"/>
            <w:tcBorders>
              <w:bottom w:val="single" w:sz="4" w:space="0" w:color="auto"/>
            </w:tcBorders>
            <w:shd w:val="clear" w:color="auto" w:fill="auto"/>
            <w:vAlign w:val="bottom"/>
          </w:tcPr>
          <w:p w:rsidR="00B56E9C" w:rsidRPr="007B0EDA" w:rsidRDefault="00B56E9C" w:rsidP="007B0EDA">
            <w:pPr>
              <w:spacing w:after="80" w:line="300" w:lineRule="exact"/>
              <w:rPr>
                <w:b/>
                <w:sz w:val="24"/>
                <w:szCs w:val="24"/>
              </w:rPr>
            </w:pPr>
            <w:r w:rsidRPr="007B0EDA">
              <w:rPr>
                <w:sz w:val="28"/>
                <w:szCs w:val="28"/>
              </w:rPr>
              <w:t>United Nations</w:t>
            </w:r>
          </w:p>
        </w:tc>
        <w:tc>
          <w:tcPr>
            <w:tcW w:w="6095" w:type="dxa"/>
            <w:gridSpan w:val="2"/>
            <w:tcBorders>
              <w:bottom w:val="single" w:sz="4" w:space="0" w:color="auto"/>
            </w:tcBorders>
            <w:shd w:val="clear" w:color="auto" w:fill="auto"/>
            <w:vAlign w:val="bottom"/>
          </w:tcPr>
          <w:p w:rsidR="00B56E9C" w:rsidRPr="006E4EE9" w:rsidRDefault="006146BE" w:rsidP="007B0EDA">
            <w:pPr>
              <w:suppressAutoHyphens w:val="0"/>
              <w:spacing w:after="20"/>
              <w:jc w:val="right"/>
            </w:pPr>
            <w:r w:rsidRPr="007B0EDA">
              <w:rPr>
                <w:sz w:val="40"/>
              </w:rPr>
              <w:t>CAT</w:t>
            </w:r>
            <w:r>
              <w:t>/C/</w:t>
            </w:r>
            <w:r w:rsidR="00431793">
              <w:t>NZL/6</w:t>
            </w:r>
          </w:p>
        </w:tc>
      </w:tr>
      <w:tr w:rsidR="00B56E9C" w:rsidTr="007B0EDA">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7B0EDA">
            <w:pPr>
              <w:spacing w:before="120"/>
              <w:jc w:val="center"/>
            </w:pPr>
            <w:r>
              <w:pict>
                <v:shape id="_x0000_i1025" type="#_x0000_t75" style="width:56.25pt;height:46.5pt">
                  <v:imagedata r:id="rId8" o:title="_unlogo"/>
                </v:shape>
              </w:pict>
            </w:r>
          </w:p>
        </w:tc>
        <w:tc>
          <w:tcPr>
            <w:tcW w:w="5528" w:type="dxa"/>
            <w:gridSpan w:val="2"/>
            <w:tcBorders>
              <w:top w:val="single" w:sz="4" w:space="0" w:color="auto"/>
              <w:bottom w:val="single" w:sz="12" w:space="0" w:color="auto"/>
            </w:tcBorders>
            <w:shd w:val="clear" w:color="auto" w:fill="auto"/>
          </w:tcPr>
          <w:p w:rsidR="00B56E9C" w:rsidRDefault="004D4CD5" w:rsidP="007B0EDA">
            <w:pPr>
              <w:spacing w:before="120" w:line="380" w:lineRule="exact"/>
            </w:pPr>
            <w:r w:rsidRPr="007B0EDA">
              <w:rPr>
                <w:b/>
                <w:sz w:val="34"/>
                <w:szCs w:val="40"/>
              </w:rPr>
              <w:t>Convention against Torture</w:t>
            </w:r>
            <w:r w:rsidRPr="007B0EDA">
              <w:rPr>
                <w:b/>
                <w:sz w:val="34"/>
                <w:szCs w:val="40"/>
              </w:rPr>
              <w:br/>
              <w:t>and Other Cruel, Inhuman</w:t>
            </w:r>
            <w:r w:rsidRPr="007B0EDA">
              <w:rPr>
                <w:b/>
                <w:sz w:val="34"/>
                <w:szCs w:val="40"/>
              </w:rPr>
              <w:br/>
              <w:t>or Degrading Treatment</w:t>
            </w:r>
            <w:r w:rsidRPr="007B0EDA">
              <w:rPr>
                <w:b/>
                <w:sz w:val="34"/>
                <w:szCs w:val="40"/>
              </w:rPr>
              <w:br/>
              <w:t>or Punishment</w:t>
            </w:r>
          </w:p>
        </w:tc>
        <w:tc>
          <w:tcPr>
            <w:tcW w:w="2835" w:type="dxa"/>
            <w:tcBorders>
              <w:top w:val="single" w:sz="4" w:space="0" w:color="auto"/>
              <w:bottom w:val="single" w:sz="12" w:space="0" w:color="auto"/>
            </w:tcBorders>
            <w:shd w:val="clear" w:color="auto" w:fill="auto"/>
          </w:tcPr>
          <w:p w:rsidR="006146BE" w:rsidRDefault="006146BE" w:rsidP="007B0EDA">
            <w:pPr>
              <w:suppressAutoHyphens w:val="0"/>
              <w:spacing w:before="240" w:line="240" w:lineRule="exact"/>
            </w:pPr>
            <w:r>
              <w:t>Distr.: General</w:t>
            </w:r>
          </w:p>
          <w:p w:rsidR="006146BE" w:rsidRPr="00431793" w:rsidRDefault="00F32390" w:rsidP="007B0EDA">
            <w:pPr>
              <w:suppressAutoHyphens w:val="0"/>
            </w:pPr>
            <w:r>
              <w:t>4</w:t>
            </w:r>
            <w:r w:rsidR="00417D44">
              <w:t xml:space="preserve"> March</w:t>
            </w:r>
            <w:r w:rsidR="00431793" w:rsidRPr="00431793">
              <w:t xml:space="preserve"> 2014</w:t>
            </w:r>
          </w:p>
          <w:p w:rsidR="006146BE" w:rsidRPr="00431793" w:rsidRDefault="006146BE" w:rsidP="007B0EDA">
            <w:pPr>
              <w:suppressAutoHyphens w:val="0"/>
            </w:pPr>
          </w:p>
          <w:p w:rsidR="00B56E9C" w:rsidRDefault="006146BE" w:rsidP="007B0EDA">
            <w:pPr>
              <w:suppressAutoHyphens w:val="0"/>
            </w:pPr>
            <w:r w:rsidRPr="00431793">
              <w:t xml:space="preserve">Original: </w:t>
            </w:r>
            <w:r w:rsidR="00431793" w:rsidRPr="00431793">
              <w:t>English</w:t>
            </w:r>
          </w:p>
        </w:tc>
      </w:tr>
    </w:tbl>
    <w:p w:rsidR="006146BE" w:rsidRPr="006146BE" w:rsidRDefault="006146BE" w:rsidP="006146BE">
      <w:pPr>
        <w:spacing w:before="120"/>
        <w:rPr>
          <w:b/>
          <w:sz w:val="24"/>
          <w:szCs w:val="24"/>
        </w:rPr>
      </w:pPr>
      <w:r w:rsidRPr="006146BE">
        <w:rPr>
          <w:b/>
          <w:sz w:val="24"/>
          <w:szCs w:val="24"/>
        </w:rPr>
        <w:t>Committee against Torture</w:t>
      </w:r>
    </w:p>
    <w:p w:rsidR="006146BE" w:rsidRDefault="006146BE" w:rsidP="00543B2E">
      <w:pPr>
        <w:pStyle w:val="HMG"/>
      </w:pPr>
      <w:r>
        <w:tab/>
      </w:r>
      <w:r>
        <w:tab/>
        <w:t>Consideration of reports submitted by States parties under article 19 of the Convention</w:t>
      </w:r>
      <w:r w:rsidR="00741412">
        <w:t xml:space="preserve"> </w:t>
      </w:r>
      <w:r w:rsidR="00741412" w:rsidRPr="00741412">
        <w:t xml:space="preserve">pursuant to the </w:t>
      </w:r>
      <w:r w:rsidR="00741412" w:rsidRPr="00417D44">
        <w:t>optional</w:t>
      </w:r>
      <w:r w:rsidR="00741412" w:rsidRPr="00741412">
        <w:t xml:space="preserve"> reporting procedure</w:t>
      </w:r>
    </w:p>
    <w:p w:rsidR="006146BE" w:rsidRDefault="006146BE" w:rsidP="00543B2E">
      <w:pPr>
        <w:pStyle w:val="HChG"/>
      </w:pPr>
      <w:r>
        <w:tab/>
      </w:r>
      <w:r>
        <w:tab/>
      </w:r>
      <w:r w:rsidR="00431793" w:rsidRPr="00431793">
        <w:t>Sixth</w:t>
      </w:r>
      <w:r w:rsidRPr="00431793">
        <w:t xml:space="preserve"> </w:t>
      </w:r>
      <w:r>
        <w:t xml:space="preserve">periodic reports of States parties due in </w:t>
      </w:r>
      <w:r w:rsidR="00AA46A1">
        <w:t>2013</w:t>
      </w:r>
    </w:p>
    <w:p w:rsidR="006146BE" w:rsidRDefault="006146BE" w:rsidP="00543B2E">
      <w:pPr>
        <w:pStyle w:val="HMG"/>
      </w:pPr>
      <w:r>
        <w:tab/>
      </w:r>
      <w:r>
        <w:tab/>
      </w:r>
      <w:smartTag w:uri="urn:schemas-microsoft-com:office:smarttags" w:element="place">
        <w:smartTag w:uri="urn:schemas-microsoft-com:office:smarttags" w:element="country-region">
          <w:r w:rsidR="00431793" w:rsidRPr="00431793">
            <w:t>New Zealand</w:t>
          </w:r>
        </w:smartTag>
      </w:smartTag>
      <w:r w:rsidRPr="006146BE">
        <w:rPr>
          <w:rStyle w:val="FootnoteReference"/>
          <w:b w:val="0"/>
          <w:sz w:val="20"/>
          <w:vertAlign w:val="baseline"/>
        </w:rPr>
        <w:footnoteReference w:customMarkFollows="1" w:id="2"/>
        <w:t>*</w:t>
      </w:r>
      <w:r w:rsidR="00642ACD">
        <w:rPr>
          <w:b w:val="0"/>
          <w:sz w:val="20"/>
        </w:rPr>
        <w:t xml:space="preserve"> </w:t>
      </w:r>
      <w:r w:rsidR="00642ACD" w:rsidRPr="00642ACD">
        <w:rPr>
          <w:rStyle w:val="FootnoteReference"/>
          <w:b w:val="0"/>
          <w:sz w:val="20"/>
          <w:vertAlign w:val="baseline"/>
        </w:rPr>
        <w:footnoteReference w:customMarkFollows="1" w:id="3"/>
        <w:t>**</w:t>
      </w:r>
    </w:p>
    <w:p w:rsidR="0091694B" w:rsidRDefault="006146BE" w:rsidP="006146BE">
      <w:pPr>
        <w:pStyle w:val="SingleTxtG"/>
        <w:jc w:val="right"/>
      </w:pPr>
      <w:r>
        <w:t>[</w:t>
      </w:r>
      <w:r w:rsidR="00EE43E3" w:rsidRPr="00417D44">
        <w:t>Date received:</w:t>
      </w:r>
      <w:r w:rsidR="00EE43E3">
        <w:t xml:space="preserve"> </w:t>
      </w:r>
      <w:r w:rsidR="00431793">
        <w:t>20 December 2013</w:t>
      </w:r>
      <w:r>
        <w:t>]</w:t>
      </w:r>
    </w:p>
    <w:p w:rsidR="00AB619E" w:rsidRPr="00927B5A" w:rsidRDefault="00446906" w:rsidP="00AB619E">
      <w:pPr>
        <w:spacing w:after="120"/>
        <w:rPr>
          <w:sz w:val="28"/>
          <w:lang w:val="fr-CH"/>
        </w:rPr>
      </w:pPr>
      <w:r w:rsidRPr="00927B5A">
        <w:rPr>
          <w:lang w:val="fr-CH"/>
        </w:rPr>
        <w:br w:type="page"/>
      </w:r>
      <w:bookmarkStart w:id="0" w:name="_Toc365451554"/>
      <w:r w:rsidR="00AB619E" w:rsidRPr="00927B5A">
        <w:rPr>
          <w:sz w:val="28"/>
          <w:lang w:val="fr-CH"/>
        </w:rPr>
        <w:t>Contents</w:t>
      </w:r>
    </w:p>
    <w:p w:rsidR="00AB619E" w:rsidRPr="00927B5A" w:rsidRDefault="00AB619E" w:rsidP="00AB619E">
      <w:pPr>
        <w:tabs>
          <w:tab w:val="right" w:pos="8929"/>
          <w:tab w:val="right" w:pos="9638"/>
        </w:tabs>
        <w:spacing w:after="120"/>
        <w:ind w:left="283"/>
        <w:rPr>
          <w:lang w:val="fr-CH"/>
        </w:rPr>
      </w:pPr>
      <w:r w:rsidRPr="00927B5A">
        <w:rPr>
          <w:i/>
          <w:sz w:val="18"/>
          <w:lang w:val="fr-CH"/>
        </w:rPr>
        <w:tab/>
      </w:r>
      <w:proofErr w:type="spellStart"/>
      <w:r w:rsidRPr="00927B5A">
        <w:rPr>
          <w:i/>
          <w:sz w:val="18"/>
          <w:lang w:val="fr-CH"/>
        </w:rPr>
        <w:t>Paragraphs</w:t>
      </w:r>
      <w:proofErr w:type="spellEnd"/>
      <w:r w:rsidRPr="00927B5A">
        <w:rPr>
          <w:i/>
          <w:sz w:val="18"/>
          <w:lang w:val="fr-CH"/>
        </w:rPr>
        <w:tab/>
        <w:t>Page</w:t>
      </w:r>
    </w:p>
    <w:p w:rsidR="00AB619E" w:rsidRPr="00927B5A" w:rsidRDefault="00EE43E3" w:rsidP="00AB619E">
      <w:pPr>
        <w:tabs>
          <w:tab w:val="right" w:pos="850"/>
          <w:tab w:val="left" w:pos="1134"/>
          <w:tab w:val="left" w:pos="1559"/>
          <w:tab w:val="left" w:pos="1984"/>
          <w:tab w:val="left" w:leader="dot" w:pos="7654"/>
          <w:tab w:val="right" w:pos="8929"/>
          <w:tab w:val="right" w:pos="9638"/>
        </w:tabs>
        <w:spacing w:after="120"/>
        <w:rPr>
          <w:lang w:val="fr-CH"/>
        </w:rPr>
      </w:pPr>
      <w:r w:rsidRPr="00927B5A">
        <w:rPr>
          <w:lang w:val="fr-CH"/>
        </w:rPr>
        <w:tab/>
        <w:t>I.</w:t>
      </w:r>
      <w:r w:rsidRPr="00927B5A">
        <w:rPr>
          <w:lang w:val="fr-CH"/>
        </w:rPr>
        <w:tab/>
        <w:t xml:space="preserve">Introduction </w:t>
      </w:r>
      <w:r w:rsidRPr="00927B5A">
        <w:rPr>
          <w:lang w:val="fr-CH"/>
        </w:rPr>
        <w:tab/>
      </w:r>
      <w:r w:rsidRPr="00927B5A">
        <w:rPr>
          <w:lang w:val="fr-CH"/>
        </w:rPr>
        <w:tab/>
        <w:t>1–11</w:t>
      </w:r>
      <w:r w:rsidRPr="00927B5A">
        <w:rPr>
          <w:lang w:val="fr-CH"/>
        </w:rPr>
        <w:tab/>
        <w:t>3</w:t>
      </w:r>
    </w:p>
    <w:p w:rsidR="00EE43E3" w:rsidRDefault="00EE43E3" w:rsidP="00EE43E3">
      <w:pPr>
        <w:tabs>
          <w:tab w:val="right" w:pos="850"/>
          <w:tab w:val="left" w:pos="1134"/>
          <w:tab w:val="left" w:pos="1559"/>
          <w:tab w:val="left" w:pos="1984"/>
          <w:tab w:val="left" w:leader="dot" w:pos="7654"/>
          <w:tab w:val="right" w:pos="8929"/>
          <w:tab w:val="right" w:pos="9638"/>
        </w:tabs>
        <w:spacing w:after="120"/>
        <w:ind w:left="1134" w:hanging="1134"/>
      </w:pPr>
      <w:r w:rsidRPr="00927B5A">
        <w:rPr>
          <w:lang w:val="fr-CH"/>
        </w:rPr>
        <w:tab/>
      </w:r>
      <w:r>
        <w:t>II.</w:t>
      </w:r>
      <w:r>
        <w:tab/>
        <w:t xml:space="preserve">Specific information on the implementation of articles 1–16 </w:t>
      </w:r>
      <w:r>
        <w:br/>
        <w:t xml:space="preserve">of the Convention </w:t>
      </w:r>
      <w:r>
        <w:tab/>
      </w:r>
      <w:r>
        <w:tab/>
        <w:t>12–</w:t>
      </w:r>
      <w:r w:rsidR="007A623A">
        <w:t>302</w:t>
      </w:r>
      <w:r>
        <w:tab/>
        <w:t>4</w:t>
      </w:r>
    </w:p>
    <w:p w:rsidR="00EE43E3" w:rsidRPr="00927B5A" w:rsidRDefault="00EE43E3" w:rsidP="00EE43E3">
      <w:pPr>
        <w:tabs>
          <w:tab w:val="right" w:pos="850"/>
          <w:tab w:val="left" w:pos="1134"/>
          <w:tab w:val="left" w:leader="dot" w:pos="7654"/>
          <w:tab w:val="right" w:pos="8929"/>
          <w:tab w:val="right" w:pos="9638"/>
        </w:tabs>
        <w:spacing w:after="120"/>
        <w:ind w:left="1134" w:hanging="1134"/>
        <w:rPr>
          <w:lang w:val="fr-CH"/>
        </w:rPr>
      </w:pPr>
      <w:r>
        <w:tab/>
      </w:r>
      <w:r>
        <w:tab/>
      </w:r>
      <w:r w:rsidRPr="00927B5A">
        <w:rPr>
          <w:lang w:val="fr-CH"/>
        </w:rPr>
        <w:t xml:space="preserve">Article 2 </w:t>
      </w:r>
      <w:r w:rsidRPr="00927B5A">
        <w:rPr>
          <w:lang w:val="fr-CH"/>
        </w:rPr>
        <w:tab/>
      </w:r>
      <w:r w:rsidRPr="00927B5A">
        <w:rPr>
          <w:lang w:val="fr-CH"/>
        </w:rPr>
        <w:tab/>
        <w:t>12–93</w:t>
      </w:r>
      <w:r w:rsidRPr="00927B5A">
        <w:rPr>
          <w:lang w:val="fr-CH"/>
        </w:rPr>
        <w:tab/>
        <w:t>4</w:t>
      </w:r>
    </w:p>
    <w:p w:rsidR="00EE43E3" w:rsidRPr="00927B5A" w:rsidRDefault="00EE43E3" w:rsidP="00EE43E3">
      <w:pPr>
        <w:tabs>
          <w:tab w:val="right" w:pos="850"/>
          <w:tab w:val="left" w:pos="1134"/>
          <w:tab w:val="left" w:leader="dot" w:pos="7654"/>
          <w:tab w:val="right" w:pos="8929"/>
          <w:tab w:val="right" w:pos="9638"/>
        </w:tabs>
        <w:spacing w:after="120"/>
        <w:ind w:left="1134" w:hanging="1134"/>
        <w:rPr>
          <w:lang w:val="fr-CH"/>
        </w:rPr>
      </w:pPr>
      <w:r w:rsidRPr="00927B5A">
        <w:rPr>
          <w:lang w:val="fr-CH"/>
        </w:rPr>
        <w:tab/>
      </w:r>
      <w:r w:rsidRPr="00927B5A">
        <w:rPr>
          <w:lang w:val="fr-CH"/>
        </w:rPr>
        <w:tab/>
        <w:t xml:space="preserve">Article 3 </w:t>
      </w:r>
      <w:r w:rsidRPr="00927B5A">
        <w:rPr>
          <w:lang w:val="fr-CH"/>
        </w:rPr>
        <w:tab/>
      </w:r>
      <w:r w:rsidRPr="00927B5A">
        <w:rPr>
          <w:lang w:val="fr-CH"/>
        </w:rPr>
        <w:tab/>
        <w:t>94–115</w:t>
      </w:r>
      <w:r w:rsidRPr="00927B5A">
        <w:rPr>
          <w:lang w:val="fr-CH"/>
        </w:rPr>
        <w:tab/>
        <w:t>17</w:t>
      </w:r>
    </w:p>
    <w:p w:rsidR="00EE43E3" w:rsidRPr="00927B5A" w:rsidRDefault="00EE43E3" w:rsidP="00EE43E3">
      <w:pPr>
        <w:tabs>
          <w:tab w:val="right" w:pos="850"/>
          <w:tab w:val="left" w:pos="1134"/>
          <w:tab w:val="left" w:leader="dot" w:pos="7654"/>
          <w:tab w:val="right" w:pos="8929"/>
          <w:tab w:val="right" w:pos="9638"/>
        </w:tabs>
        <w:spacing w:after="120"/>
        <w:ind w:left="1134" w:hanging="1134"/>
        <w:rPr>
          <w:lang w:val="fr-CH"/>
        </w:rPr>
      </w:pPr>
      <w:r w:rsidRPr="00927B5A">
        <w:rPr>
          <w:lang w:val="fr-CH"/>
        </w:rPr>
        <w:tab/>
      </w:r>
      <w:r w:rsidRPr="00927B5A">
        <w:rPr>
          <w:lang w:val="fr-CH"/>
        </w:rPr>
        <w:tab/>
        <w:t xml:space="preserve">Articles 5 to 9 </w:t>
      </w:r>
      <w:r w:rsidRPr="00927B5A">
        <w:rPr>
          <w:lang w:val="fr-CH"/>
        </w:rPr>
        <w:tab/>
      </w:r>
      <w:r w:rsidRPr="00927B5A">
        <w:rPr>
          <w:lang w:val="fr-CH"/>
        </w:rPr>
        <w:tab/>
        <w:t>116–118</w:t>
      </w:r>
      <w:r w:rsidRPr="00927B5A">
        <w:rPr>
          <w:lang w:val="fr-CH"/>
        </w:rPr>
        <w:tab/>
        <w:t>19</w:t>
      </w:r>
    </w:p>
    <w:p w:rsidR="007A623A" w:rsidRPr="00927B5A" w:rsidRDefault="007A623A" w:rsidP="00EE43E3">
      <w:pPr>
        <w:tabs>
          <w:tab w:val="right" w:pos="850"/>
          <w:tab w:val="left" w:pos="1134"/>
          <w:tab w:val="left" w:leader="dot" w:pos="7654"/>
          <w:tab w:val="right" w:pos="8929"/>
          <w:tab w:val="right" w:pos="9638"/>
        </w:tabs>
        <w:spacing w:after="120"/>
        <w:ind w:left="1134" w:hanging="1134"/>
        <w:rPr>
          <w:lang w:val="fr-CH"/>
        </w:rPr>
      </w:pPr>
      <w:r w:rsidRPr="00927B5A">
        <w:rPr>
          <w:lang w:val="fr-CH"/>
        </w:rPr>
        <w:tab/>
      </w:r>
      <w:r w:rsidRPr="00927B5A">
        <w:rPr>
          <w:lang w:val="fr-CH"/>
        </w:rPr>
        <w:tab/>
        <w:t xml:space="preserve">Article 10 </w:t>
      </w:r>
      <w:r w:rsidRPr="00927B5A">
        <w:rPr>
          <w:lang w:val="fr-CH"/>
        </w:rPr>
        <w:tab/>
      </w:r>
      <w:r w:rsidRPr="00927B5A">
        <w:rPr>
          <w:lang w:val="fr-CH"/>
        </w:rPr>
        <w:tab/>
        <w:t>119–131</w:t>
      </w:r>
      <w:r w:rsidRPr="00927B5A">
        <w:rPr>
          <w:lang w:val="fr-CH"/>
        </w:rPr>
        <w:tab/>
        <w:t>20</w:t>
      </w:r>
    </w:p>
    <w:p w:rsidR="007A623A" w:rsidRPr="00927B5A" w:rsidRDefault="007A623A" w:rsidP="00EE43E3">
      <w:pPr>
        <w:tabs>
          <w:tab w:val="right" w:pos="850"/>
          <w:tab w:val="left" w:pos="1134"/>
          <w:tab w:val="left" w:leader="dot" w:pos="7654"/>
          <w:tab w:val="right" w:pos="8929"/>
          <w:tab w:val="right" w:pos="9638"/>
        </w:tabs>
        <w:spacing w:after="120"/>
        <w:ind w:left="1134" w:hanging="1134"/>
        <w:rPr>
          <w:lang w:val="fr-CH"/>
        </w:rPr>
      </w:pPr>
      <w:r w:rsidRPr="00927B5A">
        <w:rPr>
          <w:lang w:val="fr-CH"/>
        </w:rPr>
        <w:tab/>
      </w:r>
      <w:r w:rsidRPr="00927B5A">
        <w:rPr>
          <w:lang w:val="fr-CH"/>
        </w:rPr>
        <w:tab/>
        <w:t xml:space="preserve">Article 11 </w:t>
      </w:r>
      <w:r w:rsidRPr="00927B5A">
        <w:rPr>
          <w:lang w:val="fr-CH"/>
        </w:rPr>
        <w:tab/>
      </w:r>
      <w:r w:rsidRPr="00927B5A">
        <w:rPr>
          <w:lang w:val="fr-CH"/>
        </w:rPr>
        <w:tab/>
        <w:t>132–210</w:t>
      </w:r>
      <w:r w:rsidRPr="00927B5A">
        <w:rPr>
          <w:lang w:val="fr-CH"/>
        </w:rPr>
        <w:tab/>
        <w:t>21</w:t>
      </w:r>
    </w:p>
    <w:p w:rsidR="007A623A" w:rsidRPr="00927B5A" w:rsidRDefault="007A623A" w:rsidP="00EE43E3">
      <w:pPr>
        <w:tabs>
          <w:tab w:val="right" w:pos="850"/>
          <w:tab w:val="left" w:pos="1134"/>
          <w:tab w:val="left" w:leader="dot" w:pos="7654"/>
          <w:tab w:val="right" w:pos="8929"/>
          <w:tab w:val="right" w:pos="9638"/>
        </w:tabs>
        <w:spacing w:after="120"/>
        <w:ind w:left="1134" w:hanging="1134"/>
        <w:rPr>
          <w:lang w:val="fr-CH"/>
        </w:rPr>
      </w:pPr>
      <w:r w:rsidRPr="00927B5A">
        <w:rPr>
          <w:lang w:val="fr-CH"/>
        </w:rPr>
        <w:tab/>
      </w:r>
      <w:r w:rsidRPr="00927B5A">
        <w:rPr>
          <w:lang w:val="fr-CH"/>
        </w:rPr>
        <w:tab/>
        <w:t xml:space="preserve">Articles 12 and 13 </w:t>
      </w:r>
      <w:r w:rsidRPr="00927B5A">
        <w:rPr>
          <w:lang w:val="fr-CH"/>
        </w:rPr>
        <w:tab/>
      </w:r>
      <w:r w:rsidRPr="00927B5A">
        <w:rPr>
          <w:lang w:val="fr-CH"/>
        </w:rPr>
        <w:tab/>
        <w:t>211–222</w:t>
      </w:r>
      <w:r w:rsidRPr="00927B5A">
        <w:rPr>
          <w:lang w:val="fr-CH"/>
        </w:rPr>
        <w:tab/>
        <w:t>33</w:t>
      </w:r>
    </w:p>
    <w:p w:rsidR="007A623A" w:rsidRPr="00927B5A" w:rsidRDefault="007A623A" w:rsidP="00EE43E3">
      <w:pPr>
        <w:tabs>
          <w:tab w:val="right" w:pos="850"/>
          <w:tab w:val="left" w:pos="1134"/>
          <w:tab w:val="left" w:leader="dot" w:pos="7654"/>
          <w:tab w:val="right" w:pos="8929"/>
          <w:tab w:val="right" w:pos="9638"/>
        </w:tabs>
        <w:spacing w:after="120"/>
        <w:ind w:left="1134" w:hanging="1134"/>
        <w:rPr>
          <w:lang w:val="fr-CH"/>
        </w:rPr>
      </w:pPr>
      <w:r w:rsidRPr="00927B5A">
        <w:rPr>
          <w:lang w:val="fr-CH"/>
        </w:rPr>
        <w:tab/>
      </w:r>
      <w:r w:rsidRPr="00927B5A">
        <w:rPr>
          <w:lang w:val="fr-CH"/>
        </w:rPr>
        <w:tab/>
        <w:t xml:space="preserve">Article 14 </w:t>
      </w:r>
      <w:r w:rsidRPr="00927B5A">
        <w:rPr>
          <w:lang w:val="fr-CH"/>
        </w:rPr>
        <w:tab/>
      </w:r>
      <w:r w:rsidRPr="00927B5A">
        <w:rPr>
          <w:lang w:val="fr-CH"/>
        </w:rPr>
        <w:tab/>
        <w:t>223–257</w:t>
      </w:r>
      <w:r w:rsidRPr="00927B5A">
        <w:rPr>
          <w:lang w:val="fr-CH"/>
        </w:rPr>
        <w:tab/>
        <w:t>36</w:t>
      </w:r>
    </w:p>
    <w:p w:rsidR="007A623A" w:rsidRPr="00927B5A" w:rsidRDefault="007A623A" w:rsidP="00EE43E3">
      <w:pPr>
        <w:tabs>
          <w:tab w:val="right" w:pos="850"/>
          <w:tab w:val="left" w:pos="1134"/>
          <w:tab w:val="left" w:leader="dot" w:pos="7654"/>
          <w:tab w:val="right" w:pos="8929"/>
          <w:tab w:val="right" w:pos="9638"/>
        </w:tabs>
        <w:spacing w:after="120"/>
        <w:ind w:left="1134" w:hanging="1134"/>
        <w:rPr>
          <w:lang w:val="fr-CH"/>
        </w:rPr>
      </w:pPr>
      <w:r w:rsidRPr="00927B5A">
        <w:rPr>
          <w:lang w:val="fr-CH"/>
        </w:rPr>
        <w:tab/>
      </w:r>
      <w:r w:rsidRPr="00927B5A">
        <w:rPr>
          <w:lang w:val="fr-CH"/>
        </w:rPr>
        <w:tab/>
        <w:t xml:space="preserve">Article 15 </w:t>
      </w:r>
      <w:r w:rsidRPr="00927B5A">
        <w:rPr>
          <w:lang w:val="fr-CH"/>
        </w:rPr>
        <w:tab/>
      </w:r>
      <w:r w:rsidRPr="00927B5A">
        <w:rPr>
          <w:lang w:val="fr-CH"/>
        </w:rPr>
        <w:tab/>
        <w:t>258</w:t>
      </w:r>
      <w:r w:rsidRPr="00927B5A">
        <w:rPr>
          <w:lang w:val="fr-CH"/>
        </w:rPr>
        <w:tab/>
        <w:t>42</w:t>
      </w:r>
    </w:p>
    <w:p w:rsidR="007A623A" w:rsidRDefault="007A623A" w:rsidP="00EE43E3">
      <w:pPr>
        <w:tabs>
          <w:tab w:val="right" w:pos="850"/>
          <w:tab w:val="left" w:pos="1134"/>
          <w:tab w:val="left" w:leader="dot" w:pos="7654"/>
          <w:tab w:val="right" w:pos="8929"/>
          <w:tab w:val="right" w:pos="9638"/>
        </w:tabs>
        <w:spacing w:after="120"/>
        <w:ind w:left="1134" w:hanging="1134"/>
      </w:pPr>
      <w:r w:rsidRPr="00927B5A">
        <w:rPr>
          <w:lang w:val="fr-CH"/>
        </w:rPr>
        <w:tab/>
      </w:r>
      <w:r w:rsidRPr="00927B5A">
        <w:rPr>
          <w:lang w:val="fr-CH"/>
        </w:rPr>
        <w:tab/>
      </w:r>
      <w:r>
        <w:t xml:space="preserve">Article 16 </w:t>
      </w:r>
      <w:r>
        <w:tab/>
      </w:r>
      <w:r>
        <w:tab/>
        <w:t>259–302</w:t>
      </w:r>
      <w:r>
        <w:tab/>
        <w:t>42</w:t>
      </w:r>
    </w:p>
    <w:p w:rsidR="007A623A" w:rsidRDefault="007A623A" w:rsidP="00EE43E3">
      <w:pPr>
        <w:tabs>
          <w:tab w:val="right" w:pos="850"/>
          <w:tab w:val="left" w:pos="1134"/>
          <w:tab w:val="left" w:leader="dot" w:pos="7654"/>
          <w:tab w:val="right" w:pos="8929"/>
          <w:tab w:val="right" w:pos="9638"/>
        </w:tabs>
        <w:spacing w:after="120"/>
        <w:ind w:left="1134" w:hanging="1134"/>
      </w:pPr>
      <w:r>
        <w:tab/>
        <w:t>III.</w:t>
      </w:r>
      <w:r>
        <w:tab/>
        <w:t xml:space="preserve">General information on the national human rights situation </w:t>
      </w:r>
      <w:r>
        <w:tab/>
      </w:r>
      <w:r>
        <w:tab/>
        <w:t>303–304</w:t>
      </w:r>
      <w:r>
        <w:tab/>
        <w:t>50</w:t>
      </w:r>
    </w:p>
    <w:p w:rsidR="00EE43E3" w:rsidRPr="00AB619E" w:rsidRDefault="00EE43E3" w:rsidP="00EE43E3">
      <w:pPr>
        <w:tabs>
          <w:tab w:val="right" w:pos="850"/>
          <w:tab w:val="left" w:pos="1134"/>
          <w:tab w:val="left" w:leader="dot" w:pos="7654"/>
          <w:tab w:val="right" w:pos="8929"/>
          <w:tab w:val="right" w:pos="9638"/>
        </w:tabs>
        <w:spacing w:after="120"/>
        <w:ind w:left="1134" w:hanging="1134"/>
      </w:pPr>
    </w:p>
    <w:p w:rsidR="0084156E" w:rsidRPr="0084156E" w:rsidRDefault="00AB619E" w:rsidP="00AB619E">
      <w:pPr>
        <w:pStyle w:val="HChG"/>
        <w:rPr>
          <w:rFonts w:eastAsia="Calibri"/>
          <w:lang w:val="en-NZ"/>
        </w:rPr>
      </w:pPr>
      <w:r>
        <w:br w:type="page"/>
      </w:r>
      <w:r>
        <w:tab/>
      </w:r>
      <w:r w:rsidR="00F22B81">
        <w:t>I.</w:t>
      </w:r>
      <w:r>
        <w:tab/>
      </w:r>
      <w:r w:rsidR="0084156E" w:rsidRPr="0084156E">
        <w:t>Introduction</w:t>
      </w:r>
      <w:bookmarkEnd w:id="0"/>
    </w:p>
    <w:p w:rsidR="0084156E" w:rsidRDefault="0084156E" w:rsidP="0075798B">
      <w:pPr>
        <w:pStyle w:val="SingleTxtG"/>
        <w:numPr>
          <w:ilvl w:val="0"/>
          <w:numId w:val="25"/>
        </w:numPr>
        <w:tabs>
          <w:tab w:val="clear" w:pos="2835"/>
        </w:tabs>
        <w:ind w:left="1134"/>
        <w:rPr>
          <w:lang w:val="en-NZ"/>
        </w:rPr>
      </w:pP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is pleased to present its sixth periodic report to the United Nations Convention against Torture and Other Cruel, Inhuman or Degrading Treatment or Punishment (the Convention) which responds to:</w:t>
      </w:r>
    </w:p>
    <w:p w:rsidR="0084156E" w:rsidRDefault="0084156E" w:rsidP="0084156E">
      <w:pPr>
        <w:pStyle w:val="SingleTxtG"/>
        <w:rPr>
          <w:lang w:val="en-NZ"/>
        </w:rPr>
      </w:pPr>
      <w:r>
        <w:rPr>
          <w:lang w:val="en-NZ"/>
        </w:rPr>
        <w:tab/>
        <w:t>(a)</w:t>
      </w:r>
      <w:r w:rsidRPr="0084156E">
        <w:rPr>
          <w:lang w:val="en-NZ"/>
        </w:rPr>
        <w:tab/>
      </w:r>
      <w:r>
        <w:rPr>
          <w:lang w:val="en-NZ"/>
        </w:rPr>
        <w:t xml:space="preserve">The </w:t>
      </w:r>
      <w:r w:rsidRPr="0084156E">
        <w:rPr>
          <w:lang w:val="en-NZ"/>
        </w:rPr>
        <w:t xml:space="preserve">list of issues prepared </w:t>
      </w:r>
      <w:r w:rsidR="00921A6A">
        <w:rPr>
          <w:lang w:val="en-NZ"/>
        </w:rPr>
        <w:t>by the Committee a</w:t>
      </w:r>
      <w:r w:rsidR="00921A6A" w:rsidRPr="0084156E">
        <w:rPr>
          <w:lang w:val="en-NZ"/>
        </w:rPr>
        <w:t>gainst Torture (the Committee)</w:t>
      </w:r>
      <w:r w:rsidR="00921A6A">
        <w:rPr>
          <w:lang w:val="en-NZ"/>
        </w:rPr>
        <w:t xml:space="preserve"> </w:t>
      </w:r>
      <w:r w:rsidRPr="0084156E">
        <w:rPr>
          <w:lang w:val="en-NZ"/>
        </w:rPr>
        <w:t xml:space="preserve">prior to the submission of the sixth periodic report, dated </w:t>
      </w:r>
      <w:r>
        <w:rPr>
          <w:lang w:val="en-NZ"/>
        </w:rPr>
        <w:t>12 July 2012</w:t>
      </w:r>
      <w:r w:rsidR="00921A6A">
        <w:rPr>
          <w:lang w:val="en-NZ"/>
        </w:rPr>
        <w:t xml:space="preserve"> (CAT/C/NZL/Q/6)</w:t>
      </w:r>
      <w:r>
        <w:rPr>
          <w:lang w:val="en-NZ"/>
        </w:rPr>
        <w:t>;</w:t>
      </w:r>
    </w:p>
    <w:p w:rsidR="0084156E" w:rsidRDefault="0084156E" w:rsidP="0084156E">
      <w:pPr>
        <w:pStyle w:val="SingleTxtG"/>
        <w:rPr>
          <w:lang w:val="en-NZ"/>
        </w:rPr>
      </w:pPr>
      <w:r>
        <w:rPr>
          <w:lang w:val="en-NZ"/>
        </w:rPr>
        <w:tab/>
        <w:t>(b)</w:t>
      </w:r>
      <w:r w:rsidRPr="0084156E">
        <w:rPr>
          <w:lang w:val="en-NZ"/>
        </w:rPr>
        <w:tab/>
      </w:r>
      <w:r>
        <w:rPr>
          <w:lang w:val="en-NZ"/>
        </w:rPr>
        <w:t>T</w:t>
      </w:r>
      <w:r w:rsidRPr="0084156E">
        <w:rPr>
          <w:lang w:val="en-NZ"/>
        </w:rPr>
        <w:t xml:space="preserve">he letter from the Rapporteur for Follow-up on Concluding Observations of the </w:t>
      </w:r>
      <w:r w:rsidRPr="0084156E">
        <w:t>Committee</w:t>
      </w:r>
      <w:r>
        <w:rPr>
          <w:lang w:val="en-NZ"/>
        </w:rPr>
        <w:t xml:space="preserve"> a</w:t>
      </w:r>
      <w:r w:rsidRPr="0084156E">
        <w:rPr>
          <w:lang w:val="en-NZ"/>
        </w:rPr>
        <w:t>gainst To</w:t>
      </w:r>
      <w:r w:rsidR="00752E3A">
        <w:rPr>
          <w:lang w:val="en-NZ"/>
        </w:rPr>
        <w:t xml:space="preserve">rture (the Rapporteur), dated 7 </w:t>
      </w:r>
      <w:r w:rsidRPr="0084156E">
        <w:rPr>
          <w:lang w:val="en-NZ"/>
        </w:rPr>
        <w:t>May 2012.</w:t>
      </w:r>
      <w:bookmarkStart w:id="1" w:name="_Toc365451555"/>
    </w:p>
    <w:p w:rsidR="0084156E" w:rsidRDefault="0084156E" w:rsidP="00921A6A">
      <w:pPr>
        <w:pStyle w:val="H1G"/>
      </w:pPr>
      <w:r>
        <w:tab/>
      </w:r>
      <w:r>
        <w:tab/>
      </w:r>
      <w:r w:rsidRPr="0084156E">
        <w:t>Summary of key developments</w:t>
      </w:r>
      <w:bookmarkEnd w:id="1"/>
    </w:p>
    <w:p w:rsidR="005B514A" w:rsidRDefault="005B514A" w:rsidP="0075798B">
      <w:pPr>
        <w:pStyle w:val="SingleTxtG"/>
        <w:numPr>
          <w:ilvl w:val="0"/>
          <w:numId w:val="25"/>
        </w:numPr>
        <w:tabs>
          <w:tab w:val="clear" w:pos="2835"/>
        </w:tabs>
        <w:ind w:left="1134"/>
        <w:rPr>
          <w:lang w:val="en-NZ"/>
        </w:rPr>
      </w:pPr>
      <w:r w:rsidRPr="005B514A">
        <w:rPr>
          <w:lang w:val="en-NZ"/>
        </w:rPr>
        <w:t>Legislative changes since our last periodic report to the Committee include:</w:t>
      </w:r>
    </w:p>
    <w:p w:rsidR="005B514A" w:rsidRPr="005B514A" w:rsidRDefault="005B514A" w:rsidP="005B514A">
      <w:pPr>
        <w:pStyle w:val="SingleTxtG"/>
        <w:rPr>
          <w:lang w:val="en-NZ"/>
        </w:rPr>
      </w:pPr>
      <w:r>
        <w:rPr>
          <w:lang w:val="en-NZ"/>
        </w:rPr>
        <w:tab/>
        <w:t>(</w:t>
      </w:r>
      <w:r w:rsidRPr="005B514A">
        <w:rPr>
          <w:lang w:val="en-NZ"/>
        </w:rPr>
        <w:t>a</w:t>
      </w:r>
      <w:r>
        <w:rPr>
          <w:lang w:val="en-NZ"/>
        </w:rPr>
        <w:t>)</w:t>
      </w:r>
      <w:r w:rsidRPr="005B514A">
        <w:rPr>
          <w:lang w:val="en-NZ"/>
        </w:rPr>
        <w:tab/>
      </w:r>
      <w:r w:rsidR="00CD76FF" w:rsidRPr="005B514A">
        <w:rPr>
          <w:lang w:val="en-NZ"/>
        </w:rPr>
        <w:t>The</w:t>
      </w:r>
      <w:r w:rsidRPr="005B514A">
        <w:rPr>
          <w:lang w:val="en-NZ"/>
        </w:rPr>
        <w:t xml:space="preserve"> commencement of the Immigration Act 2009</w:t>
      </w:r>
      <w:r w:rsidR="00921A6A">
        <w:rPr>
          <w:lang w:val="en-NZ"/>
        </w:rPr>
        <w:t>,</w:t>
      </w:r>
      <w:r w:rsidRPr="005B514A">
        <w:rPr>
          <w:lang w:val="en-NZ"/>
        </w:rPr>
        <w:t xml:space="preserve"> which, among other things, prohibits expulsion to a place where people face a risk of torture</w:t>
      </w:r>
      <w:r w:rsidR="00921A6A">
        <w:rPr>
          <w:lang w:val="en-NZ"/>
        </w:rPr>
        <w:t>;</w:t>
      </w:r>
      <w:r w:rsidRPr="005B514A">
        <w:rPr>
          <w:lang w:val="en-NZ"/>
        </w:rPr>
        <w:t xml:space="preserve"> </w:t>
      </w:r>
    </w:p>
    <w:p w:rsidR="005B514A" w:rsidRPr="005B514A" w:rsidRDefault="005B514A" w:rsidP="005B514A">
      <w:pPr>
        <w:pStyle w:val="SingleTxtG"/>
        <w:rPr>
          <w:lang w:val="en-NZ"/>
        </w:rPr>
      </w:pPr>
      <w:r>
        <w:rPr>
          <w:lang w:val="en-NZ"/>
        </w:rPr>
        <w:tab/>
        <w:t>(</w:t>
      </w:r>
      <w:r w:rsidRPr="005B514A">
        <w:rPr>
          <w:lang w:val="en-NZ"/>
        </w:rPr>
        <w:t>b</w:t>
      </w:r>
      <w:r>
        <w:rPr>
          <w:lang w:val="en-NZ"/>
        </w:rPr>
        <w:t>)</w:t>
      </w:r>
      <w:r w:rsidRPr="005B514A">
        <w:rPr>
          <w:lang w:val="en-NZ"/>
        </w:rPr>
        <w:tab/>
      </w:r>
      <w:r w:rsidR="00CD76FF" w:rsidRPr="005B514A">
        <w:rPr>
          <w:lang w:val="en-NZ"/>
        </w:rPr>
        <w:t>The</w:t>
      </w:r>
      <w:r w:rsidRPr="005B514A">
        <w:rPr>
          <w:lang w:val="en-NZ"/>
        </w:rPr>
        <w:t xml:space="preserve"> introduction of the Immigration Amendment (Mass Arrivals) Act 2013</w:t>
      </w:r>
      <w:r w:rsidR="00921A6A">
        <w:rPr>
          <w:lang w:val="en-NZ"/>
        </w:rPr>
        <w:t>,</w:t>
      </w:r>
      <w:r w:rsidRPr="005B514A">
        <w:rPr>
          <w:lang w:val="en-NZ"/>
        </w:rPr>
        <w:t xml:space="preserve"> which gives agencies the time needed to make enquiries into the backgrounds of groups of individuals, pending decisions on refugee or protection claims</w:t>
      </w:r>
      <w:r w:rsidR="00921A6A">
        <w:rPr>
          <w:lang w:val="en-NZ"/>
        </w:rPr>
        <w:t>;</w:t>
      </w:r>
    </w:p>
    <w:p w:rsidR="005B514A" w:rsidRPr="005B514A" w:rsidRDefault="005B514A" w:rsidP="005B514A">
      <w:pPr>
        <w:pStyle w:val="SingleTxtG"/>
        <w:rPr>
          <w:lang w:val="en-NZ"/>
        </w:rPr>
      </w:pPr>
      <w:r>
        <w:rPr>
          <w:lang w:val="en-NZ"/>
        </w:rPr>
        <w:tab/>
        <w:t>(c)</w:t>
      </w:r>
      <w:r w:rsidRPr="005B514A">
        <w:rPr>
          <w:lang w:val="en-NZ"/>
        </w:rPr>
        <w:tab/>
      </w:r>
      <w:r w:rsidR="00CD76FF" w:rsidRPr="005B514A">
        <w:rPr>
          <w:lang w:val="en-NZ"/>
        </w:rPr>
        <w:t>The</w:t>
      </w:r>
      <w:r w:rsidRPr="005B514A">
        <w:rPr>
          <w:lang w:val="en-NZ"/>
        </w:rPr>
        <w:t xml:space="preserve"> introduction of the Victims of Crime Reform Bill</w:t>
      </w:r>
      <w:r w:rsidR="00921A6A">
        <w:rPr>
          <w:lang w:val="en-NZ"/>
        </w:rPr>
        <w:t>,</w:t>
      </w:r>
      <w:r w:rsidRPr="005B514A">
        <w:rPr>
          <w:lang w:val="en-NZ"/>
        </w:rPr>
        <w:t xml:space="preserve"> which will enhance victims’ rights and role in criminal justice processes, and improve the responses of government agencies to victims of crime</w:t>
      </w:r>
      <w:r w:rsidR="00921A6A">
        <w:rPr>
          <w:lang w:val="en-NZ"/>
        </w:rPr>
        <w:t>;</w:t>
      </w:r>
      <w:r w:rsidRPr="005B514A">
        <w:rPr>
          <w:lang w:val="en-NZ"/>
        </w:rPr>
        <w:t xml:space="preserve"> </w:t>
      </w:r>
    </w:p>
    <w:p w:rsidR="005B514A" w:rsidRPr="005B514A" w:rsidRDefault="005B514A" w:rsidP="005B514A">
      <w:pPr>
        <w:pStyle w:val="SingleTxtG"/>
        <w:rPr>
          <w:lang w:val="en-NZ"/>
        </w:rPr>
      </w:pPr>
      <w:r>
        <w:rPr>
          <w:lang w:val="en-NZ"/>
        </w:rPr>
        <w:tab/>
        <w:t>(</w:t>
      </w:r>
      <w:r w:rsidRPr="005B514A">
        <w:rPr>
          <w:lang w:val="en-NZ"/>
        </w:rPr>
        <w:t>d</w:t>
      </w:r>
      <w:r>
        <w:rPr>
          <w:lang w:val="en-NZ"/>
        </w:rPr>
        <w:t>)</w:t>
      </w:r>
      <w:r w:rsidR="00CD76FF">
        <w:rPr>
          <w:lang w:val="en-NZ"/>
        </w:rPr>
        <w:tab/>
        <w:t>T</w:t>
      </w:r>
      <w:r w:rsidRPr="005B514A">
        <w:rPr>
          <w:lang w:val="en-NZ"/>
        </w:rPr>
        <w:t>he introduction of a Bill to establish Victims’ Orders Against Violent Offenders, to reduce the likelihood that victims have unwanted contact with serious violent and sexual offenders who have offended against them</w:t>
      </w:r>
      <w:r w:rsidR="00275BDF">
        <w:rPr>
          <w:lang w:val="en-NZ"/>
        </w:rPr>
        <w:t>;</w:t>
      </w:r>
    </w:p>
    <w:p w:rsidR="005B514A" w:rsidRPr="005B514A" w:rsidRDefault="005B514A" w:rsidP="005B514A">
      <w:pPr>
        <w:pStyle w:val="SingleTxtG"/>
        <w:rPr>
          <w:lang w:val="en-NZ"/>
        </w:rPr>
      </w:pPr>
      <w:r>
        <w:rPr>
          <w:lang w:val="en-NZ"/>
        </w:rPr>
        <w:tab/>
        <w:t>(e)</w:t>
      </w:r>
      <w:r w:rsidRPr="005B514A">
        <w:rPr>
          <w:lang w:val="en-NZ"/>
        </w:rPr>
        <w:tab/>
      </w:r>
      <w:r w:rsidR="00CD76FF" w:rsidRPr="005B514A">
        <w:rPr>
          <w:lang w:val="en-NZ"/>
        </w:rPr>
        <w:t>Amendments</w:t>
      </w:r>
      <w:r w:rsidRPr="005B514A">
        <w:rPr>
          <w:lang w:val="en-NZ"/>
        </w:rPr>
        <w:t xml:space="preserve"> to Family Court legislation</w:t>
      </w:r>
      <w:r w:rsidR="00275BDF">
        <w:rPr>
          <w:lang w:val="en-NZ"/>
        </w:rPr>
        <w:t>,</w:t>
      </w:r>
      <w:r w:rsidRPr="005B514A">
        <w:rPr>
          <w:lang w:val="en-NZ"/>
        </w:rPr>
        <w:t xml:space="preserve"> to enable faster, less adversarial resolutions</w:t>
      </w:r>
      <w:r w:rsidR="00275BDF">
        <w:rPr>
          <w:lang w:val="en-NZ"/>
        </w:rPr>
        <w:t>;</w:t>
      </w:r>
    </w:p>
    <w:p w:rsidR="005B514A" w:rsidRPr="005B514A" w:rsidRDefault="005B514A" w:rsidP="005B514A">
      <w:pPr>
        <w:pStyle w:val="SingleTxtG"/>
        <w:rPr>
          <w:lang w:val="en-NZ"/>
        </w:rPr>
      </w:pPr>
      <w:r>
        <w:rPr>
          <w:lang w:val="en-NZ"/>
        </w:rPr>
        <w:tab/>
        <w:t>(</w:t>
      </w:r>
      <w:r w:rsidRPr="005B514A">
        <w:rPr>
          <w:lang w:val="en-NZ"/>
        </w:rPr>
        <w:t>f</w:t>
      </w:r>
      <w:r>
        <w:rPr>
          <w:lang w:val="en-NZ"/>
        </w:rPr>
        <w:t>)</w:t>
      </w:r>
      <w:r w:rsidRPr="005B514A">
        <w:rPr>
          <w:lang w:val="en-NZ"/>
        </w:rPr>
        <w:tab/>
      </w:r>
      <w:r w:rsidR="00CD76FF" w:rsidRPr="005B514A">
        <w:rPr>
          <w:lang w:val="en-NZ"/>
        </w:rPr>
        <w:t>The</w:t>
      </w:r>
      <w:r w:rsidRPr="005B514A">
        <w:rPr>
          <w:lang w:val="en-NZ"/>
        </w:rPr>
        <w:t xml:space="preserve"> introduction of Police Safety Orders, to protect women and their families when police cannot arrest someone for family violence due to insufficient evidence</w:t>
      </w:r>
      <w:r w:rsidR="00275BDF">
        <w:rPr>
          <w:lang w:val="en-NZ"/>
        </w:rPr>
        <w:t>;</w:t>
      </w:r>
    </w:p>
    <w:p w:rsidR="005B514A" w:rsidRPr="005B514A" w:rsidRDefault="005B514A" w:rsidP="005B514A">
      <w:pPr>
        <w:pStyle w:val="SingleTxtG"/>
        <w:rPr>
          <w:lang w:val="en-NZ"/>
        </w:rPr>
      </w:pPr>
      <w:r>
        <w:rPr>
          <w:lang w:val="en-NZ"/>
        </w:rPr>
        <w:tab/>
        <w:t>(</w:t>
      </w:r>
      <w:r w:rsidRPr="005B514A">
        <w:rPr>
          <w:lang w:val="en-NZ"/>
        </w:rPr>
        <w:t>g</w:t>
      </w:r>
      <w:r>
        <w:rPr>
          <w:lang w:val="en-NZ"/>
        </w:rPr>
        <w:t>)</w:t>
      </w:r>
      <w:r w:rsidRPr="005B514A">
        <w:rPr>
          <w:lang w:val="en-NZ"/>
        </w:rPr>
        <w:tab/>
      </w:r>
      <w:r w:rsidR="00CD76FF" w:rsidRPr="005B514A">
        <w:rPr>
          <w:lang w:val="en-NZ"/>
        </w:rPr>
        <w:t>The</w:t>
      </w:r>
      <w:r w:rsidRPr="005B514A">
        <w:rPr>
          <w:lang w:val="en-NZ"/>
        </w:rPr>
        <w:t xml:space="preserve"> introduction of a Vulnerable Children’s Bill with tough new measures to protect children.</w:t>
      </w:r>
    </w:p>
    <w:p w:rsidR="0084156E" w:rsidRPr="0084156E" w:rsidRDefault="0084156E" w:rsidP="0075798B">
      <w:pPr>
        <w:pStyle w:val="SingleTxtG"/>
        <w:numPr>
          <w:ilvl w:val="0"/>
          <w:numId w:val="25"/>
        </w:numPr>
        <w:tabs>
          <w:tab w:val="clear" w:pos="2835"/>
        </w:tabs>
        <w:ind w:left="1134"/>
      </w:pPr>
      <w:r w:rsidRPr="0084156E">
        <w:t>The Government has appointed an independent advisory panel to collect public views on constitutional issues.</w:t>
      </w:r>
      <w:r w:rsidR="00CD76FF">
        <w:t xml:space="preserve"> </w:t>
      </w:r>
      <w:r w:rsidRPr="0084156E">
        <w:t>This panel will report to the Government in 2013.</w:t>
      </w:r>
      <w:r w:rsidR="00CD76FF">
        <w:t xml:space="preserve"> </w:t>
      </w:r>
    </w:p>
    <w:p w:rsidR="0084156E" w:rsidRPr="0084156E" w:rsidRDefault="0084156E" w:rsidP="0075798B">
      <w:pPr>
        <w:pStyle w:val="SingleTxtG"/>
        <w:numPr>
          <w:ilvl w:val="0"/>
          <w:numId w:val="25"/>
        </w:numPr>
        <w:tabs>
          <w:tab w:val="clear" w:pos="2835"/>
        </w:tabs>
        <w:ind w:left="1134"/>
      </w:pPr>
      <w:r w:rsidRPr="0084156E">
        <w:t xml:space="preserve">In 2013, the Government broadened </w:t>
      </w:r>
      <w:smartTag w:uri="urn:schemas-microsoft-com:office:smarttags" w:element="place">
        <w:smartTag w:uri="urn:schemas-microsoft-com:office:smarttags" w:element="country-region">
          <w:r w:rsidRPr="0084156E">
            <w:t>New Zealand</w:t>
          </w:r>
        </w:smartTag>
      </w:smartTag>
      <w:r w:rsidRPr="0084156E">
        <w:t>’s definition of trafficking.</w:t>
      </w:r>
    </w:p>
    <w:p w:rsidR="0084156E" w:rsidRPr="0084156E" w:rsidRDefault="0084156E" w:rsidP="0075798B">
      <w:pPr>
        <w:pStyle w:val="SingleTxtG"/>
        <w:numPr>
          <w:ilvl w:val="0"/>
          <w:numId w:val="25"/>
        </w:numPr>
        <w:tabs>
          <w:tab w:val="clear" w:pos="2835"/>
        </w:tabs>
        <w:ind w:left="1134"/>
      </w:pPr>
      <w:r w:rsidRPr="0084156E">
        <w:t xml:space="preserve">Since </w:t>
      </w:r>
      <w:smartTag w:uri="urn:schemas-microsoft-com:office:smarttags" w:element="place">
        <w:smartTag w:uri="urn:schemas-microsoft-com:office:smarttags" w:element="country-region">
          <w:r w:rsidRPr="0084156E">
            <w:t>New Zealand</w:t>
          </w:r>
        </w:smartTag>
      </w:smartTag>
      <w:r w:rsidRPr="0084156E">
        <w:t>’s last periodic report to the Committee there have been no prosecutions for torture or trafficking.</w:t>
      </w:r>
      <w:r w:rsidR="00CD76FF">
        <w:t xml:space="preserve"> </w:t>
      </w:r>
    </w:p>
    <w:p w:rsidR="0084156E" w:rsidRPr="0084156E" w:rsidRDefault="0084156E" w:rsidP="0075798B">
      <w:pPr>
        <w:pStyle w:val="SingleTxtG"/>
        <w:numPr>
          <w:ilvl w:val="0"/>
          <w:numId w:val="25"/>
        </w:numPr>
        <w:tabs>
          <w:tab w:val="clear" w:pos="2835"/>
        </w:tabs>
        <w:ind w:left="1134"/>
      </w:pPr>
      <w:r w:rsidRPr="0084156E">
        <w:t xml:space="preserve">New strategic priorities or Better Public Services targets have been introduced, with an accompanying increased focus on and investment in policies and programmes across </w:t>
      </w:r>
      <w:r w:rsidR="00275BDF">
        <w:t>G</w:t>
      </w:r>
      <w:r w:rsidRPr="0084156E">
        <w:t>overnment to address the drivers of crime, reduce violence against women and children, and reduce re-offending. Results are already being felt, including:</w:t>
      </w:r>
    </w:p>
    <w:p w:rsidR="0084156E" w:rsidRPr="0084156E" w:rsidRDefault="0084156E" w:rsidP="0084156E">
      <w:pPr>
        <w:pStyle w:val="SingleTxtG"/>
      </w:pPr>
      <w:r>
        <w:tab/>
        <w:t>(a)</w:t>
      </w:r>
      <w:r w:rsidRPr="0084156E">
        <w:tab/>
        <w:t>Māori youth offending dropped by 32 percent between 2008 and 2012</w:t>
      </w:r>
      <w:r>
        <w:t>;</w:t>
      </w:r>
    </w:p>
    <w:p w:rsidR="0084156E" w:rsidRPr="0084156E" w:rsidRDefault="0084156E" w:rsidP="0084156E">
      <w:pPr>
        <w:pStyle w:val="SingleTxtG"/>
      </w:pPr>
      <w:r>
        <w:tab/>
        <w:t>(b)</w:t>
      </w:r>
      <w:r w:rsidRPr="0084156E">
        <w:tab/>
      </w:r>
      <w:r>
        <w:t>T</w:t>
      </w:r>
      <w:r w:rsidRPr="0084156E">
        <w:t>he imposing of alcohol and drug treatment as a condition of sentence doubled between 2006 and 2012</w:t>
      </w:r>
      <w:r>
        <w:t>;</w:t>
      </w:r>
    </w:p>
    <w:p w:rsidR="0084156E" w:rsidRPr="0084156E" w:rsidRDefault="0084156E" w:rsidP="0084156E">
      <w:pPr>
        <w:pStyle w:val="SingleTxtG"/>
      </w:pPr>
      <w:r>
        <w:tab/>
        <w:t>(c)</w:t>
      </w:r>
      <w:r w:rsidRPr="0084156E">
        <w:tab/>
      </w:r>
      <w:r>
        <w:t>M</w:t>
      </w:r>
      <w:r w:rsidRPr="0084156E">
        <w:t>ore than 14 percent of criminal charges are now resolved by pre-charge warnings instead</w:t>
      </w:r>
      <w:r>
        <w:t xml:space="preserve"> of proceeding to prosecution;</w:t>
      </w:r>
      <w:r w:rsidRPr="0084156E">
        <w:t xml:space="preserve"> and</w:t>
      </w:r>
    </w:p>
    <w:p w:rsidR="0084156E" w:rsidRPr="0084156E" w:rsidRDefault="0084156E" w:rsidP="0084156E">
      <w:pPr>
        <w:pStyle w:val="SingleTxtG"/>
      </w:pPr>
      <w:r>
        <w:tab/>
        <w:t>(d)</w:t>
      </w:r>
      <w:r w:rsidRPr="0084156E">
        <w:tab/>
      </w:r>
      <w:r>
        <w:t>T</w:t>
      </w:r>
      <w:r w:rsidRPr="0084156E">
        <w:t>he rate of preventable hospitalisations for Māori and Pacific children aged zero to four years of age, and who live in the most deprived areas, dropped 22 percent and 17 percent respectively between 2006/07 and 2011/12.</w:t>
      </w:r>
    </w:p>
    <w:p w:rsidR="0084156E" w:rsidRPr="0084156E" w:rsidRDefault="0084156E" w:rsidP="0075798B">
      <w:pPr>
        <w:pStyle w:val="SingleTxtG"/>
        <w:numPr>
          <w:ilvl w:val="0"/>
          <w:numId w:val="25"/>
        </w:numPr>
        <w:tabs>
          <w:tab w:val="clear" w:pos="2835"/>
        </w:tabs>
        <w:ind w:left="1134"/>
      </w:pPr>
      <w:r w:rsidRPr="0084156E">
        <w:t>Since 2009, over 80 percent of all people convicted each year have been given a non-custodial sentence</w:t>
      </w:r>
      <w:r w:rsidR="00275BDF">
        <w:t>, thereby</w:t>
      </w:r>
      <w:r w:rsidRPr="0084156E">
        <w:t xml:space="preserve"> reducing prison numbers and facilitating attachment to employment, community and family.</w:t>
      </w:r>
      <w:r w:rsidR="00CD76FF">
        <w:t xml:space="preserve"> </w:t>
      </w:r>
    </w:p>
    <w:p w:rsidR="0084156E" w:rsidRPr="0084156E" w:rsidRDefault="0084156E" w:rsidP="0075798B">
      <w:pPr>
        <w:pStyle w:val="SingleTxtG"/>
        <w:numPr>
          <w:ilvl w:val="0"/>
          <w:numId w:val="25"/>
        </w:numPr>
        <w:tabs>
          <w:tab w:val="clear" w:pos="2835"/>
        </w:tabs>
        <w:ind w:left="1134"/>
      </w:pPr>
      <w:r w:rsidRPr="0084156E">
        <w:t>A Victims Centre was established within the Ministry of Justice on 1 July 2011 as part of the Government’s review of victims’ rights in the criminal justice system.</w:t>
      </w:r>
    </w:p>
    <w:p w:rsidR="0084156E" w:rsidRPr="0084156E" w:rsidRDefault="0084156E" w:rsidP="0075798B">
      <w:pPr>
        <w:pStyle w:val="SingleTxtG"/>
        <w:numPr>
          <w:ilvl w:val="0"/>
          <w:numId w:val="25"/>
        </w:numPr>
        <w:tabs>
          <w:tab w:val="clear" w:pos="2835"/>
        </w:tabs>
        <w:ind w:left="1134"/>
      </w:pPr>
      <w:r w:rsidRPr="0084156E">
        <w:t xml:space="preserve">The Ministry of Social Development has committed to the </w:t>
      </w:r>
      <w:r w:rsidR="00275BDF">
        <w:t xml:space="preserve">Minister </w:t>
      </w:r>
      <w:r w:rsidRPr="0084156E">
        <w:t xml:space="preserve">responsible that all historic abuse claims with respect to that department will be closed by the end of 2020. </w:t>
      </w:r>
    </w:p>
    <w:p w:rsidR="0084156E" w:rsidRPr="0084156E" w:rsidRDefault="0084156E" w:rsidP="0075798B">
      <w:pPr>
        <w:pStyle w:val="SingleTxtG"/>
        <w:numPr>
          <w:ilvl w:val="0"/>
          <w:numId w:val="25"/>
        </w:numPr>
        <w:tabs>
          <w:tab w:val="clear" w:pos="2835"/>
        </w:tabs>
        <w:ind w:left="1134"/>
      </w:pPr>
      <w:r w:rsidRPr="0084156E">
        <w:t>The post-trial period of Taser use by the New Zealand Police (since March 2010) has resulted in only 27 Taser uses per 10,000 apprehensions.</w:t>
      </w:r>
      <w:r w:rsidR="00CD76FF">
        <w:t xml:space="preserve"> </w:t>
      </w:r>
      <w:r w:rsidRPr="0084156E">
        <w:t>Tasers have provided the Police with a non-lethal method of force and also provides a degree of protection in situations of physical threat when apprehending a violent or aggressive individual.</w:t>
      </w:r>
      <w:r w:rsidR="00CD76FF">
        <w:t xml:space="preserve"> </w:t>
      </w:r>
    </w:p>
    <w:p w:rsidR="00275BDF" w:rsidRDefault="0084156E" w:rsidP="0075798B">
      <w:pPr>
        <w:pStyle w:val="SingleTxtG"/>
        <w:numPr>
          <w:ilvl w:val="0"/>
          <w:numId w:val="25"/>
        </w:numPr>
        <w:tabs>
          <w:tab w:val="clear" w:pos="2835"/>
        </w:tabs>
        <w:ind w:left="1134"/>
        <w:rPr>
          <w:lang w:val="en-NZ"/>
        </w:rPr>
      </w:pPr>
      <w:smartTag w:uri="urn:schemas-microsoft-com:office:smarttags" w:element="place">
        <w:smartTag w:uri="urn:schemas-microsoft-com:office:smarttags" w:element="country-region">
          <w:r w:rsidRPr="0084156E">
            <w:t>New Zealand</w:t>
          </w:r>
        </w:smartTag>
      </w:smartTag>
      <w:r w:rsidRPr="0084156E">
        <w:t xml:space="preserve"> has introduced new Standards and Guidelines since 2009 on the use of seclusion in mental health facilities.</w:t>
      </w:r>
      <w:r w:rsidR="00CD76FF">
        <w:t xml:space="preserve"> </w:t>
      </w:r>
      <w:r w:rsidRPr="0084156E">
        <w:t>These have resulted in a reduction in the use of seclusion</w:t>
      </w:r>
      <w:r w:rsidRPr="0084156E">
        <w:rPr>
          <w:lang w:val="en-NZ"/>
        </w:rPr>
        <w:t>.</w:t>
      </w:r>
    </w:p>
    <w:p w:rsidR="0084156E" w:rsidRPr="0084156E" w:rsidRDefault="007E10CE" w:rsidP="007E10CE">
      <w:pPr>
        <w:pStyle w:val="HChG"/>
        <w:rPr>
          <w:lang w:val="en-NZ"/>
        </w:rPr>
      </w:pPr>
      <w:r>
        <w:rPr>
          <w:lang w:val="en-NZ"/>
        </w:rPr>
        <w:tab/>
        <w:t>II.</w:t>
      </w:r>
      <w:r>
        <w:rPr>
          <w:lang w:val="en-NZ"/>
        </w:rPr>
        <w:tab/>
        <w:t xml:space="preserve">Specific information on the implementation of articles 1–16 of the Convention </w:t>
      </w:r>
    </w:p>
    <w:p w:rsidR="0084156E" w:rsidRPr="0084156E" w:rsidRDefault="0084156E" w:rsidP="004B3C4B">
      <w:pPr>
        <w:pStyle w:val="H1G"/>
        <w:rPr>
          <w:lang w:val="en-NZ"/>
        </w:rPr>
      </w:pPr>
      <w:bookmarkStart w:id="2" w:name="_Toc365451556"/>
      <w:bookmarkStart w:id="3" w:name="_Toc371351443"/>
      <w:r>
        <w:rPr>
          <w:lang w:val="en-NZ"/>
        </w:rPr>
        <w:tab/>
      </w:r>
      <w:r>
        <w:rPr>
          <w:lang w:val="en-NZ"/>
        </w:rPr>
        <w:tab/>
      </w:r>
      <w:r w:rsidRPr="0084156E">
        <w:rPr>
          <w:lang w:val="en-NZ"/>
        </w:rPr>
        <w:t>Article 2</w:t>
      </w:r>
      <w:bookmarkEnd w:id="2"/>
      <w:bookmarkEnd w:id="3"/>
    </w:p>
    <w:p w:rsidR="0084156E" w:rsidRPr="0084156E" w:rsidRDefault="009C0543" w:rsidP="0084156E">
      <w:pPr>
        <w:pStyle w:val="H23G"/>
        <w:rPr>
          <w:lang w:val="en-NZ"/>
        </w:rPr>
      </w:pPr>
      <w:r>
        <w:rPr>
          <w:lang w:val="en-NZ"/>
        </w:rPr>
        <w:tab/>
      </w:r>
      <w:r w:rsidR="0084156E" w:rsidRPr="0084156E">
        <w:rPr>
          <w:lang w:val="en-NZ"/>
        </w:rPr>
        <w:t>1</w:t>
      </w:r>
      <w:r w:rsidR="0084156E">
        <w:rPr>
          <w:lang w:val="en-NZ"/>
        </w:rPr>
        <w:t>.</w:t>
      </w:r>
      <w:r w:rsidR="0084156E">
        <w:rPr>
          <w:lang w:val="en-NZ"/>
        </w:rPr>
        <w:tab/>
      </w:r>
      <w:r w:rsidR="0084156E" w:rsidRPr="0084156E">
        <w:rPr>
          <w:lang w:val="en-NZ"/>
        </w:rPr>
        <w:t>Domestic law and compatibility with the Convention</w:t>
      </w:r>
    </w:p>
    <w:p w:rsidR="0084156E" w:rsidRPr="0084156E" w:rsidRDefault="0084156E" w:rsidP="0084156E">
      <w:pPr>
        <w:pStyle w:val="H23G"/>
        <w:rPr>
          <w:lang w:val="en-NZ"/>
        </w:rPr>
      </w:pPr>
      <w:r>
        <w:rPr>
          <w:lang w:val="en-NZ"/>
        </w:rPr>
        <w:tab/>
      </w:r>
      <w:r>
        <w:rPr>
          <w:lang w:val="en-NZ"/>
        </w:rPr>
        <w:tab/>
      </w:r>
      <w:r w:rsidRPr="00992AB7">
        <w:rPr>
          <w:lang w:val="en-NZ"/>
        </w:rPr>
        <w:t>New Zealand’s Constitution</w:t>
      </w:r>
    </w:p>
    <w:p w:rsidR="0084156E" w:rsidRDefault="0084156E" w:rsidP="0075798B">
      <w:pPr>
        <w:pStyle w:val="SingleTxtG"/>
        <w:numPr>
          <w:ilvl w:val="0"/>
          <w:numId w:val="25"/>
        </w:numPr>
        <w:tabs>
          <w:tab w:val="clear" w:pos="2835"/>
        </w:tabs>
        <w:ind w:left="1134"/>
        <w:rPr>
          <w:lang w:val="en-NZ"/>
        </w:rPr>
      </w:pP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implements international human rights obligations through domestic legislation, policies and practices.</w:t>
      </w:r>
      <w:r w:rsidR="00CD76FF">
        <w:rPr>
          <w:lang w:val="en-NZ"/>
        </w:rPr>
        <w:t xml:space="preserve"> </w:t>
      </w:r>
      <w:r w:rsidRPr="0084156E">
        <w:rPr>
          <w:lang w:val="en-NZ"/>
        </w:rPr>
        <w:t>The New Zealand Bill of Rights Act 1990 (the Bill of Rights Act) covers primary civil and political rights.</w:t>
      </w:r>
      <w:r w:rsidR="00CD76FF">
        <w:rPr>
          <w:lang w:val="en-NZ"/>
        </w:rPr>
        <w:t xml:space="preserve"> </w:t>
      </w:r>
      <w:r w:rsidRPr="0084156E">
        <w:rPr>
          <w:lang w:val="en-NZ"/>
        </w:rPr>
        <w:t>We implement other rights through subject-specific legislation, policies and practices, for example:</w:t>
      </w:r>
    </w:p>
    <w:p w:rsidR="005B514A" w:rsidRPr="005B514A" w:rsidRDefault="005B514A" w:rsidP="005B514A">
      <w:pPr>
        <w:pStyle w:val="SingleTxtG"/>
      </w:pPr>
      <w:r>
        <w:tab/>
        <w:t>(</w:t>
      </w:r>
      <w:r w:rsidRPr="005B514A">
        <w:t>a</w:t>
      </w:r>
      <w:r>
        <w:t>)</w:t>
      </w:r>
      <w:r w:rsidRPr="005B514A">
        <w:tab/>
      </w:r>
      <w:r w:rsidR="00CD76FF" w:rsidRPr="005B514A">
        <w:t>The</w:t>
      </w:r>
      <w:r w:rsidRPr="005B514A">
        <w:t xml:space="preserve"> Crimes of Torture Act 1989 was amended in 2007 to give effect to </w:t>
      </w:r>
      <w:smartTag w:uri="urn:schemas-microsoft-com:office:smarttags" w:element="place">
        <w:smartTag w:uri="urn:schemas-microsoft-com:office:smarttags" w:element="country-region">
          <w:r w:rsidRPr="005B514A">
            <w:t>New Zealand</w:t>
          </w:r>
        </w:smartTag>
      </w:smartTag>
      <w:r w:rsidRPr="005B514A">
        <w:t>’s obligations under the Optional Protocol to the Convention</w:t>
      </w:r>
      <w:r w:rsidR="0084257B">
        <w:t>;</w:t>
      </w:r>
    </w:p>
    <w:p w:rsidR="005B514A" w:rsidRPr="005B514A" w:rsidRDefault="005B514A" w:rsidP="005B514A">
      <w:pPr>
        <w:pStyle w:val="SingleTxtG"/>
      </w:pPr>
      <w:r>
        <w:tab/>
        <w:t>(</w:t>
      </w:r>
      <w:r w:rsidRPr="005B514A">
        <w:t>b</w:t>
      </w:r>
      <w:r>
        <w:t>)</w:t>
      </w:r>
      <w:r w:rsidRPr="005B514A">
        <w:tab/>
      </w:r>
      <w:r w:rsidR="00CD76FF" w:rsidRPr="005B514A">
        <w:t>Following</w:t>
      </w:r>
      <w:r w:rsidRPr="005B514A">
        <w:t xml:space="preserve"> the adoption of the Optional Protocol, the New Zealand Government designated five existing organisations to fulfil the role of National Preventive Mechanism.</w:t>
      </w:r>
      <w:r w:rsidR="00CD76FF">
        <w:t xml:space="preserve"> </w:t>
      </w:r>
      <w:r w:rsidRPr="005B514A">
        <w:t xml:space="preserve">The National Preventive Mechanism is discussed in Section 8 under Article 2, below. </w:t>
      </w:r>
    </w:p>
    <w:p w:rsidR="005B514A" w:rsidRPr="005B514A" w:rsidRDefault="005B514A" w:rsidP="0075798B">
      <w:pPr>
        <w:pStyle w:val="SingleTxtG"/>
        <w:numPr>
          <w:ilvl w:val="0"/>
          <w:numId w:val="25"/>
        </w:numPr>
        <w:tabs>
          <w:tab w:val="clear" w:pos="2835"/>
        </w:tabs>
        <w:ind w:left="1134"/>
      </w:pPr>
      <w:r w:rsidRPr="005B514A">
        <w:t>The Bill of Rights Act applies to other legislation in four respects:</w:t>
      </w:r>
    </w:p>
    <w:p w:rsidR="005B514A" w:rsidRPr="005B514A" w:rsidRDefault="005B514A" w:rsidP="005B514A">
      <w:pPr>
        <w:pStyle w:val="SingleTxtG"/>
      </w:pPr>
      <w:r>
        <w:tab/>
        <w:t>(</w:t>
      </w:r>
      <w:r w:rsidRPr="005B514A">
        <w:t>a</w:t>
      </w:r>
      <w:r>
        <w:t>)</w:t>
      </w:r>
      <w:r w:rsidRPr="005B514A">
        <w:tab/>
      </w:r>
      <w:r w:rsidR="00CD76FF" w:rsidRPr="005B514A">
        <w:t>All</w:t>
      </w:r>
      <w:r w:rsidRPr="005B514A">
        <w:t xml:space="preserve"> Government policy and legislative proposals are assessed for their consistency with the Bill of Rights Act and Cabinet must be informed abou</w:t>
      </w:r>
      <w:r w:rsidR="0075798B">
        <w:t>t any potential inconsistencies;</w:t>
      </w:r>
    </w:p>
    <w:p w:rsidR="005B514A" w:rsidRPr="005B514A" w:rsidRDefault="005B514A" w:rsidP="005B514A">
      <w:pPr>
        <w:pStyle w:val="SingleTxtG"/>
      </w:pPr>
      <w:r>
        <w:tab/>
        <w:t>(</w:t>
      </w:r>
      <w:r w:rsidRPr="005B514A">
        <w:t>b</w:t>
      </w:r>
      <w:r>
        <w:t>)</w:t>
      </w:r>
      <w:r w:rsidRPr="005B514A">
        <w:tab/>
      </w:r>
      <w:r w:rsidR="00CD76FF" w:rsidRPr="005B514A">
        <w:t>The</w:t>
      </w:r>
      <w:r w:rsidRPr="005B514A">
        <w:t xml:space="preserve"> Attorney-General must bring any Bill that appears to be inconsistent with the Bill of Rights Act to the attention of the House of Representatives when the Bill is introduced</w:t>
      </w:r>
      <w:r w:rsidR="0075798B">
        <w:t>;</w:t>
      </w:r>
    </w:p>
    <w:p w:rsidR="005B514A" w:rsidRPr="005B514A" w:rsidRDefault="005B514A" w:rsidP="005B514A">
      <w:pPr>
        <w:pStyle w:val="SingleTxtG"/>
      </w:pPr>
      <w:r>
        <w:tab/>
        <w:t>(</w:t>
      </w:r>
      <w:r w:rsidRPr="005B514A">
        <w:t>c</w:t>
      </w:r>
      <w:r>
        <w:t>)</w:t>
      </w:r>
      <w:r w:rsidRPr="005B514A">
        <w:tab/>
      </w:r>
      <w:r w:rsidR="00CD76FF" w:rsidRPr="005B514A">
        <w:t>To</w:t>
      </w:r>
      <w:r w:rsidRPr="005B514A">
        <w:t xml:space="preserve"> the extent reasonably possible, </w:t>
      </w:r>
      <w:smartTag w:uri="urn:schemas-microsoft-com:office:smarttags" w:element="place">
        <w:smartTag w:uri="urn:schemas-microsoft-com:office:smarttags" w:element="country-region">
          <w:r w:rsidRPr="005B514A">
            <w:t>New Zealand</w:t>
          </w:r>
        </w:smartTag>
      </w:smartTag>
      <w:r w:rsidRPr="005B514A">
        <w:t xml:space="preserve"> courts must interpret domestic legislation consistently with international obligations and with the rights affirmed by the Bill of Rights Act</w:t>
      </w:r>
      <w:r w:rsidR="0075798B">
        <w:t>;</w:t>
      </w:r>
    </w:p>
    <w:p w:rsidR="005B514A" w:rsidRPr="005B514A" w:rsidRDefault="005B514A" w:rsidP="005B514A">
      <w:pPr>
        <w:pStyle w:val="SingleTxtG"/>
      </w:pPr>
      <w:r>
        <w:tab/>
        <w:t>(</w:t>
      </w:r>
      <w:r w:rsidRPr="005B514A">
        <w:t>d</w:t>
      </w:r>
      <w:r>
        <w:t>)</w:t>
      </w:r>
      <w:r w:rsidRPr="005B514A">
        <w:tab/>
      </w:r>
      <w:r w:rsidR="00CD76FF" w:rsidRPr="005B514A">
        <w:t>All</w:t>
      </w:r>
      <w:r w:rsidRPr="005B514A">
        <w:t xml:space="preserve"> administrative decisions and all secondary legislation (including regulations and local authority bylaws) must be consistent with the Bill of Rights Act unless the inconsistency is clearly authorised by the empowering legislation.</w:t>
      </w:r>
      <w:r w:rsidR="00CD76FF">
        <w:t xml:space="preserve"> </w:t>
      </w:r>
    </w:p>
    <w:p w:rsidR="0084156E" w:rsidRPr="0084156E" w:rsidRDefault="0084156E" w:rsidP="0084156E">
      <w:pPr>
        <w:pStyle w:val="H23G"/>
        <w:rPr>
          <w:lang w:val="en-NZ"/>
        </w:rPr>
      </w:pPr>
      <w:bookmarkStart w:id="4" w:name="_Toc365451559"/>
      <w:r>
        <w:rPr>
          <w:lang w:val="en-NZ"/>
        </w:rPr>
        <w:tab/>
      </w:r>
      <w:r>
        <w:rPr>
          <w:lang w:val="en-NZ"/>
        </w:rPr>
        <w:tab/>
      </w:r>
      <w:r w:rsidRPr="0084156E">
        <w:rPr>
          <w:lang w:val="en-NZ"/>
        </w:rPr>
        <w:t>Constitutional development</w:t>
      </w:r>
      <w:bookmarkEnd w:id="4"/>
    </w:p>
    <w:p w:rsidR="0084156E" w:rsidRPr="0084156E" w:rsidRDefault="0084156E" w:rsidP="0075798B">
      <w:pPr>
        <w:pStyle w:val="SingleTxtG"/>
        <w:numPr>
          <w:ilvl w:val="0"/>
          <w:numId w:val="25"/>
        </w:numPr>
        <w:tabs>
          <w:tab w:val="clear" w:pos="2835"/>
        </w:tabs>
        <w:ind w:left="1134"/>
        <w:rPr>
          <w:lang w:val="en-NZ"/>
        </w:rPr>
      </w:pPr>
      <w:smartTag w:uri="urn:schemas-microsoft-com:office:smarttags" w:element="country-region">
        <w:r w:rsidRPr="0084156E">
          <w:rPr>
            <w:lang w:val="en-NZ"/>
          </w:rPr>
          <w:t>New Zealand</w:t>
        </w:r>
      </w:smartTag>
      <w:r w:rsidRPr="0084156E">
        <w:rPr>
          <w:lang w:val="en-NZ"/>
        </w:rPr>
        <w:t xml:space="preserve">’s constitutional arrangements and legislative framework have evolved over many years and increasingly reflect regard for the Treaty of Waitangi as a founding document of modern Government in </w:t>
      </w:r>
      <w:smartTag w:uri="urn:schemas-microsoft-com:office:smarttags" w:element="place">
        <w:smartTag w:uri="urn:schemas-microsoft-com:office:smarttags" w:element="country-region">
          <w:r w:rsidRPr="0084156E">
            <w:rPr>
              <w:lang w:val="en-NZ"/>
            </w:rPr>
            <w:t>New Zealand</w:t>
          </w:r>
        </w:smartTag>
      </w:smartTag>
      <w:r w:rsidRPr="0084156E">
        <w:rPr>
          <w:lang w:val="en-NZ"/>
        </w:rPr>
        <w:t>.</w:t>
      </w:r>
    </w:p>
    <w:p w:rsidR="0084156E" w:rsidRPr="0084156E" w:rsidRDefault="0084156E" w:rsidP="0075798B">
      <w:pPr>
        <w:pStyle w:val="SingleTxtG"/>
        <w:numPr>
          <w:ilvl w:val="0"/>
          <w:numId w:val="25"/>
        </w:numPr>
        <w:tabs>
          <w:tab w:val="clear" w:pos="2835"/>
        </w:tabs>
        <w:ind w:left="1134"/>
        <w:rPr>
          <w:lang w:val="en-NZ"/>
        </w:rPr>
      </w:pPr>
      <w:r w:rsidRPr="0084156E">
        <w:rPr>
          <w:lang w:val="en-NZ"/>
        </w:rPr>
        <w:t>In 2010, the Government announced a consideration of constitutional issues.</w:t>
      </w:r>
      <w:r w:rsidR="00CD76FF">
        <w:rPr>
          <w:lang w:val="en-NZ"/>
        </w:rPr>
        <w:t xml:space="preserve"> </w:t>
      </w:r>
      <w:r w:rsidRPr="0084156E">
        <w:rPr>
          <w:lang w:val="en-NZ"/>
        </w:rPr>
        <w:t xml:space="preserve">The terms of reference for this work includes a review of whether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needs a written constitution.</w:t>
      </w:r>
      <w:r w:rsidR="00CD76FF">
        <w:rPr>
          <w:lang w:val="en-NZ"/>
        </w:rPr>
        <w:t xml:space="preserve"> </w:t>
      </w:r>
      <w:r w:rsidRPr="0084156E">
        <w:rPr>
          <w:lang w:val="en-NZ"/>
        </w:rPr>
        <w:t>It also includes consideration of Bill of Rights issues such as whether the Bill of Rights Act should be entrenched or become supreme law (with the ability to override other laws that are inconsistent with the rights it affirms).</w:t>
      </w:r>
      <w:r w:rsidR="00CD76FF">
        <w:rPr>
          <w:lang w:val="en-NZ"/>
        </w:rPr>
        <w:t xml:space="preserve"> </w:t>
      </w:r>
    </w:p>
    <w:p w:rsidR="0084156E" w:rsidRPr="0084156E" w:rsidRDefault="0084156E" w:rsidP="0075798B">
      <w:pPr>
        <w:pStyle w:val="SingleTxtG"/>
        <w:numPr>
          <w:ilvl w:val="0"/>
          <w:numId w:val="25"/>
        </w:numPr>
        <w:tabs>
          <w:tab w:val="clear" w:pos="2835"/>
        </w:tabs>
        <w:ind w:left="1134"/>
        <w:rPr>
          <w:lang w:val="en-NZ"/>
        </w:rPr>
      </w:pPr>
      <w:r w:rsidRPr="0084156E">
        <w:rPr>
          <w:lang w:val="en-NZ"/>
        </w:rPr>
        <w:t xml:space="preserve">The Government has appointed an independent advisory panel, representing a cross-section of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society, to collect public views on the constitutional topics.</w:t>
      </w:r>
      <w:r w:rsidR="00CD76FF">
        <w:rPr>
          <w:lang w:val="en-NZ"/>
        </w:rPr>
        <w:t xml:space="preserve"> </w:t>
      </w:r>
      <w:r w:rsidRPr="0084156E">
        <w:rPr>
          <w:lang w:val="en-NZ"/>
        </w:rPr>
        <w:t>The panel will report to the Government in late 2013. The Government will then consider whether any further work on particular issues would be desirable.</w:t>
      </w:r>
    </w:p>
    <w:p w:rsidR="0084156E" w:rsidRPr="0084156E" w:rsidRDefault="009C0543" w:rsidP="0084156E">
      <w:pPr>
        <w:pStyle w:val="H23G"/>
        <w:rPr>
          <w:lang w:val="en-NZ"/>
        </w:rPr>
      </w:pPr>
      <w:bookmarkStart w:id="5" w:name="_Toc365451560"/>
      <w:r>
        <w:rPr>
          <w:lang w:val="en-NZ"/>
        </w:rPr>
        <w:tab/>
      </w:r>
      <w:r w:rsidR="0084156E">
        <w:rPr>
          <w:lang w:val="en-NZ"/>
        </w:rPr>
        <w:t>2.</w:t>
      </w:r>
      <w:r w:rsidR="0084156E" w:rsidRPr="0084156E">
        <w:rPr>
          <w:lang w:val="en-NZ"/>
        </w:rPr>
        <w:tab/>
        <w:t>Rights of people in custody</w:t>
      </w:r>
      <w:bookmarkEnd w:id="5"/>
    </w:p>
    <w:p w:rsidR="0084156E" w:rsidRPr="0084156E" w:rsidRDefault="0084156E" w:rsidP="0084156E">
      <w:pPr>
        <w:pStyle w:val="H23G"/>
        <w:rPr>
          <w:lang w:val="en-NZ"/>
        </w:rPr>
      </w:pPr>
      <w:bookmarkStart w:id="6" w:name="_Toc365451561"/>
      <w:r>
        <w:rPr>
          <w:lang w:val="en-NZ"/>
        </w:rPr>
        <w:tab/>
      </w:r>
      <w:r>
        <w:rPr>
          <w:lang w:val="en-NZ"/>
        </w:rPr>
        <w:tab/>
      </w:r>
      <w:r w:rsidRPr="0084156E">
        <w:rPr>
          <w:lang w:val="en-NZ"/>
        </w:rPr>
        <w:t>Information about charges and access to a lawyer</w:t>
      </w:r>
      <w:bookmarkEnd w:id="6"/>
    </w:p>
    <w:p w:rsidR="0084156E" w:rsidRPr="0084156E" w:rsidRDefault="0084156E" w:rsidP="0075798B">
      <w:pPr>
        <w:pStyle w:val="SingleTxtG"/>
        <w:numPr>
          <w:ilvl w:val="0"/>
          <w:numId w:val="25"/>
        </w:numPr>
        <w:tabs>
          <w:tab w:val="clear" w:pos="2835"/>
        </w:tabs>
        <w:ind w:left="1134"/>
        <w:rPr>
          <w:lang w:val="en-NZ"/>
        </w:rPr>
      </w:pP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has requirements in place to guarantee the rights of persons in police custody from the very outset of detention.</w:t>
      </w:r>
      <w:r w:rsidR="00CD76FF">
        <w:rPr>
          <w:lang w:val="en-NZ"/>
        </w:rPr>
        <w:t xml:space="preserve"> </w:t>
      </w:r>
    </w:p>
    <w:p w:rsidR="0084156E" w:rsidRPr="0084156E" w:rsidRDefault="0084156E" w:rsidP="0075798B">
      <w:pPr>
        <w:pStyle w:val="SingleTxtG"/>
        <w:numPr>
          <w:ilvl w:val="0"/>
          <w:numId w:val="25"/>
        </w:numPr>
        <w:tabs>
          <w:tab w:val="clear" w:pos="2835"/>
        </w:tabs>
        <w:ind w:left="1134"/>
        <w:rPr>
          <w:lang w:val="en-NZ"/>
        </w:rPr>
      </w:pPr>
      <w:r w:rsidRPr="0084156E">
        <w:rPr>
          <w:lang w:val="en-NZ"/>
        </w:rPr>
        <w:t>Any person who is arrested or detained must be told without delay, and in private, of their right to consult and instruct a lawyer.</w:t>
      </w:r>
      <w:r w:rsidR="00CD76FF">
        <w:rPr>
          <w:lang w:val="en-NZ"/>
        </w:rPr>
        <w:t xml:space="preserve"> </w:t>
      </w:r>
      <w:r w:rsidRPr="0084156E">
        <w:rPr>
          <w:lang w:val="en-NZ"/>
        </w:rPr>
        <w:t>That right may be exercised without cost under the Police Detention Legal Assistance Scheme.</w:t>
      </w:r>
      <w:r w:rsidR="00CD76FF">
        <w:rPr>
          <w:lang w:val="en-NZ"/>
        </w:rPr>
        <w:t xml:space="preserve"> </w:t>
      </w:r>
      <w:r w:rsidRPr="0084156E">
        <w:rPr>
          <w:lang w:val="en-NZ"/>
        </w:rPr>
        <w:t>People detained by the police must be informed of their rights in a language they can understand.</w:t>
      </w:r>
      <w:r w:rsidR="00CD76FF">
        <w:rPr>
          <w:lang w:val="en-NZ"/>
        </w:rPr>
        <w:t xml:space="preserve"> </w:t>
      </w:r>
    </w:p>
    <w:p w:rsidR="0084156E" w:rsidRPr="0084156E" w:rsidRDefault="0084156E" w:rsidP="0075798B">
      <w:pPr>
        <w:pStyle w:val="SingleTxtG"/>
        <w:numPr>
          <w:ilvl w:val="0"/>
          <w:numId w:val="25"/>
        </w:numPr>
        <w:tabs>
          <w:tab w:val="clear" w:pos="2835"/>
        </w:tabs>
        <w:ind w:left="1134"/>
        <w:rPr>
          <w:lang w:val="en-NZ"/>
        </w:rPr>
      </w:pPr>
      <w:r w:rsidRPr="0084156E">
        <w:rPr>
          <w:lang w:val="en-NZ"/>
        </w:rPr>
        <w:t>Police officers must provide suspects with a list of lawyers practising in the area and allow them to telephone the lawyer they choose.</w:t>
      </w:r>
      <w:r w:rsidR="00CD76FF">
        <w:rPr>
          <w:lang w:val="en-NZ"/>
        </w:rPr>
        <w:t xml:space="preserve"> </w:t>
      </w:r>
      <w:r w:rsidRPr="0084156E">
        <w:rPr>
          <w:lang w:val="en-NZ"/>
        </w:rPr>
        <w:t>If the suspect does not ask for a lawyer but his or her relatives do, the officer contacts the lawyer the family nominates.</w:t>
      </w:r>
      <w:r w:rsidR="00CD76FF">
        <w:rPr>
          <w:lang w:val="en-NZ"/>
        </w:rPr>
        <w:t xml:space="preserve"> </w:t>
      </w:r>
    </w:p>
    <w:p w:rsidR="0084156E" w:rsidRPr="0084156E" w:rsidRDefault="0084156E" w:rsidP="0075798B">
      <w:pPr>
        <w:pStyle w:val="SingleTxtG"/>
        <w:numPr>
          <w:ilvl w:val="0"/>
          <w:numId w:val="25"/>
        </w:numPr>
        <w:tabs>
          <w:tab w:val="clear" w:pos="2835"/>
        </w:tabs>
        <w:ind w:left="1134"/>
        <w:rPr>
          <w:lang w:val="en-NZ"/>
        </w:rPr>
      </w:pPr>
      <w:bookmarkStart w:id="7" w:name="_Toc292356152"/>
      <w:bookmarkStart w:id="8" w:name="_Toc292355973"/>
      <w:bookmarkStart w:id="9" w:name="_Toc292185787"/>
      <w:bookmarkStart w:id="10" w:name="_Toc282073289"/>
      <w:bookmarkStart w:id="11" w:name="_Toc219598360"/>
      <w:bookmarkEnd w:id="7"/>
      <w:bookmarkEnd w:id="8"/>
      <w:bookmarkEnd w:id="9"/>
      <w:bookmarkEnd w:id="10"/>
      <w:bookmarkEnd w:id="11"/>
      <w:r w:rsidRPr="0084156E">
        <w:rPr>
          <w:lang w:val="en-NZ"/>
        </w:rPr>
        <w:t>If suspects are interviewed after arrest, they are once again advised of their rights to a lawyer prior to the interview.</w:t>
      </w:r>
      <w:r w:rsidR="00CD76FF">
        <w:rPr>
          <w:lang w:val="en-NZ"/>
        </w:rPr>
        <w:t xml:space="preserve"> </w:t>
      </w:r>
      <w:r w:rsidRPr="0084156E">
        <w:rPr>
          <w:lang w:val="en-NZ"/>
        </w:rPr>
        <w:t xml:space="preserve">If the suspect indicates a desire to exercise his or her rights to legal advice, the interview must be stopped until the suspect has consulted a lawyer. </w:t>
      </w:r>
    </w:p>
    <w:p w:rsidR="0084156E" w:rsidRPr="0084156E" w:rsidRDefault="0084156E" w:rsidP="0075798B">
      <w:pPr>
        <w:pStyle w:val="SingleTxtG"/>
        <w:numPr>
          <w:ilvl w:val="0"/>
          <w:numId w:val="25"/>
        </w:numPr>
        <w:tabs>
          <w:tab w:val="clear" w:pos="2835"/>
        </w:tabs>
        <w:ind w:left="1134"/>
        <w:rPr>
          <w:lang w:val="en-NZ"/>
        </w:rPr>
      </w:pPr>
      <w:r w:rsidRPr="0084156E">
        <w:rPr>
          <w:lang w:val="en-NZ"/>
        </w:rPr>
        <w:t>Lawyers can meet their clients at any time. As far as practicable, communication between a suspect and their lawyer should not be overheard by anyone, including other prisoners, subject to the necessity of preventing escape.</w:t>
      </w:r>
    </w:p>
    <w:p w:rsidR="0084156E" w:rsidRPr="0084156E" w:rsidRDefault="0084156E" w:rsidP="0084156E">
      <w:pPr>
        <w:pStyle w:val="H23G"/>
        <w:rPr>
          <w:lang w:bidi="en-US"/>
        </w:rPr>
      </w:pPr>
      <w:bookmarkStart w:id="12" w:name="_Toc365451562"/>
      <w:r>
        <w:rPr>
          <w:lang w:bidi="en-US"/>
        </w:rPr>
        <w:tab/>
      </w:r>
      <w:r>
        <w:rPr>
          <w:lang w:bidi="en-US"/>
        </w:rPr>
        <w:tab/>
      </w:r>
      <w:r w:rsidRPr="0084156E">
        <w:rPr>
          <w:lang w:bidi="en-US"/>
        </w:rPr>
        <w:t>Informing suspects of charges against them in a language they understand</w:t>
      </w:r>
      <w:bookmarkEnd w:id="12"/>
    </w:p>
    <w:p w:rsidR="0084156E" w:rsidRPr="0084156E" w:rsidRDefault="0084156E" w:rsidP="0075798B">
      <w:pPr>
        <w:pStyle w:val="SingleTxtG"/>
        <w:numPr>
          <w:ilvl w:val="0"/>
          <w:numId w:val="25"/>
        </w:numPr>
        <w:tabs>
          <w:tab w:val="clear" w:pos="2835"/>
        </w:tabs>
        <w:ind w:left="1134"/>
        <w:rPr>
          <w:lang w:val="en-NZ"/>
        </w:rPr>
      </w:pPr>
      <w:r w:rsidRPr="0084156E">
        <w:rPr>
          <w:lang w:val="en-NZ"/>
        </w:rPr>
        <w:t>Police policy requires officers to use a suitably qualified interpreter if the suspect is not able to understand the interview in English or has a communication disability.</w:t>
      </w:r>
      <w:r w:rsidR="00CD76FF">
        <w:rPr>
          <w:lang w:val="en-NZ"/>
        </w:rPr>
        <w:t xml:space="preserve"> </w:t>
      </w:r>
      <w:r w:rsidRPr="0084156E">
        <w:rPr>
          <w:lang w:val="en-NZ"/>
        </w:rPr>
        <w:t xml:space="preserve">This is a free service for the suspect. Non-New </w:t>
      </w:r>
      <w:smartTag w:uri="urn:schemas-microsoft-com:office:smarttags" w:element="place">
        <w:r w:rsidRPr="0084156E">
          <w:rPr>
            <w:lang w:val="en-NZ"/>
          </w:rPr>
          <w:t>Zealand</w:t>
        </w:r>
      </w:smartTag>
      <w:r w:rsidRPr="0084156E">
        <w:rPr>
          <w:lang w:val="en-NZ"/>
        </w:rPr>
        <w:t xml:space="preserve"> citizens taken into custody are given the option to have their embassy or High Commission contacted or visits from an embassy/commission arranged. Children must be spoken to in a manner they understand.</w:t>
      </w:r>
    </w:p>
    <w:p w:rsidR="0084156E" w:rsidRPr="0084156E" w:rsidRDefault="0084156E" w:rsidP="0084156E">
      <w:pPr>
        <w:pStyle w:val="H23G"/>
        <w:rPr>
          <w:lang w:val="en-NZ"/>
        </w:rPr>
      </w:pPr>
      <w:bookmarkStart w:id="13" w:name="_Toc365451563"/>
      <w:r>
        <w:rPr>
          <w:lang w:val="en-NZ"/>
        </w:rPr>
        <w:tab/>
      </w:r>
      <w:r>
        <w:rPr>
          <w:lang w:val="en-NZ"/>
        </w:rPr>
        <w:tab/>
      </w:r>
      <w:r w:rsidRPr="0084156E">
        <w:rPr>
          <w:lang w:val="en-NZ"/>
        </w:rPr>
        <w:t>Detention registered</w:t>
      </w:r>
      <w:bookmarkEnd w:id="13"/>
    </w:p>
    <w:p w:rsidR="0084156E" w:rsidRPr="0084156E" w:rsidRDefault="0084156E" w:rsidP="0075798B">
      <w:pPr>
        <w:pStyle w:val="SingleTxtG"/>
        <w:numPr>
          <w:ilvl w:val="0"/>
          <w:numId w:val="25"/>
        </w:numPr>
        <w:tabs>
          <w:tab w:val="clear" w:pos="2835"/>
        </w:tabs>
        <w:ind w:left="1134"/>
        <w:rPr>
          <w:lang w:val="en-NZ"/>
        </w:rPr>
      </w:pPr>
      <w:r w:rsidRPr="0084156E">
        <w:rPr>
          <w:lang w:val="en-NZ"/>
        </w:rPr>
        <w:t>The New Zealand Police maintains a secure database (the National Intelligence Application) that registers all detentions.</w:t>
      </w:r>
      <w:r w:rsidR="00CD76FF">
        <w:rPr>
          <w:lang w:val="en-NZ"/>
        </w:rPr>
        <w:t xml:space="preserve"> </w:t>
      </w:r>
      <w:r w:rsidRPr="0084156E">
        <w:rPr>
          <w:lang w:val="en-NZ"/>
        </w:rPr>
        <w:t>Only authorised police staff can access this database.</w:t>
      </w:r>
      <w:r w:rsidR="00CD76FF">
        <w:rPr>
          <w:lang w:val="en-NZ"/>
        </w:rPr>
        <w:t xml:space="preserve"> </w:t>
      </w:r>
      <w:r w:rsidRPr="0084156E">
        <w:rPr>
          <w:lang w:val="en-NZ"/>
        </w:rPr>
        <w:t>Its integrity is maintained through random audits to ensure that all accesses of the database are appropriate.</w:t>
      </w:r>
      <w:r w:rsidR="00CD76FF">
        <w:rPr>
          <w:lang w:val="en-NZ"/>
        </w:rPr>
        <w:t xml:space="preserve"> </w:t>
      </w:r>
      <w:bookmarkStart w:id="14" w:name="_Toc365451564"/>
    </w:p>
    <w:p w:rsidR="0084156E" w:rsidRPr="0084156E" w:rsidRDefault="0084156E" w:rsidP="0084156E">
      <w:pPr>
        <w:pStyle w:val="H23G"/>
        <w:rPr>
          <w:lang w:val="en-NZ"/>
        </w:rPr>
      </w:pPr>
      <w:r>
        <w:rPr>
          <w:lang w:bidi="en-US"/>
        </w:rPr>
        <w:tab/>
      </w:r>
      <w:r>
        <w:rPr>
          <w:lang w:bidi="en-US"/>
        </w:rPr>
        <w:tab/>
      </w:r>
      <w:r w:rsidRPr="0084156E">
        <w:rPr>
          <w:lang w:bidi="en-US"/>
        </w:rPr>
        <w:t>Access to an independent doctor, if possible of their own choice</w:t>
      </w:r>
      <w:bookmarkEnd w:id="14"/>
    </w:p>
    <w:p w:rsidR="0084156E" w:rsidRPr="0084156E" w:rsidRDefault="0084156E" w:rsidP="0075798B">
      <w:pPr>
        <w:pStyle w:val="SingleTxtG"/>
        <w:numPr>
          <w:ilvl w:val="0"/>
          <w:numId w:val="25"/>
        </w:numPr>
        <w:tabs>
          <w:tab w:val="clear" w:pos="2835"/>
        </w:tabs>
        <w:ind w:left="1134"/>
        <w:rPr>
          <w:lang w:val="en-NZ"/>
        </w:rPr>
      </w:pPr>
      <w:r w:rsidRPr="0084156E">
        <w:rPr>
          <w:lang w:val="en-NZ"/>
        </w:rPr>
        <w:t>Any suspect has the right to medical attention if required, although it is not necessarily a doctor of the suspect’s choice.</w:t>
      </w:r>
      <w:r w:rsidR="00CD76FF">
        <w:rPr>
          <w:lang w:val="en-NZ"/>
        </w:rPr>
        <w:t xml:space="preserve"> </w:t>
      </w:r>
      <w:r w:rsidRPr="0084156E">
        <w:rPr>
          <w:lang w:val="en-NZ"/>
        </w:rPr>
        <w:t>Police in all districts maintain a roster of doctors who are available within a reasonable timeframe.</w:t>
      </w:r>
      <w:r w:rsidR="00CD76FF">
        <w:rPr>
          <w:lang w:val="en-NZ"/>
        </w:rPr>
        <w:t xml:space="preserve"> </w:t>
      </w:r>
      <w:r w:rsidRPr="0084156E">
        <w:rPr>
          <w:lang w:val="en-NZ"/>
        </w:rPr>
        <w:t>The doctors are not police employees, although their costs are met by police.</w:t>
      </w:r>
      <w:r w:rsidR="00CD76FF">
        <w:rPr>
          <w:lang w:val="en-NZ"/>
        </w:rPr>
        <w:t xml:space="preserve"> </w:t>
      </w:r>
      <w:r w:rsidRPr="0084156E">
        <w:rPr>
          <w:lang w:val="en-NZ"/>
        </w:rPr>
        <w:t xml:space="preserve">If a prisoner requests a specific doctor, police will contact that doctor. </w:t>
      </w:r>
      <w:bookmarkStart w:id="15" w:name="_Toc365451565"/>
    </w:p>
    <w:p w:rsidR="0084156E" w:rsidRPr="0084156E" w:rsidRDefault="0084156E" w:rsidP="0084156E">
      <w:pPr>
        <w:pStyle w:val="H23G"/>
        <w:rPr>
          <w:lang w:val="en-NZ"/>
        </w:rPr>
      </w:pPr>
      <w:r>
        <w:rPr>
          <w:lang w:bidi="en-US"/>
        </w:rPr>
        <w:tab/>
      </w:r>
      <w:r>
        <w:rPr>
          <w:lang w:bidi="en-US"/>
        </w:rPr>
        <w:tab/>
      </w:r>
      <w:r w:rsidRPr="0084156E">
        <w:rPr>
          <w:lang w:bidi="en-US"/>
        </w:rPr>
        <w:t>The right to notify family members or other persons about detention</w:t>
      </w:r>
      <w:bookmarkEnd w:id="15"/>
    </w:p>
    <w:p w:rsidR="0084156E" w:rsidRPr="0084156E" w:rsidRDefault="0084156E" w:rsidP="0075798B">
      <w:pPr>
        <w:pStyle w:val="SingleTxtG"/>
        <w:numPr>
          <w:ilvl w:val="0"/>
          <w:numId w:val="25"/>
        </w:numPr>
        <w:tabs>
          <w:tab w:val="clear" w:pos="2835"/>
        </w:tabs>
        <w:ind w:left="1134"/>
        <w:rPr>
          <w:lang w:val="en-NZ"/>
        </w:rPr>
      </w:pPr>
      <w:r w:rsidRPr="0084156E">
        <w:rPr>
          <w:lang w:val="en-NZ"/>
        </w:rPr>
        <w:t>Suspects are advised that with their permission, police officers will notify a relative or friend of their choice and inform the relative/friend of their arrest and whether they can be bailed.</w:t>
      </w:r>
      <w:r w:rsidR="00CD76FF">
        <w:rPr>
          <w:lang w:val="en-NZ"/>
        </w:rPr>
        <w:t xml:space="preserve"> </w:t>
      </w:r>
      <w:r w:rsidRPr="0084156E">
        <w:rPr>
          <w:lang w:val="en-NZ"/>
        </w:rPr>
        <w:t>If a suspect is aged under 17 years, police must inform a parent, guardian or other caregiver of the suspect’s arrest, regardless of the suspect’s wishes, as soon as practicable.</w:t>
      </w:r>
      <w:r w:rsidR="00CD76FF">
        <w:rPr>
          <w:lang w:val="en-NZ"/>
        </w:rPr>
        <w:t xml:space="preserve"> </w:t>
      </w:r>
      <w:r w:rsidRPr="0084156E">
        <w:rPr>
          <w:lang w:val="en-NZ"/>
        </w:rPr>
        <w:t xml:space="preserve">This is a statutory requirement. </w:t>
      </w:r>
    </w:p>
    <w:p w:rsidR="0084156E" w:rsidRPr="0084156E" w:rsidRDefault="0084156E" w:rsidP="0075798B">
      <w:pPr>
        <w:pStyle w:val="SingleTxtG"/>
        <w:numPr>
          <w:ilvl w:val="0"/>
          <w:numId w:val="25"/>
        </w:numPr>
        <w:tabs>
          <w:tab w:val="clear" w:pos="2835"/>
        </w:tabs>
        <w:ind w:left="1134"/>
        <w:rPr>
          <w:lang w:val="en-NZ"/>
        </w:rPr>
      </w:pPr>
      <w:r w:rsidRPr="0084156E">
        <w:rPr>
          <w:lang w:val="en-NZ"/>
        </w:rPr>
        <w:t>The Children, Young Persons and Their Families Act 1989 requires any statement made by a person under 17 years to be made in the presence of a nominated adult.</w:t>
      </w:r>
      <w:r w:rsidR="00CD76FF">
        <w:rPr>
          <w:lang w:val="en-NZ"/>
        </w:rPr>
        <w:t xml:space="preserve"> </w:t>
      </w:r>
      <w:r w:rsidRPr="0084156E">
        <w:rPr>
          <w:lang w:val="en-NZ"/>
        </w:rPr>
        <w:t>The role of the nominated adult is to:</w:t>
      </w:r>
    </w:p>
    <w:p w:rsidR="0084156E" w:rsidRPr="0084156E" w:rsidRDefault="0084156E" w:rsidP="0084156E">
      <w:pPr>
        <w:pStyle w:val="SingleTxtG"/>
        <w:rPr>
          <w:lang w:val="en-NZ"/>
        </w:rPr>
      </w:pPr>
      <w:r>
        <w:rPr>
          <w:lang w:val="en-NZ"/>
        </w:rPr>
        <w:tab/>
        <w:t>(a)</w:t>
      </w:r>
      <w:r w:rsidR="009C0543">
        <w:rPr>
          <w:lang w:val="en-NZ"/>
        </w:rPr>
        <w:tab/>
        <w:t>T</w:t>
      </w:r>
      <w:r w:rsidRPr="0084156E">
        <w:rPr>
          <w:lang w:val="en-NZ"/>
        </w:rPr>
        <w:t>ake reasonable steps to ensure that the child or young person understands their rights as explained by the police</w:t>
      </w:r>
      <w:r w:rsidR="009C0543">
        <w:rPr>
          <w:lang w:val="en-NZ"/>
        </w:rPr>
        <w:t>;</w:t>
      </w:r>
    </w:p>
    <w:p w:rsidR="0084156E" w:rsidRPr="0084156E" w:rsidRDefault="0084156E" w:rsidP="0084156E">
      <w:pPr>
        <w:pStyle w:val="SingleTxtG"/>
        <w:rPr>
          <w:lang w:val="en-NZ"/>
        </w:rPr>
      </w:pPr>
      <w:r>
        <w:rPr>
          <w:lang w:val="en-NZ"/>
        </w:rPr>
        <w:tab/>
        <w:t>(</w:t>
      </w:r>
      <w:r w:rsidR="009C0543">
        <w:rPr>
          <w:lang w:val="en-NZ"/>
        </w:rPr>
        <w:t>b)</w:t>
      </w:r>
      <w:r w:rsidR="009C0543">
        <w:rPr>
          <w:lang w:val="en-NZ"/>
        </w:rPr>
        <w:tab/>
        <w:t>S</w:t>
      </w:r>
      <w:r w:rsidRPr="0084156E">
        <w:rPr>
          <w:lang w:val="en-NZ"/>
        </w:rPr>
        <w:t>upport the child or young person before and during any questioning and while the child or young person is making any statement.</w:t>
      </w:r>
      <w:r w:rsidR="00CD76FF">
        <w:rPr>
          <w:lang w:val="en-NZ"/>
        </w:rPr>
        <w:t xml:space="preserve"> </w:t>
      </w:r>
      <w:bookmarkStart w:id="16" w:name="_Toc365451566"/>
    </w:p>
    <w:p w:rsidR="0084156E" w:rsidRPr="0084156E" w:rsidRDefault="009C0543" w:rsidP="009C0543">
      <w:pPr>
        <w:pStyle w:val="H23G"/>
        <w:rPr>
          <w:lang w:val="en-NZ"/>
        </w:rPr>
      </w:pPr>
      <w:r>
        <w:tab/>
      </w:r>
      <w:r>
        <w:tab/>
      </w:r>
      <w:r w:rsidR="0084156E" w:rsidRPr="0084156E">
        <w:t>Rights to legal representation</w:t>
      </w:r>
      <w:bookmarkEnd w:id="16"/>
      <w:r w:rsidR="0084156E" w:rsidRPr="0084156E">
        <w:t xml:space="preserve"> for persons with a disability or mental illness</w:t>
      </w:r>
    </w:p>
    <w:p w:rsidR="0084156E" w:rsidRPr="0084156E" w:rsidRDefault="0084156E" w:rsidP="0075798B">
      <w:pPr>
        <w:pStyle w:val="SingleTxtG"/>
        <w:numPr>
          <w:ilvl w:val="0"/>
          <w:numId w:val="25"/>
        </w:numPr>
        <w:tabs>
          <w:tab w:val="clear" w:pos="2835"/>
        </w:tabs>
        <w:ind w:left="1134"/>
        <w:rPr>
          <w:lang w:val="en-NZ"/>
        </w:rPr>
      </w:pPr>
      <w:r w:rsidRPr="0084156E">
        <w:rPr>
          <w:lang w:val="en-NZ"/>
        </w:rPr>
        <w:t>The New Zealand Mental Health (Compulsory Assessment and Treatment) Act 1992 (MH</w:t>
      </w:r>
      <w:r w:rsidR="00F32390">
        <w:rPr>
          <w:lang w:val="en-NZ"/>
        </w:rPr>
        <w:t xml:space="preserve"> </w:t>
      </w:r>
      <w:r w:rsidRPr="0084156E">
        <w:rPr>
          <w:lang w:val="en-NZ"/>
        </w:rPr>
        <w:t>(CAT) Act) provides a framework of rights and protections for people receiving compulsory mental health treatment.</w:t>
      </w:r>
      <w:r w:rsidR="00CD76FF">
        <w:rPr>
          <w:lang w:val="en-NZ"/>
        </w:rPr>
        <w:t xml:space="preserve"> </w:t>
      </w:r>
      <w:r w:rsidRPr="0084156E">
        <w:rPr>
          <w:lang w:val="en-NZ"/>
        </w:rPr>
        <w:t>The MH</w:t>
      </w:r>
      <w:r w:rsidR="00F32390">
        <w:rPr>
          <w:lang w:val="en-NZ"/>
        </w:rPr>
        <w:t xml:space="preserve"> </w:t>
      </w:r>
      <w:r w:rsidRPr="0084156E">
        <w:rPr>
          <w:lang w:val="en-NZ"/>
        </w:rPr>
        <w:t>(CAT) Act provides for the appointment of district inspectors of mental health who are responsible for safeguarding the rights of people under the MH(CAT) Act.</w:t>
      </w:r>
      <w:r w:rsidR="00CD76FF">
        <w:rPr>
          <w:lang w:val="en-NZ"/>
        </w:rPr>
        <w:t xml:space="preserve"> </w:t>
      </w:r>
      <w:r w:rsidRPr="0084156E">
        <w:rPr>
          <w:lang w:val="en-NZ"/>
        </w:rPr>
        <w:t>District inspectors are lawyers appointed by the Minister of Health and their services are free to people who are subject to compulsory mental health treatment.</w:t>
      </w:r>
      <w:r w:rsidR="00CD76FF">
        <w:rPr>
          <w:lang w:val="en-NZ"/>
        </w:rPr>
        <w:t xml:space="preserve"> </w:t>
      </w:r>
      <w:r w:rsidRPr="0084156E">
        <w:rPr>
          <w:lang w:val="en-NZ"/>
        </w:rPr>
        <w:t xml:space="preserve">There are currently 34 district inspectors of mental health throughout </w:t>
      </w:r>
      <w:smartTag w:uri="urn:schemas-microsoft-com:office:smarttags" w:element="place">
        <w:smartTag w:uri="urn:schemas-microsoft-com:office:smarttags" w:element="country-region">
          <w:r w:rsidRPr="0084156E">
            <w:rPr>
              <w:lang w:val="en-NZ"/>
            </w:rPr>
            <w:t>New Zealand</w:t>
          </w:r>
        </w:smartTag>
      </w:smartTag>
      <w:r w:rsidRPr="0084156E">
        <w:rPr>
          <w:lang w:val="en-NZ"/>
        </w:rPr>
        <w:t>.</w:t>
      </w:r>
    </w:p>
    <w:p w:rsidR="0084156E" w:rsidRPr="0084156E" w:rsidRDefault="0084156E" w:rsidP="0075798B">
      <w:pPr>
        <w:pStyle w:val="SingleTxtG"/>
        <w:numPr>
          <w:ilvl w:val="0"/>
          <w:numId w:val="25"/>
        </w:numPr>
        <w:tabs>
          <w:tab w:val="clear" w:pos="2835"/>
        </w:tabs>
        <w:ind w:left="1134"/>
        <w:rPr>
          <w:lang w:val="en-NZ"/>
        </w:rPr>
      </w:pPr>
      <w:r w:rsidRPr="0084156E">
        <w:rPr>
          <w:lang w:val="en-NZ"/>
        </w:rPr>
        <w:t>District inspectors monitor services and patients’ mental health assessments, care, and treatment under the Act to ensure every person has the opportunity to appeal and seek review of their treatment both clinically and legally.</w:t>
      </w:r>
      <w:r w:rsidR="00CD76FF">
        <w:rPr>
          <w:lang w:val="en-NZ"/>
        </w:rPr>
        <w:t xml:space="preserve"> </w:t>
      </w:r>
    </w:p>
    <w:p w:rsidR="0084156E" w:rsidRPr="0084156E" w:rsidRDefault="0084156E" w:rsidP="0075798B">
      <w:pPr>
        <w:pStyle w:val="SingleTxtG"/>
        <w:numPr>
          <w:ilvl w:val="0"/>
          <w:numId w:val="25"/>
        </w:numPr>
        <w:tabs>
          <w:tab w:val="clear" w:pos="2835"/>
        </w:tabs>
        <w:ind w:left="1134"/>
        <w:rPr>
          <w:lang w:val="en-NZ"/>
        </w:rPr>
      </w:pPr>
      <w:r w:rsidRPr="0084156E">
        <w:rPr>
          <w:lang w:val="en-NZ"/>
        </w:rPr>
        <w:t>The Director of Mental Health is a statutory role under the MH</w:t>
      </w:r>
      <w:r w:rsidR="00F32390">
        <w:rPr>
          <w:lang w:val="en-NZ"/>
        </w:rPr>
        <w:t xml:space="preserve"> </w:t>
      </w:r>
      <w:r w:rsidRPr="0084156E">
        <w:rPr>
          <w:lang w:val="en-NZ"/>
        </w:rPr>
        <w:t>(CAT) Act that sits within the Ministry of Health.</w:t>
      </w:r>
      <w:r w:rsidR="00CD76FF">
        <w:rPr>
          <w:lang w:val="en-NZ"/>
        </w:rPr>
        <w:t xml:space="preserve"> </w:t>
      </w:r>
      <w:r w:rsidRPr="0084156E">
        <w:rPr>
          <w:lang w:val="en-NZ"/>
        </w:rPr>
        <w:t>The Director can ask a district inspector to investigate or conduct an inquiry into the treatment of an individual under the Act, or into wider issues related to the mental health service.</w:t>
      </w:r>
      <w:r w:rsidR="00CD76FF">
        <w:rPr>
          <w:lang w:val="en-NZ"/>
        </w:rPr>
        <w:t xml:space="preserve"> </w:t>
      </w:r>
    </w:p>
    <w:p w:rsidR="0084156E" w:rsidRPr="0084156E" w:rsidRDefault="0084156E" w:rsidP="0075798B">
      <w:pPr>
        <w:pStyle w:val="SingleTxtG"/>
        <w:numPr>
          <w:ilvl w:val="0"/>
          <w:numId w:val="25"/>
        </w:numPr>
        <w:tabs>
          <w:tab w:val="clear" w:pos="2835"/>
        </w:tabs>
        <w:ind w:left="1134"/>
        <w:rPr>
          <w:lang w:val="en-NZ"/>
        </w:rPr>
      </w:pPr>
      <w:r w:rsidRPr="0084156E">
        <w:rPr>
          <w:lang w:val="en-NZ"/>
        </w:rPr>
        <w:t>Guidelines for the role and activities of district inspectors are issued by the Director-General of the Ministry of Health under the Act. District inspectors can also be designated to safeguard the rights of people subject to a compulsory care order under the Intellectual Disability (Compulsory Care and Rehabilitation) Act 2003 (the ID (CC&amp;R) Act).</w:t>
      </w:r>
      <w:r w:rsidR="00CD76FF">
        <w:rPr>
          <w:lang w:val="en-NZ"/>
        </w:rPr>
        <w:t xml:space="preserve"> </w:t>
      </w:r>
      <w:r w:rsidRPr="0084156E">
        <w:rPr>
          <w:lang w:val="en-NZ"/>
        </w:rPr>
        <w:t xml:space="preserve">They can visit and inspect facilities, handle and resolve complaints of breaches of the rights of care recipients, conduct inquiries and investigations into any alleged breach of duty by a director, employee, or agent of a service, and assist with inquiries by High Court judges if requested to do so. District inspectors are required to report on their activities to the Ministry of Health each month. </w:t>
      </w:r>
    </w:p>
    <w:p w:rsidR="009C0543" w:rsidRDefault="0084156E" w:rsidP="0075798B">
      <w:pPr>
        <w:pStyle w:val="SingleTxtG"/>
        <w:numPr>
          <w:ilvl w:val="0"/>
          <w:numId w:val="25"/>
        </w:numPr>
        <w:tabs>
          <w:tab w:val="clear" w:pos="2835"/>
        </w:tabs>
        <w:ind w:left="1134"/>
        <w:rPr>
          <w:lang w:val="en-NZ"/>
        </w:rPr>
      </w:pPr>
      <w:r w:rsidRPr="0084156E">
        <w:rPr>
          <w:lang w:val="en-NZ"/>
        </w:rPr>
        <w:t>Clients of mental health services and care recipients can complain about their treatment to the Health and Disability Commissioner, who has powers to investigate under the Health and Disability Commissioner Act 1994.</w:t>
      </w:r>
      <w:r w:rsidR="00CD76FF">
        <w:rPr>
          <w:lang w:val="en-NZ"/>
        </w:rPr>
        <w:t xml:space="preserve"> </w:t>
      </w:r>
      <w:r w:rsidRPr="0084156E">
        <w:rPr>
          <w:lang w:val="en-NZ"/>
        </w:rPr>
        <w:t>Health and Disability advocates are available to support people to make a complaint. Their services are free to people who are subject to compulsory mental health treatment.</w:t>
      </w:r>
      <w:bookmarkStart w:id="17" w:name="_Toc365451567"/>
    </w:p>
    <w:p w:rsidR="009C0543" w:rsidRDefault="009C0543" w:rsidP="009C0543">
      <w:pPr>
        <w:pStyle w:val="H23G"/>
        <w:rPr>
          <w:lang w:val="en-NZ"/>
        </w:rPr>
      </w:pPr>
      <w:r>
        <w:rPr>
          <w:lang w:val="en-NZ"/>
        </w:rPr>
        <w:tab/>
        <w:t>3.</w:t>
      </w:r>
      <w:r w:rsidR="0084156E" w:rsidRPr="0084156E">
        <w:rPr>
          <w:lang w:val="en-NZ"/>
        </w:rPr>
        <w:tab/>
        <w:t>Rights of minorities</w:t>
      </w:r>
      <w:bookmarkStart w:id="18" w:name="_Toc365451568"/>
      <w:bookmarkEnd w:id="17"/>
    </w:p>
    <w:p w:rsidR="009C0543" w:rsidRDefault="0075798B" w:rsidP="0075798B">
      <w:pPr>
        <w:pStyle w:val="H23G"/>
        <w:rPr>
          <w:lang w:val="en-NZ"/>
        </w:rPr>
      </w:pPr>
      <w:r>
        <w:rPr>
          <w:lang w:val="en-NZ"/>
        </w:rPr>
        <w:tab/>
      </w:r>
      <w:r>
        <w:rPr>
          <w:lang w:val="en-NZ"/>
        </w:rPr>
        <w:tab/>
      </w:r>
      <w:r w:rsidR="0084156E" w:rsidRPr="0084156E">
        <w:rPr>
          <w:lang w:val="en-NZ"/>
        </w:rPr>
        <w:t>Safeguards to protect minorities in the criminal justice system</w:t>
      </w:r>
      <w:bookmarkEnd w:id="18"/>
    </w:p>
    <w:p w:rsidR="009C0543" w:rsidRDefault="0084156E" w:rsidP="0075798B">
      <w:pPr>
        <w:pStyle w:val="SingleTxtG"/>
        <w:numPr>
          <w:ilvl w:val="0"/>
          <w:numId w:val="25"/>
        </w:numPr>
        <w:tabs>
          <w:tab w:val="clear" w:pos="2835"/>
        </w:tabs>
        <w:ind w:left="1134"/>
        <w:rPr>
          <w:lang w:val="en-NZ"/>
        </w:rPr>
      </w:pPr>
      <w:r w:rsidRPr="0084156E">
        <w:rPr>
          <w:lang w:val="en-NZ"/>
        </w:rPr>
        <w:t>The rights of minority groups in the criminal justice system are supported by carefully designed processes in the court and corrections systems.</w:t>
      </w:r>
    </w:p>
    <w:p w:rsidR="009C0543" w:rsidRDefault="0084156E" w:rsidP="0075798B">
      <w:pPr>
        <w:pStyle w:val="SingleTxtG"/>
        <w:numPr>
          <w:ilvl w:val="0"/>
          <w:numId w:val="25"/>
        </w:numPr>
        <w:tabs>
          <w:tab w:val="clear" w:pos="2835"/>
        </w:tabs>
        <w:ind w:left="1134"/>
        <w:rPr>
          <w:lang w:val="en-NZ"/>
        </w:rPr>
      </w:pPr>
      <w:r w:rsidRPr="0084156E">
        <w:rPr>
          <w:lang w:val="en-NZ"/>
        </w:rPr>
        <w:t>Everyone prosecuted for an offence has access to legal representation.</w:t>
      </w:r>
      <w:r w:rsidR="00CD76FF">
        <w:rPr>
          <w:lang w:val="en-NZ"/>
        </w:rPr>
        <w:t xml:space="preserve"> </w:t>
      </w:r>
      <w:r w:rsidRPr="0084156E">
        <w:rPr>
          <w:lang w:val="en-NZ"/>
        </w:rPr>
        <w:t>Legal representation can involve a lawyer of the person’s choice (including from their own cultural background) and, if necessary, an interpreter.</w:t>
      </w:r>
      <w:r w:rsidR="00CD76FF">
        <w:rPr>
          <w:lang w:val="en-NZ"/>
        </w:rPr>
        <w:t xml:space="preserve"> </w:t>
      </w:r>
      <w:r w:rsidRPr="0084156E">
        <w:rPr>
          <w:lang w:val="en-NZ"/>
        </w:rPr>
        <w:t>For legal-aided defendants facing less serious charges, Legal Aid Services appoints an approved lawyer.</w:t>
      </w:r>
      <w:r w:rsidR="00CD76FF">
        <w:rPr>
          <w:lang w:val="en-NZ"/>
        </w:rPr>
        <w:t xml:space="preserve"> </w:t>
      </w:r>
      <w:r w:rsidRPr="0084156E">
        <w:rPr>
          <w:lang w:val="en-NZ"/>
        </w:rPr>
        <w:t xml:space="preserve">For more serious charges, the legal-aided defendant can choose their lawyer, provided that they are approved as a legal aid lawyer. </w:t>
      </w:r>
    </w:p>
    <w:p w:rsidR="009C0543" w:rsidRDefault="0084156E" w:rsidP="0075798B">
      <w:pPr>
        <w:pStyle w:val="SingleTxtG"/>
        <w:numPr>
          <w:ilvl w:val="0"/>
          <w:numId w:val="25"/>
        </w:numPr>
        <w:tabs>
          <w:tab w:val="clear" w:pos="2835"/>
        </w:tabs>
        <w:ind w:left="1134"/>
        <w:rPr>
          <w:lang w:val="en-NZ"/>
        </w:rPr>
      </w:pPr>
      <w:r w:rsidRPr="0084156E">
        <w:rPr>
          <w:lang w:val="en-NZ"/>
        </w:rPr>
        <w:t>People charged with an offence punishable by imprisonment of two years or more have the right to trial by a jury of 12 people.</w:t>
      </w:r>
      <w:r w:rsidR="00CD76FF">
        <w:rPr>
          <w:lang w:val="en-NZ"/>
        </w:rPr>
        <w:t xml:space="preserve"> </w:t>
      </w:r>
      <w:r w:rsidRPr="0084156E">
        <w:rPr>
          <w:lang w:val="en-NZ"/>
        </w:rPr>
        <w:t>The jury is chosen from a cross-section of the community from a range of ethnic and national origins.</w:t>
      </w:r>
      <w:r w:rsidR="00CD76FF">
        <w:rPr>
          <w:lang w:val="en-NZ"/>
        </w:rPr>
        <w:t xml:space="preserve"> </w:t>
      </w:r>
      <w:r w:rsidRPr="0084156E">
        <w:rPr>
          <w:lang w:val="en-NZ"/>
        </w:rPr>
        <w:t>A lawyer may challenge a potential juror in court before the person reaches the jury box. This allows lawyers (from both the prosecution and the defence) to ensure that there is adequate representation of different ethnic and national groups on the jury.</w:t>
      </w:r>
    </w:p>
    <w:p w:rsidR="009C0543" w:rsidRDefault="0084156E" w:rsidP="0075798B">
      <w:pPr>
        <w:pStyle w:val="SingleTxtG"/>
        <w:numPr>
          <w:ilvl w:val="0"/>
          <w:numId w:val="25"/>
        </w:numPr>
        <w:tabs>
          <w:tab w:val="clear" w:pos="2835"/>
        </w:tabs>
        <w:ind w:left="1134"/>
        <w:rPr>
          <w:lang w:val="en-NZ"/>
        </w:rPr>
      </w:pPr>
      <w:r w:rsidRPr="0084156E">
        <w:rPr>
          <w:lang w:val="en-NZ"/>
        </w:rPr>
        <w:t>Everyone has the right to address the court in Te Reo Māori (the Māori language) or New Zealand Sign Language.</w:t>
      </w:r>
      <w:r w:rsidR="00CD76FF">
        <w:rPr>
          <w:lang w:val="en-NZ"/>
        </w:rPr>
        <w:t xml:space="preserve"> </w:t>
      </w:r>
      <w:r w:rsidRPr="0084156E">
        <w:rPr>
          <w:lang w:val="en-NZ"/>
        </w:rPr>
        <w:t xml:space="preserve">These, along with English, are official languages in </w:t>
      </w:r>
      <w:smartTag w:uri="urn:schemas-microsoft-com:office:smarttags" w:element="place">
        <w:smartTag w:uri="urn:schemas-microsoft-com:office:smarttags" w:element="country-region">
          <w:r w:rsidRPr="0084156E">
            <w:rPr>
              <w:lang w:val="en-NZ"/>
            </w:rPr>
            <w:t>New Zealand</w:t>
          </w:r>
        </w:smartTag>
      </w:smartTag>
      <w:r w:rsidRPr="0084156E">
        <w:rPr>
          <w:lang w:val="en-NZ"/>
        </w:rPr>
        <w:t>.</w:t>
      </w:r>
      <w:r w:rsidR="00CD76FF">
        <w:rPr>
          <w:lang w:val="en-NZ"/>
        </w:rPr>
        <w:t xml:space="preserve"> </w:t>
      </w:r>
      <w:r w:rsidRPr="0084156E">
        <w:rPr>
          <w:lang w:val="en-NZ"/>
        </w:rPr>
        <w:t>People wishing to address the court in another language can make an application to the court for an interpreter.</w:t>
      </w:r>
      <w:r w:rsidR="00CD76FF">
        <w:rPr>
          <w:lang w:val="en-NZ"/>
        </w:rPr>
        <w:t xml:space="preserve"> </w:t>
      </w:r>
      <w:r w:rsidRPr="0084156E">
        <w:rPr>
          <w:lang w:val="en-NZ"/>
        </w:rPr>
        <w:t>The courts pay for all interpretation and translations delivered in the court.</w:t>
      </w:r>
      <w:r w:rsidR="00CD76FF">
        <w:rPr>
          <w:lang w:val="en-NZ"/>
        </w:rPr>
        <w:t xml:space="preserve"> </w:t>
      </w:r>
      <w:bookmarkStart w:id="19" w:name="_Toc365451569"/>
    </w:p>
    <w:p w:rsidR="009C0543" w:rsidRDefault="009C0543" w:rsidP="009C0543">
      <w:pPr>
        <w:pStyle w:val="H23G"/>
        <w:rPr>
          <w:lang w:val="en-NZ"/>
        </w:rPr>
      </w:pPr>
      <w:r>
        <w:rPr>
          <w:lang w:val="en-NZ"/>
        </w:rPr>
        <w:tab/>
      </w:r>
      <w:r>
        <w:rPr>
          <w:lang w:val="en-NZ"/>
        </w:rPr>
        <w:tab/>
      </w:r>
      <w:r w:rsidR="0084156E" w:rsidRPr="0084156E">
        <w:rPr>
          <w:lang w:val="en-NZ"/>
        </w:rPr>
        <w:t>Implementation of section 27 of the Sentencing Act 2002</w:t>
      </w:r>
      <w:bookmarkEnd w:id="19"/>
    </w:p>
    <w:p w:rsidR="009C0543" w:rsidRDefault="0084156E" w:rsidP="0075798B">
      <w:pPr>
        <w:pStyle w:val="SingleTxtG"/>
        <w:numPr>
          <w:ilvl w:val="0"/>
          <w:numId w:val="25"/>
        </w:numPr>
        <w:tabs>
          <w:tab w:val="clear" w:pos="2835"/>
        </w:tabs>
        <w:ind w:left="1134"/>
        <w:rPr>
          <w:lang w:val="en-NZ"/>
        </w:rPr>
      </w:pPr>
      <w:r w:rsidRPr="0084156E">
        <w:rPr>
          <w:lang w:val="en-NZ"/>
        </w:rPr>
        <w:t>Section 27 of the Sentencing Act 2002 provides for the courts to hear submissions relating to the offender’s community and cultural background.</w:t>
      </w:r>
      <w:r w:rsidR="00CD76FF">
        <w:rPr>
          <w:lang w:val="en-NZ"/>
        </w:rPr>
        <w:t xml:space="preserve"> </w:t>
      </w:r>
      <w:r w:rsidRPr="0084156E">
        <w:rPr>
          <w:lang w:val="en-NZ"/>
        </w:rPr>
        <w:t>This initiative aims to address the causes of offending prior to sentencing, hearing from extended family members about the support available for the defendant and increasing the availability and effectiveness of appropriate alternative sentences.</w:t>
      </w:r>
      <w:r w:rsidR="00CD76FF">
        <w:rPr>
          <w:lang w:val="en-NZ"/>
        </w:rPr>
        <w:t xml:space="preserve"> </w:t>
      </w:r>
      <w:r w:rsidRPr="0084156E">
        <w:rPr>
          <w:lang w:val="en-NZ"/>
        </w:rPr>
        <w:t>There have been 11 recorded cases of a hearing under section 27 since 2011.</w:t>
      </w:r>
      <w:r w:rsidR="00CD76FF">
        <w:rPr>
          <w:lang w:val="en-NZ"/>
        </w:rPr>
        <w:t xml:space="preserve"> </w:t>
      </w:r>
    </w:p>
    <w:p w:rsidR="009C0543" w:rsidRDefault="0084156E" w:rsidP="0075798B">
      <w:pPr>
        <w:pStyle w:val="SingleTxtG"/>
        <w:numPr>
          <w:ilvl w:val="0"/>
          <w:numId w:val="25"/>
        </w:numPr>
        <w:tabs>
          <w:tab w:val="clear" w:pos="2835"/>
        </w:tabs>
        <w:ind w:left="1134"/>
        <w:rPr>
          <w:i/>
          <w:lang w:val="en-NZ"/>
        </w:rPr>
      </w:pPr>
      <w:r w:rsidRPr="0084156E">
        <w:rPr>
          <w:lang w:val="en-NZ"/>
        </w:rPr>
        <w:t>Given the difficulties of recording data on the use of this initiative, we are not in a position to provide accurate statistics of use or results.</w:t>
      </w:r>
      <w:r w:rsidR="00CD76FF">
        <w:rPr>
          <w:lang w:val="en-NZ"/>
        </w:rPr>
        <w:t xml:space="preserve"> </w:t>
      </w:r>
      <w:r w:rsidRPr="0084156E">
        <w:rPr>
          <w:lang w:val="en-NZ"/>
        </w:rPr>
        <w:t>The Ministry of Justice is exploring ways to record section 27 cases more effectively.</w:t>
      </w:r>
      <w:r w:rsidR="00CD76FF">
        <w:rPr>
          <w:i/>
          <w:lang w:val="en-NZ"/>
        </w:rPr>
        <w:t xml:space="preserve"> </w:t>
      </w:r>
      <w:bookmarkStart w:id="20" w:name="_Toc365451570"/>
    </w:p>
    <w:p w:rsidR="009C0543" w:rsidRDefault="009C0543" w:rsidP="009C0543">
      <w:pPr>
        <w:pStyle w:val="H23G"/>
        <w:rPr>
          <w:lang w:val="en-NZ"/>
        </w:rPr>
      </w:pPr>
      <w:r>
        <w:rPr>
          <w:lang w:val="en-NZ"/>
        </w:rPr>
        <w:tab/>
        <w:t>4.</w:t>
      </w:r>
      <w:r>
        <w:rPr>
          <w:lang w:val="en-NZ"/>
        </w:rPr>
        <w:tab/>
      </w:r>
      <w:r w:rsidR="0084156E" w:rsidRPr="0084156E">
        <w:rPr>
          <w:lang w:val="en-NZ"/>
        </w:rPr>
        <w:t>Violence against women</w:t>
      </w:r>
      <w:bookmarkStart w:id="21" w:name="_Toc365451571"/>
      <w:bookmarkEnd w:id="20"/>
    </w:p>
    <w:p w:rsidR="0084156E" w:rsidRPr="009C0543" w:rsidRDefault="009C0543" w:rsidP="009C0543">
      <w:pPr>
        <w:pStyle w:val="H23G"/>
        <w:rPr>
          <w:lang w:val="en-NZ"/>
        </w:rPr>
      </w:pPr>
      <w:r>
        <w:tab/>
      </w:r>
      <w:r>
        <w:tab/>
      </w:r>
      <w:r w:rsidR="0084156E" w:rsidRPr="0084156E">
        <w:t>Statistics on violence against women</w:t>
      </w:r>
      <w:bookmarkEnd w:id="21"/>
    </w:p>
    <w:p w:rsidR="009C0543" w:rsidRDefault="0084156E" w:rsidP="0075798B">
      <w:pPr>
        <w:pStyle w:val="SingleTxtG"/>
        <w:numPr>
          <w:ilvl w:val="0"/>
          <w:numId w:val="25"/>
        </w:numPr>
        <w:tabs>
          <w:tab w:val="clear" w:pos="2835"/>
        </w:tabs>
        <w:ind w:left="1134"/>
        <w:rPr>
          <w:lang w:val="en-NZ"/>
        </w:rPr>
      </w:pPr>
      <w:r w:rsidRPr="0084156E">
        <w:rPr>
          <w:lang w:val="en-NZ"/>
        </w:rPr>
        <w:t>Data collated for the New Zealand Families Commission, reproduced in tables 1a to 1d below, shows that (</w:t>
      </w:r>
      <w:hyperlink r:id="rId9" w:history="1">
        <w:r w:rsidR="009C0543" w:rsidRPr="001C625D">
          <w:rPr>
            <w:rStyle w:val="Hyperlink"/>
            <w:lang w:val="en-NZ"/>
          </w:rPr>
          <w:t>http://www.familiescommission.org.nz/publications/briefs-and-statistics/violence-against-women</w:t>
        </w:r>
      </w:hyperlink>
      <w:r w:rsidRPr="0084156E">
        <w:rPr>
          <w:lang w:val="en-NZ"/>
        </w:rPr>
        <w:t>):</w:t>
      </w:r>
    </w:p>
    <w:p w:rsidR="009C0543" w:rsidRDefault="009C0543" w:rsidP="009C0543">
      <w:pPr>
        <w:pStyle w:val="SingleTxtG"/>
        <w:rPr>
          <w:lang w:val="en-NZ"/>
        </w:rPr>
      </w:pPr>
      <w:r>
        <w:rPr>
          <w:lang w:val="en-NZ"/>
        </w:rPr>
        <w:tab/>
        <w:t>(a)</w:t>
      </w:r>
      <w:r>
        <w:rPr>
          <w:lang w:val="en-NZ"/>
        </w:rPr>
        <w:tab/>
        <w:t>I</w:t>
      </w:r>
      <w:r w:rsidR="0084156E" w:rsidRPr="0084156E">
        <w:rPr>
          <w:lang w:val="en-NZ"/>
        </w:rPr>
        <w:t>n 2011 there were 7,896 recorded male assaults female offences and 5,232 recorded offences for breaching a protection order (not necessarily intimate partner violence)</w:t>
      </w:r>
      <w:r>
        <w:rPr>
          <w:lang w:val="en-NZ"/>
        </w:rPr>
        <w:t>;</w:t>
      </w:r>
    </w:p>
    <w:p w:rsidR="009C0543" w:rsidRDefault="009C0543" w:rsidP="009C0543">
      <w:pPr>
        <w:pStyle w:val="SingleTxtG"/>
        <w:rPr>
          <w:lang w:val="en-NZ"/>
        </w:rPr>
      </w:pPr>
      <w:r>
        <w:rPr>
          <w:lang w:val="en-NZ"/>
        </w:rPr>
        <w:tab/>
        <w:t>(b)</w:t>
      </w:r>
      <w:r w:rsidR="0084156E" w:rsidRPr="0084156E">
        <w:rPr>
          <w:lang w:val="en-NZ"/>
        </w:rPr>
        <w:tab/>
      </w:r>
      <w:r>
        <w:rPr>
          <w:lang w:val="en-NZ"/>
        </w:rPr>
        <w:t>S</w:t>
      </w:r>
      <w:r w:rsidR="0084156E" w:rsidRPr="0084156E">
        <w:rPr>
          <w:lang w:val="en-NZ"/>
        </w:rPr>
        <w:t>ixty-six percent of all prosecutions in 2011 for male assaults of a female resulted in a conviction; 54 percent of which were gi</w:t>
      </w:r>
      <w:r w:rsidR="00BA2ED0">
        <w:rPr>
          <w:lang w:val="en-NZ"/>
        </w:rPr>
        <w:t>ven a community sentence and 30 </w:t>
      </w:r>
      <w:r w:rsidR="0084156E" w:rsidRPr="0084156E">
        <w:rPr>
          <w:lang w:val="en-NZ"/>
        </w:rPr>
        <w:t>percent of which received a custodial sentence</w:t>
      </w:r>
      <w:r>
        <w:rPr>
          <w:lang w:val="en-NZ"/>
        </w:rPr>
        <w:t>;</w:t>
      </w:r>
    </w:p>
    <w:p w:rsidR="009C0543" w:rsidRDefault="009C0543" w:rsidP="009C0543">
      <w:pPr>
        <w:pStyle w:val="SingleTxtG"/>
        <w:rPr>
          <w:lang w:val="en-NZ"/>
        </w:rPr>
      </w:pPr>
      <w:r>
        <w:rPr>
          <w:lang w:val="en-NZ"/>
        </w:rPr>
        <w:tab/>
        <w:t>(c)</w:t>
      </w:r>
      <w:r>
        <w:rPr>
          <w:lang w:val="en-NZ"/>
        </w:rPr>
        <w:tab/>
        <w:t>O</w:t>
      </w:r>
      <w:r w:rsidR="0084156E" w:rsidRPr="0084156E">
        <w:rPr>
          <w:lang w:val="en-NZ"/>
        </w:rPr>
        <w:t>f apprehensions in 2012 for sexual ass</w:t>
      </w:r>
      <w:r w:rsidR="00BA2ED0">
        <w:rPr>
          <w:lang w:val="en-NZ"/>
        </w:rPr>
        <w:t>ault against an adult woman, 78 </w:t>
      </w:r>
      <w:r w:rsidR="0084156E" w:rsidRPr="0084156E">
        <w:rPr>
          <w:lang w:val="en-NZ"/>
        </w:rPr>
        <w:t>percent were prosecuted</w:t>
      </w:r>
      <w:r>
        <w:rPr>
          <w:lang w:val="en-NZ"/>
        </w:rPr>
        <w:t>;</w:t>
      </w:r>
    </w:p>
    <w:p w:rsidR="009C0543" w:rsidRDefault="009C0543" w:rsidP="009C0543">
      <w:pPr>
        <w:pStyle w:val="SingleTxtG"/>
        <w:rPr>
          <w:lang w:val="en-NZ"/>
        </w:rPr>
      </w:pPr>
      <w:r>
        <w:rPr>
          <w:lang w:val="en-NZ"/>
        </w:rPr>
        <w:tab/>
        <w:t>(d)</w:t>
      </w:r>
      <w:r>
        <w:rPr>
          <w:lang w:val="en-NZ"/>
        </w:rPr>
        <w:tab/>
        <w:t>T</w:t>
      </w:r>
      <w:r w:rsidR="0084156E" w:rsidRPr="0084156E">
        <w:rPr>
          <w:lang w:val="en-NZ"/>
        </w:rPr>
        <w:t xml:space="preserve">he New Zealand Police recorded 87,622 family violence investigations in 2012; 72 percent of which involved a male offender; just under 50 percent of which had at least one offence recorded. </w:t>
      </w:r>
    </w:p>
    <w:p w:rsidR="0084156E" w:rsidRPr="0004523A" w:rsidRDefault="0004523A" w:rsidP="00355F45">
      <w:pPr>
        <w:pStyle w:val="Heading1"/>
        <w:keepNext/>
        <w:spacing w:after="120"/>
        <w:rPr>
          <w:b/>
          <w:bCs/>
          <w:lang w:val="en-NZ"/>
        </w:rPr>
      </w:pPr>
      <w:r>
        <w:rPr>
          <w:lang w:val="en-NZ"/>
        </w:rPr>
        <w:t>Table 1a</w:t>
      </w:r>
      <w:r>
        <w:rPr>
          <w:lang w:val="en-NZ"/>
        </w:rPr>
        <w:br/>
      </w:r>
      <w:r w:rsidR="0084156E" w:rsidRPr="0004523A">
        <w:rPr>
          <w:b/>
          <w:bCs/>
          <w:lang w:val="en-NZ"/>
        </w:rPr>
        <w:t>Male Assaults Female and Breach of Protection Order Offences 2009-2011</w:t>
      </w:r>
    </w:p>
    <w:tbl>
      <w:tblPr>
        <w:tblW w:w="0" w:type="auto"/>
        <w:tblInd w:w="1134" w:type="dxa"/>
        <w:tblBorders>
          <w:top w:val="single" w:sz="4" w:space="0" w:color="auto"/>
          <w:bottom w:val="single" w:sz="12" w:space="0" w:color="auto"/>
        </w:tblBorders>
        <w:tblLayout w:type="fixed"/>
        <w:tblCellMar>
          <w:left w:w="0" w:type="dxa"/>
          <w:right w:w="0" w:type="dxa"/>
        </w:tblCellMar>
        <w:tblLook w:val="00A0"/>
      </w:tblPr>
      <w:tblGrid>
        <w:gridCol w:w="3969"/>
        <w:gridCol w:w="1134"/>
        <w:gridCol w:w="1134"/>
        <w:gridCol w:w="1134"/>
      </w:tblGrid>
      <w:tr w:rsidR="009C0543" w:rsidRPr="00CC29D7" w:rsidTr="00607E69">
        <w:trPr>
          <w:trHeight w:val="340"/>
          <w:tblHeader/>
        </w:trPr>
        <w:tc>
          <w:tcPr>
            <w:tcW w:w="3969" w:type="dxa"/>
            <w:tcBorders>
              <w:top w:val="single" w:sz="4" w:space="0" w:color="auto"/>
              <w:bottom w:val="single" w:sz="12" w:space="0" w:color="auto"/>
            </w:tcBorders>
            <w:shd w:val="clear" w:color="auto" w:fill="auto"/>
            <w:vAlign w:val="bottom"/>
          </w:tcPr>
          <w:p w:rsidR="0084156E" w:rsidRPr="00CC29D7" w:rsidRDefault="0084156E" w:rsidP="00CC29D7">
            <w:pPr>
              <w:suppressAutoHyphens w:val="0"/>
              <w:spacing w:before="80" w:after="80" w:line="200" w:lineRule="exact"/>
              <w:rPr>
                <w:bCs/>
                <w:i/>
                <w:sz w:val="16"/>
                <w:lang w:val="en-NZ"/>
              </w:rPr>
            </w:pPr>
          </w:p>
        </w:tc>
        <w:tc>
          <w:tcPr>
            <w:tcW w:w="1134" w:type="dxa"/>
            <w:tcBorders>
              <w:top w:val="single" w:sz="4" w:space="0" w:color="auto"/>
              <w:bottom w:val="single" w:sz="12" w:space="0" w:color="auto"/>
            </w:tcBorders>
            <w:shd w:val="clear" w:color="auto" w:fill="auto"/>
            <w:vAlign w:val="bottom"/>
          </w:tcPr>
          <w:p w:rsidR="0084156E" w:rsidRPr="00CC29D7" w:rsidRDefault="0084156E" w:rsidP="00CC29D7">
            <w:pPr>
              <w:suppressAutoHyphens w:val="0"/>
              <w:spacing w:before="80" w:after="80" w:line="200" w:lineRule="exact"/>
              <w:jc w:val="right"/>
              <w:rPr>
                <w:bCs/>
                <w:i/>
                <w:sz w:val="16"/>
                <w:lang w:val="en-NZ"/>
              </w:rPr>
            </w:pPr>
            <w:r w:rsidRPr="00CC29D7">
              <w:rPr>
                <w:bCs/>
                <w:i/>
                <w:sz w:val="16"/>
                <w:lang w:val="en-NZ"/>
              </w:rPr>
              <w:t>2009</w:t>
            </w:r>
          </w:p>
        </w:tc>
        <w:tc>
          <w:tcPr>
            <w:tcW w:w="1134" w:type="dxa"/>
            <w:tcBorders>
              <w:top w:val="single" w:sz="4" w:space="0" w:color="auto"/>
              <w:bottom w:val="single" w:sz="12" w:space="0" w:color="auto"/>
            </w:tcBorders>
            <w:shd w:val="clear" w:color="auto" w:fill="auto"/>
            <w:vAlign w:val="bottom"/>
          </w:tcPr>
          <w:p w:rsidR="0084156E" w:rsidRPr="00CC29D7" w:rsidRDefault="0084156E" w:rsidP="00CC29D7">
            <w:pPr>
              <w:suppressAutoHyphens w:val="0"/>
              <w:spacing w:before="80" w:after="80" w:line="200" w:lineRule="exact"/>
              <w:jc w:val="right"/>
              <w:rPr>
                <w:bCs/>
                <w:i/>
                <w:sz w:val="16"/>
                <w:lang w:val="en-NZ"/>
              </w:rPr>
            </w:pPr>
            <w:r w:rsidRPr="00CC29D7">
              <w:rPr>
                <w:bCs/>
                <w:i/>
                <w:sz w:val="16"/>
                <w:lang w:val="en-NZ"/>
              </w:rPr>
              <w:t>2010</w:t>
            </w:r>
          </w:p>
        </w:tc>
        <w:tc>
          <w:tcPr>
            <w:tcW w:w="1134" w:type="dxa"/>
            <w:tcBorders>
              <w:top w:val="single" w:sz="4" w:space="0" w:color="auto"/>
              <w:bottom w:val="single" w:sz="12" w:space="0" w:color="auto"/>
            </w:tcBorders>
            <w:shd w:val="clear" w:color="auto" w:fill="auto"/>
            <w:vAlign w:val="bottom"/>
          </w:tcPr>
          <w:p w:rsidR="0084156E" w:rsidRPr="00CC29D7" w:rsidRDefault="0084156E" w:rsidP="00CC29D7">
            <w:pPr>
              <w:suppressAutoHyphens w:val="0"/>
              <w:spacing w:before="80" w:after="80" w:line="200" w:lineRule="exact"/>
              <w:jc w:val="right"/>
              <w:rPr>
                <w:bCs/>
                <w:i/>
                <w:sz w:val="16"/>
                <w:lang w:val="en-NZ"/>
              </w:rPr>
            </w:pPr>
            <w:r w:rsidRPr="00CC29D7">
              <w:rPr>
                <w:bCs/>
                <w:i/>
                <w:sz w:val="16"/>
                <w:lang w:val="en-NZ"/>
              </w:rPr>
              <w:t>2011</w:t>
            </w:r>
          </w:p>
        </w:tc>
      </w:tr>
      <w:tr w:rsidR="009C0543" w:rsidRPr="00CC29D7" w:rsidTr="008D5A30">
        <w:tc>
          <w:tcPr>
            <w:tcW w:w="3969" w:type="dxa"/>
            <w:tcBorders>
              <w:top w:val="single" w:sz="12" w:space="0" w:color="auto"/>
            </w:tcBorders>
            <w:shd w:val="clear" w:color="auto" w:fill="auto"/>
          </w:tcPr>
          <w:p w:rsidR="0084156E" w:rsidRPr="00CC29D7" w:rsidRDefault="00CC29D7" w:rsidP="00CC29D7">
            <w:pPr>
              <w:suppressAutoHyphens w:val="0"/>
              <w:spacing w:before="40" w:after="40" w:line="220" w:lineRule="exact"/>
              <w:rPr>
                <w:bCs/>
                <w:sz w:val="18"/>
                <w:lang w:val="en-NZ"/>
              </w:rPr>
            </w:pPr>
            <w:r>
              <w:rPr>
                <w:bCs/>
                <w:sz w:val="18"/>
                <w:lang w:val="en-NZ"/>
              </w:rPr>
              <w:t>T</w:t>
            </w:r>
            <w:r w:rsidRPr="00CC29D7">
              <w:rPr>
                <w:bCs/>
                <w:sz w:val="18"/>
                <w:lang w:val="en-NZ"/>
              </w:rPr>
              <w:t>otal recorded male assaults female offences</w:t>
            </w:r>
          </w:p>
        </w:tc>
        <w:tc>
          <w:tcPr>
            <w:tcW w:w="1134" w:type="dxa"/>
            <w:tcBorders>
              <w:top w:val="single" w:sz="12" w:space="0" w:color="auto"/>
            </w:tcBorders>
            <w:shd w:val="clear" w:color="auto" w:fill="auto"/>
            <w:vAlign w:val="bottom"/>
          </w:tcPr>
          <w:p w:rsidR="0084156E" w:rsidRPr="00CC29D7" w:rsidRDefault="0084156E" w:rsidP="00CC29D7">
            <w:pPr>
              <w:suppressAutoHyphens w:val="0"/>
              <w:spacing w:before="40" w:after="40" w:line="220" w:lineRule="exact"/>
              <w:jc w:val="right"/>
              <w:rPr>
                <w:sz w:val="18"/>
                <w:lang w:val="en-NZ"/>
              </w:rPr>
            </w:pPr>
            <w:r w:rsidRPr="00CC29D7">
              <w:rPr>
                <w:sz w:val="18"/>
                <w:lang w:val="en-NZ"/>
              </w:rPr>
              <w:t>9583</w:t>
            </w:r>
          </w:p>
        </w:tc>
        <w:tc>
          <w:tcPr>
            <w:tcW w:w="1134" w:type="dxa"/>
            <w:tcBorders>
              <w:top w:val="single" w:sz="12" w:space="0" w:color="auto"/>
            </w:tcBorders>
            <w:shd w:val="clear" w:color="auto" w:fill="auto"/>
            <w:vAlign w:val="bottom"/>
          </w:tcPr>
          <w:p w:rsidR="0084156E" w:rsidRPr="00CC29D7" w:rsidRDefault="0084156E" w:rsidP="00CC29D7">
            <w:pPr>
              <w:suppressAutoHyphens w:val="0"/>
              <w:spacing w:before="40" w:after="40" w:line="220" w:lineRule="exact"/>
              <w:jc w:val="right"/>
              <w:rPr>
                <w:sz w:val="18"/>
                <w:lang w:val="en-NZ"/>
              </w:rPr>
            </w:pPr>
            <w:r w:rsidRPr="00CC29D7">
              <w:rPr>
                <w:sz w:val="18"/>
                <w:lang w:val="en-NZ"/>
              </w:rPr>
              <w:t>8925</w:t>
            </w:r>
          </w:p>
        </w:tc>
        <w:tc>
          <w:tcPr>
            <w:tcW w:w="1134" w:type="dxa"/>
            <w:tcBorders>
              <w:top w:val="single" w:sz="12" w:space="0" w:color="auto"/>
            </w:tcBorders>
            <w:shd w:val="clear" w:color="auto" w:fill="auto"/>
            <w:vAlign w:val="bottom"/>
          </w:tcPr>
          <w:p w:rsidR="0084156E" w:rsidRPr="00CC29D7" w:rsidRDefault="0084156E" w:rsidP="00CC29D7">
            <w:pPr>
              <w:suppressAutoHyphens w:val="0"/>
              <w:spacing w:before="40" w:after="40" w:line="220" w:lineRule="exact"/>
              <w:jc w:val="right"/>
              <w:rPr>
                <w:sz w:val="18"/>
                <w:lang w:val="en-NZ"/>
              </w:rPr>
            </w:pPr>
            <w:r w:rsidRPr="00CC29D7">
              <w:rPr>
                <w:sz w:val="18"/>
                <w:lang w:val="en-NZ"/>
              </w:rPr>
              <w:t>7896</w:t>
            </w:r>
          </w:p>
        </w:tc>
      </w:tr>
      <w:tr w:rsidR="009C0543" w:rsidRPr="00CC29D7" w:rsidTr="008D5A30">
        <w:tc>
          <w:tcPr>
            <w:tcW w:w="3969" w:type="dxa"/>
            <w:shd w:val="clear" w:color="auto" w:fill="auto"/>
          </w:tcPr>
          <w:p w:rsidR="0084156E" w:rsidRPr="00CC29D7" w:rsidRDefault="0084156E" w:rsidP="008D5A30">
            <w:pPr>
              <w:suppressAutoHyphens w:val="0"/>
              <w:spacing w:before="40" w:after="40" w:line="220" w:lineRule="exact"/>
              <w:ind w:left="113"/>
              <w:rPr>
                <w:bCs/>
                <w:sz w:val="18"/>
                <w:lang w:val="en-NZ"/>
              </w:rPr>
            </w:pPr>
            <w:r w:rsidRPr="00CC29D7">
              <w:rPr>
                <w:bCs/>
                <w:sz w:val="18"/>
                <w:lang w:val="en-NZ"/>
              </w:rPr>
              <w:t xml:space="preserve">Number of resolved Male Assaults Female </w:t>
            </w:r>
          </w:p>
        </w:tc>
        <w:tc>
          <w:tcPr>
            <w:tcW w:w="1134" w:type="dxa"/>
            <w:shd w:val="clear" w:color="auto" w:fill="auto"/>
            <w:vAlign w:val="bottom"/>
          </w:tcPr>
          <w:p w:rsidR="0084156E" w:rsidRPr="00CC29D7" w:rsidRDefault="0084156E" w:rsidP="00CC29D7">
            <w:pPr>
              <w:suppressAutoHyphens w:val="0"/>
              <w:spacing w:before="40" w:after="40" w:line="220" w:lineRule="exact"/>
              <w:jc w:val="right"/>
              <w:rPr>
                <w:sz w:val="18"/>
                <w:lang w:val="en-NZ"/>
              </w:rPr>
            </w:pPr>
            <w:r w:rsidRPr="00CC29D7">
              <w:rPr>
                <w:sz w:val="18"/>
                <w:lang w:val="en-NZ"/>
              </w:rPr>
              <w:t>8865</w:t>
            </w:r>
          </w:p>
        </w:tc>
        <w:tc>
          <w:tcPr>
            <w:tcW w:w="1134" w:type="dxa"/>
            <w:shd w:val="clear" w:color="auto" w:fill="auto"/>
            <w:vAlign w:val="bottom"/>
          </w:tcPr>
          <w:p w:rsidR="0084156E" w:rsidRPr="00CC29D7" w:rsidRDefault="0084156E" w:rsidP="00CC29D7">
            <w:pPr>
              <w:suppressAutoHyphens w:val="0"/>
              <w:spacing w:before="40" w:after="40" w:line="220" w:lineRule="exact"/>
              <w:jc w:val="right"/>
              <w:rPr>
                <w:sz w:val="18"/>
                <w:lang w:val="en-NZ"/>
              </w:rPr>
            </w:pPr>
            <w:r w:rsidRPr="00CC29D7">
              <w:rPr>
                <w:sz w:val="18"/>
                <w:lang w:val="en-NZ"/>
              </w:rPr>
              <w:t>8185</w:t>
            </w:r>
          </w:p>
        </w:tc>
        <w:tc>
          <w:tcPr>
            <w:tcW w:w="1134" w:type="dxa"/>
            <w:shd w:val="clear" w:color="auto" w:fill="auto"/>
            <w:vAlign w:val="bottom"/>
          </w:tcPr>
          <w:p w:rsidR="0084156E" w:rsidRPr="00CC29D7" w:rsidRDefault="0084156E" w:rsidP="00CC29D7">
            <w:pPr>
              <w:suppressAutoHyphens w:val="0"/>
              <w:spacing w:before="40" w:after="40" w:line="220" w:lineRule="exact"/>
              <w:jc w:val="right"/>
              <w:rPr>
                <w:sz w:val="18"/>
                <w:lang w:val="en-NZ"/>
              </w:rPr>
            </w:pPr>
            <w:r w:rsidRPr="00CC29D7">
              <w:rPr>
                <w:sz w:val="18"/>
                <w:lang w:val="en-NZ"/>
              </w:rPr>
              <w:t>7242</w:t>
            </w:r>
          </w:p>
        </w:tc>
      </w:tr>
      <w:tr w:rsidR="009C0543" w:rsidRPr="00CC29D7" w:rsidTr="008D5A30">
        <w:tc>
          <w:tcPr>
            <w:tcW w:w="3969" w:type="dxa"/>
            <w:shd w:val="clear" w:color="auto" w:fill="auto"/>
          </w:tcPr>
          <w:p w:rsidR="0084156E" w:rsidRPr="00CC29D7" w:rsidRDefault="0084156E" w:rsidP="008D5A30">
            <w:pPr>
              <w:suppressAutoHyphens w:val="0"/>
              <w:spacing w:before="40" w:after="40" w:line="220" w:lineRule="exact"/>
              <w:ind w:left="113"/>
              <w:rPr>
                <w:bCs/>
                <w:sz w:val="18"/>
                <w:lang w:val="en-NZ"/>
              </w:rPr>
            </w:pPr>
            <w:r w:rsidRPr="00CC29D7">
              <w:rPr>
                <w:sz w:val="18"/>
                <w:lang w:val="en-NZ"/>
              </w:rPr>
              <w:t>% of recorded offences</w:t>
            </w:r>
          </w:p>
        </w:tc>
        <w:tc>
          <w:tcPr>
            <w:tcW w:w="1134" w:type="dxa"/>
            <w:shd w:val="clear" w:color="auto" w:fill="auto"/>
            <w:vAlign w:val="bottom"/>
          </w:tcPr>
          <w:p w:rsidR="0084156E" w:rsidRPr="00CC29D7" w:rsidRDefault="0084156E" w:rsidP="00CC29D7">
            <w:pPr>
              <w:suppressAutoHyphens w:val="0"/>
              <w:spacing w:before="40" w:after="40" w:line="220" w:lineRule="exact"/>
              <w:jc w:val="right"/>
              <w:rPr>
                <w:sz w:val="18"/>
                <w:lang w:val="en-NZ"/>
              </w:rPr>
            </w:pPr>
            <w:r w:rsidRPr="00CC29D7">
              <w:rPr>
                <w:sz w:val="18"/>
                <w:lang w:val="en-NZ"/>
              </w:rPr>
              <w:t>93%</w:t>
            </w:r>
          </w:p>
        </w:tc>
        <w:tc>
          <w:tcPr>
            <w:tcW w:w="1134" w:type="dxa"/>
            <w:shd w:val="clear" w:color="auto" w:fill="auto"/>
            <w:vAlign w:val="bottom"/>
          </w:tcPr>
          <w:p w:rsidR="0084156E" w:rsidRPr="00CC29D7" w:rsidRDefault="0084156E" w:rsidP="00CC29D7">
            <w:pPr>
              <w:suppressAutoHyphens w:val="0"/>
              <w:spacing w:before="40" w:after="40" w:line="220" w:lineRule="exact"/>
              <w:jc w:val="right"/>
              <w:rPr>
                <w:sz w:val="18"/>
                <w:lang w:val="en-NZ"/>
              </w:rPr>
            </w:pPr>
            <w:r w:rsidRPr="00CC29D7">
              <w:rPr>
                <w:sz w:val="18"/>
                <w:lang w:val="en-NZ"/>
              </w:rPr>
              <w:t>92%</w:t>
            </w:r>
          </w:p>
        </w:tc>
        <w:tc>
          <w:tcPr>
            <w:tcW w:w="1134" w:type="dxa"/>
            <w:shd w:val="clear" w:color="auto" w:fill="auto"/>
            <w:vAlign w:val="bottom"/>
          </w:tcPr>
          <w:p w:rsidR="0084156E" w:rsidRPr="00CC29D7" w:rsidRDefault="0084156E" w:rsidP="00CC29D7">
            <w:pPr>
              <w:suppressAutoHyphens w:val="0"/>
              <w:spacing w:before="40" w:after="40" w:line="220" w:lineRule="exact"/>
              <w:jc w:val="right"/>
              <w:rPr>
                <w:sz w:val="18"/>
                <w:lang w:val="en-NZ"/>
              </w:rPr>
            </w:pPr>
            <w:r w:rsidRPr="00CC29D7">
              <w:rPr>
                <w:sz w:val="18"/>
                <w:lang w:val="en-NZ"/>
              </w:rPr>
              <w:t>92%</w:t>
            </w:r>
          </w:p>
        </w:tc>
      </w:tr>
      <w:tr w:rsidR="009C0543" w:rsidRPr="00CC29D7" w:rsidTr="008D5A30">
        <w:tc>
          <w:tcPr>
            <w:tcW w:w="3969" w:type="dxa"/>
            <w:shd w:val="clear" w:color="auto" w:fill="auto"/>
          </w:tcPr>
          <w:p w:rsidR="0084156E" w:rsidRPr="00CC29D7" w:rsidRDefault="00CC29D7" w:rsidP="00CC29D7">
            <w:pPr>
              <w:suppressAutoHyphens w:val="0"/>
              <w:spacing w:before="40" w:after="40" w:line="220" w:lineRule="exact"/>
              <w:rPr>
                <w:bCs/>
                <w:sz w:val="18"/>
                <w:lang w:val="en-NZ"/>
              </w:rPr>
            </w:pPr>
            <w:r>
              <w:rPr>
                <w:bCs/>
                <w:sz w:val="18"/>
                <w:lang w:val="en-NZ"/>
              </w:rPr>
              <w:t>T</w:t>
            </w:r>
            <w:r w:rsidRPr="00CC29D7">
              <w:rPr>
                <w:bCs/>
                <w:sz w:val="18"/>
                <w:lang w:val="en-NZ"/>
              </w:rPr>
              <w:t>otal recorded offences for breaching a protection order</w:t>
            </w:r>
          </w:p>
        </w:tc>
        <w:tc>
          <w:tcPr>
            <w:tcW w:w="1134" w:type="dxa"/>
            <w:shd w:val="clear" w:color="auto" w:fill="auto"/>
            <w:vAlign w:val="bottom"/>
          </w:tcPr>
          <w:p w:rsidR="0084156E" w:rsidRPr="00CC29D7" w:rsidRDefault="0084156E" w:rsidP="00CC29D7">
            <w:pPr>
              <w:suppressAutoHyphens w:val="0"/>
              <w:spacing w:before="40" w:after="40" w:line="220" w:lineRule="exact"/>
              <w:jc w:val="right"/>
              <w:rPr>
                <w:sz w:val="18"/>
                <w:lang w:val="en-NZ"/>
              </w:rPr>
            </w:pPr>
            <w:r w:rsidRPr="00CC29D7">
              <w:rPr>
                <w:sz w:val="18"/>
                <w:lang w:val="en-NZ"/>
              </w:rPr>
              <w:t>5278</w:t>
            </w:r>
          </w:p>
        </w:tc>
        <w:tc>
          <w:tcPr>
            <w:tcW w:w="1134" w:type="dxa"/>
            <w:shd w:val="clear" w:color="auto" w:fill="auto"/>
            <w:vAlign w:val="bottom"/>
          </w:tcPr>
          <w:p w:rsidR="0084156E" w:rsidRPr="00CC29D7" w:rsidRDefault="0084156E" w:rsidP="00CC29D7">
            <w:pPr>
              <w:suppressAutoHyphens w:val="0"/>
              <w:spacing w:before="40" w:after="40" w:line="220" w:lineRule="exact"/>
              <w:jc w:val="right"/>
              <w:rPr>
                <w:sz w:val="18"/>
                <w:lang w:val="en-NZ"/>
              </w:rPr>
            </w:pPr>
            <w:r w:rsidRPr="00CC29D7">
              <w:rPr>
                <w:sz w:val="18"/>
                <w:lang w:val="en-NZ"/>
              </w:rPr>
              <w:t>5332</w:t>
            </w:r>
          </w:p>
        </w:tc>
        <w:tc>
          <w:tcPr>
            <w:tcW w:w="1134" w:type="dxa"/>
            <w:shd w:val="clear" w:color="auto" w:fill="auto"/>
            <w:vAlign w:val="bottom"/>
          </w:tcPr>
          <w:p w:rsidR="0084156E" w:rsidRPr="00CC29D7" w:rsidRDefault="0084156E" w:rsidP="00CC29D7">
            <w:pPr>
              <w:suppressAutoHyphens w:val="0"/>
              <w:spacing w:before="40" w:after="40" w:line="220" w:lineRule="exact"/>
              <w:jc w:val="right"/>
              <w:rPr>
                <w:sz w:val="18"/>
                <w:lang w:val="en-NZ"/>
              </w:rPr>
            </w:pPr>
            <w:r w:rsidRPr="00CC29D7">
              <w:rPr>
                <w:sz w:val="18"/>
                <w:lang w:val="en-NZ"/>
              </w:rPr>
              <w:t>5232</w:t>
            </w:r>
          </w:p>
        </w:tc>
      </w:tr>
      <w:tr w:rsidR="009C0543" w:rsidRPr="00CC29D7" w:rsidTr="008D5A30">
        <w:tc>
          <w:tcPr>
            <w:tcW w:w="3969" w:type="dxa"/>
            <w:shd w:val="clear" w:color="auto" w:fill="auto"/>
          </w:tcPr>
          <w:p w:rsidR="0084156E" w:rsidRPr="00CC29D7" w:rsidRDefault="0084156E" w:rsidP="008D5A30">
            <w:pPr>
              <w:suppressAutoHyphens w:val="0"/>
              <w:spacing w:before="40" w:after="40" w:line="220" w:lineRule="exact"/>
              <w:ind w:left="113"/>
              <w:rPr>
                <w:bCs/>
                <w:sz w:val="18"/>
                <w:lang w:val="en-NZ"/>
              </w:rPr>
            </w:pPr>
            <w:r w:rsidRPr="00CC29D7">
              <w:rPr>
                <w:bCs/>
                <w:sz w:val="18"/>
                <w:lang w:val="en-NZ"/>
              </w:rPr>
              <w:t>Number of resolved breach</w:t>
            </w:r>
            <w:r w:rsidR="008D5A30">
              <w:rPr>
                <w:bCs/>
                <w:sz w:val="18"/>
                <w:lang w:val="en-NZ"/>
              </w:rPr>
              <w:t>es of Protection Order offences</w:t>
            </w:r>
          </w:p>
        </w:tc>
        <w:tc>
          <w:tcPr>
            <w:tcW w:w="1134" w:type="dxa"/>
            <w:shd w:val="clear" w:color="auto" w:fill="auto"/>
            <w:vAlign w:val="bottom"/>
          </w:tcPr>
          <w:p w:rsidR="0084156E" w:rsidRPr="00CC29D7" w:rsidRDefault="0084156E" w:rsidP="00CC29D7">
            <w:pPr>
              <w:suppressAutoHyphens w:val="0"/>
              <w:spacing w:before="40" w:after="40" w:line="220" w:lineRule="exact"/>
              <w:jc w:val="right"/>
              <w:rPr>
                <w:sz w:val="18"/>
                <w:lang w:val="en-NZ"/>
              </w:rPr>
            </w:pPr>
            <w:r w:rsidRPr="00CC29D7">
              <w:rPr>
                <w:sz w:val="18"/>
                <w:lang w:val="en-NZ"/>
              </w:rPr>
              <w:t>4759</w:t>
            </w:r>
          </w:p>
        </w:tc>
        <w:tc>
          <w:tcPr>
            <w:tcW w:w="1134" w:type="dxa"/>
            <w:shd w:val="clear" w:color="auto" w:fill="auto"/>
            <w:vAlign w:val="bottom"/>
          </w:tcPr>
          <w:p w:rsidR="0084156E" w:rsidRPr="00CC29D7" w:rsidRDefault="0084156E" w:rsidP="00CC29D7">
            <w:pPr>
              <w:suppressAutoHyphens w:val="0"/>
              <w:spacing w:before="40" w:after="40" w:line="220" w:lineRule="exact"/>
              <w:jc w:val="right"/>
              <w:rPr>
                <w:sz w:val="18"/>
                <w:lang w:val="en-NZ"/>
              </w:rPr>
            </w:pPr>
            <w:r w:rsidRPr="00CC29D7">
              <w:rPr>
                <w:sz w:val="18"/>
                <w:lang w:val="en-NZ"/>
              </w:rPr>
              <w:t>4694</w:t>
            </w:r>
          </w:p>
        </w:tc>
        <w:tc>
          <w:tcPr>
            <w:tcW w:w="1134" w:type="dxa"/>
            <w:shd w:val="clear" w:color="auto" w:fill="auto"/>
            <w:vAlign w:val="bottom"/>
          </w:tcPr>
          <w:p w:rsidR="0084156E" w:rsidRPr="00CC29D7" w:rsidRDefault="0084156E" w:rsidP="00CC29D7">
            <w:pPr>
              <w:suppressAutoHyphens w:val="0"/>
              <w:spacing w:before="40" w:after="40" w:line="220" w:lineRule="exact"/>
              <w:jc w:val="right"/>
              <w:rPr>
                <w:sz w:val="18"/>
                <w:lang w:val="en-NZ"/>
              </w:rPr>
            </w:pPr>
            <w:r w:rsidRPr="00CC29D7">
              <w:rPr>
                <w:sz w:val="18"/>
                <w:lang w:val="en-NZ"/>
              </w:rPr>
              <w:t>4759</w:t>
            </w:r>
          </w:p>
        </w:tc>
      </w:tr>
      <w:tr w:rsidR="009C0543" w:rsidRPr="00CC29D7" w:rsidTr="008D5A30">
        <w:tc>
          <w:tcPr>
            <w:tcW w:w="3969" w:type="dxa"/>
            <w:shd w:val="clear" w:color="auto" w:fill="auto"/>
          </w:tcPr>
          <w:p w:rsidR="0084156E" w:rsidRPr="00CC29D7" w:rsidRDefault="0084156E" w:rsidP="008D5A30">
            <w:pPr>
              <w:suppressAutoHyphens w:val="0"/>
              <w:spacing w:before="40" w:after="40" w:line="220" w:lineRule="exact"/>
              <w:ind w:left="113"/>
              <w:rPr>
                <w:bCs/>
                <w:sz w:val="18"/>
                <w:lang w:val="en-NZ"/>
              </w:rPr>
            </w:pPr>
            <w:r w:rsidRPr="008D5A30">
              <w:rPr>
                <w:bCs/>
                <w:sz w:val="18"/>
                <w:lang w:val="en-NZ"/>
              </w:rPr>
              <w:t>% of recorded offences</w:t>
            </w:r>
          </w:p>
        </w:tc>
        <w:tc>
          <w:tcPr>
            <w:tcW w:w="1134" w:type="dxa"/>
            <w:shd w:val="clear" w:color="auto" w:fill="auto"/>
            <w:vAlign w:val="bottom"/>
          </w:tcPr>
          <w:p w:rsidR="0084156E" w:rsidRPr="00CC29D7" w:rsidRDefault="0084156E" w:rsidP="00CC29D7">
            <w:pPr>
              <w:suppressAutoHyphens w:val="0"/>
              <w:spacing w:before="40" w:after="40" w:line="220" w:lineRule="exact"/>
              <w:jc w:val="right"/>
              <w:rPr>
                <w:sz w:val="18"/>
                <w:lang w:val="en-NZ"/>
              </w:rPr>
            </w:pPr>
            <w:r w:rsidRPr="00CC29D7">
              <w:rPr>
                <w:sz w:val="18"/>
                <w:lang w:val="en-NZ"/>
              </w:rPr>
              <w:t>90%</w:t>
            </w:r>
          </w:p>
        </w:tc>
        <w:tc>
          <w:tcPr>
            <w:tcW w:w="1134" w:type="dxa"/>
            <w:shd w:val="clear" w:color="auto" w:fill="auto"/>
            <w:vAlign w:val="bottom"/>
          </w:tcPr>
          <w:p w:rsidR="0084156E" w:rsidRPr="00CC29D7" w:rsidRDefault="0084156E" w:rsidP="00CC29D7">
            <w:pPr>
              <w:suppressAutoHyphens w:val="0"/>
              <w:spacing w:before="40" w:after="40" w:line="220" w:lineRule="exact"/>
              <w:jc w:val="right"/>
              <w:rPr>
                <w:sz w:val="18"/>
                <w:lang w:val="en-NZ"/>
              </w:rPr>
            </w:pPr>
            <w:r w:rsidRPr="00CC29D7">
              <w:rPr>
                <w:sz w:val="18"/>
                <w:lang w:val="en-NZ"/>
              </w:rPr>
              <w:t>88%</w:t>
            </w:r>
          </w:p>
        </w:tc>
        <w:tc>
          <w:tcPr>
            <w:tcW w:w="1134" w:type="dxa"/>
            <w:shd w:val="clear" w:color="auto" w:fill="auto"/>
            <w:vAlign w:val="bottom"/>
          </w:tcPr>
          <w:p w:rsidR="0084156E" w:rsidRPr="00CC29D7" w:rsidRDefault="0084156E" w:rsidP="00CC29D7">
            <w:pPr>
              <w:suppressAutoHyphens w:val="0"/>
              <w:spacing w:before="40" w:after="40" w:line="220" w:lineRule="exact"/>
              <w:jc w:val="right"/>
              <w:rPr>
                <w:sz w:val="18"/>
                <w:lang w:val="en-NZ"/>
              </w:rPr>
            </w:pPr>
            <w:r w:rsidRPr="00CC29D7">
              <w:rPr>
                <w:sz w:val="18"/>
                <w:lang w:val="en-NZ"/>
              </w:rPr>
              <w:t>91%</w:t>
            </w:r>
          </w:p>
        </w:tc>
      </w:tr>
    </w:tbl>
    <w:p w:rsidR="009C0543" w:rsidRPr="0004523A" w:rsidRDefault="009C0543" w:rsidP="0004523A">
      <w:pPr>
        <w:tabs>
          <w:tab w:val="left" w:pos="1701"/>
        </w:tabs>
        <w:spacing w:before="120" w:after="240"/>
        <w:ind w:left="1134" w:firstLine="170"/>
        <w:rPr>
          <w:sz w:val="18"/>
          <w:szCs w:val="18"/>
          <w:lang w:val="en-NZ"/>
        </w:rPr>
      </w:pPr>
      <w:r w:rsidRPr="0004523A">
        <w:rPr>
          <w:i/>
          <w:iCs/>
          <w:sz w:val="18"/>
          <w:szCs w:val="18"/>
          <w:lang w:val="en-NZ"/>
        </w:rPr>
        <w:t>Source</w:t>
      </w:r>
      <w:r w:rsidRPr="0004523A">
        <w:rPr>
          <w:sz w:val="18"/>
          <w:szCs w:val="18"/>
          <w:lang w:val="en-NZ"/>
        </w:rPr>
        <w:t xml:space="preserve">: </w:t>
      </w:r>
      <w:smartTag w:uri="urn:schemas-microsoft-com:office:smarttags" w:element="place">
        <w:smartTag w:uri="urn:schemas-microsoft-com:office:smarttags" w:element="country-region">
          <w:r w:rsidRPr="0004523A">
            <w:rPr>
              <w:sz w:val="18"/>
              <w:szCs w:val="18"/>
              <w:lang w:val="en-NZ"/>
            </w:rPr>
            <w:t>New Zealand</w:t>
          </w:r>
        </w:smartTag>
      </w:smartTag>
      <w:r w:rsidRPr="0004523A">
        <w:rPr>
          <w:sz w:val="18"/>
          <w:szCs w:val="18"/>
          <w:lang w:val="en-NZ"/>
        </w:rPr>
        <w:t xml:space="preserve"> Police published in NZFVC </w:t>
      </w:r>
      <w:r w:rsidR="00773DDC">
        <w:rPr>
          <w:i/>
          <w:sz w:val="18"/>
          <w:szCs w:val="18"/>
          <w:lang w:val="en-NZ"/>
        </w:rPr>
        <w:t>Data Summary: Violence A</w:t>
      </w:r>
      <w:r w:rsidRPr="0004523A">
        <w:rPr>
          <w:i/>
          <w:sz w:val="18"/>
          <w:szCs w:val="18"/>
          <w:lang w:val="en-NZ"/>
        </w:rPr>
        <w:t>gainst Women 2013</w:t>
      </w:r>
      <w:r w:rsidR="00CD76FF" w:rsidRPr="0004523A">
        <w:rPr>
          <w:i/>
          <w:sz w:val="18"/>
          <w:szCs w:val="18"/>
          <w:lang w:val="en-NZ"/>
        </w:rPr>
        <w:t>.</w:t>
      </w:r>
    </w:p>
    <w:p w:rsidR="0084156E" w:rsidRPr="0004523A" w:rsidRDefault="0084156E" w:rsidP="0004523A">
      <w:pPr>
        <w:pStyle w:val="Heading1"/>
        <w:keepNext/>
        <w:spacing w:after="120"/>
        <w:rPr>
          <w:b/>
          <w:bCs/>
          <w:vertAlign w:val="superscript"/>
          <w:lang w:val="en-NZ"/>
        </w:rPr>
      </w:pPr>
      <w:r w:rsidRPr="0084156E">
        <w:rPr>
          <w:lang w:val="en-NZ"/>
        </w:rPr>
        <w:t>Table 1b</w:t>
      </w:r>
      <w:r w:rsidR="0004523A">
        <w:rPr>
          <w:lang w:val="en-NZ"/>
        </w:rPr>
        <w:br/>
      </w:r>
      <w:hyperlink r:id="rId10" w:anchor="TER" w:history="1">
        <w:r w:rsidRPr="0004523A">
          <w:rPr>
            <w:b/>
            <w:bCs/>
            <w:lang w:val="en-NZ"/>
          </w:rPr>
          <w:t>Prosecutions and Convictions for Male Assaults Female</w:t>
        </w:r>
      </w:hyperlink>
      <w:r w:rsidRPr="0004523A">
        <w:rPr>
          <w:b/>
          <w:bCs/>
          <w:lang w:val="en-NZ"/>
        </w:rPr>
        <w:t xml:space="preserve"> 2005-2011</w:t>
      </w:r>
    </w:p>
    <w:tbl>
      <w:tblPr>
        <w:tblW w:w="0" w:type="auto"/>
        <w:tblInd w:w="1134" w:type="dxa"/>
        <w:tblBorders>
          <w:top w:val="single" w:sz="4" w:space="0" w:color="auto"/>
          <w:bottom w:val="single" w:sz="12" w:space="0" w:color="auto"/>
        </w:tblBorders>
        <w:tblLayout w:type="fixed"/>
        <w:tblCellMar>
          <w:left w:w="0" w:type="dxa"/>
          <w:right w:w="0" w:type="dxa"/>
        </w:tblCellMar>
        <w:tblLook w:val="00A0"/>
      </w:tblPr>
      <w:tblGrid>
        <w:gridCol w:w="2608"/>
        <w:gridCol w:w="680"/>
        <w:gridCol w:w="680"/>
        <w:gridCol w:w="680"/>
        <w:gridCol w:w="680"/>
        <w:gridCol w:w="680"/>
        <w:gridCol w:w="680"/>
        <w:gridCol w:w="680"/>
      </w:tblGrid>
      <w:tr w:rsidR="009C0543" w:rsidRPr="00807803" w:rsidTr="00607E69">
        <w:trPr>
          <w:trHeight w:val="340"/>
          <w:tblHeader/>
        </w:trPr>
        <w:tc>
          <w:tcPr>
            <w:tcW w:w="2608" w:type="dxa"/>
            <w:tcBorders>
              <w:top w:val="single" w:sz="4" w:space="0" w:color="auto"/>
              <w:bottom w:val="single" w:sz="12" w:space="0" w:color="auto"/>
            </w:tcBorders>
            <w:shd w:val="clear" w:color="auto" w:fill="auto"/>
            <w:vAlign w:val="bottom"/>
          </w:tcPr>
          <w:p w:rsidR="0084156E" w:rsidRPr="00807803" w:rsidRDefault="0084156E" w:rsidP="00607E69">
            <w:pPr>
              <w:suppressAutoHyphens w:val="0"/>
              <w:spacing w:before="80" w:after="80" w:line="200" w:lineRule="exact"/>
              <w:rPr>
                <w:bCs/>
                <w:i/>
                <w:sz w:val="16"/>
                <w:lang w:val="en-NZ"/>
              </w:rPr>
            </w:pPr>
          </w:p>
        </w:tc>
        <w:tc>
          <w:tcPr>
            <w:tcW w:w="680" w:type="dxa"/>
            <w:tcBorders>
              <w:top w:val="single" w:sz="4" w:space="0" w:color="auto"/>
              <w:bottom w:val="single" w:sz="12" w:space="0" w:color="auto"/>
            </w:tcBorders>
            <w:shd w:val="clear" w:color="auto" w:fill="auto"/>
            <w:vAlign w:val="bottom"/>
          </w:tcPr>
          <w:p w:rsidR="0084156E" w:rsidRPr="00807803" w:rsidRDefault="0084156E" w:rsidP="00607E69">
            <w:pPr>
              <w:suppressAutoHyphens w:val="0"/>
              <w:spacing w:before="80" w:after="80" w:line="200" w:lineRule="exact"/>
              <w:jc w:val="right"/>
              <w:rPr>
                <w:bCs/>
                <w:i/>
                <w:sz w:val="16"/>
                <w:lang w:val="en-NZ"/>
              </w:rPr>
            </w:pPr>
            <w:r w:rsidRPr="00807803">
              <w:rPr>
                <w:bCs/>
                <w:i/>
                <w:sz w:val="16"/>
                <w:lang w:val="en-NZ"/>
              </w:rPr>
              <w:t>2005</w:t>
            </w:r>
          </w:p>
        </w:tc>
        <w:tc>
          <w:tcPr>
            <w:tcW w:w="680" w:type="dxa"/>
            <w:tcBorders>
              <w:top w:val="single" w:sz="4" w:space="0" w:color="auto"/>
              <w:bottom w:val="single" w:sz="12" w:space="0" w:color="auto"/>
            </w:tcBorders>
            <w:shd w:val="clear" w:color="auto" w:fill="auto"/>
            <w:vAlign w:val="bottom"/>
          </w:tcPr>
          <w:p w:rsidR="0084156E" w:rsidRPr="00807803" w:rsidRDefault="0084156E" w:rsidP="00607E69">
            <w:pPr>
              <w:suppressAutoHyphens w:val="0"/>
              <w:spacing w:before="80" w:after="80" w:line="200" w:lineRule="exact"/>
              <w:jc w:val="right"/>
              <w:rPr>
                <w:bCs/>
                <w:i/>
                <w:sz w:val="16"/>
                <w:lang w:val="en-NZ"/>
              </w:rPr>
            </w:pPr>
            <w:r w:rsidRPr="00807803">
              <w:rPr>
                <w:bCs/>
                <w:i/>
                <w:sz w:val="16"/>
                <w:lang w:val="en-NZ"/>
              </w:rPr>
              <w:t>2006</w:t>
            </w:r>
          </w:p>
        </w:tc>
        <w:tc>
          <w:tcPr>
            <w:tcW w:w="680" w:type="dxa"/>
            <w:tcBorders>
              <w:top w:val="single" w:sz="4" w:space="0" w:color="auto"/>
              <w:bottom w:val="single" w:sz="12" w:space="0" w:color="auto"/>
            </w:tcBorders>
            <w:shd w:val="clear" w:color="auto" w:fill="auto"/>
            <w:vAlign w:val="bottom"/>
          </w:tcPr>
          <w:p w:rsidR="0084156E" w:rsidRPr="00807803" w:rsidRDefault="0084156E" w:rsidP="00607E69">
            <w:pPr>
              <w:suppressAutoHyphens w:val="0"/>
              <w:spacing w:before="80" w:after="80" w:line="200" w:lineRule="exact"/>
              <w:jc w:val="right"/>
              <w:rPr>
                <w:bCs/>
                <w:i/>
                <w:sz w:val="16"/>
                <w:lang w:val="en-NZ"/>
              </w:rPr>
            </w:pPr>
            <w:r w:rsidRPr="00807803">
              <w:rPr>
                <w:bCs/>
                <w:i/>
                <w:sz w:val="16"/>
                <w:lang w:val="en-NZ"/>
              </w:rPr>
              <w:t>2007</w:t>
            </w:r>
          </w:p>
        </w:tc>
        <w:tc>
          <w:tcPr>
            <w:tcW w:w="680" w:type="dxa"/>
            <w:tcBorders>
              <w:top w:val="single" w:sz="4" w:space="0" w:color="auto"/>
              <w:bottom w:val="single" w:sz="12" w:space="0" w:color="auto"/>
            </w:tcBorders>
            <w:shd w:val="clear" w:color="auto" w:fill="auto"/>
            <w:vAlign w:val="bottom"/>
          </w:tcPr>
          <w:p w:rsidR="0084156E" w:rsidRPr="00807803" w:rsidRDefault="0084156E" w:rsidP="00607E69">
            <w:pPr>
              <w:suppressAutoHyphens w:val="0"/>
              <w:spacing w:before="80" w:after="80" w:line="200" w:lineRule="exact"/>
              <w:jc w:val="right"/>
              <w:rPr>
                <w:bCs/>
                <w:i/>
                <w:sz w:val="16"/>
                <w:lang w:val="en-NZ"/>
              </w:rPr>
            </w:pPr>
            <w:r w:rsidRPr="00807803">
              <w:rPr>
                <w:bCs/>
                <w:i/>
                <w:sz w:val="16"/>
                <w:lang w:val="en-NZ"/>
              </w:rPr>
              <w:t>2008</w:t>
            </w:r>
          </w:p>
        </w:tc>
        <w:tc>
          <w:tcPr>
            <w:tcW w:w="680" w:type="dxa"/>
            <w:tcBorders>
              <w:top w:val="single" w:sz="4" w:space="0" w:color="auto"/>
              <w:bottom w:val="single" w:sz="12" w:space="0" w:color="auto"/>
            </w:tcBorders>
            <w:shd w:val="clear" w:color="auto" w:fill="auto"/>
            <w:vAlign w:val="bottom"/>
          </w:tcPr>
          <w:p w:rsidR="0084156E" w:rsidRPr="00807803" w:rsidRDefault="0084156E" w:rsidP="00607E69">
            <w:pPr>
              <w:suppressAutoHyphens w:val="0"/>
              <w:spacing w:before="80" w:after="80" w:line="200" w:lineRule="exact"/>
              <w:jc w:val="right"/>
              <w:rPr>
                <w:bCs/>
                <w:i/>
                <w:sz w:val="16"/>
                <w:lang w:val="en-NZ"/>
              </w:rPr>
            </w:pPr>
            <w:r w:rsidRPr="00807803">
              <w:rPr>
                <w:bCs/>
                <w:i/>
                <w:sz w:val="16"/>
                <w:lang w:val="en-NZ"/>
              </w:rPr>
              <w:t>2009</w:t>
            </w:r>
          </w:p>
        </w:tc>
        <w:tc>
          <w:tcPr>
            <w:tcW w:w="680" w:type="dxa"/>
            <w:tcBorders>
              <w:top w:val="single" w:sz="4" w:space="0" w:color="auto"/>
              <w:bottom w:val="single" w:sz="12" w:space="0" w:color="auto"/>
            </w:tcBorders>
            <w:shd w:val="clear" w:color="auto" w:fill="auto"/>
            <w:vAlign w:val="bottom"/>
          </w:tcPr>
          <w:p w:rsidR="0084156E" w:rsidRPr="00807803" w:rsidRDefault="0084156E" w:rsidP="00607E69">
            <w:pPr>
              <w:suppressAutoHyphens w:val="0"/>
              <w:spacing w:before="80" w:after="80" w:line="200" w:lineRule="exact"/>
              <w:jc w:val="right"/>
              <w:rPr>
                <w:bCs/>
                <w:i/>
                <w:sz w:val="16"/>
                <w:lang w:val="en-NZ"/>
              </w:rPr>
            </w:pPr>
            <w:r w:rsidRPr="00807803">
              <w:rPr>
                <w:bCs/>
                <w:i/>
                <w:sz w:val="16"/>
                <w:lang w:val="en-NZ"/>
              </w:rPr>
              <w:t>2010</w:t>
            </w:r>
          </w:p>
        </w:tc>
        <w:tc>
          <w:tcPr>
            <w:tcW w:w="680" w:type="dxa"/>
            <w:tcBorders>
              <w:top w:val="single" w:sz="4" w:space="0" w:color="auto"/>
              <w:bottom w:val="single" w:sz="12" w:space="0" w:color="auto"/>
            </w:tcBorders>
            <w:shd w:val="clear" w:color="auto" w:fill="auto"/>
            <w:vAlign w:val="bottom"/>
          </w:tcPr>
          <w:p w:rsidR="0084156E" w:rsidRPr="00807803" w:rsidRDefault="0084156E" w:rsidP="00607E69">
            <w:pPr>
              <w:suppressAutoHyphens w:val="0"/>
              <w:spacing w:before="80" w:after="80" w:line="200" w:lineRule="exact"/>
              <w:jc w:val="right"/>
              <w:rPr>
                <w:bCs/>
                <w:i/>
                <w:sz w:val="16"/>
                <w:lang w:val="en-NZ"/>
              </w:rPr>
            </w:pPr>
            <w:r w:rsidRPr="00807803">
              <w:rPr>
                <w:bCs/>
                <w:i/>
                <w:sz w:val="16"/>
                <w:lang w:val="en-NZ"/>
              </w:rPr>
              <w:t>2011</w:t>
            </w:r>
          </w:p>
        </w:tc>
      </w:tr>
      <w:tr w:rsidR="009C0543" w:rsidRPr="00807803" w:rsidTr="008D5A30">
        <w:tc>
          <w:tcPr>
            <w:tcW w:w="2608" w:type="dxa"/>
            <w:tcBorders>
              <w:top w:val="single" w:sz="12" w:space="0" w:color="auto"/>
            </w:tcBorders>
            <w:shd w:val="clear" w:color="auto" w:fill="auto"/>
          </w:tcPr>
          <w:p w:rsidR="0084156E" w:rsidRPr="00807803" w:rsidRDefault="00807803" w:rsidP="00607E69">
            <w:pPr>
              <w:suppressAutoHyphens w:val="0"/>
              <w:spacing w:before="40" w:after="40" w:line="220" w:lineRule="exact"/>
              <w:rPr>
                <w:bCs/>
                <w:sz w:val="18"/>
                <w:lang w:val="en-NZ"/>
              </w:rPr>
            </w:pPr>
            <w:r w:rsidRPr="00807803">
              <w:rPr>
                <w:bCs/>
                <w:sz w:val="18"/>
                <w:lang w:val="en-NZ"/>
              </w:rPr>
              <w:t>Number of charges prosecuted</w:t>
            </w:r>
          </w:p>
        </w:tc>
        <w:tc>
          <w:tcPr>
            <w:tcW w:w="680" w:type="dxa"/>
            <w:tcBorders>
              <w:top w:val="single" w:sz="12" w:space="0" w:color="auto"/>
            </w:tcBorders>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bCs/>
                <w:sz w:val="18"/>
                <w:lang w:val="en-NZ"/>
              </w:rPr>
              <w:t>6348</w:t>
            </w:r>
          </w:p>
        </w:tc>
        <w:tc>
          <w:tcPr>
            <w:tcW w:w="680" w:type="dxa"/>
            <w:tcBorders>
              <w:top w:val="single" w:sz="12" w:space="0" w:color="auto"/>
            </w:tcBorders>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bCs/>
                <w:sz w:val="18"/>
                <w:lang w:val="en-NZ"/>
              </w:rPr>
              <w:t>6315</w:t>
            </w:r>
          </w:p>
        </w:tc>
        <w:tc>
          <w:tcPr>
            <w:tcW w:w="680" w:type="dxa"/>
            <w:tcBorders>
              <w:top w:val="single" w:sz="12" w:space="0" w:color="auto"/>
            </w:tcBorders>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bCs/>
                <w:sz w:val="18"/>
                <w:lang w:val="en-NZ"/>
              </w:rPr>
              <w:t>7106</w:t>
            </w:r>
          </w:p>
        </w:tc>
        <w:tc>
          <w:tcPr>
            <w:tcW w:w="680" w:type="dxa"/>
            <w:tcBorders>
              <w:top w:val="single" w:sz="12" w:space="0" w:color="auto"/>
            </w:tcBorders>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bCs/>
                <w:sz w:val="18"/>
                <w:lang w:val="en-NZ"/>
              </w:rPr>
              <w:t>7808</w:t>
            </w:r>
          </w:p>
        </w:tc>
        <w:tc>
          <w:tcPr>
            <w:tcW w:w="680" w:type="dxa"/>
            <w:tcBorders>
              <w:top w:val="single" w:sz="12" w:space="0" w:color="auto"/>
            </w:tcBorders>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bCs/>
                <w:sz w:val="18"/>
                <w:lang w:val="en-NZ"/>
              </w:rPr>
              <w:t>8004</w:t>
            </w:r>
          </w:p>
        </w:tc>
        <w:tc>
          <w:tcPr>
            <w:tcW w:w="680" w:type="dxa"/>
            <w:tcBorders>
              <w:top w:val="single" w:sz="12" w:space="0" w:color="auto"/>
            </w:tcBorders>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bCs/>
                <w:sz w:val="18"/>
                <w:lang w:val="en-NZ"/>
              </w:rPr>
              <w:t>7275</w:t>
            </w:r>
          </w:p>
        </w:tc>
        <w:tc>
          <w:tcPr>
            <w:tcW w:w="680" w:type="dxa"/>
            <w:tcBorders>
              <w:top w:val="single" w:sz="12" w:space="0" w:color="auto"/>
            </w:tcBorders>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bCs/>
                <w:sz w:val="18"/>
                <w:lang w:val="en-NZ"/>
              </w:rPr>
              <w:t>6515</w:t>
            </w:r>
          </w:p>
        </w:tc>
      </w:tr>
      <w:tr w:rsidR="009C0543" w:rsidRPr="00807803" w:rsidTr="008D5A30">
        <w:tc>
          <w:tcPr>
            <w:tcW w:w="2608" w:type="dxa"/>
            <w:shd w:val="clear" w:color="auto" w:fill="auto"/>
          </w:tcPr>
          <w:p w:rsidR="0084156E" w:rsidRPr="00807803" w:rsidRDefault="0084156E" w:rsidP="008D5A30">
            <w:pPr>
              <w:suppressAutoHyphens w:val="0"/>
              <w:spacing w:before="40" w:after="40" w:line="220" w:lineRule="exact"/>
              <w:ind w:left="113"/>
              <w:rPr>
                <w:bCs/>
                <w:sz w:val="18"/>
                <w:lang w:val="en-NZ"/>
              </w:rPr>
            </w:pPr>
            <w:r w:rsidRPr="00807803">
              <w:rPr>
                <w:sz w:val="18"/>
                <w:lang w:val="en-NZ"/>
              </w:rPr>
              <w:t>Number of convictions</w:t>
            </w:r>
          </w:p>
        </w:tc>
        <w:tc>
          <w:tcPr>
            <w:tcW w:w="680" w:type="dxa"/>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sz w:val="18"/>
                <w:lang w:val="en-NZ"/>
              </w:rPr>
              <w:t>3,562</w:t>
            </w:r>
          </w:p>
        </w:tc>
        <w:tc>
          <w:tcPr>
            <w:tcW w:w="680" w:type="dxa"/>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sz w:val="18"/>
                <w:lang w:val="en-NZ"/>
              </w:rPr>
              <w:t>3,572</w:t>
            </w:r>
          </w:p>
        </w:tc>
        <w:tc>
          <w:tcPr>
            <w:tcW w:w="680" w:type="dxa"/>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sz w:val="18"/>
                <w:lang w:val="en-NZ"/>
              </w:rPr>
              <w:t>4,084</w:t>
            </w:r>
          </w:p>
        </w:tc>
        <w:tc>
          <w:tcPr>
            <w:tcW w:w="680" w:type="dxa"/>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sz w:val="18"/>
                <w:lang w:val="en-NZ"/>
              </w:rPr>
              <w:t>4,851</w:t>
            </w:r>
          </w:p>
        </w:tc>
        <w:tc>
          <w:tcPr>
            <w:tcW w:w="680" w:type="dxa"/>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sz w:val="18"/>
                <w:lang w:val="en-NZ"/>
              </w:rPr>
              <w:t>4,867</w:t>
            </w:r>
          </w:p>
        </w:tc>
        <w:tc>
          <w:tcPr>
            <w:tcW w:w="680" w:type="dxa"/>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sz w:val="18"/>
                <w:lang w:val="en-NZ"/>
              </w:rPr>
              <w:t>4,602</w:t>
            </w:r>
          </w:p>
        </w:tc>
        <w:tc>
          <w:tcPr>
            <w:tcW w:w="680" w:type="dxa"/>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sz w:val="18"/>
                <w:lang w:val="en-NZ"/>
              </w:rPr>
              <w:t>4,306</w:t>
            </w:r>
          </w:p>
        </w:tc>
      </w:tr>
      <w:tr w:rsidR="009C0543" w:rsidRPr="00807803" w:rsidTr="008D5A30">
        <w:tc>
          <w:tcPr>
            <w:tcW w:w="2608" w:type="dxa"/>
            <w:shd w:val="clear" w:color="auto" w:fill="auto"/>
          </w:tcPr>
          <w:p w:rsidR="0084156E" w:rsidRPr="00807803" w:rsidRDefault="0084156E" w:rsidP="008D5A30">
            <w:pPr>
              <w:suppressAutoHyphens w:val="0"/>
              <w:spacing w:before="40" w:after="40" w:line="220" w:lineRule="exact"/>
              <w:ind w:left="113"/>
              <w:rPr>
                <w:bCs/>
                <w:sz w:val="18"/>
                <w:lang w:val="en-NZ"/>
              </w:rPr>
            </w:pPr>
            <w:r w:rsidRPr="00807803">
              <w:rPr>
                <w:bCs/>
                <w:sz w:val="18"/>
                <w:lang w:val="en-NZ"/>
              </w:rPr>
              <w:t>% of charges prosecuted</w:t>
            </w:r>
          </w:p>
        </w:tc>
        <w:tc>
          <w:tcPr>
            <w:tcW w:w="680" w:type="dxa"/>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sz w:val="18"/>
                <w:lang w:val="en-NZ"/>
              </w:rPr>
              <w:t>56%</w:t>
            </w:r>
          </w:p>
        </w:tc>
        <w:tc>
          <w:tcPr>
            <w:tcW w:w="680" w:type="dxa"/>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sz w:val="18"/>
                <w:lang w:val="en-NZ"/>
              </w:rPr>
              <w:t>57%</w:t>
            </w:r>
          </w:p>
        </w:tc>
        <w:tc>
          <w:tcPr>
            <w:tcW w:w="680" w:type="dxa"/>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sz w:val="18"/>
                <w:lang w:val="en-NZ"/>
              </w:rPr>
              <w:t>57%</w:t>
            </w:r>
          </w:p>
        </w:tc>
        <w:tc>
          <w:tcPr>
            <w:tcW w:w="680" w:type="dxa"/>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sz w:val="18"/>
                <w:lang w:val="en-NZ"/>
              </w:rPr>
              <w:t>62%</w:t>
            </w:r>
          </w:p>
        </w:tc>
        <w:tc>
          <w:tcPr>
            <w:tcW w:w="680" w:type="dxa"/>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sz w:val="18"/>
                <w:lang w:val="en-NZ"/>
              </w:rPr>
              <w:t>61%</w:t>
            </w:r>
          </w:p>
        </w:tc>
        <w:tc>
          <w:tcPr>
            <w:tcW w:w="680" w:type="dxa"/>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sz w:val="18"/>
                <w:lang w:val="en-NZ"/>
              </w:rPr>
              <w:t>63%</w:t>
            </w:r>
          </w:p>
        </w:tc>
        <w:tc>
          <w:tcPr>
            <w:tcW w:w="680" w:type="dxa"/>
            <w:shd w:val="clear" w:color="auto" w:fill="auto"/>
            <w:vAlign w:val="bottom"/>
          </w:tcPr>
          <w:p w:rsidR="0084156E" w:rsidRPr="00807803" w:rsidRDefault="0084156E" w:rsidP="00607E69">
            <w:pPr>
              <w:suppressAutoHyphens w:val="0"/>
              <w:spacing w:before="40" w:after="40" w:line="220" w:lineRule="exact"/>
              <w:jc w:val="right"/>
              <w:rPr>
                <w:sz w:val="18"/>
                <w:lang w:val="en-NZ"/>
              </w:rPr>
            </w:pPr>
            <w:r w:rsidRPr="00807803">
              <w:rPr>
                <w:sz w:val="18"/>
                <w:lang w:val="en-NZ"/>
              </w:rPr>
              <w:t>66%</w:t>
            </w:r>
          </w:p>
        </w:tc>
      </w:tr>
    </w:tbl>
    <w:p w:rsidR="0084156E" w:rsidRPr="0004523A" w:rsidRDefault="0084156E" w:rsidP="0004523A">
      <w:pPr>
        <w:tabs>
          <w:tab w:val="left" w:pos="1701"/>
        </w:tabs>
        <w:spacing w:before="120" w:after="240"/>
        <w:ind w:left="1134" w:firstLine="170"/>
        <w:rPr>
          <w:i/>
          <w:sz w:val="18"/>
          <w:szCs w:val="18"/>
          <w:lang w:val="en-NZ"/>
        </w:rPr>
      </w:pPr>
      <w:r w:rsidRPr="0004523A">
        <w:rPr>
          <w:i/>
          <w:iCs/>
          <w:sz w:val="18"/>
          <w:szCs w:val="18"/>
          <w:lang w:val="en-NZ"/>
        </w:rPr>
        <w:t>Source</w:t>
      </w:r>
      <w:r w:rsidRPr="0004523A">
        <w:rPr>
          <w:sz w:val="18"/>
          <w:szCs w:val="18"/>
          <w:lang w:val="en-NZ"/>
        </w:rPr>
        <w:t xml:space="preserve">: District Court published in NZFVC </w:t>
      </w:r>
      <w:r w:rsidRPr="0004523A">
        <w:rPr>
          <w:i/>
          <w:sz w:val="18"/>
          <w:szCs w:val="18"/>
          <w:lang w:val="en-NZ"/>
        </w:rPr>
        <w:t>Data Summary: Violence Against Women 2013</w:t>
      </w:r>
      <w:r w:rsidR="00CD76FF" w:rsidRPr="0004523A">
        <w:rPr>
          <w:i/>
          <w:sz w:val="18"/>
          <w:szCs w:val="18"/>
          <w:lang w:val="en-NZ"/>
        </w:rPr>
        <w:t>.</w:t>
      </w:r>
    </w:p>
    <w:p w:rsidR="0084156E" w:rsidRPr="0004523A" w:rsidRDefault="0084156E" w:rsidP="0004523A">
      <w:pPr>
        <w:pStyle w:val="Heading1"/>
        <w:keepNext/>
        <w:spacing w:after="120"/>
        <w:rPr>
          <w:b/>
          <w:bCs/>
          <w:vertAlign w:val="superscript"/>
          <w:lang w:val="en-NZ"/>
        </w:rPr>
      </w:pPr>
      <w:r w:rsidRPr="0084156E">
        <w:rPr>
          <w:lang w:val="en-NZ"/>
        </w:rPr>
        <w:t>Table 1c</w:t>
      </w:r>
      <w:r w:rsidR="0004523A">
        <w:rPr>
          <w:lang w:val="en-NZ"/>
        </w:rPr>
        <w:br/>
      </w:r>
      <w:hyperlink r:id="rId11" w:anchor="TER" w:history="1">
        <w:r w:rsidRPr="0004523A">
          <w:rPr>
            <w:b/>
            <w:bCs/>
            <w:lang w:val="en-NZ"/>
          </w:rPr>
          <w:t>Convictions and Sentence Outcomes for Male Assaults Female</w:t>
        </w:r>
      </w:hyperlink>
      <w:r w:rsidRPr="0004523A">
        <w:rPr>
          <w:b/>
          <w:bCs/>
          <w:lang w:val="en-NZ"/>
        </w:rPr>
        <w:t xml:space="preserve"> 2005-2011</w:t>
      </w:r>
    </w:p>
    <w:tbl>
      <w:tblPr>
        <w:tblW w:w="0" w:type="auto"/>
        <w:tblInd w:w="1134" w:type="dxa"/>
        <w:tblBorders>
          <w:top w:val="single" w:sz="4" w:space="0" w:color="auto"/>
          <w:bottom w:val="single" w:sz="12" w:space="0" w:color="auto"/>
        </w:tblBorders>
        <w:tblLayout w:type="fixed"/>
        <w:tblCellMar>
          <w:left w:w="0" w:type="dxa"/>
          <w:right w:w="0" w:type="dxa"/>
        </w:tblCellMar>
        <w:tblLook w:val="00A0"/>
      </w:tblPr>
      <w:tblGrid>
        <w:gridCol w:w="2608"/>
        <w:gridCol w:w="680"/>
        <w:gridCol w:w="680"/>
        <w:gridCol w:w="680"/>
        <w:gridCol w:w="680"/>
        <w:gridCol w:w="680"/>
        <w:gridCol w:w="680"/>
        <w:gridCol w:w="680"/>
      </w:tblGrid>
      <w:tr w:rsidR="00FA1135" w:rsidRPr="00607E69" w:rsidTr="00607E69">
        <w:trPr>
          <w:trHeight w:val="340"/>
          <w:tblHeader/>
        </w:trPr>
        <w:tc>
          <w:tcPr>
            <w:tcW w:w="2608" w:type="dxa"/>
            <w:tcBorders>
              <w:top w:val="single" w:sz="4" w:space="0" w:color="auto"/>
              <w:bottom w:val="single" w:sz="12" w:space="0" w:color="auto"/>
            </w:tcBorders>
            <w:shd w:val="clear" w:color="auto" w:fill="auto"/>
            <w:vAlign w:val="bottom"/>
          </w:tcPr>
          <w:p w:rsidR="0084156E" w:rsidRPr="00607E69" w:rsidRDefault="0084156E" w:rsidP="00607E69">
            <w:pPr>
              <w:suppressAutoHyphens w:val="0"/>
              <w:spacing w:before="80" w:after="80" w:line="200" w:lineRule="exact"/>
              <w:rPr>
                <w:bCs/>
                <w:i/>
                <w:sz w:val="16"/>
                <w:lang w:val="en-NZ"/>
              </w:rPr>
            </w:pPr>
          </w:p>
        </w:tc>
        <w:tc>
          <w:tcPr>
            <w:tcW w:w="680" w:type="dxa"/>
            <w:tcBorders>
              <w:top w:val="single" w:sz="4" w:space="0" w:color="auto"/>
              <w:bottom w:val="single" w:sz="12" w:space="0" w:color="auto"/>
            </w:tcBorders>
            <w:shd w:val="clear" w:color="auto" w:fill="auto"/>
            <w:vAlign w:val="bottom"/>
          </w:tcPr>
          <w:p w:rsidR="0084156E" w:rsidRPr="00607E69" w:rsidRDefault="0084156E" w:rsidP="00607E69">
            <w:pPr>
              <w:suppressAutoHyphens w:val="0"/>
              <w:spacing w:before="80" w:after="80" w:line="200" w:lineRule="exact"/>
              <w:jc w:val="right"/>
              <w:rPr>
                <w:bCs/>
                <w:i/>
                <w:sz w:val="16"/>
                <w:lang w:val="en-NZ"/>
              </w:rPr>
            </w:pPr>
            <w:r w:rsidRPr="00607E69">
              <w:rPr>
                <w:bCs/>
                <w:i/>
                <w:sz w:val="16"/>
                <w:lang w:val="en-NZ"/>
              </w:rPr>
              <w:t>2005</w:t>
            </w:r>
          </w:p>
        </w:tc>
        <w:tc>
          <w:tcPr>
            <w:tcW w:w="680" w:type="dxa"/>
            <w:tcBorders>
              <w:top w:val="single" w:sz="4" w:space="0" w:color="auto"/>
              <w:bottom w:val="single" w:sz="12" w:space="0" w:color="auto"/>
            </w:tcBorders>
            <w:shd w:val="clear" w:color="auto" w:fill="auto"/>
            <w:vAlign w:val="bottom"/>
          </w:tcPr>
          <w:p w:rsidR="0084156E" w:rsidRPr="00607E69" w:rsidRDefault="0084156E" w:rsidP="00607E69">
            <w:pPr>
              <w:suppressAutoHyphens w:val="0"/>
              <w:spacing w:before="80" w:after="80" w:line="200" w:lineRule="exact"/>
              <w:jc w:val="right"/>
              <w:rPr>
                <w:bCs/>
                <w:i/>
                <w:sz w:val="16"/>
                <w:lang w:val="en-NZ"/>
              </w:rPr>
            </w:pPr>
            <w:r w:rsidRPr="00607E69">
              <w:rPr>
                <w:bCs/>
                <w:i/>
                <w:sz w:val="16"/>
                <w:lang w:val="en-NZ"/>
              </w:rPr>
              <w:t>2006</w:t>
            </w:r>
          </w:p>
        </w:tc>
        <w:tc>
          <w:tcPr>
            <w:tcW w:w="680" w:type="dxa"/>
            <w:tcBorders>
              <w:top w:val="single" w:sz="4" w:space="0" w:color="auto"/>
              <w:bottom w:val="single" w:sz="12" w:space="0" w:color="auto"/>
            </w:tcBorders>
            <w:shd w:val="clear" w:color="auto" w:fill="auto"/>
            <w:vAlign w:val="bottom"/>
          </w:tcPr>
          <w:p w:rsidR="0084156E" w:rsidRPr="00607E69" w:rsidRDefault="0084156E" w:rsidP="00607E69">
            <w:pPr>
              <w:suppressAutoHyphens w:val="0"/>
              <w:spacing w:before="80" w:after="80" w:line="200" w:lineRule="exact"/>
              <w:jc w:val="right"/>
              <w:rPr>
                <w:bCs/>
                <w:i/>
                <w:sz w:val="16"/>
                <w:lang w:val="en-NZ"/>
              </w:rPr>
            </w:pPr>
            <w:r w:rsidRPr="00607E69">
              <w:rPr>
                <w:bCs/>
                <w:i/>
                <w:sz w:val="16"/>
                <w:lang w:val="en-NZ"/>
              </w:rPr>
              <w:t>2007</w:t>
            </w:r>
          </w:p>
        </w:tc>
        <w:tc>
          <w:tcPr>
            <w:tcW w:w="680" w:type="dxa"/>
            <w:tcBorders>
              <w:top w:val="single" w:sz="4" w:space="0" w:color="auto"/>
              <w:bottom w:val="single" w:sz="12" w:space="0" w:color="auto"/>
            </w:tcBorders>
            <w:shd w:val="clear" w:color="auto" w:fill="auto"/>
            <w:vAlign w:val="bottom"/>
          </w:tcPr>
          <w:p w:rsidR="0084156E" w:rsidRPr="00607E69" w:rsidRDefault="0084156E" w:rsidP="00607E69">
            <w:pPr>
              <w:suppressAutoHyphens w:val="0"/>
              <w:spacing w:before="80" w:after="80" w:line="200" w:lineRule="exact"/>
              <w:jc w:val="right"/>
              <w:rPr>
                <w:bCs/>
                <w:i/>
                <w:sz w:val="16"/>
                <w:lang w:val="en-NZ"/>
              </w:rPr>
            </w:pPr>
            <w:r w:rsidRPr="00607E69">
              <w:rPr>
                <w:bCs/>
                <w:i/>
                <w:sz w:val="16"/>
                <w:lang w:val="en-NZ"/>
              </w:rPr>
              <w:t>2008</w:t>
            </w:r>
          </w:p>
        </w:tc>
        <w:tc>
          <w:tcPr>
            <w:tcW w:w="680" w:type="dxa"/>
            <w:tcBorders>
              <w:top w:val="single" w:sz="4" w:space="0" w:color="auto"/>
              <w:bottom w:val="single" w:sz="12" w:space="0" w:color="auto"/>
            </w:tcBorders>
            <w:shd w:val="clear" w:color="auto" w:fill="auto"/>
            <w:vAlign w:val="bottom"/>
          </w:tcPr>
          <w:p w:rsidR="0084156E" w:rsidRPr="00607E69" w:rsidRDefault="0084156E" w:rsidP="00607E69">
            <w:pPr>
              <w:suppressAutoHyphens w:val="0"/>
              <w:spacing w:before="80" w:after="80" w:line="200" w:lineRule="exact"/>
              <w:jc w:val="right"/>
              <w:rPr>
                <w:bCs/>
                <w:i/>
                <w:sz w:val="16"/>
                <w:lang w:val="en-NZ"/>
              </w:rPr>
            </w:pPr>
            <w:r w:rsidRPr="00607E69">
              <w:rPr>
                <w:bCs/>
                <w:i/>
                <w:sz w:val="16"/>
                <w:lang w:val="en-NZ"/>
              </w:rPr>
              <w:t>2009</w:t>
            </w:r>
          </w:p>
        </w:tc>
        <w:tc>
          <w:tcPr>
            <w:tcW w:w="680" w:type="dxa"/>
            <w:tcBorders>
              <w:top w:val="single" w:sz="4" w:space="0" w:color="auto"/>
              <w:bottom w:val="single" w:sz="12" w:space="0" w:color="auto"/>
            </w:tcBorders>
            <w:shd w:val="clear" w:color="auto" w:fill="auto"/>
            <w:vAlign w:val="bottom"/>
          </w:tcPr>
          <w:p w:rsidR="0084156E" w:rsidRPr="00607E69" w:rsidRDefault="0084156E" w:rsidP="00607E69">
            <w:pPr>
              <w:suppressAutoHyphens w:val="0"/>
              <w:spacing w:before="80" w:after="80" w:line="200" w:lineRule="exact"/>
              <w:jc w:val="right"/>
              <w:rPr>
                <w:bCs/>
                <w:i/>
                <w:sz w:val="16"/>
                <w:lang w:val="en-NZ"/>
              </w:rPr>
            </w:pPr>
            <w:r w:rsidRPr="00607E69">
              <w:rPr>
                <w:bCs/>
                <w:i/>
                <w:sz w:val="16"/>
                <w:lang w:val="en-NZ"/>
              </w:rPr>
              <w:t>2010</w:t>
            </w:r>
          </w:p>
        </w:tc>
        <w:tc>
          <w:tcPr>
            <w:tcW w:w="680" w:type="dxa"/>
            <w:tcBorders>
              <w:top w:val="single" w:sz="4" w:space="0" w:color="auto"/>
              <w:bottom w:val="single" w:sz="12" w:space="0" w:color="auto"/>
            </w:tcBorders>
            <w:shd w:val="clear" w:color="auto" w:fill="auto"/>
            <w:vAlign w:val="bottom"/>
          </w:tcPr>
          <w:p w:rsidR="0084156E" w:rsidRPr="00607E69" w:rsidRDefault="0084156E" w:rsidP="00607E69">
            <w:pPr>
              <w:suppressAutoHyphens w:val="0"/>
              <w:spacing w:before="80" w:after="80" w:line="200" w:lineRule="exact"/>
              <w:jc w:val="right"/>
              <w:rPr>
                <w:bCs/>
                <w:i/>
                <w:sz w:val="16"/>
                <w:lang w:val="en-NZ"/>
              </w:rPr>
            </w:pPr>
            <w:r w:rsidRPr="00607E69">
              <w:rPr>
                <w:bCs/>
                <w:i/>
                <w:sz w:val="16"/>
                <w:lang w:val="en-NZ"/>
              </w:rPr>
              <w:t>2011</w:t>
            </w:r>
          </w:p>
        </w:tc>
      </w:tr>
      <w:tr w:rsidR="00FA1135" w:rsidRPr="00607E69" w:rsidTr="008D5A30">
        <w:tc>
          <w:tcPr>
            <w:tcW w:w="2608" w:type="dxa"/>
            <w:tcBorders>
              <w:top w:val="single" w:sz="12" w:space="0" w:color="auto"/>
            </w:tcBorders>
            <w:shd w:val="clear" w:color="auto" w:fill="auto"/>
          </w:tcPr>
          <w:p w:rsidR="0084156E" w:rsidRPr="00607E69" w:rsidRDefault="00807803" w:rsidP="00607E69">
            <w:pPr>
              <w:suppressAutoHyphens w:val="0"/>
              <w:spacing w:before="40" w:after="40" w:line="220" w:lineRule="exact"/>
              <w:rPr>
                <w:bCs/>
                <w:sz w:val="18"/>
                <w:lang w:val="en-NZ"/>
              </w:rPr>
            </w:pPr>
            <w:r w:rsidRPr="00607E69">
              <w:rPr>
                <w:bCs/>
                <w:sz w:val="18"/>
                <w:lang w:val="en-NZ"/>
              </w:rPr>
              <w:t>Total sentences</w:t>
            </w:r>
          </w:p>
        </w:tc>
        <w:tc>
          <w:tcPr>
            <w:tcW w:w="680" w:type="dxa"/>
            <w:tcBorders>
              <w:top w:val="single" w:sz="12" w:space="0" w:color="auto"/>
            </w:tcBorders>
            <w:shd w:val="clear" w:color="auto" w:fill="auto"/>
            <w:vAlign w:val="bottom"/>
          </w:tcPr>
          <w:p w:rsidR="0084156E" w:rsidRPr="00607E69" w:rsidRDefault="0084156E" w:rsidP="00607E69">
            <w:pPr>
              <w:suppressAutoHyphens w:val="0"/>
              <w:spacing w:before="40" w:after="40" w:line="220" w:lineRule="exact"/>
              <w:jc w:val="right"/>
              <w:rPr>
                <w:bCs/>
                <w:sz w:val="18"/>
                <w:lang w:val="en-NZ"/>
              </w:rPr>
            </w:pPr>
            <w:r w:rsidRPr="00607E69">
              <w:rPr>
                <w:bCs/>
                <w:sz w:val="18"/>
                <w:lang w:val="en-NZ"/>
              </w:rPr>
              <w:t>3562</w:t>
            </w:r>
          </w:p>
        </w:tc>
        <w:tc>
          <w:tcPr>
            <w:tcW w:w="680" w:type="dxa"/>
            <w:tcBorders>
              <w:top w:val="single" w:sz="12" w:space="0" w:color="auto"/>
            </w:tcBorders>
            <w:shd w:val="clear" w:color="auto" w:fill="auto"/>
            <w:vAlign w:val="bottom"/>
          </w:tcPr>
          <w:p w:rsidR="0084156E" w:rsidRPr="00607E69" w:rsidRDefault="0084156E" w:rsidP="00607E69">
            <w:pPr>
              <w:suppressAutoHyphens w:val="0"/>
              <w:spacing w:before="40" w:after="40" w:line="220" w:lineRule="exact"/>
              <w:jc w:val="right"/>
              <w:rPr>
                <w:bCs/>
                <w:sz w:val="18"/>
                <w:lang w:val="en-NZ"/>
              </w:rPr>
            </w:pPr>
            <w:r w:rsidRPr="00607E69">
              <w:rPr>
                <w:bCs/>
                <w:sz w:val="18"/>
                <w:lang w:val="en-NZ"/>
              </w:rPr>
              <w:t>3572</w:t>
            </w:r>
          </w:p>
        </w:tc>
        <w:tc>
          <w:tcPr>
            <w:tcW w:w="680" w:type="dxa"/>
            <w:tcBorders>
              <w:top w:val="single" w:sz="12" w:space="0" w:color="auto"/>
            </w:tcBorders>
            <w:shd w:val="clear" w:color="auto" w:fill="auto"/>
            <w:vAlign w:val="bottom"/>
          </w:tcPr>
          <w:p w:rsidR="0084156E" w:rsidRPr="00607E69" w:rsidRDefault="0084156E" w:rsidP="00607E69">
            <w:pPr>
              <w:suppressAutoHyphens w:val="0"/>
              <w:spacing w:before="40" w:after="40" w:line="220" w:lineRule="exact"/>
              <w:jc w:val="right"/>
              <w:rPr>
                <w:bCs/>
                <w:sz w:val="18"/>
                <w:lang w:val="en-NZ"/>
              </w:rPr>
            </w:pPr>
            <w:r w:rsidRPr="00607E69">
              <w:rPr>
                <w:bCs/>
                <w:sz w:val="18"/>
                <w:lang w:val="en-NZ"/>
              </w:rPr>
              <w:t>4084</w:t>
            </w:r>
          </w:p>
        </w:tc>
        <w:tc>
          <w:tcPr>
            <w:tcW w:w="680" w:type="dxa"/>
            <w:tcBorders>
              <w:top w:val="single" w:sz="12" w:space="0" w:color="auto"/>
            </w:tcBorders>
            <w:shd w:val="clear" w:color="auto" w:fill="auto"/>
            <w:vAlign w:val="bottom"/>
          </w:tcPr>
          <w:p w:rsidR="0084156E" w:rsidRPr="00607E69" w:rsidRDefault="0084156E" w:rsidP="00607E69">
            <w:pPr>
              <w:suppressAutoHyphens w:val="0"/>
              <w:spacing w:before="40" w:after="40" w:line="220" w:lineRule="exact"/>
              <w:jc w:val="right"/>
              <w:rPr>
                <w:bCs/>
                <w:sz w:val="18"/>
                <w:lang w:val="en-NZ"/>
              </w:rPr>
            </w:pPr>
            <w:r w:rsidRPr="00607E69">
              <w:rPr>
                <w:bCs/>
                <w:sz w:val="18"/>
                <w:lang w:val="en-NZ"/>
              </w:rPr>
              <w:t>4851</w:t>
            </w:r>
          </w:p>
        </w:tc>
        <w:tc>
          <w:tcPr>
            <w:tcW w:w="680" w:type="dxa"/>
            <w:tcBorders>
              <w:top w:val="single" w:sz="12" w:space="0" w:color="auto"/>
            </w:tcBorders>
            <w:shd w:val="clear" w:color="auto" w:fill="auto"/>
            <w:vAlign w:val="bottom"/>
          </w:tcPr>
          <w:p w:rsidR="0084156E" w:rsidRPr="00607E69" w:rsidRDefault="0084156E" w:rsidP="00607E69">
            <w:pPr>
              <w:suppressAutoHyphens w:val="0"/>
              <w:spacing w:before="40" w:after="40" w:line="220" w:lineRule="exact"/>
              <w:jc w:val="right"/>
              <w:rPr>
                <w:bCs/>
                <w:sz w:val="18"/>
                <w:lang w:val="en-NZ"/>
              </w:rPr>
            </w:pPr>
            <w:r w:rsidRPr="00607E69">
              <w:rPr>
                <w:bCs/>
                <w:sz w:val="18"/>
                <w:lang w:val="en-NZ"/>
              </w:rPr>
              <w:t>4867</w:t>
            </w:r>
          </w:p>
        </w:tc>
        <w:tc>
          <w:tcPr>
            <w:tcW w:w="680" w:type="dxa"/>
            <w:tcBorders>
              <w:top w:val="single" w:sz="12" w:space="0" w:color="auto"/>
            </w:tcBorders>
            <w:shd w:val="clear" w:color="auto" w:fill="auto"/>
            <w:vAlign w:val="bottom"/>
          </w:tcPr>
          <w:p w:rsidR="0084156E" w:rsidRPr="00607E69" w:rsidRDefault="0084156E" w:rsidP="00607E69">
            <w:pPr>
              <w:suppressAutoHyphens w:val="0"/>
              <w:spacing w:before="40" w:after="40" w:line="220" w:lineRule="exact"/>
              <w:jc w:val="right"/>
              <w:rPr>
                <w:bCs/>
                <w:sz w:val="18"/>
                <w:lang w:val="en-NZ"/>
              </w:rPr>
            </w:pPr>
            <w:r w:rsidRPr="00607E69">
              <w:rPr>
                <w:bCs/>
                <w:sz w:val="18"/>
                <w:lang w:val="en-NZ"/>
              </w:rPr>
              <w:t>4602</w:t>
            </w:r>
          </w:p>
        </w:tc>
        <w:tc>
          <w:tcPr>
            <w:tcW w:w="680" w:type="dxa"/>
            <w:tcBorders>
              <w:top w:val="single" w:sz="12" w:space="0" w:color="auto"/>
            </w:tcBorders>
            <w:shd w:val="clear" w:color="auto" w:fill="auto"/>
            <w:vAlign w:val="bottom"/>
          </w:tcPr>
          <w:p w:rsidR="0084156E" w:rsidRPr="00607E69" w:rsidRDefault="0084156E" w:rsidP="00607E69">
            <w:pPr>
              <w:suppressAutoHyphens w:val="0"/>
              <w:spacing w:before="40" w:after="40" w:line="220" w:lineRule="exact"/>
              <w:jc w:val="right"/>
              <w:rPr>
                <w:bCs/>
                <w:sz w:val="18"/>
                <w:lang w:val="en-NZ"/>
              </w:rPr>
            </w:pPr>
            <w:r w:rsidRPr="00607E69">
              <w:rPr>
                <w:bCs/>
                <w:sz w:val="18"/>
                <w:lang w:val="en-NZ"/>
              </w:rPr>
              <w:t>4306</w:t>
            </w:r>
          </w:p>
        </w:tc>
      </w:tr>
      <w:tr w:rsidR="00FA1135" w:rsidRPr="00607E69" w:rsidTr="008D5A30">
        <w:tc>
          <w:tcPr>
            <w:tcW w:w="2608" w:type="dxa"/>
            <w:shd w:val="clear" w:color="auto" w:fill="auto"/>
          </w:tcPr>
          <w:p w:rsidR="0084156E" w:rsidRPr="00607E69" w:rsidRDefault="0084156E" w:rsidP="00244518">
            <w:pPr>
              <w:suppressAutoHyphens w:val="0"/>
              <w:spacing w:before="40" w:after="40" w:line="220" w:lineRule="exact"/>
              <w:ind w:left="113"/>
              <w:rPr>
                <w:bCs/>
                <w:sz w:val="18"/>
                <w:lang w:val="en-NZ"/>
              </w:rPr>
            </w:pPr>
            <w:r w:rsidRPr="00607E69">
              <w:rPr>
                <w:sz w:val="18"/>
                <w:lang w:val="en-NZ"/>
              </w:rPr>
              <w:t>Number of custodial sentences</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878</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895</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1,015</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1,281</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1,227</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1,378</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1,302</w:t>
            </w:r>
          </w:p>
        </w:tc>
      </w:tr>
      <w:tr w:rsidR="00FA1135" w:rsidRPr="00607E69" w:rsidTr="008D5A30">
        <w:tc>
          <w:tcPr>
            <w:tcW w:w="2608" w:type="dxa"/>
            <w:shd w:val="clear" w:color="auto" w:fill="auto"/>
          </w:tcPr>
          <w:p w:rsidR="0084156E" w:rsidRPr="00607E69" w:rsidRDefault="0084156E" w:rsidP="00244518">
            <w:pPr>
              <w:suppressAutoHyphens w:val="0"/>
              <w:spacing w:before="40" w:after="40" w:line="220" w:lineRule="exact"/>
              <w:ind w:left="113"/>
              <w:rPr>
                <w:bCs/>
                <w:sz w:val="18"/>
                <w:lang w:val="en-NZ"/>
              </w:rPr>
            </w:pPr>
            <w:r w:rsidRPr="00607E69">
              <w:rPr>
                <w:bCs/>
                <w:sz w:val="18"/>
                <w:lang w:val="en-NZ"/>
              </w:rPr>
              <w:t>% of total sentences</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25%</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25%</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25%</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26%</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25%</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30%</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30%</w:t>
            </w:r>
          </w:p>
        </w:tc>
      </w:tr>
      <w:tr w:rsidR="00FA1135" w:rsidRPr="00607E69" w:rsidTr="008D5A30">
        <w:tc>
          <w:tcPr>
            <w:tcW w:w="2608" w:type="dxa"/>
            <w:shd w:val="clear" w:color="auto" w:fill="auto"/>
          </w:tcPr>
          <w:p w:rsidR="0084156E" w:rsidRPr="00607E69" w:rsidRDefault="0084156E" w:rsidP="00244518">
            <w:pPr>
              <w:suppressAutoHyphens w:val="0"/>
              <w:spacing w:before="40" w:after="40" w:line="220" w:lineRule="exact"/>
              <w:ind w:left="113"/>
              <w:rPr>
                <w:bCs/>
                <w:sz w:val="18"/>
                <w:lang w:val="en-NZ"/>
              </w:rPr>
            </w:pPr>
            <w:r w:rsidRPr="00607E69">
              <w:rPr>
                <w:sz w:val="18"/>
                <w:lang w:val="en-NZ"/>
              </w:rPr>
              <w:t>Number of community sentences</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1,849</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1,772</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2,162</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2,649</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2,769</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2,498</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2,333</w:t>
            </w:r>
          </w:p>
        </w:tc>
      </w:tr>
      <w:tr w:rsidR="00FA1135" w:rsidRPr="00607E69" w:rsidTr="008D5A30">
        <w:tc>
          <w:tcPr>
            <w:tcW w:w="2608" w:type="dxa"/>
            <w:shd w:val="clear" w:color="auto" w:fill="auto"/>
          </w:tcPr>
          <w:p w:rsidR="0084156E" w:rsidRPr="00607E69" w:rsidRDefault="0084156E" w:rsidP="00244518">
            <w:pPr>
              <w:suppressAutoHyphens w:val="0"/>
              <w:spacing w:before="40" w:after="40" w:line="220" w:lineRule="exact"/>
              <w:ind w:left="113"/>
              <w:rPr>
                <w:bCs/>
                <w:sz w:val="18"/>
                <w:lang w:val="en-NZ"/>
              </w:rPr>
            </w:pPr>
            <w:r w:rsidRPr="00607E69">
              <w:rPr>
                <w:bCs/>
                <w:sz w:val="18"/>
                <w:lang w:val="en-NZ"/>
              </w:rPr>
              <w:t>% of total sentences</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52%</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50%</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53%</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55%</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57%</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54%</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54%</w:t>
            </w:r>
          </w:p>
        </w:tc>
      </w:tr>
      <w:tr w:rsidR="00FA1135" w:rsidRPr="00607E69" w:rsidTr="008D5A30">
        <w:tc>
          <w:tcPr>
            <w:tcW w:w="2608" w:type="dxa"/>
            <w:shd w:val="clear" w:color="auto" w:fill="auto"/>
          </w:tcPr>
          <w:p w:rsidR="0084156E" w:rsidRPr="00607E69" w:rsidRDefault="0084156E" w:rsidP="00244518">
            <w:pPr>
              <w:suppressAutoHyphens w:val="0"/>
              <w:spacing w:before="40" w:after="40" w:line="220" w:lineRule="exact"/>
              <w:ind w:left="113"/>
              <w:rPr>
                <w:bCs/>
                <w:sz w:val="18"/>
                <w:lang w:val="en-NZ"/>
              </w:rPr>
            </w:pPr>
            <w:r w:rsidRPr="00607E69">
              <w:rPr>
                <w:sz w:val="18"/>
                <w:lang w:val="en-NZ"/>
              </w:rPr>
              <w:t>Number of other sentences</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835</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905</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907</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921</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871</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726</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671</w:t>
            </w:r>
          </w:p>
        </w:tc>
      </w:tr>
      <w:tr w:rsidR="00FA1135" w:rsidRPr="00607E69" w:rsidTr="008D5A30">
        <w:tc>
          <w:tcPr>
            <w:tcW w:w="2608" w:type="dxa"/>
            <w:shd w:val="clear" w:color="auto" w:fill="auto"/>
          </w:tcPr>
          <w:p w:rsidR="0084156E" w:rsidRPr="00607E69" w:rsidRDefault="0084156E" w:rsidP="00244518">
            <w:pPr>
              <w:suppressAutoHyphens w:val="0"/>
              <w:spacing w:before="40" w:after="40" w:line="220" w:lineRule="exact"/>
              <w:ind w:left="113"/>
              <w:rPr>
                <w:bCs/>
                <w:sz w:val="18"/>
                <w:lang w:val="en-NZ"/>
              </w:rPr>
            </w:pPr>
            <w:r w:rsidRPr="00607E69">
              <w:rPr>
                <w:bCs/>
                <w:sz w:val="18"/>
                <w:lang w:val="en-NZ"/>
              </w:rPr>
              <w:t>% of total sentences</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23%</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25%</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22%</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19%</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18%</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16%</w:t>
            </w:r>
          </w:p>
        </w:tc>
        <w:tc>
          <w:tcPr>
            <w:tcW w:w="680" w:type="dxa"/>
            <w:shd w:val="clear" w:color="auto" w:fill="auto"/>
            <w:vAlign w:val="bottom"/>
          </w:tcPr>
          <w:p w:rsidR="0084156E" w:rsidRPr="00607E69" w:rsidRDefault="0084156E" w:rsidP="00607E69">
            <w:pPr>
              <w:suppressAutoHyphens w:val="0"/>
              <w:spacing w:before="40" w:after="40" w:line="220" w:lineRule="exact"/>
              <w:jc w:val="right"/>
              <w:rPr>
                <w:sz w:val="18"/>
                <w:lang w:val="en-NZ"/>
              </w:rPr>
            </w:pPr>
            <w:r w:rsidRPr="00607E69">
              <w:rPr>
                <w:sz w:val="18"/>
                <w:lang w:val="en-NZ"/>
              </w:rPr>
              <w:t>16%</w:t>
            </w:r>
          </w:p>
        </w:tc>
      </w:tr>
    </w:tbl>
    <w:p w:rsidR="00FA1135" w:rsidRPr="0004523A" w:rsidRDefault="0084156E" w:rsidP="0004523A">
      <w:pPr>
        <w:tabs>
          <w:tab w:val="left" w:pos="1701"/>
        </w:tabs>
        <w:spacing w:before="120" w:after="240"/>
        <w:ind w:left="1134" w:firstLine="170"/>
        <w:rPr>
          <w:sz w:val="18"/>
          <w:szCs w:val="18"/>
          <w:lang w:val="en-NZ"/>
        </w:rPr>
      </w:pPr>
      <w:r w:rsidRPr="0004523A">
        <w:rPr>
          <w:i/>
          <w:iCs/>
          <w:sz w:val="18"/>
          <w:szCs w:val="18"/>
          <w:lang w:val="en-NZ"/>
        </w:rPr>
        <w:t>Source</w:t>
      </w:r>
      <w:r w:rsidRPr="0004523A">
        <w:rPr>
          <w:sz w:val="18"/>
          <w:szCs w:val="18"/>
          <w:lang w:val="en-NZ"/>
        </w:rPr>
        <w:t xml:space="preserve">: District Court published in NZFVC </w:t>
      </w:r>
      <w:r w:rsidRPr="002F040B">
        <w:rPr>
          <w:i/>
          <w:iCs/>
          <w:sz w:val="18"/>
          <w:szCs w:val="18"/>
          <w:lang w:val="en-NZ"/>
        </w:rPr>
        <w:t>Data Summary: Violence Against Women 2013</w:t>
      </w:r>
      <w:r w:rsidR="00CD76FF" w:rsidRPr="0004523A">
        <w:rPr>
          <w:sz w:val="18"/>
          <w:szCs w:val="18"/>
          <w:lang w:val="en-NZ"/>
        </w:rPr>
        <w:t>.</w:t>
      </w:r>
    </w:p>
    <w:p w:rsidR="0084156E" w:rsidRPr="0004523A" w:rsidRDefault="0004523A" w:rsidP="00355F45">
      <w:pPr>
        <w:pStyle w:val="Heading1"/>
        <w:keepNext/>
        <w:spacing w:after="120"/>
        <w:rPr>
          <w:b/>
          <w:bCs/>
          <w:lang w:val="en-NZ"/>
        </w:rPr>
      </w:pPr>
      <w:r>
        <w:rPr>
          <w:lang w:val="en-NZ"/>
        </w:rPr>
        <w:t>Table 1d</w:t>
      </w:r>
      <w:r>
        <w:rPr>
          <w:lang w:val="en-NZ"/>
        </w:rPr>
        <w:br/>
      </w:r>
      <w:r w:rsidR="0084156E" w:rsidRPr="0004523A">
        <w:rPr>
          <w:b/>
          <w:bCs/>
          <w:lang w:val="en-NZ"/>
        </w:rPr>
        <w:t>Family Violence investigations 2009-2012</w:t>
      </w:r>
    </w:p>
    <w:tbl>
      <w:tblPr>
        <w:tblW w:w="0" w:type="auto"/>
        <w:tblInd w:w="1134" w:type="dxa"/>
        <w:tblBorders>
          <w:top w:val="single" w:sz="4" w:space="0" w:color="auto"/>
          <w:bottom w:val="single" w:sz="12" w:space="0" w:color="auto"/>
        </w:tblBorders>
        <w:tblLayout w:type="fixed"/>
        <w:tblCellMar>
          <w:left w:w="0" w:type="dxa"/>
          <w:right w:w="0" w:type="dxa"/>
        </w:tblCellMar>
        <w:tblLook w:val="00A0"/>
      </w:tblPr>
      <w:tblGrid>
        <w:gridCol w:w="3969"/>
        <w:gridCol w:w="851"/>
        <w:gridCol w:w="851"/>
        <w:gridCol w:w="851"/>
        <w:gridCol w:w="851"/>
      </w:tblGrid>
      <w:tr w:rsidR="00FA1135" w:rsidRPr="00122B60" w:rsidTr="00122B60">
        <w:trPr>
          <w:trHeight w:val="340"/>
          <w:tblHeader/>
        </w:trPr>
        <w:tc>
          <w:tcPr>
            <w:tcW w:w="3969" w:type="dxa"/>
            <w:tcBorders>
              <w:top w:val="single" w:sz="4" w:space="0" w:color="auto"/>
              <w:bottom w:val="single" w:sz="12" w:space="0" w:color="auto"/>
            </w:tcBorders>
            <w:shd w:val="clear" w:color="auto" w:fill="auto"/>
            <w:vAlign w:val="bottom"/>
          </w:tcPr>
          <w:p w:rsidR="0084156E" w:rsidRPr="00122B60" w:rsidRDefault="0084156E" w:rsidP="00122B60">
            <w:pPr>
              <w:suppressAutoHyphens w:val="0"/>
              <w:spacing w:before="80" w:after="80" w:line="200" w:lineRule="exact"/>
              <w:rPr>
                <w:bCs/>
                <w:i/>
                <w:sz w:val="16"/>
                <w:lang w:val="en-NZ"/>
              </w:rPr>
            </w:pPr>
          </w:p>
        </w:tc>
        <w:tc>
          <w:tcPr>
            <w:tcW w:w="851" w:type="dxa"/>
            <w:tcBorders>
              <w:top w:val="single" w:sz="4" w:space="0" w:color="auto"/>
              <w:bottom w:val="single" w:sz="12" w:space="0" w:color="auto"/>
            </w:tcBorders>
            <w:shd w:val="clear" w:color="auto" w:fill="auto"/>
            <w:vAlign w:val="bottom"/>
          </w:tcPr>
          <w:p w:rsidR="0084156E" w:rsidRPr="00122B60" w:rsidRDefault="0084156E" w:rsidP="00122B60">
            <w:pPr>
              <w:suppressAutoHyphens w:val="0"/>
              <w:spacing w:before="80" w:after="80" w:line="200" w:lineRule="exact"/>
              <w:jc w:val="right"/>
              <w:rPr>
                <w:bCs/>
                <w:i/>
                <w:sz w:val="16"/>
                <w:lang w:val="en-NZ"/>
              </w:rPr>
            </w:pPr>
            <w:r w:rsidRPr="00122B60">
              <w:rPr>
                <w:bCs/>
                <w:i/>
                <w:sz w:val="16"/>
                <w:lang w:val="en-NZ"/>
              </w:rPr>
              <w:t>2009</w:t>
            </w:r>
          </w:p>
        </w:tc>
        <w:tc>
          <w:tcPr>
            <w:tcW w:w="851" w:type="dxa"/>
            <w:tcBorders>
              <w:top w:val="single" w:sz="4" w:space="0" w:color="auto"/>
              <w:bottom w:val="single" w:sz="12" w:space="0" w:color="auto"/>
            </w:tcBorders>
            <w:shd w:val="clear" w:color="auto" w:fill="auto"/>
            <w:vAlign w:val="bottom"/>
          </w:tcPr>
          <w:p w:rsidR="0084156E" w:rsidRPr="00122B60" w:rsidRDefault="0084156E" w:rsidP="00122B60">
            <w:pPr>
              <w:suppressAutoHyphens w:val="0"/>
              <w:spacing w:before="80" w:after="80" w:line="200" w:lineRule="exact"/>
              <w:jc w:val="right"/>
              <w:rPr>
                <w:bCs/>
                <w:i/>
                <w:sz w:val="16"/>
                <w:lang w:val="en-NZ"/>
              </w:rPr>
            </w:pPr>
            <w:r w:rsidRPr="00122B60">
              <w:rPr>
                <w:bCs/>
                <w:i/>
                <w:sz w:val="16"/>
                <w:lang w:val="en-NZ"/>
              </w:rPr>
              <w:t>2010</w:t>
            </w:r>
          </w:p>
        </w:tc>
        <w:tc>
          <w:tcPr>
            <w:tcW w:w="851" w:type="dxa"/>
            <w:tcBorders>
              <w:top w:val="single" w:sz="4" w:space="0" w:color="auto"/>
              <w:bottom w:val="single" w:sz="12" w:space="0" w:color="auto"/>
            </w:tcBorders>
            <w:shd w:val="clear" w:color="auto" w:fill="auto"/>
            <w:vAlign w:val="bottom"/>
          </w:tcPr>
          <w:p w:rsidR="0084156E" w:rsidRPr="00122B60" w:rsidRDefault="0084156E" w:rsidP="00122B60">
            <w:pPr>
              <w:suppressAutoHyphens w:val="0"/>
              <w:spacing w:before="80" w:after="80" w:line="200" w:lineRule="exact"/>
              <w:jc w:val="right"/>
              <w:rPr>
                <w:bCs/>
                <w:i/>
                <w:sz w:val="16"/>
                <w:lang w:val="en-NZ"/>
              </w:rPr>
            </w:pPr>
            <w:r w:rsidRPr="00122B60">
              <w:rPr>
                <w:bCs/>
                <w:i/>
                <w:sz w:val="16"/>
                <w:lang w:val="en-NZ"/>
              </w:rPr>
              <w:t>2011</w:t>
            </w:r>
          </w:p>
        </w:tc>
        <w:tc>
          <w:tcPr>
            <w:tcW w:w="851" w:type="dxa"/>
            <w:tcBorders>
              <w:top w:val="single" w:sz="4" w:space="0" w:color="auto"/>
              <w:bottom w:val="single" w:sz="12" w:space="0" w:color="auto"/>
            </w:tcBorders>
            <w:shd w:val="clear" w:color="auto" w:fill="auto"/>
            <w:vAlign w:val="bottom"/>
          </w:tcPr>
          <w:p w:rsidR="0084156E" w:rsidRPr="00122B60" w:rsidRDefault="0084156E" w:rsidP="00122B60">
            <w:pPr>
              <w:suppressAutoHyphens w:val="0"/>
              <w:spacing w:before="80" w:after="80" w:line="200" w:lineRule="exact"/>
              <w:jc w:val="right"/>
              <w:rPr>
                <w:bCs/>
                <w:i/>
                <w:sz w:val="16"/>
                <w:lang w:val="en-NZ"/>
              </w:rPr>
            </w:pPr>
            <w:r w:rsidRPr="00122B60">
              <w:rPr>
                <w:bCs/>
                <w:i/>
                <w:sz w:val="16"/>
                <w:lang w:val="en-NZ"/>
              </w:rPr>
              <w:t>2012</w:t>
            </w:r>
          </w:p>
        </w:tc>
      </w:tr>
      <w:tr w:rsidR="00FA1135" w:rsidRPr="00122B60" w:rsidTr="00244518">
        <w:tc>
          <w:tcPr>
            <w:tcW w:w="3969" w:type="dxa"/>
            <w:tcBorders>
              <w:top w:val="single" w:sz="12" w:space="0" w:color="auto"/>
            </w:tcBorders>
            <w:shd w:val="clear" w:color="auto" w:fill="auto"/>
          </w:tcPr>
          <w:p w:rsidR="0084156E" w:rsidRPr="00122B60" w:rsidRDefault="00122B60" w:rsidP="00122B60">
            <w:pPr>
              <w:suppressAutoHyphens w:val="0"/>
              <w:spacing w:before="40" w:after="40" w:line="220" w:lineRule="exact"/>
              <w:rPr>
                <w:bCs/>
                <w:sz w:val="18"/>
                <w:lang w:val="en-NZ"/>
              </w:rPr>
            </w:pPr>
            <w:r>
              <w:rPr>
                <w:bCs/>
                <w:sz w:val="18"/>
                <w:lang w:val="en-NZ"/>
              </w:rPr>
              <w:t>T</w:t>
            </w:r>
            <w:r w:rsidRPr="00122B60">
              <w:rPr>
                <w:bCs/>
                <w:sz w:val="18"/>
                <w:lang w:val="en-NZ"/>
              </w:rPr>
              <w:t xml:space="preserve">otal number of family violence investigations </w:t>
            </w:r>
          </w:p>
        </w:tc>
        <w:tc>
          <w:tcPr>
            <w:tcW w:w="851" w:type="dxa"/>
            <w:tcBorders>
              <w:top w:val="single" w:sz="12" w:space="0" w:color="auto"/>
            </w:tcBorders>
            <w:shd w:val="clear" w:color="auto" w:fill="auto"/>
            <w:vAlign w:val="bottom"/>
          </w:tcPr>
          <w:p w:rsidR="0084156E" w:rsidRPr="00122B60" w:rsidRDefault="0084156E" w:rsidP="00122B60">
            <w:pPr>
              <w:suppressAutoHyphens w:val="0"/>
              <w:spacing w:before="40" w:after="40" w:line="220" w:lineRule="exact"/>
              <w:jc w:val="right"/>
              <w:rPr>
                <w:sz w:val="18"/>
                <w:lang w:val="en-NZ"/>
              </w:rPr>
            </w:pPr>
            <w:r w:rsidRPr="00122B60">
              <w:rPr>
                <w:sz w:val="18"/>
                <w:lang w:val="en-NZ"/>
              </w:rPr>
              <w:t>79,257</w:t>
            </w:r>
          </w:p>
        </w:tc>
        <w:tc>
          <w:tcPr>
            <w:tcW w:w="851" w:type="dxa"/>
            <w:tcBorders>
              <w:top w:val="single" w:sz="12" w:space="0" w:color="auto"/>
            </w:tcBorders>
            <w:shd w:val="clear" w:color="auto" w:fill="auto"/>
            <w:vAlign w:val="bottom"/>
          </w:tcPr>
          <w:p w:rsidR="0084156E" w:rsidRPr="00122B60" w:rsidRDefault="0084156E" w:rsidP="00122B60">
            <w:pPr>
              <w:suppressAutoHyphens w:val="0"/>
              <w:spacing w:before="40" w:after="40" w:line="220" w:lineRule="exact"/>
              <w:jc w:val="right"/>
              <w:rPr>
                <w:sz w:val="18"/>
                <w:lang w:val="en-NZ"/>
              </w:rPr>
            </w:pPr>
            <w:r w:rsidRPr="00122B60">
              <w:rPr>
                <w:sz w:val="18"/>
                <w:lang w:val="en-NZ"/>
              </w:rPr>
              <w:t>86,762</w:t>
            </w:r>
          </w:p>
        </w:tc>
        <w:tc>
          <w:tcPr>
            <w:tcW w:w="851" w:type="dxa"/>
            <w:tcBorders>
              <w:top w:val="single" w:sz="12" w:space="0" w:color="auto"/>
            </w:tcBorders>
            <w:shd w:val="clear" w:color="auto" w:fill="auto"/>
            <w:vAlign w:val="bottom"/>
          </w:tcPr>
          <w:p w:rsidR="0084156E" w:rsidRPr="00122B60" w:rsidRDefault="0084156E" w:rsidP="00122B60">
            <w:pPr>
              <w:suppressAutoHyphens w:val="0"/>
              <w:spacing w:before="40" w:after="40" w:line="220" w:lineRule="exact"/>
              <w:jc w:val="right"/>
              <w:rPr>
                <w:sz w:val="18"/>
                <w:lang w:val="en-NZ"/>
              </w:rPr>
            </w:pPr>
            <w:r w:rsidRPr="00122B60">
              <w:rPr>
                <w:sz w:val="18"/>
                <w:lang w:val="en-NZ"/>
              </w:rPr>
              <w:t>89,885</w:t>
            </w:r>
          </w:p>
        </w:tc>
        <w:tc>
          <w:tcPr>
            <w:tcW w:w="851" w:type="dxa"/>
            <w:tcBorders>
              <w:top w:val="single" w:sz="12" w:space="0" w:color="auto"/>
            </w:tcBorders>
            <w:shd w:val="clear" w:color="auto" w:fill="auto"/>
            <w:vAlign w:val="bottom"/>
          </w:tcPr>
          <w:p w:rsidR="0084156E" w:rsidRPr="00122B60" w:rsidRDefault="0084156E" w:rsidP="00122B60">
            <w:pPr>
              <w:suppressAutoHyphens w:val="0"/>
              <w:spacing w:before="40" w:after="40" w:line="220" w:lineRule="exact"/>
              <w:jc w:val="right"/>
              <w:rPr>
                <w:sz w:val="18"/>
                <w:lang w:val="en-NZ"/>
              </w:rPr>
            </w:pPr>
            <w:r w:rsidRPr="00122B60">
              <w:rPr>
                <w:sz w:val="18"/>
                <w:lang w:val="en-NZ"/>
              </w:rPr>
              <w:t>87,622</w:t>
            </w:r>
          </w:p>
        </w:tc>
      </w:tr>
      <w:tr w:rsidR="00FA1135" w:rsidRPr="00122B60" w:rsidTr="00244518">
        <w:tc>
          <w:tcPr>
            <w:tcW w:w="3969" w:type="dxa"/>
            <w:shd w:val="clear" w:color="auto" w:fill="auto"/>
          </w:tcPr>
          <w:p w:rsidR="0084156E" w:rsidRPr="00122B60" w:rsidRDefault="0084156E" w:rsidP="00244518">
            <w:pPr>
              <w:suppressAutoHyphens w:val="0"/>
              <w:spacing w:before="40" w:after="40" w:line="220" w:lineRule="exact"/>
              <w:ind w:left="113"/>
              <w:rPr>
                <w:bCs/>
                <w:sz w:val="18"/>
                <w:lang w:val="en-NZ"/>
              </w:rPr>
            </w:pPr>
            <w:r w:rsidRPr="00122B60">
              <w:rPr>
                <w:sz w:val="18"/>
                <w:lang w:val="en-NZ"/>
              </w:rPr>
              <w:t>Investigations with at least one offence recorded</w:t>
            </w:r>
          </w:p>
        </w:tc>
        <w:tc>
          <w:tcPr>
            <w:tcW w:w="851" w:type="dxa"/>
            <w:shd w:val="clear" w:color="auto" w:fill="auto"/>
            <w:vAlign w:val="bottom"/>
          </w:tcPr>
          <w:p w:rsidR="0084156E" w:rsidRPr="00122B60" w:rsidRDefault="0084156E" w:rsidP="00244518">
            <w:pPr>
              <w:suppressAutoHyphens w:val="0"/>
              <w:spacing w:before="40" w:after="40" w:line="220" w:lineRule="exact"/>
              <w:ind w:left="113"/>
              <w:jc w:val="right"/>
              <w:rPr>
                <w:sz w:val="18"/>
                <w:lang w:val="en-NZ"/>
              </w:rPr>
            </w:pPr>
            <w:r w:rsidRPr="00122B60">
              <w:rPr>
                <w:sz w:val="18"/>
                <w:lang w:val="en-NZ"/>
              </w:rPr>
              <w:t>42,518</w:t>
            </w:r>
          </w:p>
        </w:tc>
        <w:tc>
          <w:tcPr>
            <w:tcW w:w="851" w:type="dxa"/>
            <w:shd w:val="clear" w:color="auto" w:fill="auto"/>
            <w:vAlign w:val="bottom"/>
          </w:tcPr>
          <w:p w:rsidR="0084156E" w:rsidRPr="00122B60" w:rsidRDefault="0084156E" w:rsidP="00244518">
            <w:pPr>
              <w:suppressAutoHyphens w:val="0"/>
              <w:spacing w:before="40" w:after="40" w:line="220" w:lineRule="exact"/>
              <w:ind w:left="113"/>
              <w:jc w:val="right"/>
              <w:rPr>
                <w:sz w:val="18"/>
                <w:lang w:val="en-NZ"/>
              </w:rPr>
            </w:pPr>
            <w:r w:rsidRPr="00122B60">
              <w:rPr>
                <w:sz w:val="18"/>
                <w:lang w:val="en-NZ"/>
              </w:rPr>
              <w:t>45,498</w:t>
            </w:r>
          </w:p>
        </w:tc>
        <w:tc>
          <w:tcPr>
            <w:tcW w:w="851" w:type="dxa"/>
            <w:shd w:val="clear" w:color="auto" w:fill="auto"/>
            <w:vAlign w:val="bottom"/>
          </w:tcPr>
          <w:p w:rsidR="0084156E" w:rsidRPr="00122B60" w:rsidRDefault="0084156E" w:rsidP="00244518">
            <w:pPr>
              <w:suppressAutoHyphens w:val="0"/>
              <w:spacing w:before="40" w:after="40" w:line="220" w:lineRule="exact"/>
              <w:ind w:left="113"/>
              <w:jc w:val="right"/>
              <w:rPr>
                <w:sz w:val="18"/>
                <w:lang w:val="en-NZ"/>
              </w:rPr>
            </w:pPr>
            <w:r w:rsidRPr="00122B60">
              <w:rPr>
                <w:sz w:val="18"/>
                <w:lang w:val="en-NZ"/>
              </w:rPr>
              <w:t>44,495</w:t>
            </w:r>
          </w:p>
        </w:tc>
        <w:tc>
          <w:tcPr>
            <w:tcW w:w="851" w:type="dxa"/>
            <w:shd w:val="clear" w:color="auto" w:fill="auto"/>
            <w:vAlign w:val="bottom"/>
          </w:tcPr>
          <w:p w:rsidR="0084156E" w:rsidRPr="00122B60" w:rsidRDefault="0084156E" w:rsidP="00244518">
            <w:pPr>
              <w:suppressAutoHyphens w:val="0"/>
              <w:spacing w:before="40" w:after="40" w:line="220" w:lineRule="exact"/>
              <w:ind w:left="113"/>
              <w:jc w:val="right"/>
              <w:rPr>
                <w:sz w:val="18"/>
                <w:lang w:val="en-NZ"/>
              </w:rPr>
            </w:pPr>
            <w:r w:rsidRPr="00122B60">
              <w:rPr>
                <w:sz w:val="18"/>
                <w:lang w:val="en-NZ"/>
              </w:rPr>
              <w:t>41,187</w:t>
            </w:r>
          </w:p>
        </w:tc>
      </w:tr>
      <w:tr w:rsidR="00FA1135" w:rsidRPr="00122B60" w:rsidTr="00244518">
        <w:tc>
          <w:tcPr>
            <w:tcW w:w="3969" w:type="dxa"/>
            <w:shd w:val="clear" w:color="auto" w:fill="auto"/>
          </w:tcPr>
          <w:p w:rsidR="0084156E" w:rsidRPr="00122B60" w:rsidRDefault="0084156E" w:rsidP="00244518">
            <w:pPr>
              <w:suppressAutoHyphens w:val="0"/>
              <w:spacing w:before="40" w:after="40" w:line="220" w:lineRule="exact"/>
              <w:ind w:left="113"/>
              <w:rPr>
                <w:sz w:val="18"/>
                <w:lang w:val="en-NZ"/>
              </w:rPr>
            </w:pPr>
            <w:r w:rsidRPr="00122B60">
              <w:rPr>
                <w:sz w:val="18"/>
                <w:lang w:val="en-NZ"/>
              </w:rPr>
              <w:t>Investigations with no offence recorded</w:t>
            </w:r>
          </w:p>
        </w:tc>
        <w:tc>
          <w:tcPr>
            <w:tcW w:w="851" w:type="dxa"/>
            <w:shd w:val="clear" w:color="auto" w:fill="auto"/>
            <w:vAlign w:val="bottom"/>
          </w:tcPr>
          <w:p w:rsidR="0084156E" w:rsidRPr="00122B60" w:rsidRDefault="0084156E" w:rsidP="00244518">
            <w:pPr>
              <w:suppressAutoHyphens w:val="0"/>
              <w:spacing w:before="40" w:after="40" w:line="220" w:lineRule="exact"/>
              <w:ind w:left="113"/>
              <w:jc w:val="right"/>
              <w:rPr>
                <w:sz w:val="18"/>
                <w:lang w:val="en-NZ"/>
              </w:rPr>
            </w:pPr>
            <w:r w:rsidRPr="00122B60">
              <w:rPr>
                <w:sz w:val="18"/>
                <w:lang w:val="en-NZ"/>
              </w:rPr>
              <w:t>36,739</w:t>
            </w:r>
          </w:p>
        </w:tc>
        <w:tc>
          <w:tcPr>
            <w:tcW w:w="851" w:type="dxa"/>
            <w:shd w:val="clear" w:color="auto" w:fill="auto"/>
            <w:vAlign w:val="bottom"/>
          </w:tcPr>
          <w:p w:rsidR="0084156E" w:rsidRPr="00122B60" w:rsidRDefault="0084156E" w:rsidP="00244518">
            <w:pPr>
              <w:suppressAutoHyphens w:val="0"/>
              <w:spacing w:before="40" w:after="40" w:line="220" w:lineRule="exact"/>
              <w:ind w:left="113"/>
              <w:jc w:val="right"/>
              <w:rPr>
                <w:sz w:val="18"/>
                <w:lang w:val="en-NZ"/>
              </w:rPr>
            </w:pPr>
            <w:r w:rsidRPr="00122B60">
              <w:rPr>
                <w:sz w:val="18"/>
                <w:lang w:val="en-NZ"/>
              </w:rPr>
              <w:t>41,264</w:t>
            </w:r>
          </w:p>
        </w:tc>
        <w:tc>
          <w:tcPr>
            <w:tcW w:w="851" w:type="dxa"/>
            <w:shd w:val="clear" w:color="auto" w:fill="auto"/>
            <w:vAlign w:val="bottom"/>
          </w:tcPr>
          <w:p w:rsidR="0084156E" w:rsidRPr="00122B60" w:rsidRDefault="0084156E" w:rsidP="00244518">
            <w:pPr>
              <w:suppressAutoHyphens w:val="0"/>
              <w:spacing w:before="40" w:after="40" w:line="220" w:lineRule="exact"/>
              <w:ind w:left="113"/>
              <w:jc w:val="right"/>
              <w:rPr>
                <w:sz w:val="18"/>
                <w:lang w:val="en-NZ"/>
              </w:rPr>
            </w:pPr>
            <w:r w:rsidRPr="00122B60">
              <w:rPr>
                <w:sz w:val="18"/>
                <w:lang w:val="en-NZ"/>
              </w:rPr>
              <w:t>45,390</w:t>
            </w:r>
          </w:p>
        </w:tc>
        <w:tc>
          <w:tcPr>
            <w:tcW w:w="851" w:type="dxa"/>
            <w:shd w:val="clear" w:color="auto" w:fill="auto"/>
            <w:vAlign w:val="bottom"/>
          </w:tcPr>
          <w:p w:rsidR="0084156E" w:rsidRPr="00122B60" w:rsidRDefault="0084156E" w:rsidP="00244518">
            <w:pPr>
              <w:suppressAutoHyphens w:val="0"/>
              <w:spacing w:before="40" w:after="40" w:line="220" w:lineRule="exact"/>
              <w:ind w:left="113"/>
              <w:jc w:val="right"/>
              <w:rPr>
                <w:sz w:val="18"/>
                <w:lang w:val="en-NZ"/>
              </w:rPr>
            </w:pPr>
            <w:r w:rsidRPr="00122B60">
              <w:rPr>
                <w:sz w:val="18"/>
                <w:lang w:val="en-NZ"/>
              </w:rPr>
              <w:t>46,435</w:t>
            </w:r>
          </w:p>
        </w:tc>
      </w:tr>
      <w:tr w:rsidR="00FA1135" w:rsidRPr="00122B60" w:rsidTr="00244518">
        <w:tc>
          <w:tcPr>
            <w:tcW w:w="3969" w:type="dxa"/>
            <w:shd w:val="clear" w:color="auto" w:fill="auto"/>
          </w:tcPr>
          <w:p w:rsidR="0084156E" w:rsidRPr="00122B60" w:rsidRDefault="0084156E" w:rsidP="00244518">
            <w:pPr>
              <w:suppressAutoHyphens w:val="0"/>
              <w:spacing w:before="40" w:after="40" w:line="220" w:lineRule="exact"/>
              <w:ind w:left="113"/>
              <w:rPr>
                <w:sz w:val="18"/>
                <w:lang w:val="en-NZ"/>
              </w:rPr>
            </w:pPr>
            <w:r w:rsidRPr="00122B60">
              <w:rPr>
                <w:sz w:val="18"/>
                <w:lang w:val="en-NZ"/>
              </w:rPr>
              <w:t>Number of children linked to FV investigations</w:t>
            </w:r>
          </w:p>
        </w:tc>
        <w:tc>
          <w:tcPr>
            <w:tcW w:w="851" w:type="dxa"/>
            <w:shd w:val="clear" w:color="auto" w:fill="auto"/>
            <w:vAlign w:val="bottom"/>
          </w:tcPr>
          <w:p w:rsidR="0084156E" w:rsidRPr="00122B60" w:rsidRDefault="0084156E" w:rsidP="00244518">
            <w:pPr>
              <w:suppressAutoHyphens w:val="0"/>
              <w:spacing w:before="40" w:after="40" w:line="220" w:lineRule="exact"/>
              <w:ind w:left="113"/>
              <w:jc w:val="right"/>
              <w:rPr>
                <w:sz w:val="18"/>
                <w:lang w:val="en-NZ"/>
              </w:rPr>
            </w:pPr>
            <w:r w:rsidRPr="00122B60">
              <w:rPr>
                <w:sz w:val="18"/>
                <w:lang w:val="en-NZ"/>
              </w:rPr>
              <w:t>73,121</w:t>
            </w:r>
          </w:p>
        </w:tc>
        <w:tc>
          <w:tcPr>
            <w:tcW w:w="851" w:type="dxa"/>
            <w:shd w:val="clear" w:color="auto" w:fill="auto"/>
            <w:vAlign w:val="bottom"/>
          </w:tcPr>
          <w:p w:rsidR="0084156E" w:rsidRPr="00122B60" w:rsidRDefault="0084156E" w:rsidP="00244518">
            <w:pPr>
              <w:suppressAutoHyphens w:val="0"/>
              <w:spacing w:before="40" w:after="40" w:line="220" w:lineRule="exact"/>
              <w:ind w:left="113"/>
              <w:jc w:val="right"/>
              <w:rPr>
                <w:sz w:val="18"/>
                <w:lang w:val="en-NZ"/>
              </w:rPr>
            </w:pPr>
            <w:r w:rsidRPr="00122B60">
              <w:rPr>
                <w:sz w:val="18"/>
                <w:lang w:val="en-NZ"/>
              </w:rPr>
              <w:t>87,368</w:t>
            </w:r>
          </w:p>
        </w:tc>
        <w:tc>
          <w:tcPr>
            <w:tcW w:w="851" w:type="dxa"/>
            <w:shd w:val="clear" w:color="auto" w:fill="auto"/>
            <w:vAlign w:val="bottom"/>
          </w:tcPr>
          <w:p w:rsidR="0084156E" w:rsidRPr="00122B60" w:rsidRDefault="0084156E" w:rsidP="00244518">
            <w:pPr>
              <w:suppressAutoHyphens w:val="0"/>
              <w:spacing w:before="40" w:after="40" w:line="220" w:lineRule="exact"/>
              <w:ind w:left="113"/>
              <w:jc w:val="right"/>
              <w:rPr>
                <w:sz w:val="18"/>
                <w:lang w:val="en-NZ"/>
              </w:rPr>
            </w:pPr>
            <w:r w:rsidRPr="00122B60">
              <w:rPr>
                <w:sz w:val="18"/>
                <w:lang w:val="en-NZ"/>
              </w:rPr>
              <w:t>94,442</w:t>
            </w:r>
          </w:p>
        </w:tc>
        <w:tc>
          <w:tcPr>
            <w:tcW w:w="851" w:type="dxa"/>
            <w:shd w:val="clear" w:color="auto" w:fill="auto"/>
            <w:vAlign w:val="bottom"/>
          </w:tcPr>
          <w:p w:rsidR="0084156E" w:rsidRPr="00122B60" w:rsidRDefault="0084156E" w:rsidP="00244518">
            <w:pPr>
              <w:suppressAutoHyphens w:val="0"/>
              <w:spacing w:before="40" w:after="40" w:line="220" w:lineRule="exact"/>
              <w:ind w:left="113"/>
              <w:jc w:val="right"/>
              <w:rPr>
                <w:sz w:val="18"/>
                <w:lang w:val="en-NZ"/>
              </w:rPr>
            </w:pPr>
            <w:r w:rsidRPr="00122B60">
              <w:rPr>
                <w:sz w:val="18"/>
                <w:lang w:val="en-NZ"/>
              </w:rPr>
              <w:t>101,293</w:t>
            </w:r>
          </w:p>
        </w:tc>
      </w:tr>
      <w:tr w:rsidR="00FA1135" w:rsidRPr="00122B60" w:rsidTr="00244518">
        <w:tc>
          <w:tcPr>
            <w:tcW w:w="3969" w:type="dxa"/>
            <w:shd w:val="clear" w:color="auto" w:fill="auto"/>
          </w:tcPr>
          <w:p w:rsidR="0084156E" w:rsidRPr="00122B60" w:rsidRDefault="0084156E" w:rsidP="00244518">
            <w:pPr>
              <w:suppressAutoHyphens w:val="0"/>
              <w:spacing w:before="40" w:after="40" w:line="220" w:lineRule="exact"/>
              <w:ind w:left="113"/>
              <w:rPr>
                <w:sz w:val="18"/>
                <w:lang w:val="en-NZ"/>
              </w:rPr>
            </w:pPr>
            <w:r w:rsidRPr="00122B60">
              <w:rPr>
                <w:sz w:val="18"/>
                <w:lang w:val="en-NZ"/>
              </w:rPr>
              <w:t>Investigations where at least one child aged 0-16 was linked to the investigation</w:t>
            </w:r>
          </w:p>
        </w:tc>
        <w:tc>
          <w:tcPr>
            <w:tcW w:w="851" w:type="dxa"/>
            <w:shd w:val="clear" w:color="auto" w:fill="auto"/>
            <w:vAlign w:val="bottom"/>
          </w:tcPr>
          <w:p w:rsidR="0084156E" w:rsidRPr="00122B60" w:rsidRDefault="0084156E" w:rsidP="00244518">
            <w:pPr>
              <w:suppressAutoHyphens w:val="0"/>
              <w:spacing w:before="40" w:after="40" w:line="220" w:lineRule="exact"/>
              <w:ind w:left="113"/>
              <w:jc w:val="right"/>
              <w:rPr>
                <w:sz w:val="18"/>
                <w:lang w:val="en-NZ"/>
              </w:rPr>
            </w:pPr>
            <w:r w:rsidRPr="00122B60">
              <w:rPr>
                <w:sz w:val="18"/>
                <w:lang w:val="en-NZ"/>
              </w:rPr>
              <w:t>37,576</w:t>
            </w:r>
          </w:p>
        </w:tc>
        <w:tc>
          <w:tcPr>
            <w:tcW w:w="851" w:type="dxa"/>
            <w:shd w:val="clear" w:color="auto" w:fill="auto"/>
            <w:vAlign w:val="bottom"/>
          </w:tcPr>
          <w:p w:rsidR="0084156E" w:rsidRPr="00122B60" w:rsidRDefault="0084156E" w:rsidP="00244518">
            <w:pPr>
              <w:suppressAutoHyphens w:val="0"/>
              <w:spacing w:before="40" w:after="40" w:line="220" w:lineRule="exact"/>
              <w:ind w:left="113"/>
              <w:jc w:val="right"/>
              <w:rPr>
                <w:sz w:val="18"/>
                <w:lang w:val="en-NZ"/>
              </w:rPr>
            </w:pPr>
            <w:r w:rsidRPr="00122B60">
              <w:rPr>
                <w:sz w:val="18"/>
                <w:lang w:val="en-NZ"/>
              </w:rPr>
              <w:t>44,433</w:t>
            </w:r>
          </w:p>
        </w:tc>
        <w:tc>
          <w:tcPr>
            <w:tcW w:w="851" w:type="dxa"/>
            <w:shd w:val="clear" w:color="auto" w:fill="auto"/>
            <w:vAlign w:val="bottom"/>
          </w:tcPr>
          <w:p w:rsidR="0084156E" w:rsidRPr="00122B60" w:rsidRDefault="0084156E" w:rsidP="00244518">
            <w:pPr>
              <w:suppressAutoHyphens w:val="0"/>
              <w:spacing w:before="40" w:after="40" w:line="220" w:lineRule="exact"/>
              <w:ind w:left="113"/>
              <w:jc w:val="right"/>
              <w:rPr>
                <w:sz w:val="18"/>
                <w:lang w:val="en-NZ"/>
              </w:rPr>
            </w:pPr>
            <w:r w:rsidRPr="00122B60">
              <w:rPr>
                <w:sz w:val="18"/>
                <w:lang w:val="en-NZ"/>
              </w:rPr>
              <w:t>47,987</w:t>
            </w:r>
          </w:p>
        </w:tc>
        <w:tc>
          <w:tcPr>
            <w:tcW w:w="851" w:type="dxa"/>
            <w:shd w:val="clear" w:color="auto" w:fill="auto"/>
            <w:vAlign w:val="bottom"/>
          </w:tcPr>
          <w:p w:rsidR="0084156E" w:rsidRPr="00122B60" w:rsidRDefault="0084156E" w:rsidP="00244518">
            <w:pPr>
              <w:suppressAutoHyphens w:val="0"/>
              <w:spacing w:before="40" w:after="40" w:line="220" w:lineRule="exact"/>
              <w:ind w:left="113"/>
              <w:jc w:val="right"/>
              <w:rPr>
                <w:sz w:val="18"/>
                <w:lang w:val="en-NZ"/>
              </w:rPr>
            </w:pPr>
            <w:r w:rsidRPr="00122B60">
              <w:rPr>
                <w:sz w:val="18"/>
                <w:lang w:val="en-NZ"/>
              </w:rPr>
              <w:t>50,708</w:t>
            </w:r>
          </w:p>
        </w:tc>
      </w:tr>
      <w:tr w:rsidR="00FA1135" w:rsidRPr="00122B60" w:rsidTr="00244518">
        <w:tc>
          <w:tcPr>
            <w:tcW w:w="3969" w:type="dxa"/>
            <w:shd w:val="clear" w:color="auto" w:fill="auto"/>
          </w:tcPr>
          <w:p w:rsidR="0084156E" w:rsidRPr="00122B60" w:rsidRDefault="00122B60" w:rsidP="00122B60">
            <w:pPr>
              <w:suppressAutoHyphens w:val="0"/>
              <w:spacing w:before="40" w:after="40" w:line="220" w:lineRule="exact"/>
              <w:rPr>
                <w:sz w:val="18"/>
                <w:lang w:val="en-NZ"/>
              </w:rPr>
            </w:pPr>
            <w:r>
              <w:rPr>
                <w:sz w:val="18"/>
                <w:lang w:val="en-NZ"/>
              </w:rPr>
              <w:t>T</w:t>
            </w:r>
            <w:r w:rsidRPr="00122B60">
              <w:rPr>
                <w:sz w:val="18"/>
                <w:lang w:val="en-NZ"/>
              </w:rPr>
              <w:t>otal number of offenders linked to fv investigation</w:t>
            </w:r>
          </w:p>
        </w:tc>
        <w:tc>
          <w:tcPr>
            <w:tcW w:w="851" w:type="dxa"/>
            <w:shd w:val="clear" w:color="auto" w:fill="auto"/>
            <w:vAlign w:val="bottom"/>
          </w:tcPr>
          <w:p w:rsidR="0084156E" w:rsidRPr="00122B60" w:rsidRDefault="0084156E" w:rsidP="00122B60">
            <w:pPr>
              <w:suppressAutoHyphens w:val="0"/>
              <w:spacing w:before="40" w:after="40" w:line="220" w:lineRule="exact"/>
              <w:jc w:val="right"/>
              <w:rPr>
                <w:sz w:val="18"/>
                <w:lang w:val="en-NZ"/>
              </w:rPr>
            </w:pPr>
            <w:r w:rsidRPr="00122B60">
              <w:rPr>
                <w:sz w:val="18"/>
                <w:lang w:val="en-NZ"/>
              </w:rPr>
              <w:t>36,575</w:t>
            </w:r>
          </w:p>
        </w:tc>
        <w:tc>
          <w:tcPr>
            <w:tcW w:w="851" w:type="dxa"/>
            <w:shd w:val="clear" w:color="auto" w:fill="auto"/>
            <w:vAlign w:val="bottom"/>
          </w:tcPr>
          <w:p w:rsidR="0084156E" w:rsidRPr="00122B60" w:rsidRDefault="0084156E" w:rsidP="00122B60">
            <w:pPr>
              <w:suppressAutoHyphens w:val="0"/>
              <w:spacing w:before="40" w:after="40" w:line="220" w:lineRule="exact"/>
              <w:jc w:val="right"/>
              <w:rPr>
                <w:sz w:val="18"/>
                <w:lang w:val="en-NZ"/>
              </w:rPr>
            </w:pPr>
            <w:r w:rsidRPr="00122B60">
              <w:rPr>
                <w:sz w:val="18"/>
                <w:lang w:val="en-NZ"/>
              </w:rPr>
              <w:t>37,958</w:t>
            </w:r>
          </w:p>
        </w:tc>
        <w:tc>
          <w:tcPr>
            <w:tcW w:w="851" w:type="dxa"/>
            <w:shd w:val="clear" w:color="auto" w:fill="auto"/>
            <w:vAlign w:val="bottom"/>
          </w:tcPr>
          <w:p w:rsidR="0084156E" w:rsidRPr="00122B60" w:rsidRDefault="0084156E" w:rsidP="00122B60">
            <w:pPr>
              <w:suppressAutoHyphens w:val="0"/>
              <w:spacing w:before="40" w:after="40" w:line="220" w:lineRule="exact"/>
              <w:jc w:val="right"/>
              <w:rPr>
                <w:sz w:val="18"/>
                <w:lang w:val="en-NZ"/>
              </w:rPr>
            </w:pPr>
            <w:r w:rsidRPr="00122B60">
              <w:rPr>
                <w:sz w:val="18"/>
                <w:lang w:val="en-NZ"/>
              </w:rPr>
              <w:t>35,516</w:t>
            </w:r>
          </w:p>
        </w:tc>
        <w:tc>
          <w:tcPr>
            <w:tcW w:w="851" w:type="dxa"/>
            <w:shd w:val="clear" w:color="auto" w:fill="auto"/>
            <w:vAlign w:val="bottom"/>
          </w:tcPr>
          <w:p w:rsidR="0084156E" w:rsidRPr="00122B60" w:rsidRDefault="0084156E" w:rsidP="00122B60">
            <w:pPr>
              <w:suppressAutoHyphens w:val="0"/>
              <w:spacing w:before="40" w:after="40" w:line="220" w:lineRule="exact"/>
              <w:jc w:val="right"/>
              <w:rPr>
                <w:sz w:val="18"/>
                <w:lang w:val="en-NZ"/>
              </w:rPr>
            </w:pPr>
            <w:r w:rsidRPr="00122B60">
              <w:rPr>
                <w:sz w:val="18"/>
                <w:lang w:val="en-NZ"/>
              </w:rPr>
              <w:t>31,423</w:t>
            </w:r>
          </w:p>
        </w:tc>
      </w:tr>
      <w:tr w:rsidR="00FA1135" w:rsidRPr="00122B60" w:rsidTr="00244518">
        <w:tc>
          <w:tcPr>
            <w:tcW w:w="3969" w:type="dxa"/>
            <w:shd w:val="clear" w:color="auto" w:fill="auto"/>
          </w:tcPr>
          <w:p w:rsidR="0084156E" w:rsidRPr="00122B60" w:rsidRDefault="0084156E" w:rsidP="00244518">
            <w:pPr>
              <w:suppressAutoHyphens w:val="0"/>
              <w:spacing w:before="40" w:after="40" w:line="220" w:lineRule="exact"/>
              <w:ind w:left="113"/>
              <w:rPr>
                <w:sz w:val="18"/>
                <w:lang w:val="en-NZ"/>
              </w:rPr>
            </w:pPr>
            <w:r w:rsidRPr="00122B60">
              <w:rPr>
                <w:sz w:val="18"/>
                <w:lang w:val="en-NZ"/>
              </w:rPr>
              <w:t>Male</w:t>
            </w:r>
          </w:p>
        </w:tc>
        <w:tc>
          <w:tcPr>
            <w:tcW w:w="851" w:type="dxa"/>
            <w:shd w:val="clear" w:color="auto" w:fill="auto"/>
            <w:vAlign w:val="bottom"/>
          </w:tcPr>
          <w:p w:rsidR="0084156E" w:rsidRPr="00122B60" w:rsidRDefault="0084156E" w:rsidP="00122B60">
            <w:pPr>
              <w:suppressAutoHyphens w:val="0"/>
              <w:spacing w:before="40" w:after="40" w:line="220" w:lineRule="exact"/>
              <w:jc w:val="right"/>
              <w:rPr>
                <w:sz w:val="18"/>
                <w:lang w:val="en-NZ"/>
              </w:rPr>
            </w:pPr>
            <w:r w:rsidRPr="00122B60">
              <w:rPr>
                <w:sz w:val="18"/>
                <w:lang w:val="en-NZ"/>
              </w:rPr>
              <w:t>26,821</w:t>
            </w:r>
          </w:p>
          <w:p w:rsidR="0084156E" w:rsidRPr="00122B60" w:rsidRDefault="0084156E" w:rsidP="00122B60">
            <w:pPr>
              <w:suppressAutoHyphens w:val="0"/>
              <w:spacing w:before="40" w:after="40" w:line="220" w:lineRule="exact"/>
              <w:jc w:val="right"/>
              <w:rPr>
                <w:sz w:val="18"/>
                <w:lang w:val="en-NZ"/>
              </w:rPr>
            </w:pPr>
            <w:r w:rsidRPr="00122B60">
              <w:rPr>
                <w:sz w:val="18"/>
                <w:lang w:val="en-NZ"/>
              </w:rPr>
              <w:t>73%</w:t>
            </w:r>
          </w:p>
        </w:tc>
        <w:tc>
          <w:tcPr>
            <w:tcW w:w="851" w:type="dxa"/>
            <w:shd w:val="clear" w:color="auto" w:fill="auto"/>
            <w:vAlign w:val="bottom"/>
          </w:tcPr>
          <w:p w:rsidR="0084156E" w:rsidRPr="00122B60" w:rsidRDefault="0084156E" w:rsidP="00122B60">
            <w:pPr>
              <w:suppressAutoHyphens w:val="0"/>
              <w:spacing w:before="40" w:after="40" w:line="220" w:lineRule="exact"/>
              <w:jc w:val="right"/>
              <w:rPr>
                <w:sz w:val="18"/>
                <w:lang w:val="en-NZ"/>
              </w:rPr>
            </w:pPr>
            <w:r w:rsidRPr="00122B60">
              <w:rPr>
                <w:sz w:val="18"/>
                <w:lang w:val="en-NZ"/>
              </w:rPr>
              <w:t>27,363</w:t>
            </w:r>
          </w:p>
          <w:p w:rsidR="0084156E" w:rsidRPr="00122B60" w:rsidRDefault="0084156E" w:rsidP="00122B60">
            <w:pPr>
              <w:suppressAutoHyphens w:val="0"/>
              <w:spacing w:before="40" w:after="40" w:line="220" w:lineRule="exact"/>
              <w:jc w:val="right"/>
              <w:rPr>
                <w:sz w:val="18"/>
                <w:lang w:val="en-NZ"/>
              </w:rPr>
            </w:pPr>
            <w:r w:rsidRPr="00122B60">
              <w:rPr>
                <w:sz w:val="18"/>
                <w:lang w:val="en-NZ"/>
              </w:rPr>
              <w:t>72%</w:t>
            </w:r>
          </w:p>
        </w:tc>
        <w:tc>
          <w:tcPr>
            <w:tcW w:w="851" w:type="dxa"/>
            <w:shd w:val="clear" w:color="auto" w:fill="auto"/>
            <w:vAlign w:val="bottom"/>
          </w:tcPr>
          <w:p w:rsidR="0084156E" w:rsidRPr="00122B60" w:rsidRDefault="0084156E" w:rsidP="00122B60">
            <w:pPr>
              <w:suppressAutoHyphens w:val="0"/>
              <w:spacing w:before="40" w:after="40" w:line="220" w:lineRule="exact"/>
              <w:jc w:val="right"/>
              <w:rPr>
                <w:sz w:val="18"/>
                <w:lang w:val="en-NZ"/>
              </w:rPr>
            </w:pPr>
            <w:r w:rsidRPr="00122B60">
              <w:rPr>
                <w:sz w:val="18"/>
                <w:lang w:val="en-NZ"/>
              </w:rPr>
              <w:t>25,237</w:t>
            </w:r>
          </w:p>
          <w:p w:rsidR="0084156E" w:rsidRPr="00122B60" w:rsidRDefault="0084156E" w:rsidP="00122B60">
            <w:pPr>
              <w:suppressAutoHyphens w:val="0"/>
              <w:spacing w:before="40" w:after="40" w:line="220" w:lineRule="exact"/>
              <w:jc w:val="right"/>
              <w:rPr>
                <w:sz w:val="18"/>
                <w:lang w:val="en-NZ"/>
              </w:rPr>
            </w:pPr>
            <w:r w:rsidRPr="00122B60">
              <w:rPr>
                <w:sz w:val="18"/>
                <w:lang w:val="en-NZ"/>
              </w:rPr>
              <w:t>71%</w:t>
            </w:r>
          </w:p>
        </w:tc>
        <w:tc>
          <w:tcPr>
            <w:tcW w:w="851" w:type="dxa"/>
            <w:shd w:val="clear" w:color="auto" w:fill="auto"/>
            <w:vAlign w:val="bottom"/>
          </w:tcPr>
          <w:p w:rsidR="0084156E" w:rsidRPr="00122B60" w:rsidRDefault="0084156E" w:rsidP="00122B60">
            <w:pPr>
              <w:suppressAutoHyphens w:val="0"/>
              <w:spacing w:before="40" w:after="40" w:line="220" w:lineRule="exact"/>
              <w:jc w:val="right"/>
              <w:rPr>
                <w:sz w:val="18"/>
                <w:lang w:val="en-NZ"/>
              </w:rPr>
            </w:pPr>
            <w:r w:rsidRPr="00122B60">
              <w:rPr>
                <w:sz w:val="18"/>
                <w:lang w:val="en-NZ"/>
              </w:rPr>
              <w:t>22,666</w:t>
            </w:r>
          </w:p>
          <w:p w:rsidR="0084156E" w:rsidRPr="00122B60" w:rsidRDefault="0084156E" w:rsidP="00122B60">
            <w:pPr>
              <w:suppressAutoHyphens w:val="0"/>
              <w:spacing w:before="40" w:after="40" w:line="220" w:lineRule="exact"/>
              <w:jc w:val="right"/>
              <w:rPr>
                <w:sz w:val="18"/>
                <w:lang w:val="en-NZ"/>
              </w:rPr>
            </w:pPr>
            <w:r w:rsidRPr="00122B60">
              <w:rPr>
                <w:sz w:val="18"/>
                <w:lang w:val="en-NZ"/>
              </w:rPr>
              <w:t>72%</w:t>
            </w:r>
          </w:p>
        </w:tc>
      </w:tr>
      <w:tr w:rsidR="00FA1135" w:rsidRPr="00122B60" w:rsidTr="00244518">
        <w:tc>
          <w:tcPr>
            <w:tcW w:w="3969" w:type="dxa"/>
            <w:shd w:val="clear" w:color="auto" w:fill="auto"/>
          </w:tcPr>
          <w:p w:rsidR="0084156E" w:rsidRPr="00122B60" w:rsidRDefault="0084156E" w:rsidP="00122B60">
            <w:pPr>
              <w:suppressAutoHyphens w:val="0"/>
              <w:spacing w:before="40" w:after="40" w:line="220" w:lineRule="exact"/>
              <w:ind w:left="113"/>
              <w:rPr>
                <w:sz w:val="18"/>
                <w:lang w:val="en-NZ"/>
              </w:rPr>
            </w:pPr>
            <w:r w:rsidRPr="00122B60">
              <w:rPr>
                <w:sz w:val="18"/>
                <w:lang w:val="en-NZ"/>
              </w:rPr>
              <w:t>Female</w:t>
            </w:r>
          </w:p>
        </w:tc>
        <w:tc>
          <w:tcPr>
            <w:tcW w:w="851" w:type="dxa"/>
            <w:shd w:val="clear" w:color="auto" w:fill="auto"/>
            <w:vAlign w:val="bottom"/>
          </w:tcPr>
          <w:p w:rsidR="0084156E" w:rsidRPr="00122B60" w:rsidRDefault="0084156E" w:rsidP="00122B60">
            <w:pPr>
              <w:suppressAutoHyphens w:val="0"/>
              <w:spacing w:before="40" w:after="40" w:line="220" w:lineRule="exact"/>
              <w:jc w:val="right"/>
              <w:rPr>
                <w:sz w:val="18"/>
                <w:lang w:val="en-NZ"/>
              </w:rPr>
            </w:pPr>
            <w:r w:rsidRPr="00122B60">
              <w:rPr>
                <w:sz w:val="18"/>
                <w:lang w:val="en-NZ"/>
              </w:rPr>
              <w:t>6,960</w:t>
            </w:r>
          </w:p>
          <w:p w:rsidR="0084156E" w:rsidRPr="00122B60" w:rsidRDefault="0084156E" w:rsidP="00122B60">
            <w:pPr>
              <w:suppressAutoHyphens w:val="0"/>
              <w:spacing w:before="40" w:after="40" w:line="220" w:lineRule="exact"/>
              <w:jc w:val="right"/>
              <w:rPr>
                <w:sz w:val="18"/>
                <w:lang w:val="en-NZ"/>
              </w:rPr>
            </w:pPr>
            <w:r w:rsidRPr="00122B60">
              <w:rPr>
                <w:sz w:val="18"/>
                <w:lang w:val="en-NZ"/>
              </w:rPr>
              <w:t>19%</w:t>
            </w:r>
          </w:p>
        </w:tc>
        <w:tc>
          <w:tcPr>
            <w:tcW w:w="851" w:type="dxa"/>
            <w:shd w:val="clear" w:color="auto" w:fill="auto"/>
            <w:vAlign w:val="bottom"/>
          </w:tcPr>
          <w:p w:rsidR="0084156E" w:rsidRPr="00122B60" w:rsidRDefault="0084156E" w:rsidP="00122B60">
            <w:pPr>
              <w:suppressAutoHyphens w:val="0"/>
              <w:spacing w:before="40" w:after="40" w:line="220" w:lineRule="exact"/>
              <w:jc w:val="right"/>
              <w:rPr>
                <w:sz w:val="18"/>
                <w:lang w:val="en-NZ"/>
              </w:rPr>
            </w:pPr>
            <w:r w:rsidRPr="00122B60">
              <w:rPr>
                <w:sz w:val="18"/>
                <w:lang w:val="en-NZ"/>
              </w:rPr>
              <w:t>7,645</w:t>
            </w:r>
          </w:p>
          <w:p w:rsidR="0084156E" w:rsidRPr="00122B60" w:rsidRDefault="0084156E" w:rsidP="00122B60">
            <w:pPr>
              <w:suppressAutoHyphens w:val="0"/>
              <w:spacing w:before="40" w:after="40" w:line="220" w:lineRule="exact"/>
              <w:jc w:val="right"/>
              <w:rPr>
                <w:sz w:val="18"/>
                <w:lang w:val="en-NZ"/>
              </w:rPr>
            </w:pPr>
            <w:r w:rsidRPr="00122B60">
              <w:rPr>
                <w:sz w:val="18"/>
                <w:lang w:val="en-NZ"/>
              </w:rPr>
              <w:t>20%</w:t>
            </w:r>
          </w:p>
        </w:tc>
        <w:tc>
          <w:tcPr>
            <w:tcW w:w="851" w:type="dxa"/>
            <w:shd w:val="clear" w:color="auto" w:fill="auto"/>
            <w:vAlign w:val="bottom"/>
          </w:tcPr>
          <w:p w:rsidR="0084156E" w:rsidRPr="00122B60" w:rsidRDefault="0084156E" w:rsidP="00122B60">
            <w:pPr>
              <w:suppressAutoHyphens w:val="0"/>
              <w:spacing w:before="40" w:after="40" w:line="220" w:lineRule="exact"/>
              <w:jc w:val="right"/>
              <w:rPr>
                <w:sz w:val="18"/>
                <w:lang w:val="en-NZ"/>
              </w:rPr>
            </w:pPr>
            <w:r w:rsidRPr="00122B60">
              <w:rPr>
                <w:sz w:val="18"/>
                <w:lang w:val="en-NZ"/>
              </w:rPr>
              <w:t>7,089</w:t>
            </w:r>
          </w:p>
          <w:p w:rsidR="0084156E" w:rsidRPr="00122B60" w:rsidRDefault="0084156E" w:rsidP="00122B60">
            <w:pPr>
              <w:suppressAutoHyphens w:val="0"/>
              <w:spacing w:before="40" w:after="40" w:line="220" w:lineRule="exact"/>
              <w:jc w:val="right"/>
              <w:rPr>
                <w:sz w:val="18"/>
                <w:lang w:val="en-NZ"/>
              </w:rPr>
            </w:pPr>
            <w:r w:rsidRPr="00122B60">
              <w:rPr>
                <w:sz w:val="18"/>
                <w:lang w:val="en-NZ"/>
              </w:rPr>
              <w:t>20%</w:t>
            </w:r>
          </w:p>
        </w:tc>
        <w:tc>
          <w:tcPr>
            <w:tcW w:w="851" w:type="dxa"/>
            <w:shd w:val="clear" w:color="auto" w:fill="auto"/>
            <w:vAlign w:val="bottom"/>
          </w:tcPr>
          <w:p w:rsidR="0084156E" w:rsidRPr="00122B60" w:rsidRDefault="0084156E" w:rsidP="00122B60">
            <w:pPr>
              <w:suppressAutoHyphens w:val="0"/>
              <w:spacing w:before="40" w:after="40" w:line="220" w:lineRule="exact"/>
              <w:jc w:val="right"/>
              <w:rPr>
                <w:sz w:val="18"/>
                <w:lang w:val="en-NZ"/>
              </w:rPr>
            </w:pPr>
            <w:r w:rsidRPr="00122B60">
              <w:rPr>
                <w:sz w:val="18"/>
                <w:lang w:val="en-NZ"/>
              </w:rPr>
              <w:t>6,407</w:t>
            </w:r>
          </w:p>
          <w:p w:rsidR="0084156E" w:rsidRPr="00122B60" w:rsidRDefault="0084156E" w:rsidP="00122B60">
            <w:pPr>
              <w:suppressAutoHyphens w:val="0"/>
              <w:spacing w:before="40" w:after="40" w:line="220" w:lineRule="exact"/>
              <w:jc w:val="right"/>
              <w:rPr>
                <w:sz w:val="18"/>
                <w:lang w:val="en-NZ"/>
              </w:rPr>
            </w:pPr>
            <w:r w:rsidRPr="00122B60">
              <w:rPr>
                <w:sz w:val="18"/>
                <w:lang w:val="en-NZ"/>
              </w:rPr>
              <w:t>20%</w:t>
            </w:r>
          </w:p>
        </w:tc>
      </w:tr>
      <w:tr w:rsidR="00FA1135" w:rsidRPr="00122B60" w:rsidTr="00244518">
        <w:tc>
          <w:tcPr>
            <w:tcW w:w="3969" w:type="dxa"/>
            <w:shd w:val="clear" w:color="auto" w:fill="auto"/>
          </w:tcPr>
          <w:p w:rsidR="0084156E" w:rsidRPr="00122B60" w:rsidRDefault="00122B60" w:rsidP="00122B60">
            <w:pPr>
              <w:suppressAutoHyphens w:val="0"/>
              <w:spacing w:before="40" w:after="40" w:line="220" w:lineRule="exact"/>
              <w:ind w:left="113"/>
              <w:rPr>
                <w:sz w:val="18"/>
                <w:lang w:val="en-NZ"/>
              </w:rPr>
            </w:pPr>
            <w:r>
              <w:rPr>
                <w:sz w:val="18"/>
                <w:lang w:val="en-NZ"/>
              </w:rPr>
              <w:t>Other/</w:t>
            </w:r>
            <w:r w:rsidR="0084156E" w:rsidRPr="00122B60">
              <w:rPr>
                <w:sz w:val="18"/>
                <w:lang w:val="en-NZ"/>
              </w:rPr>
              <w:t>Unknown</w:t>
            </w:r>
          </w:p>
        </w:tc>
        <w:tc>
          <w:tcPr>
            <w:tcW w:w="851" w:type="dxa"/>
            <w:shd w:val="clear" w:color="auto" w:fill="auto"/>
            <w:vAlign w:val="bottom"/>
          </w:tcPr>
          <w:p w:rsidR="0084156E" w:rsidRPr="00122B60" w:rsidRDefault="0084156E" w:rsidP="00122B60">
            <w:pPr>
              <w:suppressAutoHyphens w:val="0"/>
              <w:spacing w:before="40" w:after="40" w:line="220" w:lineRule="exact"/>
              <w:jc w:val="right"/>
              <w:rPr>
                <w:sz w:val="18"/>
                <w:lang w:val="en-NZ"/>
              </w:rPr>
            </w:pPr>
            <w:r w:rsidRPr="00122B60">
              <w:rPr>
                <w:sz w:val="18"/>
                <w:lang w:val="en-NZ"/>
              </w:rPr>
              <w:t>2,794</w:t>
            </w:r>
          </w:p>
          <w:p w:rsidR="0084156E" w:rsidRPr="00122B60" w:rsidRDefault="0084156E" w:rsidP="00122B60">
            <w:pPr>
              <w:suppressAutoHyphens w:val="0"/>
              <w:spacing w:before="40" w:after="40" w:line="220" w:lineRule="exact"/>
              <w:jc w:val="right"/>
              <w:rPr>
                <w:sz w:val="18"/>
                <w:lang w:val="en-NZ"/>
              </w:rPr>
            </w:pPr>
            <w:r w:rsidRPr="00122B60">
              <w:rPr>
                <w:sz w:val="18"/>
                <w:lang w:val="en-NZ"/>
              </w:rPr>
              <w:t>8%</w:t>
            </w:r>
          </w:p>
        </w:tc>
        <w:tc>
          <w:tcPr>
            <w:tcW w:w="851" w:type="dxa"/>
            <w:shd w:val="clear" w:color="auto" w:fill="auto"/>
            <w:vAlign w:val="bottom"/>
          </w:tcPr>
          <w:p w:rsidR="0084156E" w:rsidRPr="00122B60" w:rsidRDefault="0084156E" w:rsidP="00122B60">
            <w:pPr>
              <w:suppressAutoHyphens w:val="0"/>
              <w:spacing w:before="40" w:after="40" w:line="220" w:lineRule="exact"/>
              <w:jc w:val="right"/>
              <w:rPr>
                <w:sz w:val="18"/>
                <w:lang w:val="en-NZ"/>
              </w:rPr>
            </w:pPr>
            <w:r w:rsidRPr="00122B60">
              <w:rPr>
                <w:sz w:val="18"/>
                <w:lang w:val="en-NZ"/>
              </w:rPr>
              <w:t>2,950</w:t>
            </w:r>
          </w:p>
          <w:p w:rsidR="0084156E" w:rsidRPr="00122B60" w:rsidRDefault="0084156E" w:rsidP="00122B60">
            <w:pPr>
              <w:suppressAutoHyphens w:val="0"/>
              <w:spacing w:before="40" w:after="40" w:line="220" w:lineRule="exact"/>
              <w:jc w:val="right"/>
              <w:rPr>
                <w:sz w:val="18"/>
                <w:lang w:val="en-NZ"/>
              </w:rPr>
            </w:pPr>
            <w:r w:rsidRPr="00122B60">
              <w:rPr>
                <w:sz w:val="18"/>
                <w:lang w:val="en-NZ"/>
              </w:rPr>
              <w:t>8%</w:t>
            </w:r>
          </w:p>
        </w:tc>
        <w:tc>
          <w:tcPr>
            <w:tcW w:w="851" w:type="dxa"/>
            <w:shd w:val="clear" w:color="auto" w:fill="auto"/>
            <w:vAlign w:val="bottom"/>
          </w:tcPr>
          <w:p w:rsidR="0084156E" w:rsidRPr="00122B60" w:rsidRDefault="0084156E" w:rsidP="00122B60">
            <w:pPr>
              <w:suppressAutoHyphens w:val="0"/>
              <w:spacing w:before="40" w:after="40" w:line="220" w:lineRule="exact"/>
              <w:jc w:val="right"/>
              <w:rPr>
                <w:sz w:val="18"/>
                <w:lang w:val="en-NZ"/>
              </w:rPr>
            </w:pPr>
            <w:r w:rsidRPr="00122B60">
              <w:rPr>
                <w:sz w:val="18"/>
                <w:lang w:val="en-NZ"/>
              </w:rPr>
              <w:t>3,190</w:t>
            </w:r>
          </w:p>
          <w:p w:rsidR="0084156E" w:rsidRPr="00122B60" w:rsidRDefault="0084156E" w:rsidP="00122B60">
            <w:pPr>
              <w:suppressAutoHyphens w:val="0"/>
              <w:spacing w:before="40" w:after="40" w:line="220" w:lineRule="exact"/>
              <w:jc w:val="right"/>
              <w:rPr>
                <w:sz w:val="18"/>
                <w:lang w:val="en-NZ"/>
              </w:rPr>
            </w:pPr>
            <w:r w:rsidRPr="00122B60">
              <w:rPr>
                <w:sz w:val="18"/>
                <w:lang w:val="en-NZ"/>
              </w:rPr>
              <w:t>9%</w:t>
            </w:r>
          </w:p>
        </w:tc>
        <w:tc>
          <w:tcPr>
            <w:tcW w:w="851" w:type="dxa"/>
            <w:shd w:val="clear" w:color="auto" w:fill="auto"/>
            <w:vAlign w:val="bottom"/>
          </w:tcPr>
          <w:p w:rsidR="0084156E" w:rsidRPr="00122B60" w:rsidRDefault="0084156E" w:rsidP="00122B60">
            <w:pPr>
              <w:suppressAutoHyphens w:val="0"/>
              <w:spacing w:before="40" w:after="40" w:line="220" w:lineRule="exact"/>
              <w:jc w:val="right"/>
              <w:rPr>
                <w:sz w:val="18"/>
                <w:lang w:val="en-NZ"/>
              </w:rPr>
            </w:pPr>
            <w:r w:rsidRPr="00122B60">
              <w:rPr>
                <w:sz w:val="18"/>
                <w:lang w:val="en-NZ"/>
              </w:rPr>
              <w:t>2,350</w:t>
            </w:r>
          </w:p>
          <w:p w:rsidR="0084156E" w:rsidRPr="00122B60" w:rsidRDefault="0084156E" w:rsidP="00122B60">
            <w:pPr>
              <w:suppressAutoHyphens w:val="0"/>
              <w:spacing w:before="40" w:after="40" w:line="220" w:lineRule="exact"/>
              <w:jc w:val="right"/>
              <w:rPr>
                <w:sz w:val="18"/>
                <w:lang w:val="en-NZ"/>
              </w:rPr>
            </w:pPr>
            <w:r w:rsidRPr="00122B60">
              <w:rPr>
                <w:sz w:val="18"/>
                <w:lang w:val="en-NZ"/>
              </w:rPr>
              <w:t>7%</w:t>
            </w:r>
          </w:p>
        </w:tc>
      </w:tr>
    </w:tbl>
    <w:p w:rsidR="0084156E" w:rsidRPr="0004523A" w:rsidRDefault="0084156E" w:rsidP="0004523A">
      <w:pPr>
        <w:tabs>
          <w:tab w:val="left" w:pos="1701"/>
        </w:tabs>
        <w:spacing w:before="120" w:after="240"/>
        <w:ind w:left="1134" w:firstLine="170"/>
        <w:rPr>
          <w:i/>
          <w:sz w:val="18"/>
          <w:szCs w:val="18"/>
          <w:lang w:val="en-NZ"/>
        </w:rPr>
      </w:pPr>
      <w:r w:rsidRPr="0004523A">
        <w:rPr>
          <w:i/>
          <w:iCs/>
          <w:sz w:val="18"/>
          <w:szCs w:val="18"/>
          <w:lang w:val="en-NZ"/>
        </w:rPr>
        <w:t>Source</w:t>
      </w:r>
      <w:r w:rsidRPr="0004523A">
        <w:rPr>
          <w:sz w:val="18"/>
          <w:szCs w:val="18"/>
          <w:lang w:val="en-NZ"/>
        </w:rPr>
        <w:t xml:space="preserve">: </w:t>
      </w:r>
      <w:smartTag w:uri="urn:schemas-microsoft-com:office:smarttags" w:element="place">
        <w:smartTag w:uri="urn:schemas-microsoft-com:office:smarttags" w:element="country-region">
          <w:r w:rsidRPr="0004523A">
            <w:rPr>
              <w:sz w:val="18"/>
              <w:szCs w:val="18"/>
              <w:lang w:val="en-NZ"/>
            </w:rPr>
            <w:t>New Zealand</w:t>
          </w:r>
        </w:smartTag>
      </w:smartTag>
      <w:r w:rsidRPr="0004523A">
        <w:rPr>
          <w:sz w:val="18"/>
          <w:szCs w:val="18"/>
          <w:lang w:val="en-NZ"/>
        </w:rPr>
        <w:t xml:space="preserve"> Police published in NZFVC </w:t>
      </w:r>
      <w:r w:rsidRPr="0004523A">
        <w:rPr>
          <w:i/>
          <w:sz w:val="18"/>
          <w:szCs w:val="18"/>
          <w:lang w:val="en-NZ"/>
        </w:rPr>
        <w:t>Data Summary: Violence Against Women 2013</w:t>
      </w:r>
      <w:r w:rsidR="0004523A" w:rsidRPr="0004523A">
        <w:rPr>
          <w:i/>
          <w:sz w:val="18"/>
          <w:szCs w:val="18"/>
          <w:lang w:val="en-NZ"/>
        </w:rPr>
        <w:t>.</w:t>
      </w:r>
    </w:p>
    <w:p w:rsidR="0084156E" w:rsidRPr="0084156E" w:rsidRDefault="0084156E" w:rsidP="0075798B">
      <w:pPr>
        <w:pStyle w:val="SingleTxtG"/>
        <w:numPr>
          <w:ilvl w:val="0"/>
          <w:numId w:val="25"/>
        </w:numPr>
        <w:tabs>
          <w:tab w:val="clear" w:pos="2835"/>
        </w:tabs>
        <w:ind w:left="1134"/>
        <w:rPr>
          <w:lang w:val="en-NZ"/>
        </w:rPr>
      </w:pPr>
      <w:proofErr w:type="spellStart"/>
      <w:r w:rsidRPr="0084156E">
        <w:rPr>
          <w:lang w:val="en-NZ"/>
        </w:rPr>
        <w:t>Dat</w:t>
      </w:r>
      <w:proofErr w:type="spellEnd"/>
      <w:r w:rsidRPr="00FA1135">
        <w:rPr>
          <w:rStyle w:val="SingleTxtGChar"/>
        </w:rPr>
        <w:t>a</w:t>
      </w:r>
      <w:r w:rsidRPr="0084156E">
        <w:rPr>
          <w:lang w:val="en-NZ"/>
        </w:rPr>
        <w:t xml:space="preserve"> </w:t>
      </w:r>
      <w:r w:rsidRPr="00FA1135">
        <w:t>also</w:t>
      </w:r>
      <w:r w:rsidRPr="0084156E">
        <w:rPr>
          <w:lang w:val="en-NZ"/>
        </w:rPr>
        <w:t xml:space="preserve"> shows that 91 percent of all applicants for a protection order under the Domestic Violence Act 1995 are women (2,776 out of 3,044 in 2011).</w:t>
      </w:r>
      <w:r w:rsidR="00CD76FF">
        <w:rPr>
          <w:lang w:val="en-NZ"/>
        </w:rPr>
        <w:t xml:space="preserve"> </w:t>
      </w:r>
    </w:p>
    <w:p w:rsidR="00FA1135" w:rsidRDefault="0084156E" w:rsidP="0075798B">
      <w:pPr>
        <w:pStyle w:val="SingleTxtG"/>
        <w:numPr>
          <w:ilvl w:val="0"/>
          <w:numId w:val="25"/>
        </w:numPr>
        <w:tabs>
          <w:tab w:val="clear" w:pos="2835"/>
        </w:tabs>
        <w:ind w:left="1134"/>
        <w:rPr>
          <w:lang w:val="en-NZ"/>
        </w:rPr>
      </w:pPr>
      <w:r w:rsidRPr="0084156E">
        <w:rPr>
          <w:lang w:val="en-NZ"/>
        </w:rPr>
        <w:t>Of the 2,273 women in 2011/12 who accessed a safe house service 43 percent were European/</w:t>
      </w:r>
      <w:proofErr w:type="spellStart"/>
      <w:r w:rsidRPr="0084156E">
        <w:rPr>
          <w:lang w:val="en-NZ"/>
        </w:rPr>
        <w:t>Pakeha</w:t>
      </w:r>
      <w:proofErr w:type="spellEnd"/>
      <w:r w:rsidRPr="0084156E">
        <w:rPr>
          <w:lang w:val="en-NZ"/>
        </w:rPr>
        <w:t xml:space="preserve">; 47 percent were Māori and six percent were </w:t>
      </w:r>
      <w:proofErr w:type="spellStart"/>
      <w:r w:rsidRPr="0084156E">
        <w:rPr>
          <w:lang w:val="en-NZ"/>
        </w:rPr>
        <w:t>Pasifika</w:t>
      </w:r>
      <w:proofErr w:type="spellEnd"/>
      <w:r w:rsidRPr="0084156E">
        <w:rPr>
          <w:lang w:val="en-NZ"/>
        </w:rPr>
        <w:t xml:space="preserve"> (Source: National Collective of Independent Women’s Refuges annual reports, published in NZFVC </w:t>
      </w:r>
      <w:r w:rsidRPr="0084156E">
        <w:rPr>
          <w:i/>
          <w:lang w:val="en-NZ"/>
        </w:rPr>
        <w:t>Data Summary: Violence Against Women 2013</w:t>
      </w:r>
      <w:r w:rsidRPr="0084156E">
        <w:rPr>
          <w:lang w:val="en-NZ"/>
        </w:rPr>
        <w:t>).</w:t>
      </w:r>
      <w:r w:rsidR="00CD76FF">
        <w:rPr>
          <w:lang w:val="en-NZ"/>
        </w:rPr>
        <w:t xml:space="preserve"> </w:t>
      </w:r>
    </w:p>
    <w:p w:rsidR="00FA1135" w:rsidRDefault="0084156E" w:rsidP="00955E12">
      <w:pPr>
        <w:pStyle w:val="SingleTxtG"/>
        <w:numPr>
          <w:ilvl w:val="0"/>
          <w:numId w:val="25"/>
        </w:numPr>
        <w:tabs>
          <w:tab w:val="clear" w:pos="2835"/>
        </w:tabs>
        <w:ind w:left="1134"/>
        <w:rPr>
          <w:lang w:val="en-NZ"/>
        </w:rPr>
      </w:pPr>
      <w:r w:rsidRPr="0084156E">
        <w:rPr>
          <w:lang w:val="en-NZ"/>
        </w:rPr>
        <w:t>To put the statistics into context, there were an estimated 1.293 million males aged 15 years and over and 1.379 million women in this age group in New Zealand, in 2011 (Source: Statistics New Zealand, derived from Census 2006 data).</w:t>
      </w:r>
      <w:r w:rsidR="00CD76FF">
        <w:rPr>
          <w:lang w:val="en-NZ"/>
        </w:rPr>
        <w:t xml:space="preserve"> </w:t>
      </w:r>
      <w:r w:rsidRPr="0084156E">
        <w:rPr>
          <w:lang w:val="en-NZ"/>
        </w:rPr>
        <w:t>Māori make up about 14</w:t>
      </w:r>
      <w:r w:rsidR="00955E12">
        <w:rPr>
          <w:lang w:val="en-NZ"/>
        </w:rPr>
        <w:t> </w:t>
      </w:r>
      <w:r w:rsidRPr="0084156E">
        <w:rPr>
          <w:lang w:val="en-NZ"/>
        </w:rPr>
        <w:t xml:space="preserve">percent of the general population. </w:t>
      </w:r>
    </w:p>
    <w:p w:rsidR="00FA1135" w:rsidRDefault="0084156E" w:rsidP="0075798B">
      <w:pPr>
        <w:pStyle w:val="SingleTxtG"/>
        <w:numPr>
          <w:ilvl w:val="0"/>
          <w:numId w:val="25"/>
        </w:numPr>
        <w:tabs>
          <w:tab w:val="clear" w:pos="2835"/>
        </w:tabs>
        <w:ind w:left="1134"/>
        <w:rPr>
          <w:lang w:val="en-NZ"/>
        </w:rPr>
      </w:pPr>
      <w:r w:rsidRPr="0084156E">
        <w:rPr>
          <w:lang w:val="en-NZ"/>
        </w:rPr>
        <w:t>People of Māori ethnicity are at greater risk of being both perpetrators and victims of violent crimes.</w:t>
      </w:r>
      <w:r w:rsidR="00CD76FF">
        <w:rPr>
          <w:lang w:val="en-NZ"/>
        </w:rPr>
        <w:t xml:space="preserve"> </w:t>
      </w:r>
      <w:r w:rsidRPr="0084156E">
        <w:rPr>
          <w:lang w:val="en-NZ"/>
        </w:rPr>
        <w:t>Econometric analysis carried out by one of New Zealand’s leading social researchers shows that ethnicity is, however, not significantly related to risks of perpetrating or being a victim of interpersonal violence when due allowance is made for social, family and related factors (Fergusson DM</w:t>
      </w:r>
      <w:r w:rsidRPr="00DC590C">
        <w:rPr>
          <w:lang w:val="en-NZ"/>
        </w:rPr>
        <w:t>. Ethnicity and Interpersonal Violence in a New Zealand Birth Cohort.</w:t>
      </w:r>
      <w:r w:rsidRPr="0084156E">
        <w:rPr>
          <w:lang w:val="en-NZ"/>
        </w:rPr>
        <w:t xml:space="preserve"> In Hawkins, Darnell F. (Ed). </w:t>
      </w:r>
      <w:r w:rsidRPr="0084156E">
        <w:rPr>
          <w:i/>
          <w:lang w:val="en-NZ"/>
        </w:rPr>
        <w:t>Violent Crimes: Assessing Race and Ethnic Differences</w:t>
      </w:r>
      <w:r w:rsidRPr="0084156E">
        <w:rPr>
          <w:lang w:val="en-NZ"/>
        </w:rPr>
        <w:t xml:space="preserve">. </w:t>
      </w:r>
      <w:smartTag w:uri="urn:schemas-microsoft-com:office:smarttags" w:element="City">
        <w:r w:rsidRPr="0084156E">
          <w:rPr>
            <w:lang w:val="en-NZ"/>
          </w:rPr>
          <w:t>Cambridge</w:t>
        </w:r>
      </w:smartTag>
      <w:r w:rsidRPr="0084156E">
        <w:rPr>
          <w:lang w:val="en-NZ"/>
        </w:rPr>
        <w:t xml:space="preserve">: </w:t>
      </w:r>
      <w:smartTag w:uri="urn:schemas-microsoft-com:office:smarttags" w:element="place">
        <w:smartTag w:uri="urn:schemas-microsoft-com:office:smarttags" w:element="PlaceName">
          <w:r w:rsidRPr="0084156E">
            <w:rPr>
              <w:lang w:val="en-NZ"/>
            </w:rPr>
            <w:t>Cambridge</w:t>
          </w:r>
        </w:smartTag>
        <w:r w:rsidRPr="0084156E">
          <w:rPr>
            <w:lang w:val="en-NZ"/>
          </w:rPr>
          <w:t xml:space="preserve"> </w:t>
        </w:r>
        <w:smartTag w:uri="urn:schemas-microsoft-com:office:smarttags" w:element="PlaceType">
          <w:r w:rsidRPr="0084156E">
            <w:rPr>
              <w:lang w:val="en-NZ"/>
            </w:rPr>
            <w:t>University</w:t>
          </w:r>
        </w:smartTag>
      </w:smartTag>
      <w:r w:rsidRPr="0084156E">
        <w:rPr>
          <w:lang w:val="en-NZ"/>
        </w:rPr>
        <w:t xml:space="preserve"> Press, 2003, pp 138-153). </w:t>
      </w:r>
    </w:p>
    <w:p w:rsidR="00FA1135" w:rsidRDefault="0084156E" w:rsidP="0075798B">
      <w:pPr>
        <w:pStyle w:val="SingleTxtG"/>
        <w:numPr>
          <w:ilvl w:val="0"/>
          <w:numId w:val="25"/>
        </w:numPr>
        <w:tabs>
          <w:tab w:val="clear" w:pos="2835"/>
        </w:tabs>
        <w:ind w:left="1134"/>
      </w:pPr>
      <w:r w:rsidRPr="0084156E">
        <w:t xml:space="preserve">The New Zealand Police are currently developing a new dataset on victims which will form part of </w:t>
      </w:r>
      <w:smartTag w:uri="urn:schemas-microsoft-com:office:smarttags" w:element="place">
        <w:smartTag w:uri="urn:schemas-microsoft-com:office:smarttags" w:element="country-region">
          <w:r w:rsidRPr="0084156E">
            <w:t>New Zealand</w:t>
          </w:r>
        </w:smartTag>
      </w:smartTag>
      <w:r w:rsidRPr="0084156E">
        <w:t>’s key dataset and will provide comprehensive and comparable data in one place relating to violence and family violence against women.</w:t>
      </w:r>
      <w:r w:rsidR="00CD76FF">
        <w:t xml:space="preserve"> </w:t>
      </w:r>
      <w:r w:rsidRPr="0084156E">
        <w:t>The</w:t>
      </w:r>
      <w:r w:rsidRPr="0084156E">
        <w:rPr>
          <w:i/>
        </w:rPr>
        <w:t xml:space="preserve"> </w:t>
      </w:r>
      <w:r w:rsidRPr="0084156E">
        <w:t>completion date for this work is 2014.</w:t>
      </w:r>
      <w:r w:rsidR="00CD76FF">
        <w:t xml:space="preserve"> </w:t>
      </w:r>
      <w:bookmarkStart w:id="22" w:name="_Toc365451572"/>
    </w:p>
    <w:p w:rsidR="0084156E" w:rsidRPr="00FA1135" w:rsidRDefault="00355F45" w:rsidP="00355F45">
      <w:pPr>
        <w:pStyle w:val="H23G"/>
        <w:rPr>
          <w:lang w:val="en-NZ"/>
        </w:rPr>
      </w:pPr>
      <w:r>
        <w:rPr>
          <w:lang w:val="en-NZ"/>
        </w:rPr>
        <w:tab/>
      </w:r>
      <w:r>
        <w:rPr>
          <w:lang w:val="en-NZ"/>
        </w:rPr>
        <w:tab/>
      </w:r>
      <w:r w:rsidR="0084156E" w:rsidRPr="0084156E">
        <w:rPr>
          <w:lang w:val="en-NZ"/>
        </w:rPr>
        <w:t>Protective measures for women</w:t>
      </w:r>
      <w:bookmarkEnd w:id="22"/>
      <w:r w:rsidR="0084156E" w:rsidRPr="0084156E">
        <w:rPr>
          <w:lang w:val="en-NZ"/>
        </w:rPr>
        <w:t xml:space="preserve"> </w:t>
      </w:r>
    </w:p>
    <w:p w:rsidR="0084156E" w:rsidRPr="0084156E" w:rsidRDefault="0084156E" w:rsidP="0075798B">
      <w:pPr>
        <w:pStyle w:val="SingleTxtG"/>
        <w:numPr>
          <w:ilvl w:val="0"/>
          <w:numId w:val="25"/>
        </w:numPr>
        <w:tabs>
          <w:tab w:val="clear" w:pos="2835"/>
        </w:tabs>
        <w:ind w:left="1134"/>
        <w:rPr>
          <w:lang w:val="en-NZ"/>
        </w:rPr>
      </w:pPr>
      <w:smartTag w:uri="urn:schemas-microsoft-com:office:smarttags" w:element="place">
        <w:smartTag w:uri="urn:schemas-microsoft-com:office:smarttags" w:element="country-region">
          <w:r w:rsidRPr="0084156E">
            <w:t>New Zealand</w:t>
          </w:r>
        </w:smartTag>
      </w:smartTag>
      <w:r w:rsidRPr="0084156E">
        <w:t xml:space="preserve"> is improving the protection of women through legislation, policy priorities, and additional funding for initiatives on the ground.</w:t>
      </w:r>
      <w:r w:rsidR="00CD76FF">
        <w:t xml:space="preserve"> </w:t>
      </w:r>
      <w:r w:rsidRPr="0084156E">
        <w:t>Key measures underway or recently implemented are listed below.</w:t>
      </w:r>
      <w:r w:rsidR="00CD76FF">
        <w:t xml:space="preserve"> </w:t>
      </w:r>
    </w:p>
    <w:p w:rsidR="0084156E" w:rsidRPr="0084156E" w:rsidRDefault="00DC590C" w:rsidP="00FA1135">
      <w:pPr>
        <w:pStyle w:val="SingleTxtG"/>
        <w:rPr>
          <w:lang w:val="en-NZ"/>
        </w:rPr>
      </w:pPr>
      <w:r>
        <w:rPr>
          <w:lang w:val="en-NZ"/>
        </w:rPr>
        <w:tab/>
        <w:t>(a)</w:t>
      </w:r>
      <w:r w:rsidR="0084156E" w:rsidRPr="0084156E">
        <w:rPr>
          <w:lang w:val="en-NZ"/>
        </w:rPr>
        <w:tab/>
      </w:r>
      <w:r w:rsidR="0084156E" w:rsidRPr="00153107">
        <w:rPr>
          <w:lang w:val="en-NZ"/>
        </w:rPr>
        <w:t>Better Public Service targets</w:t>
      </w:r>
      <w:r w:rsidR="0084156E" w:rsidRPr="0084156E">
        <w:rPr>
          <w:lang w:val="en-NZ"/>
        </w:rPr>
        <w:t xml:space="preserve"> - the Government is working to reduce the rate of violent crime, including family violence, by 20 percent (around 7,500 fewer violent crimes each year) by 2017 – relevant initiatives are d</w:t>
      </w:r>
      <w:r>
        <w:rPr>
          <w:lang w:val="en-NZ"/>
        </w:rPr>
        <w:t>iscussed throughout this report;</w:t>
      </w:r>
    </w:p>
    <w:p w:rsidR="0084156E" w:rsidRPr="0084156E" w:rsidRDefault="00DC590C" w:rsidP="000C4746">
      <w:pPr>
        <w:pStyle w:val="SingleTxtG"/>
        <w:rPr>
          <w:lang w:val="en-NZ"/>
        </w:rPr>
      </w:pPr>
      <w:r>
        <w:rPr>
          <w:lang w:val="en-NZ"/>
        </w:rPr>
        <w:tab/>
        <w:t>(b)</w:t>
      </w:r>
      <w:r w:rsidR="0084156E" w:rsidRPr="0084156E">
        <w:rPr>
          <w:lang w:val="en-NZ"/>
        </w:rPr>
        <w:tab/>
      </w:r>
      <w:r w:rsidR="0084156E" w:rsidRPr="00153107">
        <w:rPr>
          <w:lang w:val="en-NZ"/>
        </w:rPr>
        <w:t>Domestic Violence Amendment Act 2013</w:t>
      </w:r>
      <w:r w:rsidR="0084156E" w:rsidRPr="0084156E">
        <w:rPr>
          <w:lang w:val="en-NZ"/>
        </w:rPr>
        <w:t>,</w:t>
      </w:r>
      <w:r w:rsidR="0084156E" w:rsidRPr="0084156E">
        <w:rPr>
          <w:i/>
          <w:lang w:val="en-NZ"/>
        </w:rPr>
        <w:t xml:space="preserve"> </w:t>
      </w:r>
      <w:r w:rsidR="0084156E" w:rsidRPr="0084156E">
        <w:rPr>
          <w:lang w:val="en-NZ"/>
        </w:rPr>
        <w:t>part of which will come into force early 2014, increases</w:t>
      </w:r>
      <w:r w:rsidR="00955E12">
        <w:rPr>
          <w:lang w:val="en-NZ"/>
        </w:rPr>
        <w:t xml:space="preserve"> </w:t>
      </w:r>
      <w:r w:rsidR="0084156E" w:rsidRPr="0084156E">
        <w:rPr>
          <w:lang w:val="en-NZ"/>
        </w:rPr>
        <w:t>the maximum penalty for breaching a protection order from two years to three years imprisonment and extends</w:t>
      </w:r>
      <w:r w:rsidR="00955E12">
        <w:rPr>
          <w:lang w:val="en-NZ"/>
        </w:rPr>
        <w:t xml:space="preserve"> </w:t>
      </w:r>
      <w:r w:rsidR="0084156E" w:rsidRPr="0084156E">
        <w:rPr>
          <w:lang w:val="en-NZ"/>
        </w:rPr>
        <w:t>the definition of psychological violence in the Domesti</w:t>
      </w:r>
      <w:r w:rsidR="000C4746">
        <w:rPr>
          <w:lang w:val="en-NZ"/>
        </w:rPr>
        <w:t>c Violence Act 1995 to include “</w:t>
      </w:r>
      <w:r w:rsidR="0084156E" w:rsidRPr="0084156E">
        <w:rPr>
          <w:lang w:val="en-NZ"/>
        </w:rPr>
        <w:t>economic and financial abuse</w:t>
      </w:r>
      <w:r w:rsidR="000C4746">
        <w:rPr>
          <w:lang w:val="en-NZ"/>
        </w:rPr>
        <w:t>”</w:t>
      </w:r>
      <w:r w:rsidR="0084156E" w:rsidRPr="0084156E">
        <w:rPr>
          <w:lang w:val="en-NZ"/>
        </w:rPr>
        <w:t>.</w:t>
      </w:r>
      <w:r w:rsidR="00CD76FF">
        <w:rPr>
          <w:lang w:val="en-NZ"/>
        </w:rPr>
        <w:t xml:space="preserve"> </w:t>
      </w:r>
      <w:r w:rsidR="0084156E" w:rsidRPr="0084156E">
        <w:rPr>
          <w:lang w:val="en-NZ"/>
        </w:rPr>
        <w:t xml:space="preserve">Other changes in the </w:t>
      </w:r>
      <w:r w:rsidR="0084156E" w:rsidRPr="00153107">
        <w:rPr>
          <w:lang w:val="en-NZ"/>
        </w:rPr>
        <w:t>Domestic Violence Amendment Act 2013</w:t>
      </w:r>
      <w:r w:rsidR="0084156E" w:rsidRPr="0084156E">
        <w:rPr>
          <w:i/>
          <w:lang w:val="en-NZ"/>
        </w:rPr>
        <w:t xml:space="preserve"> </w:t>
      </w:r>
      <w:r w:rsidR="0084156E" w:rsidRPr="0084156E">
        <w:rPr>
          <w:lang w:val="en-NZ"/>
        </w:rPr>
        <w:t>will be implemented later in 2014.</w:t>
      </w:r>
      <w:r w:rsidR="00CD76FF">
        <w:rPr>
          <w:lang w:val="en-NZ"/>
        </w:rPr>
        <w:t xml:space="preserve"> </w:t>
      </w:r>
      <w:r w:rsidR="0084156E" w:rsidRPr="0084156E">
        <w:rPr>
          <w:lang w:val="en-NZ"/>
        </w:rPr>
        <w:t>These include delivering safer and more effective non-violence programmes (for perpetrators) and for victims and children.</w:t>
      </w:r>
      <w:r w:rsidR="00CD76FF">
        <w:rPr>
          <w:lang w:val="en-NZ"/>
        </w:rPr>
        <w:t xml:space="preserve"> </w:t>
      </w:r>
      <w:r w:rsidR="0084156E" w:rsidRPr="0084156E">
        <w:rPr>
          <w:lang w:val="en-NZ"/>
        </w:rPr>
        <w:t>All the changes are intended to improve safety and better respond to the needs of children and vulnerable peopl</w:t>
      </w:r>
      <w:r>
        <w:rPr>
          <w:lang w:val="en-NZ"/>
        </w:rPr>
        <w:t>e affected by domestic violence;</w:t>
      </w:r>
    </w:p>
    <w:p w:rsidR="0084156E" w:rsidRPr="0084156E" w:rsidRDefault="00DC590C" w:rsidP="000C4746">
      <w:pPr>
        <w:pStyle w:val="SingleTxtG"/>
        <w:rPr>
          <w:lang w:val="en-NZ"/>
        </w:rPr>
      </w:pPr>
      <w:r>
        <w:rPr>
          <w:lang w:val="en-NZ"/>
        </w:rPr>
        <w:tab/>
        <w:t>(c)</w:t>
      </w:r>
      <w:r w:rsidR="0084156E" w:rsidRPr="0084156E">
        <w:rPr>
          <w:lang w:val="en-NZ"/>
        </w:rPr>
        <w:tab/>
      </w:r>
      <w:r w:rsidR="0084156E" w:rsidRPr="00153107">
        <w:rPr>
          <w:lang w:val="en-NZ"/>
        </w:rPr>
        <w:t>Family Court Proceedings Reform Bill,</w:t>
      </w:r>
      <w:r w:rsidR="0084156E" w:rsidRPr="0084156E">
        <w:rPr>
          <w:i/>
          <w:lang w:val="en-NZ"/>
        </w:rPr>
        <w:t xml:space="preserve"> </w:t>
      </w:r>
      <w:r w:rsidR="0084156E" w:rsidRPr="0084156E">
        <w:rPr>
          <w:lang w:val="en-NZ"/>
        </w:rPr>
        <w:t>currently being considered by Parliament,</w:t>
      </w:r>
      <w:r w:rsidR="0084156E" w:rsidRPr="0084156E">
        <w:rPr>
          <w:i/>
          <w:lang w:val="en-NZ"/>
        </w:rPr>
        <w:t xml:space="preserve"> </w:t>
      </w:r>
      <w:r w:rsidR="0084156E" w:rsidRPr="0084156E">
        <w:rPr>
          <w:lang w:val="en-NZ"/>
        </w:rPr>
        <w:t>proposes to increase</w:t>
      </w:r>
      <w:r w:rsidR="00F51441">
        <w:rPr>
          <w:lang w:val="en-NZ"/>
        </w:rPr>
        <w:t xml:space="preserve"> </w:t>
      </w:r>
      <w:r w:rsidR="0084156E" w:rsidRPr="0084156E">
        <w:rPr>
          <w:lang w:val="en-NZ"/>
        </w:rPr>
        <w:t>the maximum penalty for breaching a protection order from two years to three years imprisonment, improve</w:t>
      </w:r>
      <w:r w:rsidR="00F51441">
        <w:rPr>
          <w:lang w:val="en-NZ"/>
        </w:rPr>
        <w:t xml:space="preserve"> </w:t>
      </w:r>
      <w:r w:rsidR="0084156E" w:rsidRPr="0084156E">
        <w:rPr>
          <w:lang w:val="en-NZ"/>
        </w:rPr>
        <w:t>family violence treatment programmes delivered throu</w:t>
      </w:r>
      <w:r w:rsidR="00F51441">
        <w:rPr>
          <w:lang w:val="en-NZ"/>
        </w:rPr>
        <w:t xml:space="preserve">gh the Family Court, and extend </w:t>
      </w:r>
      <w:r w:rsidR="0084156E" w:rsidRPr="0084156E">
        <w:rPr>
          <w:lang w:val="en-NZ"/>
        </w:rPr>
        <w:t>the definition of domestic violence in the Domestic Violence Act to i</w:t>
      </w:r>
      <w:r w:rsidR="000C4746">
        <w:rPr>
          <w:lang w:val="en-NZ"/>
        </w:rPr>
        <w:t>nclude “</w:t>
      </w:r>
      <w:r>
        <w:rPr>
          <w:lang w:val="en-NZ"/>
        </w:rPr>
        <w:t>economic abuse</w:t>
      </w:r>
      <w:r w:rsidR="000C4746">
        <w:rPr>
          <w:lang w:val="en-NZ"/>
        </w:rPr>
        <w:t>”</w:t>
      </w:r>
      <w:r>
        <w:rPr>
          <w:lang w:val="en-NZ"/>
        </w:rPr>
        <w:t>;</w:t>
      </w:r>
      <w:r w:rsidR="00F51441">
        <w:rPr>
          <w:lang w:val="en-NZ"/>
        </w:rPr>
        <w:t xml:space="preserve"> </w:t>
      </w:r>
      <w:r w:rsidR="0084156E" w:rsidRPr="0084156E">
        <w:rPr>
          <w:lang w:val="en-NZ"/>
        </w:rPr>
        <w:t>These changes will encourage faster, less adversarial resolution of disputes, and enable the Family Court to focus on the most serious cases.</w:t>
      </w:r>
      <w:r w:rsidR="00CD76FF">
        <w:rPr>
          <w:lang w:val="en-NZ"/>
        </w:rPr>
        <w:t xml:space="preserve"> </w:t>
      </w:r>
      <w:r w:rsidR="0084156E" w:rsidRPr="0084156E">
        <w:rPr>
          <w:lang w:val="en-NZ"/>
        </w:rPr>
        <w:t>The Court’s processes and rules will be clarified, providing greater certainty for users, and making it easier for them to understand and navigate the court system.</w:t>
      </w:r>
    </w:p>
    <w:p w:rsidR="0084156E" w:rsidRPr="0084156E" w:rsidRDefault="00DC590C" w:rsidP="00FA1135">
      <w:pPr>
        <w:pStyle w:val="SingleTxtG"/>
        <w:rPr>
          <w:lang w:val="en-NZ"/>
        </w:rPr>
      </w:pPr>
      <w:r>
        <w:rPr>
          <w:lang w:val="en-NZ"/>
        </w:rPr>
        <w:tab/>
        <w:t>(d)</w:t>
      </w:r>
      <w:r w:rsidR="0084156E" w:rsidRPr="0084156E">
        <w:rPr>
          <w:lang w:val="en-NZ"/>
        </w:rPr>
        <w:tab/>
        <w:t xml:space="preserve">The </w:t>
      </w:r>
      <w:r w:rsidR="00955E12" w:rsidRPr="00153107">
        <w:rPr>
          <w:lang w:val="en-NZ"/>
        </w:rPr>
        <w:t>Victims’</w:t>
      </w:r>
      <w:r w:rsidR="0084156E" w:rsidRPr="00153107">
        <w:rPr>
          <w:lang w:val="en-NZ"/>
        </w:rPr>
        <w:t xml:space="preserve"> Orders Against Violent Offenders Bill</w:t>
      </w:r>
      <w:r w:rsidR="0084156E" w:rsidRPr="0084156E">
        <w:rPr>
          <w:lang w:val="en-NZ"/>
        </w:rPr>
        <w:t xml:space="preserve"> was introduced in May 2013.</w:t>
      </w:r>
      <w:r w:rsidR="00CD76FF">
        <w:rPr>
          <w:lang w:val="en-NZ"/>
        </w:rPr>
        <w:t xml:space="preserve"> </w:t>
      </w:r>
      <w:r w:rsidR="0084156E" w:rsidRPr="0084156E">
        <w:rPr>
          <w:lang w:val="en-NZ"/>
        </w:rPr>
        <w:t xml:space="preserve">This Bill will establish a new civil non-contact order to reduce the likelihood of victims having unwanted contact with the serious violent and sexual offenders </w:t>
      </w:r>
      <w:r>
        <w:rPr>
          <w:lang w:val="en-NZ"/>
        </w:rPr>
        <w:t>who have offended against them:</w:t>
      </w:r>
    </w:p>
    <w:p w:rsidR="0084156E" w:rsidRPr="0084156E" w:rsidRDefault="00DC590C" w:rsidP="00FA1135">
      <w:pPr>
        <w:pStyle w:val="SingleTxtG"/>
        <w:rPr>
          <w:lang w:val="en-NZ"/>
        </w:rPr>
      </w:pPr>
      <w:r>
        <w:rPr>
          <w:lang w:val="en-NZ"/>
        </w:rPr>
        <w:tab/>
        <w:t>(e)</w:t>
      </w:r>
      <w:r w:rsidR="0084156E" w:rsidRPr="0084156E">
        <w:rPr>
          <w:lang w:val="en-NZ"/>
        </w:rPr>
        <w:tab/>
      </w:r>
      <w:r w:rsidR="0084156E" w:rsidRPr="00153107">
        <w:rPr>
          <w:lang w:val="en-NZ"/>
        </w:rPr>
        <w:t>The Taskforce for Action on Violence within Families</w:t>
      </w:r>
      <w:r w:rsidR="0084156E" w:rsidRPr="0084156E">
        <w:rPr>
          <w:lang w:val="en-NZ"/>
        </w:rPr>
        <w:t xml:space="preserve"> is a cross-government initiative that implements a new Programme of Action each year.</w:t>
      </w:r>
      <w:r w:rsidR="00CD76FF">
        <w:rPr>
          <w:lang w:val="en-NZ"/>
        </w:rPr>
        <w:t xml:space="preserve"> </w:t>
      </w:r>
      <w:r w:rsidR="0084156E" w:rsidRPr="0084156E">
        <w:rPr>
          <w:lang w:val="en-NZ"/>
        </w:rPr>
        <w:t xml:space="preserve">The 2013 Programme of Action focuses on improving primary prevention, evaluating the effectiveness of secondary and tertiary interventions, and exploring the merits of a national training framework to </w:t>
      </w:r>
      <w:proofErr w:type="spellStart"/>
      <w:r w:rsidR="0084156E" w:rsidRPr="0084156E">
        <w:rPr>
          <w:lang w:val="en-NZ"/>
        </w:rPr>
        <w:t>upskil</w:t>
      </w:r>
      <w:r>
        <w:rPr>
          <w:lang w:val="en-NZ"/>
        </w:rPr>
        <w:t>l</w:t>
      </w:r>
      <w:proofErr w:type="spellEnd"/>
      <w:r>
        <w:rPr>
          <w:lang w:val="en-NZ"/>
        </w:rPr>
        <w:t xml:space="preserve"> the family violence workforce;</w:t>
      </w:r>
    </w:p>
    <w:p w:rsidR="0084156E" w:rsidRPr="0084156E" w:rsidRDefault="00DC590C" w:rsidP="00FA1135">
      <w:pPr>
        <w:pStyle w:val="SingleTxtG"/>
        <w:rPr>
          <w:lang w:val="en-NZ"/>
        </w:rPr>
      </w:pPr>
      <w:r>
        <w:rPr>
          <w:lang w:val="en-NZ"/>
        </w:rPr>
        <w:tab/>
        <w:t>(f)</w:t>
      </w:r>
      <w:r w:rsidR="0084156E" w:rsidRPr="0084156E">
        <w:rPr>
          <w:lang w:val="en-NZ"/>
        </w:rPr>
        <w:tab/>
      </w:r>
      <w:r w:rsidR="0084156E" w:rsidRPr="00153107">
        <w:rPr>
          <w:lang w:val="en-NZ"/>
        </w:rPr>
        <w:t>Additional funding</w:t>
      </w:r>
      <w:r w:rsidR="0084156E" w:rsidRPr="0084156E">
        <w:rPr>
          <w:lang w:val="en-NZ"/>
        </w:rPr>
        <w:t xml:space="preserve"> has been provided through Budget 2013 to help address family violence within Māori, </w:t>
      </w:r>
      <w:proofErr w:type="spellStart"/>
      <w:r w:rsidR="0084156E" w:rsidRPr="0084156E">
        <w:rPr>
          <w:lang w:val="en-NZ"/>
        </w:rPr>
        <w:t>Pasifika</w:t>
      </w:r>
      <w:proofErr w:type="spellEnd"/>
      <w:r w:rsidR="0084156E" w:rsidRPr="0084156E">
        <w:rPr>
          <w:lang w:val="en-NZ"/>
        </w:rPr>
        <w:t>, migrant, and refugee groups.</w:t>
      </w:r>
    </w:p>
    <w:p w:rsidR="0084156E" w:rsidRPr="0084156E" w:rsidRDefault="0075798B" w:rsidP="0075798B">
      <w:pPr>
        <w:pStyle w:val="H23G"/>
        <w:rPr>
          <w:lang w:val="en-NZ"/>
        </w:rPr>
      </w:pPr>
      <w:bookmarkStart w:id="23" w:name="_Toc365451573"/>
      <w:r>
        <w:rPr>
          <w:lang w:val="en-NZ"/>
        </w:rPr>
        <w:tab/>
      </w:r>
      <w:r>
        <w:rPr>
          <w:lang w:val="en-NZ"/>
        </w:rPr>
        <w:tab/>
      </w:r>
      <w:r w:rsidR="0084156E" w:rsidRPr="0084156E">
        <w:rPr>
          <w:lang w:val="en-NZ"/>
        </w:rPr>
        <w:t>Protective orders in cases of family violence</w:t>
      </w:r>
      <w:bookmarkEnd w:id="23"/>
    </w:p>
    <w:p w:rsidR="0084156E" w:rsidRPr="0084156E" w:rsidRDefault="0084156E" w:rsidP="0075798B">
      <w:pPr>
        <w:pStyle w:val="SingleTxtG"/>
        <w:numPr>
          <w:ilvl w:val="0"/>
          <w:numId w:val="25"/>
        </w:numPr>
        <w:tabs>
          <w:tab w:val="clear" w:pos="2835"/>
        </w:tabs>
        <w:ind w:left="1134"/>
        <w:rPr>
          <w:lang w:val="en-NZ"/>
        </w:rPr>
      </w:pPr>
      <w:r w:rsidRPr="0084156E">
        <w:rPr>
          <w:lang w:val="en-NZ"/>
        </w:rPr>
        <w:t>Any person who is, or has been, in a domestic relationship with another person may apply to the court for an order to protect themselves from that person if violence occurs.</w:t>
      </w:r>
      <w:r w:rsidR="00CD76FF">
        <w:rPr>
          <w:lang w:val="en-NZ"/>
        </w:rPr>
        <w:t xml:space="preserve"> </w:t>
      </w:r>
    </w:p>
    <w:p w:rsidR="0084156E" w:rsidRPr="0084156E" w:rsidRDefault="0084156E" w:rsidP="0075798B">
      <w:pPr>
        <w:pStyle w:val="SingleTxtG"/>
        <w:numPr>
          <w:ilvl w:val="0"/>
          <w:numId w:val="25"/>
        </w:numPr>
        <w:tabs>
          <w:tab w:val="clear" w:pos="2835"/>
        </w:tabs>
        <w:ind w:left="1134"/>
        <w:rPr>
          <w:lang w:val="en-NZ"/>
        </w:rPr>
      </w:pPr>
      <w:r w:rsidRPr="0084156E">
        <w:rPr>
          <w:lang w:val="en-NZ"/>
        </w:rPr>
        <w:t>Since</w:t>
      </w:r>
      <w:r w:rsidRPr="0084156E">
        <w:t xml:space="preserve"> July 2010</w:t>
      </w:r>
      <w:r w:rsidR="00153107">
        <w:t>,</w:t>
      </w:r>
      <w:r w:rsidRPr="0084156E">
        <w:t xml:space="preserve"> Police Safety Orders (PSOs) have been available to police to help them support the safety of people at risk and their children.</w:t>
      </w:r>
      <w:r w:rsidR="00CD76FF">
        <w:t xml:space="preserve"> </w:t>
      </w:r>
      <w:r w:rsidRPr="0084156E">
        <w:rPr>
          <w:lang w:val="en-NZ"/>
        </w:rPr>
        <w:t>A PSO may be issued when police attend a family violence incident and do not arrest a person for family violence (due to insufficient evidence), but have reasonable grounds to believe that a PSO is necessary to ensure the safety of the person at risk and any child usually residing with them.</w:t>
      </w:r>
      <w:r w:rsidR="00CD76FF">
        <w:rPr>
          <w:lang w:val="en-NZ"/>
        </w:rPr>
        <w:t xml:space="preserve"> </w:t>
      </w:r>
    </w:p>
    <w:p w:rsidR="0084156E" w:rsidRPr="0084156E" w:rsidRDefault="0084156E" w:rsidP="0075798B">
      <w:pPr>
        <w:pStyle w:val="SingleTxtG"/>
        <w:numPr>
          <w:ilvl w:val="0"/>
          <w:numId w:val="25"/>
        </w:numPr>
        <w:tabs>
          <w:tab w:val="clear" w:pos="2835"/>
        </w:tabs>
        <w:ind w:left="1134"/>
        <w:rPr>
          <w:lang w:val="en-NZ"/>
        </w:rPr>
      </w:pPr>
      <w:r w:rsidRPr="0084156E">
        <w:t xml:space="preserve">PSOs have been well received by police and the community and are being executed as intended; strengthening the range of responses available to police when attending family violence incidents. </w:t>
      </w:r>
    </w:p>
    <w:p w:rsidR="0084156E" w:rsidRPr="0084156E" w:rsidRDefault="0075798B" w:rsidP="0075798B">
      <w:pPr>
        <w:pStyle w:val="H23G"/>
        <w:rPr>
          <w:lang w:val="en-NZ"/>
        </w:rPr>
      </w:pPr>
      <w:bookmarkStart w:id="24" w:name="_Toc365451574"/>
      <w:r>
        <w:rPr>
          <w:lang w:val="en-NZ"/>
        </w:rPr>
        <w:tab/>
      </w:r>
      <w:r>
        <w:rPr>
          <w:lang w:val="en-NZ"/>
        </w:rPr>
        <w:tab/>
      </w:r>
      <w:r w:rsidR="0084156E" w:rsidRPr="0084156E">
        <w:rPr>
          <w:lang w:val="en-NZ"/>
        </w:rPr>
        <w:t>Public awareness campaigns about family violence</w:t>
      </w:r>
      <w:bookmarkEnd w:id="24"/>
    </w:p>
    <w:p w:rsidR="0084156E" w:rsidRPr="0084156E" w:rsidRDefault="0084156E" w:rsidP="0075798B">
      <w:pPr>
        <w:pStyle w:val="SingleTxtG"/>
        <w:numPr>
          <w:ilvl w:val="0"/>
          <w:numId w:val="25"/>
        </w:numPr>
        <w:tabs>
          <w:tab w:val="clear" w:pos="2835"/>
        </w:tabs>
        <w:ind w:left="1134"/>
        <w:rPr>
          <w:lang w:val="en-NZ"/>
        </w:rPr>
      </w:pPr>
      <w:r w:rsidRPr="0084156E">
        <w:rPr>
          <w:lang w:val="en-NZ"/>
        </w:rPr>
        <w:t>Two public awareness campaigns are being progressed under the umbrella of the Taskforce for Action on Violence within Families: Programme of Action.</w:t>
      </w:r>
    </w:p>
    <w:p w:rsidR="0084156E" w:rsidRPr="0084156E" w:rsidRDefault="0084156E" w:rsidP="0075798B">
      <w:pPr>
        <w:pStyle w:val="SingleTxtG"/>
        <w:numPr>
          <w:ilvl w:val="0"/>
          <w:numId w:val="25"/>
        </w:numPr>
        <w:tabs>
          <w:tab w:val="clear" w:pos="2835"/>
        </w:tabs>
        <w:ind w:left="1134"/>
        <w:rPr>
          <w:lang w:val="en-NZ"/>
        </w:rPr>
      </w:pP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supports the global White Ribbon campaign, which is led by men who condemn violence against women and want to take action.</w:t>
      </w:r>
      <w:r w:rsidR="00CD76FF">
        <w:rPr>
          <w:lang w:val="en-NZ"/>
        </w:rPr>
        <w:t xml:space="preserve"> </w:t>
      </w:r>
      <w:r w:rsidRPr="0084156E">
        <w:rPr>
          <w:lang w:val="en-NZ"/>
        </w:rPr>
        <w:t xml:space="preserve">The simplest way to support the campaign is to wear a white ribbon as a personal and public pledge to never commit, condone or remain silent about violence towards women. </w:t>
      </w:r>
    </w:p>
    <w:p w:rsidR="0084156E" w:rsidRPr="0084156E" w:rsidRDefault="00955E12" w:rsidP="0075798B">
      <w:pPr>
        <w:pStyle w:val="SingleTxtG"/>
        <w:numPr>
          <w:ilvl w:val="0"/>
          <w:numId w:val="25"/>
        </w:numPr>
        <w:tabs>
          <w:tab w:val="clear" w:pos="2835"/>
        </w:tabs>
        <w:ind w:left="1134"/>
        <w:rPr>
          <w:lang w:val="en-NZ"/>
        </w:rPr>
      </w:pPr>
      <w:r>
        <w:rPr>
          <w:lang w:val="en-NZ"/>
        </w:rPr>
        <w:t>The “it’</w:t>
      </w:r>
      <w:r w:rsidR="0084156E" w:rsidRPr="0084156E">
        <w:rPr>
          <w:lang w:val="en-NZ"/>
        </w:rPr>
        <w:t>s not ok” campaign, launched in 2008, focuses on people who have changed their violent behaviour towards women and children, and encourages others to ask for help.</w:t>
      </w:r>
      <w:r w:rsidR="00CD76FF">
        <w:rPr>
          <w:lang w:val="en-NZ"/>
        </w:rPr>
        <w:t xml:space="preserve"> </w:t>
      </w:r>
      <w:r w:rsidR="0084156E" w:rsidRPr="0084156E">
        <w:rPr>
          <w:lang w:val="en-NZ"/>
        </w:rPr>
        <w:t>The campaign has played a key role in mobilising communities to get involved in family violence prevention and is built around three key elements: community action, communication and research.</w:t>
      </w:r>
      <w:r w:rsidR="00CD76FF">
        <w:rPr>
          <w:lang w:val="en-NZ"/>
        </w:rPr>
        <w:t xml:space="preserve"> </w:t>
      </w:r>
      <w:r w:rsidR="0084156E" w:rsidRPr="0084156E">
        <w:rPr>
          <w:lang w:val="en-NZ"/>
        </w:rPr>
        <w:t>Research in 2010 revealed that 58 perce</w:t>
      </w:r>
      <w:r>
        <w:rPr>
          <w:lang w:val="en-NZ"/>
        </w:rPr>
        <w:t>nt of people who recall the “it’</w:t>
      </w:r>
      <w:r w:rsidR="0084156E" w:rsidRPr="0084156E">
        <w:rPr>
          <w:lang w:val="en-NZ"/>
        </w:rPr>
        <w:t>s not ok” campaign have taken some kind of action as a result, up from 31 percent in 2008.</w:t>
      </w:r>
      <w:r w:rsidR="00CD76FF">
        <w:rPr>
          <w:lang w:val="en-NZ"/>
        </w:rPr>
        <w:t xml:space="preserve"> </w:t>
      </w:r>
    </w:p>
    <w:p w:rsidR="0084156E" w:rsidRPr="0084156E" w:rsidRDefault="00FA1135" w:rsidP="00FA1135">
      <w:pPr>
        <w:pStyle w:val="H23G"/>
        <w:rPr>
          <w:lang w:val="en-NZ"/>
        </w:rPr>
      </w:pPr>
      <w:bookmarkStart w:id="25" w:name="_Toc365451575"/>
      <w:r>
        <w:rPr>
          <w:lang w:val="en-NZ"/>
        </w:rPr>
        <w:tab/>
        <w:t>5.</w:t>
      </w:r>
      <w:r>
        <w:rPr>
          <w:lang w:val="en-NZ"/>
        </w:rPr>
        <w:tab/>
      </w:r>
      <w:r w:rsidR="0084156E" w:rsidRPr="0084156E">
        <w:rPr>
          <w:lang w:val="en-NZ"/>
        </w:rPr>
        <w:t>Violence against children</w:t>
      </w:r>
      <w:bookmarkEnd w:id="25"/>
    </w:p>
    <w:p w:rsidR="0084156E" w:rsidRPr="0084156E" w:rsidRDefault="0084156E" w:rsidP="0075798B">
      <w:pPr>
        <w:pStyle w:val="SingleTxtG"/>
        <w:numPr>
          <w:ilvl w:val="0"/>
          <w:numId w:val="25"/>
        </w:numPr>
        <w:tabs>
          <w:tab w:val="clear" w:pos="2835"/>
        </w:tabs>
        <w:ind w:left="1134"/>
        <w:rPr>
          <w:lang w:val="en-NZ"/>
        </w:rPr>
      </w:pPr>
      <w:r w:rsidRPr="0084156E">
        <w:rPr>
          <w:lang w:val="en-NZ"/>
        </w:rPr>
        <w:t>The causes of child maltreatment are complex and associated with multiple risk factors, which can be seen in some individuals and households.</w:t>
      </w:r>
      <w:r w:rsidR="00CD76FF">
        <w:rPr>
          <w:lang w:val="en-NZ"/>
        </w:rPr>
        <w:t xml:space="preserve"> </w:t>
      </w:r>
      <w:r w:rsidRPr="0084156E">
        <w:rPr>
          <w:lang w:val="en-NZ"/>
        </w:rPr>
        <w:t>Some of these risk factors particularly impact on the Māori population, which will account for some of the greater contact with the child protection system and the higher rates of substantiated physical abuse.</w:t>
      </w:r>
    </w:p>
    <w:p w:rsidR="0084156E" w:rsidRPr="0084156E" w:rsidRDefault="0084156E" w:rsidP="0075798B">
      <w:pPr>
        <w:pStyle w:val="SingleTxtG"/>
        <w:numPr>
          <w:ilvl w:val="0"/>
          <w:numId w:val="25"/>
        </w:numPr>
        <w:tabs>
          <w:tab w:val="clear" w:pos="2835"/>
        </w:tabs>
        <w:ind w:left="1134"/>
        <w:rPr>
          <w:lang w:val="en-NZ"/>
        </w:rPr>
      </w:pPr>
      <w:r w:rsidRPr="0084156E">
        <w:rPr>
          <w:lang w:val="en-NZ"/>
        </w:rPr>
        <w:t xml:space="preserve">Section 4 </w:t>
      </w:r>
      <w:r w:rsidR="00153107">
        <w:rPr>
          <w:lang w:val="en-NZ"/>
        </w:rPr>
        <w:t>above on</w:t>
      </w:r>
      <w:r w:rsidRPr="0084156E">
        <w:rPr>
          <w:lang w:val="en-NZ"/>
        </w:rPr>
        <w:t xml:space="preserve"> violence against women also discusses the drivers of the higher violence statistics in Māori families. Significant resourcing and new measures are in place to address our child abuse statistics.</w:t>
      </w:r>
      <w:r w:rsidR="00CD76FF">
        <w:rPr>
          <w:lang w:val="en-NZ"/>
        </w:rPr>
        <w:t xml:space="preserve"> </w:t>
      </w:r>
    </w:p>
    <w:p w:rsidR="0084156E" w:rsidRPr="0084156E" w:rsidRDefault="00FA1135" w:rsidP="00FA1135">
      <w:pPr>
        <w:pStyle w:val="H23G"/>
        <w:rPr>
          <w:lang w:val="en-NZ"/>
        </w:rPr>
      </w:pPr>
      <w:bookmarkStart w:id="26" w:name="_Toc365451576"/>
      <w:r>
        <w:rPr>
          <w:lang w:val="en-NZ"/>
        </w:rPr>
        <w:tab/>
      </w:r>
      <w:r>
        <w:rPr>
          <w:lang w:val="en-NZ"/>
        </w:rPr>
        <w:tab/>
      </w:r>
      <w:r w:rsidR="0084156E" w:rsidRPr="0084156E">
        <w:rPr>
          <w:lang w:val="en-NZ"/>
        </w:rPr>
        <w:t>Statistics on child victims</w:t>
      </w:r>
      <w:bookmarkEnd w:id="26"/>
    </w:p>
    <w:p w:rsidR="0084156E" w:rsidRPr="0084156E" w:rsidRDefault="0084156E" w:rsidP="0075798B">
      <w:pPr>
        <w:pStyle w:val="SingleTxtG"/>
        <w:numPr>
          <w:ilvl w:val="0"/>
          <w:numId w:val="25"/>
        </w:numPr>
        <w:tabs>
          <w:tab w:val="clear" w:pos="2835"/>
        </w:tabs>
        <w:ind w:left="1134"/>
        <w:rPr>
          <w:lang w:val="en-NZ"/>
        </w:rPr>
      </w:pPr>
      <w:r w:rsidRPr="0084156E">
        <w:rPr>
          <w:lang w:val="en-NZ"/>
        </w:rPr>
        <w:t xml:space="preserve">In 2012/13, there were 6,823 substantiated cases of child abuse for children aged zero to four years old, equivalent to 220 cases per 10,000 children of that age: </w:t>
      </w:r>
    </w:p>
    <w:p w:rsidR="0084156E" w:rsidRPr="0084156E" w:rsidRDefault="00FA1135" w:rsidP="00FA1135">
      <w:pPr>
        <w:pStyle w:val="SingleTxtG"/>
        <w:rPr>
          <w:lang w:val="en-NZ"/>
        </w:rPr>
      </w:pPr>
      <w:r>
        <w:rPr>
          <w:lang w:val="en-NZ"/>
        </w:rPr>
        <w:tab/>
        <w:t>(a)</w:t>
      </w:r>
      <w:r>
        <w:rPr>
          <w:lang w:val="en-NZ"/>
        </w:rPr>
        <w:tab/>
        <w:t>T</w:t>
      </w:r>
      <w:r w:rsidR="0084156E" w:rsidRPr="0084156E">
        <w:rPr>
          <w:lang w:val="en-NZ"/>
        </w:rPr>
        <w:t xml:space="preserve">he rate for Māori children remains consistently higher than the rate for </w:t>
      </w:r>
      <w:proofErr w:type="spellStart"/>
      <w:r w:rsidR="0084156E" w:rsidRPr="0084156E">
        <w:rPr>
          <w:lang w:val="en-NZ"/>
        </w:rPr>
        <w:t>Pasifika</w:t>
      </w:r>
      <w:proofErr w:type="spellEnd"/>
      <w:r w:rsidR="0084156E" w:rsidRPr="0084156E">
        <w:rPr>
          <w:lang w:val="en-NZ"/>
        </w:rPr>
        <w:t xml:space="preserve"> and other children.</w:t>
      </w:r>
      <w:r w:rsidR="00CD76FF">
        <w:rPr>
          <w:lang w:val="en-NZ"/>
        </w:rPr>
        <w:t xml:space="preserve"> </w:t>
      </w:r>
      <w:r w:rsidR="0084156E" w:rsidRPr="0084156E">
        <w:rPr>
          <w:lang w:val="en-NZ"/>
        </w:rPr>
        <w:t>In 2012/13, there were 3,693 substantiated cases of child abuse of Māori children aged zero to four years, equivalent to almost 426 cases per 10,000 Māori children in this age group</w:t>
      </w:r>
      <w:r>
        <w:rPr>
          <w:lang w:val="en-NZ"/>
        </w:rPr>
        <w:t>;</w:t>
      </w:r>
    </w:p>
    <w:p w:rsidR="0084156E" w:rsidRPr="0084156E" w:rsidRDefault="00FA1135" w:rsidP="00FA1135">
      <w:pPr>
        <w:pStyle w:val="SingleTxtG"/>
        <w:rPr>
          <w:lang w:val="en-NZ"/>
        </w:rPr>
      </w:pPr>
      <w:r>
        <w:rPr>
          <w:lang w:val="en-NZ"/>
        </w:rPr>
        <w:tab/>
        <w:t>(b)</w:t>
      </w:r>
      <w:r>
        <w:rPr>
          <w:lang w:val="en-NZ"/>
        </w:rPr>
        <w:tab/>
        <w:t>T</w:t>
      </w:r>
      <w:r w:rsidR="0084156E" w:rsidRPr="0084156E">
        <w:rPr>
          <w:lang w:val="en-NZ"/>
        </w:rPr>
        <w:t xml:space="preserve">his rate is 1.5 times higher than the rate for </w:t>
      </w:r>
      <w:proofErr w:type="spellStart"/>
      <w:r w:rsidR="0084156E" w:rsidRPr="0084156E">
        <w:rPr>
          <w:lang w:val="en-NZ"/>
        </w:rPr>
        <w:t>Pasifika</w:t>
      </w:r>
      <w:proofErr w:type="spellEnd"/>
      <w:r w:rsidR="0084156E" w:rsidRPr="0084156E">
        <w:rPr>
          <w:lang w:val="en-NZ"/>
        </w:rPr>
        <w:t xml:space="preserve"> children, and 3.7 times higher than the rate for o</w:t>
      </w:r>
      <w:r>
        <w:rPr>
          <w:lang w:val="en-NZ"/>
        </w:rPr>
        <w:t>ther children in this age group.</w:t>
      </w:r>
    </w:p>
    <w:p w:rsidR="0084156E" w:rsidRPr="0084156E" w:rsidRDefault="0084156E" w:rsidP="0075798B">
      <w:pPr>
        <w:pStyle w:val="SingleTxtG"/>
        <w:numPr>
          <w:ilvl w:val="0"/>
          <w:numId w:val="25"/>
        </w:numPr>
        <w:tabs>
          <w:tab w:val="clear" w:pos="2835"/>
        </w:tabs>
        <w:ind w:left="1134"/>
        <w:rPr>
          <w:lang w:val="en-NZ"/>
        </w:rPr>
      </w:pPr>
      <w:r w:rsidRPr="0084156E">
        <w:rPr>
          <w:lang w:val="en-NZ"/>
        </w:rPr>
        <w:t>The number of children zero to four years of age who are hospitalised for intentional injuries fluctuates from year to year:</w:t>
      </w:r>
    </w:p>
    <w:p w:rsidR="0084156E" w:rsidRPr="0084156E" w:rsidRDefault="00FA1135" w:rsidP="00FA1135">
      <w:pPr>
        <w:pStyle w:val="SingleTxtG"/>
        <w:rPr>
          <w:lang w:val="en-NZ"/>
        </w:rPr>
      </w:pPr>
      <w:r>
        <w:rPr>
          <w:lang w:val="en-NZ"/>
        </w:rPr>
        <w:tab/>
        <w:t>(a)</w:t>
      </w:r>
      <w:r>
        <w:rPr>
          <w:lang w:val="en-NZ"/>
        </w:rPr>
        <w:tab/>
        <w:t>T</w:t>
      </w:r>
      <w:r w:rsidR="0084156E" w:rsidRPr="0084156E">
        <w:rPr>
          <w:lang w:val="en-NZ"/>
        </w:rPr>
        <w:t>he total number decreased from 107 in 2010/11 to 79 in 2012/13</w:t>
      </w:r>
      <w:r>
        <w:rPr>
          <w:lang w:val="en-NZ"/>
        </w:rPr>
        <w:t>;</w:t>
      </w:r>
    </w:p>
    <w:p w:rsidR="0084156E" w:rsidRPr="0084156E" w:rsidRDefault="00FA1135" w:rsidP="00FA1135">
      <w:pPr>
        <w:pStyle w:val="SingleTxtG"/>
        <w:rPr>
          <w:lang w:val="en-NZ"/>
        </w:rPr>
      </w:pPr>
      <w:r>
        <w:rPr>
          <w:lang w:val="en-NZ"/>
        </w:rPr>
        <w:tab/>
        <w:t>(b)</w:t>
      </w:r>
      <w:r>
        <w:rPr>
          <w:lang w:val="en-NZ"/>
        </w:rPr>
        <w:tab/>
        <w:t>I</w:t>
      </w:r>
      <w:r w:rsidR="0084156E" w:rsidRPr="0084156E">
        <w:rPr>
          <w:lang w:val="en-NZ"/>
        </w:rPr>
        <w:t xml:space="preserve">ntentional injury hospitalisation rates for Māori were 1.6 times higher on average than </w:t>
      </w:r>
      <w:proofErr w:type="spellStart"/>
      <w:r w:rsidR="0084156E" w:rsidRPr="0084156E">
        <w:rPr>
          <w:lang w:val="en-NZ"/>
        </w:rPr>
        <w:t>Pasifika</w:t>
      </w:r>
      <w:proofErr w:type="spellEnd"/>
      <w:r w:rsidR="0084156E" w:rsidRPr="0084156E" w:rsidDel="00C91E51">
        <w:rPr>
          <w:lang w:val="en-NZ"/>
        </w:rPr>
        <w:t xml:space="preserve"> </w:t>
      </w:r>
      <w:r w:rsidR="0084156E" w:rsidRPr="0084156E">
        <w:rPr>
          <w:lang w:val="en-NZ"/>
        </w:rPr>
        <w:t xml:space="preserve">children, and 3.7 times higher than the rate for other children aged zero to four years from 2006/07 to 2012/13. </w:t>
      </w:r>
    </w:p>
    <w:p w:rsidR="0084156E" w:rsidRPr="0084156E" w:rsidRDefault="0084156E" w:rsidP="0075798B">
      <w:pPr>
        <w:pStyle w:val="SingleTxtG"/>
        <w:numPr>
          <w:ilvl w:val="0"/>
          <w:numId w:val="25"/>
        </w:numPr>
        <w:tabs>
          <w:tab w:val="clear" w:pos="2835"/>
        </w:tabs>
        <w:ind w:left="1134"/>
        <w:rPr>
          <w:lang w:val="en-NZ"/>
        </w:rPr>
      </w:pPr>
      <w:r w:rsidRPr="0084156E">
        <w:rPr>
          <w:lang w:val="en-NZ"/>
        </w:rPr>
        <w:t>The total rate of substantiated cases of child abuse for five to nine year olds increased by 30 percent from 2006/07 to 2012/13, but has decreased since peaking in 2010/11 (illustrated in Figure 1):</w:t>
      </w:r>
    </w:p>
    <w:p w:rsidR="0084156E" w:rsidRPr="0084156E" w:rsidRDefault="00FA1135" w:rsidP="00FA1135">
      <w:pPr>
        <w:pStyle w:val="SingleTxtG"/>
        <w:rPr>
          <w:lang w:val="en-NZ"/>
        </w:rPr>
      </w:pPr>
      <w:r>
        <w:rPr>
          <w:lang w:val="en-NZ"/>
        </w:rPr>
        <w:tab/>
        <w:t>(a)</w:t>
      </w:r>
      <w:r>
        <w:rPr>
          <w:lang w:val="en-NZ"/>
        </w:rPr>
        <w:tab/>
        <w:t>T</w:t>
      </w:r>
      <w:r w:rsidR="0084156E" w:rsidRPr="0084156E">
        <w:rPr>
          <w:lang w:val="en-NZ"/>
        </w:rPr>
        <w:t>he rate of substantiated cases of child abuse for five to nine year olds continues to be highest among Māori. In 2012/13, there were 357 substantiated cases of child abuse per 10,000 Māori children in this age group</w:t>
      </w:r>
      <w:r>
        <w:rPr>
          <w:lang w:val="en-NZ"/>
        </w:rPr>
        <w:t>;</w:t>
      </w:r>
      <w:r w:rsidR="0084156E" w:rsidRPr="0084156E">
        <w:rPr>
          <w:lang w:val="en-NZ"/>
        </w:rPr>
        <w:t xml:space="preserve"> </w:t>
      </w:r>
    </w:p>
    <w:p w:rsidR="0084156E" w:rsidRPr="0084156E" w:rsidRDefault="00FA1135" w:rsidP="00FA1135">
      <w:pPr>
        <w:pStyle w:val="SingleTxtG"/>
        <w:rPr>
          <w:lang w:val="en-NZ"/>
        </w:rPr>
      </w:pPr>
      <w:r>
        <w:rPr>
          <w:lang w:val="en-NZ"/>
        </w:rPr>
        <w:tab/>
        <w:t>(b)</w:t>
      </w:r>
      <w:r w:rsidR="0084156E" w:rsidRPr="0084156E">
        <w:rPr>
          <w:lang w:val="en-NZ"/>
        </w:rPr>
        <w:tab/>
      </w:r>
      <w:r w:rsidR="00153107">
        <w:rPr>
          <w:lang w:val="en-NZ"/>
        </w:rPr>
        <w:t>T</w:t>
      </w:r>
      <w:r w:rsidR="0084156E" w:rsidRPr="0084156E">
        <w:rPr>
          <w:lang w:val="en-NZ"/>
        </w:rPr>
        <w:t xml:space="preserve">his rate was 1.5 times higher than the rate for </w:t>
      </w:r>
      <w:proofErr w:type="spellStart"/>
      <w:r w:rsidR="0084156E" w:rsidRPr="0084156E">
        <w:rPr>
          <w:lang w:val="en-NZ"/>
        </w:rPr>
        <w:t>Pasifika</w:t>
      </w:r>
      <w:proofErr w:type="spellEnd"/>
      <w:r w:rsidR="0084156E" w:rsidRPr="0084156E">
        <w:rPr>
          <w:lang w:val="en-NZ"/>
        </w:rPr>
        <w:t xml:space="preserve"> children and 3.9 times higher than the rate for other children. </w:t>
      </w:r>
    </w:p>
    <w:p w:rsidR="0084156E" w:rsidRPr="001951A5" w:rsidRDefault="001951A5" w:rsidP="003C414C">
      <w:pPr>
        <w:pStyle w:val="Heading1"/>
        <w:keepNext/>
        <w:spacing w:after="120"/>
        <w:rPr>
          <w:b/>
          <w:bCs/>
          <w:lang w:val="en-NZ"/>
        </w:rPr>
      </w:pPr>
      <w:r>
        <w:rPr>
          <w:lang w:val="en-NZ"/>
        </w:rPr>
        <w:t>Figure 1</w:t>
      </w:r>
      <w:r>
        <w:rPr>
          <w:lang w:val="en-NZ"/>
        </w:rPr>
        <w:br/>
      </w:r>
      <w:r w:rsidR="0084156E" w:rsidRPr="001951A5">
        <w:rPr>
          <w:b/>
          <w:bCs/>
          <w:lang w:val="en-NZ"/>
        </w:rPr>
        <w:t xml:space="preserve">Substantiated cases of child abuse per 10,000 population for children </w:t>
      </w:r>
      <w:r>
        <w:rPr>
          <w:b/>
          <w:bCs/>
          <w:lang w:val="en-NZ"/>
        </w:rPr>
        <w:br/>
      </w:r>
      <w:r w:rsidR="0084156E" w:rsidRPr="001951A5">
        <w:rPr>
          <w:b/>
          <w:bCs/>
          <w:lang w:val="en-NZ"/>
        </w:rPr>
        <w:t>aged five to nine years old: 2006/07 to 2012/13</w:t>
      </w:r>
    </w:p>
    <w:p w:rsidR="0084156E" w:rsidRPr="0084156E" w:rsidRDefault="00955E12" w:rsidP="003C414C">
      <w:pPr>
        <w:keepNext/>
        <w:tabs>
          <w:tab w:val="left" w:pos="1701"/>
        </w:tabs>
        <w:spacing w:after="20"/>
        <w:ind w:left="1134"/>
        <w:rPr>
          <w:lang w:val="en-NZ"/>
        </w:rPr>
      </w:pPr>
      <w:r w:rsidRPr="0084156E">
        <w:rPr>
          <w:rFonts w:ascii="Arial" w:eastAsia="Calibri" w:hAnsi="Arial" w:cs="Arial"/>
          <w:noProof/>
          <w:sz w:val="24"/>
          <w:lang w:eastAsia="en-GB"/>
        </w:rPr>
        <w:pict>
          <v:shape id="Picture 1" o:spid="_x0000_i1026" type="#_x0000_t75" style="width:366pt;height:223.5pt;visibility:visible" o:bordertopcolor="this" o:borderleftcolor="this" o:borderbottomcolor="this" o:borderrightcolor="this">
            <v:imagedata r:id="rId12" o:title=""/>
            <w10:bordertop type="single" width="4"/>
            <w10:borderleft type="single" width="4"/>
            <w10:borderbottom type="single" width="4"/>
            <w10:borderright type="single" width="4"/>
          </v:shape>
        </w:pict>
      </w:r>
    </w:p>
    <w:p w:rsidR="0084156E" w:rsidRPr="003C414C" w:rsidRDefault="0084156E" w:rsidP="003C414C">
      <w:pPr>
        <w:tabs>
          <w:tab w:val="left" w:pos="1701"/>
        </w:tabs>
        <w:spacing w:before="120" w:after="240"/>
        <w:ind w:left="1134" w:firstLine="170"/>
        <w:rPr>
          <w:sz w:val="18"/>
          <w:szCs w:val="18"/>
          <w:lang w:val="en-NZ"/>
        </w:rPr>
      </w:pPr>
      <w:r w:rsidRPr="003C414C">
        <w:rPr>
          <w:i/>
          <w:iCs/>
          <w:sz w:val="18"/>
          <w:szCs w:val="18"/>
          <w:lang w:val="en-NZ"/>
        </w:rPr>
        <w:t>Source</w:t>
      </w:r>
      <w:r w:rsidRPr="003C414C">
        <w:rPr>
          <w:sz w:val="18"/>
          <w:szCs w:val="18"/>
          <w:lang w:val="en-NZ"/>
        </w:rPr>
        <w:t>: Ministry of Social Development</w:t>
      </w:r>
      <w:r w:rsidR="00CD76FF" w:rsidRPr="003C414C">
        <w:rPr>
          <w:sz w:val="18"/>
          <w:szCs w:val="18"/>
          <w:lang w:val="en-NZ"/>
        </w:rPr>
        <w:t>.</w:t>
      </w:r>
    </w:p>
    <w:p w:rsidR="0084156E" w:rsidRPr="0084156E" w:rsidRDefault="0084156E" w:rsidP="0075798B">
      <w:pPr>
        <w:pStyle w:val="SingleTxtG"/>
        <w:numPr>
          <w:ilvl w:val="0"/>
          <w:numId w:val="25"/>
        </w:numPr>
        <w:tabs>
          <w:tab w:val="clear" w:pos="2835"/>
        </w:tabs>
        <w:ind w:left="1134"/>
        <w:rPr>
          <w:lang w:val="en-NZ"/>
        </w:rPr>
      </w:pPr>
      <w:r w:rsidRPr="0084156E">
        <w:rPr>
          <w:lang w:val="en-NZ"/>
        </w:rPr>
        <w:t>There is a high co-occurrence (30 to 60 percent) of partner abuse and child abuse, resulting in intentional injuries such as assault and homicide.</w:t>
      </w:r>
      <w:r w:rsidR="00CD76FF">
        <w:rPr>
          <w:lang w:val="en-NZ"/>
        </w:rPr>
        <w:t xml:space="preserve"> </w:t>
      </w:r>
    </w:p>
    <w:p w:rsidR="0084156E" w:rsidRPr="0084156E" w:rsidRDefault="000D0B50" w:rsidP="000D0B50">
      <w:pPr>
        <w:pStyle w:val="H23G"/>
      </w:pPr>
      <w:bookmarkStart w:id="27" w:name="_Toc365451577"/>
      <w:r>
        <w:tab/>
      </w:r>
      <w:r>
        <w:tab/>
      </w:r>
      <w:r w:rsidR="0084156E" w:rsidRPr="0084156E">
        <w:t>Cross-</w:t>
      </w:r>
      <w:r w:rsidR="00153107">
        <w:t>g</w:t>
      </w:r>
      <w:r w:rsidR="0084156E" w:rsidRPr="0084156E">
        <w:t>overnment initiatives to reduce child abuse</w:t>
      </w:r>
      <w:bookmarkEnd w:id="27"/>
      <w:r w:rsidR="0084156E" w:rsidRPr="0084156E">
        <w:t xml:space="preserve"> – Including the Children’s Action Plan for Vulnerable Children</w:t>
      </w:r>
    </w:p>
    <w:p w:rsidR="0084156E" w:rsidRPr="0084156E" w:rsidRDefault="0084156E" w:rsidP="0075798B">
      <w:pPr>
        <w:pStyle w:val="SingleTxtG"/>
        <w:numPr>
          <w:ilvl w:val="0"/>
          <w:numId w:val="25"/>
        </w:numPr>
        <w:tabs>
          <w:tab w:val="clear" w:pos="2835"/>
        </w:tabs>
        <w:ind w:left="1134"/>
        <w:rPr>
          <w:lang w:val="en-NZ"/>
        </w:rPr>
      </w:pPr>
      <w:r w:rsidRPr="0084156E">
        <w:rPr>
          <w:lang w:val="en-NZ"/>
        </w:rPr>
        <w:t xml:space="preserve">Reducing violence against children is one of the Government’s top ten </w:t>
      </w:r>
      <w:r w:rsidRPr="00153107">
        <w:rPr>
          <w:lang w:val="en-NZ"/>
        </w:rPr>
        <w:t>Better Public Services</w:t>
      </w:r>
      <w:r w:rsidRPr="0084156E">
        <w:rPr>
          <w:lang w:val="en-NZ"/>
        </w:rPr>
        <w:t xml:space="preserve"> result areas and targets.</w:t>
      </w:r>
      <w:r w:rsidR="00CD76FF">
        <w:rPr>
          <w:lang w:val="en-NZ"/>
        </w:rPr>
        <w:t xml:space="preserve"> </w:t>
      </w:r>
      <w:r w:rsidRPr="0084156E">
        <w:rPr>
          <w:lang w:val="en-NZ"/>
        </w:rPr>
        <w:t>By 2017, we intend to halt the 10-year rise in children experiencing physical abuse.</w:t>
      </w:r>
      <w:r w:rsidR="00CD76FF">
        <w:rPr>
          <w:lang w:val="en-NZ"/>
        </w:rPr>
        <w:t xml:space="preserve"> </w:t>
      </w:r>
      <w:r w:rsidRPr="0084156E">
        <w:rPr>
          <w:lang w:val="en-NZ"/>
        </w:rPr>
        <w:t xml:space="preserve">We aim to bring down the projected number of 4,000 children expected to experience substantiated physical abuse in 2017 to 2,936: a reduction of 25 percent in otherwise projected numbers for that year. </w:t>
      </w:r>
    </w:p>
    <w:p w:rsidR="0084156E" w:rsidRPr="0084156E" w:rsidRDefault="0084156E" w:rsidP="0075798B">
      <w:pPr>
        <w:pStyle w:val="SingleTxtG"/>
        <w:numPr>
          <w:ilvl w:val="0"/>
          <w:numId w:val="25"/>
        </w:numPr>
        <w:tabs>
          <w:tab w:val="clear" w:pos="2835"/>
        </w:tabs>
        <w:ind w:left="1134"/>
        <w:rPr>
          <w:lang w:val="en-NZ"/>
        </w:rPr>
      </w:pPr>
      <w:r w:rsidRPr="0084156E">
        <w:rPr>
          <w:lang w:val="en-NZ"/>
        </w:rPr>
        <w:t>The Children’s Action Plan for Vulnerable Children, published in October 2012, includes a range of measures to address child abuse, including:</w:t>
      </w:r>
    </w:p>
    <w:p w:rsidR="0084156E" w:rsidRPr="0084156E" w:rsidRDefault="000D0B50" w:rsidP="000D0B50">
      <w:pPr>
        <w:pStyle w:val="SingleTxtG"/>
        <w:rPr>
          <w:lang w:val="en-NZ"/>
        </w:rPr>
      </w:pPr>
      <w:r>
        <w:rPr>
          <w:lang w:val="en-NZ"/>
        </w:rPr>
        <w:tab/>
        <w:t>(a)</w:t>
      </w:r>
      <w:r>
        <w:rPr>
          <w:lang w:val="en-NZ"/>
        </w:rPr>
        <w:tab/>
        <w:t>L</w:t>
      </w:r>
      <w:r w:rsidR="0084156E" w:rsidRPr="0084156E">
        <w:rPr>
          <w:lang w:val="en-NZ"/>
        </w:rPr>
        <w:t>egislation that will:</w:t>
      </w:r>
    </w:p>
    <w:p w:rsidR="0084156E" w:rsidRPr="0084156E" w:rsidRDefault="000D0B50" w:rsidP="003310F8">
      <w:pPr>
        <w:pStyle w:val="SingleTxtG"/>
        <w:ind w:left="1701"/>
        <w:rPr>
          <w:lang w:val="en-NZ"/>
        </w:rPr>
      </w:pPr>
      <w:r>
        <w:rPr>
          <w:lang w:val="en-NZ"/>
        </w:rPr>
        <w:t>(</w:t>
      </w:r>
      <w:proofErr w:type="spellStart"/>
      <w:r w:rsidR="00153107">
        <w:rPr>
          <w:lang w:val="en-NZ"/>
        </w:rPr>
        <w:t>i</w:t>
      </w:r>
      <w:proofErr w:type="spellEnd"/>
      <w:r>
        <w:rPr>
          <w:lang w:val="en-NZ"/>
        </w:rPr>
        <w:t>)</w:t>
      </w:r>
      <w:r>
        <w:rPr>
          <w:lang w:val="en-NZ"/>
        </w:rPr>
        <w:tab/>
        <w:t>C</w:t>
      </w:r>
      <w:r w:rsidR="0084156E" w:rsidRPr="0084156E">
        <w:rPr>
          <w:lang w:val="en-NZ"/>
        </w:rPr>
        <w:t>reate new obligations for vetting and screening those who work with children; and</w:t>
      </w:r>
    </w:p>
    <w:p w:rsidR="0084156E" w:rsidRPr="0084156E" w:rsidRDefault="000D0B50" w:rsidP="003310F8">
      <w:pPr>
        <w:pStyle w:val="SingleTxtG"/>
        <w:ind w:left="1701"/>
        <w:rPr>
          <w:lang w:val="en-NZ"/>
        </w:rPr>
      </w:pPr>
      <w:r>
        <w:rPr>
          <w:lang w:val="en-NZ"/>
        </w:rPr>
        <w:t>(</w:t>
      </w:r>
      <w:r w:rsidR="00153107">
        <w:rPr>
          <w:lang w:val="en-NZ"/>
        </w:rPr>
        <w:t>ii</w:t>
      </w:r>
      <w:r>
        <w:rPr>
          <w:lang w:val="en-NZ"/>
        </w:rPr>
        <w:t>)</w:t>
      </w:r>
      <w:r>
        <w:rPr>
          <w:lang w:val="en-NZ"/>
        </w:rPr>
        <w:tab/>
        <w:t>R</w:t>
      </w:r>
      <w:r w:rsidR="0084156E" w:rsidRPr="0084156E">
        <w:rPr>
          <w:lang w:val="en-NZ"/>
        </w:rPr>
        <w:t>estrict people who pose a high risk to the safety of children from living or associating with children</w:t>
      </w:r>
      <w:r w:rsidR="00DC590C">
        <w:rPr>
          <w:lang w:val="en-NZ"/>
        </w:rPr>
        <w:t>.</w:t>
      </w:r>
    </w:p>
    <w:p w:rsidR="0084156E" w:rsidRPr="0084156E" w:rsidRDefault="000D0B50" w:rsidP="000D0B50">
      <w:pPr>
        <w:pStyle w:val="SingleTxtG"/>
        <w:rPr>
          <w:lang w:val="en-NZ"/>
        </w:rPr>
      </w:pPr>
      <w:r>
        <w:rPr>
          <w:lang w:val="en-NZ"/>
        </w:rPr>
        <w:tab/>
      </w:r>
      <w:r w:rsidR="00DC590C">
        <w:rPr>
          <w:lang w:val="en-NZ"/>
        </w:rPr>
        <w:t>(</w:t>
      </w:r>
      <w:r>
        <w:rPr>
          <w:lang w:val="en-NZ"/>
        </w:rPr>
        <w:t>b)</w:t>
      </w:r>
      <w:r>
        <w:rPr>
          <w:lang w:val="en-NZ"/>
        </w:rPr>
        <w:tab/>
        <w:t>C</w:t>
      </w:r>
      <w:r w:rsidR="0084156E" w:rsidRPr="0084156E">
        <w:rPr>
          <w:lang w:val="en-NZ"/>
        </w:rPr>
        <w:t>reating a secure information system in order to connect the most vulnerable children to services earlier and better, supported by information sharing, risk profiling and tracking systems, and the monitoring of high-risk adults</w:t>
      </w:r>
      <w:r w:rsidR="00DC590C">
        <w:rPr>
          <w:lang w:val="en-NZ"/>
        </w:rPr>
        <w:t>;</w:t>
      </w:r>
    </w:p>
    <w:p w:rsidR="0084156E" w:rsidRPr="0084156E" w:rsidRDefault="000D0B50" w:rsidP="000D0B50">
      <w:pPr>
        <w:pStyle w:val="SingleTxtG"/>
        <w:rPr>
          <w:lang w:val="en-NZ"/>
        </w:rPr>
      </w:pPr>
      <w:r>
        <w:rPr>
          <w:lang w:val="en-NZ"/>
        </w:rPr>
        <w:tab/>
        <w:t>(c)</w:t>
      </w:r>
      <w:r w:rsidR="00DC590C">
        <w:rPr>
          <w:lang w:val="en-NZ"/>
        </w:rPr>
        <w:tab/>
        <w:t>M</w:t>
      </w:r>
      <w:r w:rsidR="0084156E" w:rsidRPr="0084156E">
        <w:rPr>
          <w:lang w:val="en-NZ"/>
        </w:rPr>
        <w:t>aking it easier to report child abuse or raise concerns about children.</w:t>
      </w:r>
    </w:p>
    <w:p w:rsidR="0084156E" w:rsidRPr="000D0B50" w:rsidRDefault="0075798B" w:rsidP="0075798B">
      <w:pPr>
        <w:pStyle w:val="H23G"/>
        <w:rPr>
          <w:lang w:val="en-NZ"/>
        </w:rPr>
      </w:pPr>
      <w:bookmarkStart w:id="28" w:name="_Toc365451579"/>
      <w:bookmarkStart w:id="29" w:name="_Toc365451578"/>
      <w:r>
        <w:rPr>
          <w:lang w:val="en-NZ"/>
        </w:rPr>
        <w:tab/>
      </w:r>
      <w:r>
        <w:rPr>
          <w:lang w:val="en-NZ"/>
        </w:rPr>
        <w:tab/>
      </w:r>
      <w:r w:rsidR="0084156E" w:rsidRPr="000D0B50">
        <w:rPr>
          <w:lang w:val="en-NZ"/>
        </w:rPr>
        <w:t>Corrections initiatives</w:t>
      </w:r>
      <w:bookmarkEnd w:id="28"/>
      <w:r w:rsidR="0084156E" w:rsidRPr="000D0B50">
        <w:rPr>
          <w:lang w:val="en-NZ"/>
        </w:rPr>
        <w:t xml:space="preserve"> </w:t>
      </w:r>
    </w:p>
    <w:p w:rsidR="0084156E" w:rsidRPr="0084156E" w:rsidRDefault="0084156E" w:rsidP="0075798B">
      <w:pPr>
        <w:pStyle w:val="SingleTxtG"/>
        <w:numPr>
          <w:ilvl w:val="0"/>
          <w:numId w:val="25"/>
        </w:numPr>
        <w:tabs>
          <w:tab w:val="clear" w:pos="2835"/>
        </w:tabs>
        <w:ind w:left="1134"/>
        <w:rPr>
          <w:lang w:val="en-NZ"/>
        </w:rPr>
      </w:pPr>
      <w:r w:rsidRPr="0084156E">
        <w:rPr>
          <w:lang w:val="en-NZ"/>
        </w:rPr>
        <w:t xml:space="preserve">The Department of </w:t>
      </w:r>
      <w:r w:rsidRPr="0084156E">
        <w:t xml:space="preserve">Corrections, which manages </w:t>
      </w:r>
      <w:smartTag w:uri="urn:schemas-microsoft-com:office:smarttags" w:element="place">
        <w:smartTag w:uri="urn:schemas-microsoft-com:office:smarttags" w:element="country-region">
          <w:r w:rsidRPr="0084156E">
            <w:t>New Zealand</w:t>
          </w:r>
        </w:smartTag>
      </w:smartTag>
      <w:r w:rsidRPr="0084156E">
        <w:t>’s prisoner population, offers programmes for offenders that aim to reduce violence in the home and address child abuse.</w:t>
      </w:r>
    </w:p>
    <w:p w:rsidR="0084156E" w:rsidRPr="0084156E" w:rsidRDefault="0075798B" w:rsidP="0075798B">
      <w:pPr>
        <w:pStyle w:val="H23G"/>
        <w:rPr>
          <w:lang w:val="en-NZ"/>
        </w:rPr>
      </w:pPr>
      <w:r>
        <w:rPr>
          <w:lang w:val="en-NZ"/>
        </w:rPr>
        <w:tab/>
      </w:r>
      <w:r>
        <w:rPr>
          <w:lang w:val="en-NZ"/>
        </w:rPr>
        <w:tab/>
      </w:r>
      <w:r w:rsidR="0084156E" w:rsidRPr="0084156E">
        <w:rPr>
          <w:lang w:val="en-NZ"/>
        </w:rPr>
        <w:t>Education initiatives</w:t>
      </w:r>
      <w:bookmarkEnd w:id="29"/>
    </w:p>
    <w:p w:rsidR="0084156E" w:rsidRPr="0084156E" w:rsidRDefault="0084156E" w:rsidP="0075798B">
      <w:pPr>
        <w:pStyle w:val="SingleTxtG"/>
        <w:numPr>
          <w:ilvl w:val="0"/>
          <w:numId w:val="25"/>
        </w:numPr>
        <w:tabs>
          <w:tab w:val="clear" w:pos="2835"/>
        </w:tabs>
        <w:ind w:left="1134"/>
        <w:rPr>
          <w:lang w:val="en-NZ"/>
        </w:rPr>
      </w:pPr>
      <w:r w:rsidRPr="0084156E">
        <w:rPr>
          <w:lang w:val="en-NZ"/>
        </w:rPr>
        <w:t>The Taskforce for Action on Violence within Families (</w:t>
      </w:r>
      <w:r w:rsidR="00E511B3">
        <w:rPr>
          <w:lang w:val="en-NZ"/>
        </w:rPr>
        <w:t>see</w:t>
      </w:r>
      <w:r w:rsidRPr="0084156E">
        <w:rPr>
          <w:lang w:val="en-NZ"/>
        </w:rPr>
        <w:t xml:space="preserve"> Section 4 </w:t>
      </w:r>
      <w:r w:rsidR="00E511B3">
        <w:rPr>
          <w:lang w:val="en-NZ"/>
        </w:rPr>
        <w:t>above</w:t>
      </w:r>
      <w:r w:rsidRPr="0084156E">
        <w:rPr>
          <w:lang w:val="en-NZ"/>
        </w:rPr>
        <w:t>) includes work on violence against children.</w:t>
      </w:r>
      <w:r w:rsidR="00CD76FF">
        <w:rPr>
          <w:lang w:val="en-NZ"/>
        </w:rPr>
        <w:t xml:space="preserve"> </w:t>
      </w:r>
      <w:r w:rsidRPr="0084156E">
        <w:rPr>
          <w:lang w:val="en-NZ"/>
        </w:rPr>
        <w:t>This Taskforce renews its Programme of Action each year.</w:t>
      </w:r>
      <w:r w:rsidR="00CD76FF">
        <w:rPr>
          <w:lang w:val="en-NZ"/>
        </w:rPr>
        <w:t xml:space="preserve"> </w:t>
      </w:r>
      <w:r w:rsidRPr="0084156E">
        <w:rPr>
          <w:lang w:val="en-NZ"/>
        </w:rPr>
        <w:t>In 2013, the Taskforce is producing guidance for schools on quality programmes for students addressing relationship violence and promoting respectful gender relations.</w:t>
      </w:r>
    </w:p>
    <w:p w:rsidR="0084156E" w:rsidRPr="0084156E" w:rsidRDefault="0084156E" w:rsidP="0075798B">
      <w:pPr>
        <w:pStyle w:val="SingleTxtG"/>
        <w:numPr>
          <w:ilvl w:val="0"/>
          <w:numId w:val="25"/>
        </w:numPr>
        <w:tabs>
          <w:tab w:val="clear" w:pos="2835"/>
        </w:tabs>
        <w:ind w:left="1134"/>
        <w:rPr>
          <w:lang w:val="en-NZ"/>
        </w:rPr>
      </w:pPr>
      <w:r w:rsidRPr="0084156E">
        <w:rPr>
          <w:lang w:val="en-NZ"/>
        </w:rPr>
        <w:t>Social workers in schools provide early assistance and intervention for children and their extended family.</w:t>
      </w:r>
      <w:r w:rsidR="00CD76FF">
        <w:rPr>
          <w:lang w:val="en-NZ"/>
        </w:rPr>
        <w:t xml:space="preserve"> </w:t>
      </w:r>
      <w:r w:rsidRPr="0084156E">
        <w:rPr>
          <w:lang w:val="en-NZ"/>
        </w:rPr>
        <w:t>It aims to prevent social problems from becoming more serious and creating a barrier to learning.</w:t>
      </w:r>
      <w:r w:rsidR="00CD76FF">
        <w:rPr>
          <w:lang w:val="en-NZ"/>
        </w:rPr>
        <w:t xml:space="preserve"> </w:t>
      </w:r>
      <w:r w:rsidRPr="0084156E">
        <w:rPr>
          <w:lang w:val="en-NZ"/>
        </w:rPr>
        <w:t>The social workers are employed by non-government organisations and are based in low-</w:t>
      </w:r>
      <w:proofErr w:type="spellStart"/>
      <w:r w:rsidRPr="0084156E">
        <w:rPr>
          <w:lang w:val="en-NZ"/>
        </w:rPr>
        <w:t>decile</w:t>
      </w:r>
      <w:proofErr w:type="spellEnd"/>
      <w:r w:rsidRPr="0084156E">
        <w:rPr>
          <w:lang w:val="en-NZ"/>
        </w:rPr>
        <w:t xml:space="preserve"> primary, intermediate and secondary schools.</w:t>
      </w:r>
      <w:r w:rsidR="00CD76FF">
        <w:rPr>
          <w:lang w:val="en-NZ"/>
        </w:rPr>
        <w:t xml:space="preserve"> </w:t>
      </w:r>
    </w:p>
    <w:p w:rsidR="0084156E" w:rsidRPr="0084156E" w:rsidRDefault="0075798B" w:rsidP="0075798B">
      <w:pPr>
        <w:pStyle w:val="H23G"/>
        <w:rPr>
          <w:lang w:val="en-NZ"/>
        </w:rPr>
      </w:pPr>
      <w:bookmarkStart w:id="30" w:name="_Toc365451580"/>
      <w:r>
        <w:rPr>
          <w:lang w:val="en-NZ"/>
        </w:rPr>
        <w:tab/>
      </w:r>
      <w:r>
        <w:rPr>
          <w:lang w:val="en-NZ"/>
        </w:rPr>
        <w:tab/>
      </w:r>
      <w:r w:rsidR="0084156E" w:rsidRPr="0084156E">
        <w:rPr>
          <w:lang w:val="en-NZ"/>
        </w:rPr>
        <w:t>Health initiatives</w:t>
      </w:r>
      <w:bookmarkEnd w:id="30"/>
      <w:r w:rsidR="0084156E" w:rsidRPr="0084156E">
        <w:rPr>
          <w:lang w:val="en-NZ"/>
        </w:rPr>
        <w:t xml:space="preserve"> </w:t>
      </w:r>
    </w:p>
    <w:p w:rsidR="0084156E" w:rsidRPr="0084156E" w:rsidRDefault="0084156E" w:rsidP="0075798B">
      <w:pPr>
        <w:pStyle w:val="SingleTxtG"/>
        <w:numPr>
          <w:ilvl w:val="0"/>
          <w:numId w:val="25"/>
        </w:numPr>
        <w:tabs>
          <w:tab w:val="clear" w:pos="2835"/>
        </w:tabs>
        <w:ind w:left="1134"/>
        <w:rPr>
          <w:lang w:val="en-NZ"/>
        </w:rPr>
      </w:pPr>
      <w:r w:rsidRPr="0084156E">
        <w:rPr>
          <w:lang w:val="en-NZ"/>
        </w:rPr>
        <w:t>The health sector has in place a number of initiatives that aim to prevent or reduce violence against children including:</w:t>
      </w:r>
    </w:p>
    <w:p w:rsidR="0084156E" w:rsidRPr="0084156E" w:rsidRDefault="00DC590C" w:rsidP="000D0B50">
      <w:pPr>
        <w:pStyle w:val="SingleTxtG"/>
        <w:rPr>
          <w:lang w:val="en-NZ"/>
        </w:rPr>
      </w:pPr>
      <w:r>
        <w:rPr>
          <w:lang w:val="en-NZ"/>
        </w:rPr>
        <w:tab/>
        <w:t>(a)</w:t>
      </w:r>
      <w:r>
        <w:rPr>
          <w:lang w:val="en-NZ"/>
        </w:rPr>
        <w:tab/>
        <w:t>A</w:t>
      </w:r>
      <w:r w:rsidR="0084156E" w:rsidRPr="0084156E">
        <w:rPr>
          <w:lang w:val="en-NZ"/>
        </w:rPr>
        <w:t xml:space="preserve"> national programme </w:t>
      </w:r>
      <w:r>
        <w:rPr>
          <w:lang w:val="en-NZ"/>
        </w:rPr>
        <w:t>to prevent shaken baby syndrome;</w:t>
      </w:r>
    </w:p>
    <w:p w:rsidR="0084156E" w:rsidRPr="0084156E" w:rsidRDefault="00DC590C" w:rsidP="000D0B50">
      <w:pPr>
        <w:pStyle w:val="SingleTxtG"/>
        <w:rPr>
          <w:bCs/>
        </w:rPr>
      </w:pPr>
      <w:r>
        <w:rPr>
          <w:bCs/>
        </w:rPr>
        <w:tab/>
        <w:t>(b)</w:t>
      </w:r>
      <w:r w:rsidR="0084156E" w:rsidRPr="0084156E">
        <w:rPr>
          <w:bCs/>
        </w:rPr>
        <w:tab/>
      </w:r>
      <w:r>
        <w:rPr>
          <w:lang w:val="en-NZ"/>
        </w:rPr>
        <w:t>A</w:t>
      </w:r>
      <w:r w:rsidR="0084156E" w:rsidRPr="0084156E">
        <w:rPr>
          <w:lang w:val="en-NZ"/>
        </w:rPr>
        <w:t xml:space="preserve"> National Child Protection Alert System, which enables clinicians to share information between hospitals in cases where there are child protection concerns, using the Ministry’s National Medical Warning System register.</w:t>
      </w:r>
      <w:r w:rsidR="00CD76FF">
        <w:rPr>
          <w:lang w:val="en-NZ"/>
        </w:rPr>
        <w:t xml:space="preserve"> </w:t>
      </w:r>
      <w:r w:rsidR="0084156E" w:rsidRPr="0084156E">
        <w:rPr>
          <w:lang w:val="en-NZ"/>
        </w:rPr>
        <w:t xml:space="preserve">Seven of the 20 district health boards had implemented this system as at 30 June 2013. </w:t>
      </w:r>
    </w:p>
    <w:p w:rsidR="0084156E" w:rsidRPr="0084156E" w:rsidRDefault="000A6769" w:rsidP="000A6769">
      <w:pPr>
        <w:pStyle w:val="H23G"/>
        <w:rPr>
          <w:lang w:val="en-NZ"/>
        </w:rPr>
      </w:pPr>
      <w:bookmarkStart w:id="31" w:name="_Toc365451581"/>
      <w:r>
        <w:rPr>
          <w:lang w:val="en-NZ"/>
        </w:rPr>
        <w:tab/>
      </w:r>
      <w:r>
        <w:rPr>
          <w:lang w:val="en-NZ"/>
        </w:rPr>
        <w:tab/>
      </w:r>
      <w:r w:rsidR="0084156E" w:rsidRPr="0084156E">
        <w:rPr>
          <w:lang w:val="en-NZ"/>
        </w:rPr>
        <w:t>Training for identification and early response to child abuse</w:t>
      </w:r>
      <w:bookmarkEnd w:id="31"/>
    </w:p>
    <w:p w:rsidR="0084156E" w:rsidRPr="0084156E" w:rsidRDefault="0084156E" w:rsidP="0075798B">
      <w:pPr>
        <w:pStyle w:val="SingleTxtG"/>
        <w:numPr>
          <w:ilvl w:val="0"/>
          <w:numId w:val="25"/>
        </w:numPr>
        <w:tabs>
          <w:tab w:val="clear" w:pos="2835"/>
        </w:tabs>
        <w:ind w:left="1134"/>
        <w:rPr>
          <w:lang w:val="en-NZ"/>
        </w:rPr>
      </w:pPr>
      <w:r w:rsidRPr="0084156E">
        <w:t>The New Zealand Police receives initial and regular refresher training about suspected child abuse at all levels of the organisation, from entry at recruitment through to specialist groups</w:t>
      </w:r>
      <w:r w:rsidRPr="0084156E">
        <w:rPr>
          <w:lang w:val="en-NZ"/>
        </w:rPr>
        <w:t>.</w:t>
      </w:r>
    </w:p>
    <w:p w:rsidR="0084156E" w:rsidRPr="0084156E" w:rsidRDefault="0084156E" w:rsidP="0075798B">
      <w:pPr>
        <w:pStyle w:val="SingleTxtG"/>
        <w:numPr>
          <w:ilvl w:val="0"/>
          <w:numId w:val="25"/>
        </w:numPr>
        <w:tabs>
          <w:tab w:val="clear" w:pos="2835"/>
        </w:tabs>
        <w:ind w:left="1134"/>
        <w:rPr>
          <w:lang w:val="en-NZ"/>
        </w:rPr>
      </w:pPr>
      <w:r w:rsidRPr="0084156E">
        <w:t xml:space="preserve">The Department of </w:t>
      </w:r>
      <w:r w:rsidRPr="0084156E">
        <w:rPr>
          <w:lang w:val="en-NZ"/>
        </w:rPr>
        <w:t xml:space="preserve">Corrections offers a family violence training course for community probation officers. From June 2013, Corrections is also training community probation staff to identify and reduce the incidences and impacts of family violence. </w:t>
      </w:r>
    </w:p>
    <w:p w:rsidR="0084156E" w:rsidRPr="0084156E" w:rsidRDefault="0084156E" w:rsidP="0075798B">
      <w:pPr>
        <w:pStyle w:val="SingleTxtG"/>
        <w:numPr>
          <w:ilvl w:val="0"/>
          <w:numId w:val="25"/>
        </w:numPr>
        <w:tabs>
          <w:tab w:val="clear" w:pos="2835"/>
        </w:tabs>
        <w:ind w:left="1134"/>
        <w:rPr>
          <w:lang w:val="en-NZ"/>
        </w:rPr>
      </w:pPr>
      <w:r w:rsidRPr="0084156E">
        <w:rPr>
          <w:lang w:val="en-NZ"/>
        </w:rPr>
        <w:t>The Ministry of Health funds the Violence Intervention Programme which works to establish systems to support health professionals (as part of routine healthcare practice) to identify, assess and refer victims of partner abuse and child abuse and neglect.</w:t>
      </w:r>
      <w:r w:rsidR="00CD76FF">
        <w:rPr>
          <w:lang w:val="en-NZ"/>
        </w:rPr>
        <w:t xml:space="preserve"> </w:t>
      </w:r>
      <w:r w:rsidRPr="0084156E">
        <w:rPr>
          <w:lang w:val="en-NZ"/>
        </w:rPr>
        <w:t>The focus is on presentations to:</w:t>
      </w:r>
      <w:r w:rsidR="00CD76FF">
        <w:rPr>
          <w:lang w:val="en-NZ"/>
        </w:rPr>
        <w:t xml:space="preserve"> </w:t>
      </w:r>
      <w:r w:rsidRPr="0084156E">
        <w:rPr>
          <w:lang w:val="en-NZ"/>
        </w:rPr>
        <w:t>child and maternity services, mental health, sexual health, and alcohol and drug services, and emergency departments.</w:t>
      </w:r>
      <w:r w:rsidR="00CD76FF">
        <w:rPr>
          <w:lang w:val="en-NZ"/>
        </w:rPr>
        <w:t xml:space="preserve"> </w:t>
      </w:r>
    </w:p>
    <w:p w:rsidR="0084156E" w:rsidRPr="0084156E" w:rsidRDefault="0084156E" w:rsidP="0075798B">
      <w:pPr>
        <w:pStyle w:val="SingleTxtG"/>
        <w:numPr>
          <w:ilvl w:val="0"/>
          <w:numId w:val="25"/>
        </w:numPr>
        <w:tabs>
          <w:tab w:val="clear" w:pos="2835"/>
        </w:tabs>
        <w:ind w:left="1134"/>
        <w:rPr>
          <w:lang w:val="en-NZ"/>
        </w:rPr>
      </w:pPr>
      <w:r w:rsidRPr="0084156E">
        <w:rPr>
          <w:lang w:val="en-NZ"/>
        </w:rPr>
        <w:t>The Ministry of Health is leading the drafting of a report in 2013 on the merits of developing a national training framework to:</w:t>
      </w:r>
    </w:p>
    <w:p w:rsidR="0084156E" w:rsidRPr="0084156E" w:rsidRDefault="005B514A" w:rsidP="005B514A">
      <w:pPr>
        <w:pStyle w:val="Bullet1G"/>
        <w:numPr>
          <w:ilvl w:val="0"/>
          <w:numId w:val="0"/>
        </w:numPr>
        <w:tabs>
          <w:tab w:val="left" w:pos="1701"/>
        </w:tabs>
        <w:ind w:left="1701" w:hanging="170"/>
        <w:rPr>
          <w:lang w:val="en-NZ"/>
        </w:rPr>
      </w:pPr>
      <w:r w:rsidRPr="0084156E">
        <w:rPr>
          <w:lang w:val="en-NZ"/>
        </w:rPr>
        <w:t>•</w:t>
      </w:r>
      <w:r w:rsidRPr="0084156E">
        <w:rPr>
          <w:lang w:val="en-NZ"/>
        </w:rPr>
        <w:tab/>
      </w:r>
      <w:r w:rsidR="0075798B">
        <w:rPr>
          <w:lang w:val="en-NZ"/>
        </w:rPr>
        <w:t>P</w:t>
      </w:r>
      <w:r w:rsidR="0084156E" w:rsidRPr="0084156E">
        <w:rPr>
          <w:lang w:val="en-NZ"/>
        </w:rPr>
        <w:t>rovide a consistent framework to up-skill the family violence workforce</w:t>
      </w:r>
      <w:r w:rsidR="00CB4FB4">
        <w:rPr>
          <w:lang w:val="en-NZ"/>
        </w:rPr>
        <w:t>;</w:t>
      </w:r>
    </w:p>
    <w:p w:rsidR="0084156E" w:rsidRPr="0084156E" w:rsidRDefault="005B514A" w:rsidP="005B514A">
      <w:pPr>
        <w:pStyle w:val="Bullet1G"/>
        <w:numPr>
          <w:ilvl w:val="0"/>
          <w:numId w:val="0"/>
        </w:numPr>
        <w:tabs>
          <w:tab w:val="left" w:pos="1701"/>
        </w:tabs>
        <w:ind w:left="1701" w:hanging="170"/>
        <w:rPr>
          <w:lang w:val="en-NZ"/>
        </w:rPr>
      </w:pPr>
      <w:r w:rsidRPr="0084156E">
        <w:rPr>
          <w:lang w:val="en-NZ"/>
        </w:rPr>
        <w:t>•</w:t>
      </w:r>
      <w:r w:rsidRPr="0084156E">
        <w:rPr>
          <w:lang w:val="en-NZ"/>
        </w:rPr>
        <w:tab/>
      </w:r>
      <w:r w:rsidR="0075798B">
        <w:rPr>
          <w:lang w:val="en-NZ"/>
        </w:rPr>
        <w:t>S</w:t>
      </w:r>
      <w:r w:rsidR="0084156E" w:rsidRPr="0084156E">
        <w:rPr>
          <w:lang w:val="en-NZ"/>
        </w:rPr>
        <w:t>et out core competencies and common training requirements</w:t>
      </w:r>
      <w:r w:rsidR="00CB4FB4">
        <w:rPr>
          <w:lang w:val="en-NZ"/>
        </w:rPr>
        <w:t>;</w:t>
      </w:r>
    </w:p>
    <w:p w:rsidR="0084156E" w:rsidRPr="0084156E" w:rsidRDefault="005B514A" w:rsidP="005B514A">
      <w:pPr>
        <w:pStyle w:val="Bullet1G"/>
        <w:numPr>
          <w:ilvl w:val="0"/>
          <w:numId w:val="0"/>
        </w:numPr>
        <w:tabs>
          <w:tab w:val="left" w:pos="1701"/>
        </w:tabs>
        <w:ind w:left="1701" w:hanging="170"/>
        <w:rPr>
          <w:lang w:val="en-NZ"/>
        </w:rPr>
      </w:pPr>
      <w:r w:rsidRPr="0084156E">
        <w:rPr>
          <w:lang w:val="en-NZ"/>
        </w:rPr>
        <w:t>•</w:t>
      </w:r>
      <w:r w:rsidRPr="0084156E">
        <w:rPr>
          <w:lang w:val="en-NZ"/>
        </w:rPr>
        <w:tab/>
      </w:r>
      <w:r w:rsidR="0075798B">
        <w:rPr>
          <w:lang w:val="en-NZ"/>
        </w:rPr>
        <w:t>A</w:t>
      </w:r>
      <w:r w:rsidR="0084156E" w:rsidRPr="0084156E">
        <w:rPr>
          <w:lang w:val="en-NZ"/>
        </w:rPr>
        <w:t>lign with existing training infrastructures</w:t>
      </w:r>
      <w:r w:rsidR="00CB4FB4">
        <w:rPr>
          <w:lang w:val="en-NZ"/>
        </w:rPr>
        <w:t>;</w:t>
      </w:r>
    </w:p>
    <w:p w:rsidR="0084156E" w:rsidRPr="0084156E" w:rsidRDefault="005B514A" w:rsidP="005B514A">
      <w:pPr>
        <w:pStyle w:val="Bullet1G"/>
        <w:numPr>
          <w:ilvl w:val="0"/>
          <w:numId w:val="0"/>
        </w:numPr>
        <w:tabs>
          <w:tab w:val="left" w:pos="1701"/>
        </w:tabs>
        <w:ind w:left="1701" w:hanging="170"/>
        <w:rPr>
          <w:lang w:val="en-NZ"/>
        </w:rPr>
      </w:pPr>
      <w:r w:rsidRPr="0084156E">
        <w:rPr>
          <w:lang w:val="en-NZ"/>
        </w:rPr>
        <w:t>•</w:t>
      </w:r>
      <w:r w:rsidRPr="0084156E">
        <w:rPr>
          <w:lang w:val="en-NZ"/>
        </w:rPr>
        <w:tab/>
      </w:r>
      <w:r w:rsidR="0075798B">
        <w:rPr>
          <w:lang w:val="en-NZ"/>
        </w:rPr>
        <w:t>P</w:t>
      </w:r>
      <w:r w:rsidR="0084156E" w:rsidRPr="0084156E">
        <w:rPr>
          <w:lang w:val="en-NZ"/>
        </w:rPr>
        <w:t xml:space="preserve">rioritise training investment in areas of greatest need. </w:t>
      </w:r>
    </w:p>
    <w:p w:rsidR="0084156E" w:rsidRPr="0084156E" w:rsidRDefault="00E76289" w:rsidP="00E76289">
      <w:pPr>
        <w:pStyle w:val="H23G"/>
      </w:pPr>
      <w:bookmarkStart w:id="32" w:name="_Toc365451582"/>
      <w:r>
        <w:tab/>
      </w:r>
      <w:r>
        <w:tab/>
      </w:r>
      <w:r w:rsidR="0084156E" w:rsidRPr="0084156E">
        <w:t>Child Helplines</w:t>
      </w:r>
      <w:bookmarkEnd w:id="32"/>
    </w:p>
    <w:p w:rsidR="0084156E" w:rsidRPr="0084156E" w:rsidRDefault="0084156E" w:rsidP="0075798B">
      <w:pPr>
        <w:pStyle w:val="SingleTxtG"/>
        <w:numPr>
          <w:ilvl w:val="0"/>
          <w:numId w:val="25"/>
        </w:numPr>
        <w:tabs>
          <w:tab w:val="clear" w:pos="2835"/>
        </w:tabs>
        <w:ind w:left="1134"/>
        <w:rPr>
          <w:lang w:val="en-NZ"/>
        </w:rPr>
      </w:pPr>
      <w:proofErr w:type="spellStart"/>
      <w:r w:rsidRPr="0084156E">
        <w:rPr>
          <w:lang w:val="en-NZ"/>
        </w:rPr>
        <w:t>Healthline</w:t>
      </w:r>
      <w:proofErr w:type="spellEnd"/>
      <w:r w:rsidRPr="0084156E">
        <w:rPr>
          <w:lang w:val="en-NZ"/>
        </w:rPr>
        <w:t xml:space="preserve"> (advice for sick or symptomatic people) and </w:t>
      </w:r>
      <w:proofErr w:type="spellStart"/>
      <w:r w:rsidRPr="0084156E">
        <w:rPr>
          <w:lang w:val="en-NZ"/>
        </w:rPr>
        <w:t>PlunketLine</w:t>
      </w:r>
      <w:proofErr w:type="spellEnd"/>
      <w:r w:rsidRPr="0084156E">
        <w:rPr>
          <w:lang w:val="en-NZ"/>
        </w:rPr>
        <w:t xml:space="preserve"> (advice about children under the age of five years) are free of charge to callers on landlines or </w:t>
      </w:r>
      <w:proofErr w:type="spellStart"/>
      <w:r w:rsidRPr="0084156E">
        <w:rPr>
          <w:lang w:val="en-NZ"/>
        </w:rPr>
        <w:t>cellphones</w:t>
      </w:r>
      <w:proofErr w:type="spellEnd"/>
      <w:r w:rsidRPr="0084156E">
        <w:rPr>
          <w:lang w:val="en-NZ"/>
        </w:rPr>
        <w:t xml:space="preserve"> throughout </w:t>
      </w:r>
      <w:smartTag w:uri="urn:schemas-microsoft-com:office:smarttags" w:element="place">
        <w:smartTag w:uri="urn:schemas-microsoft-com:office:smarttags" w:element="country-region">
          <w:r w:rsidRPr="0084156E">
            <w:rPr>
              <w:lang w:val="en-NZ"/>
            </w:rPr>
            <w:t>New Zealand</w:t>
          </w:r>
        </w:smartTag>
      </w:smartTag>
      <w:r w:rsidRPr="0084156E">
        <w:rPr>
          <w:lang w:val="en-NZ"/>
        </w:rPr>
        <w:t>.</w:t>
      </w:r>
      <w:r w:rsidR="00CD76FF">
        <w:rPr>
          <w:lang w:val="en-NZ"/>
        </w:rPr>
        <w:t xml:space="preserve"> </w:t>
      </w:r>
      <w:r w:rsidRPr="0084156E">
        <w:rPr>
          <w:lang w:val="en-NZ"/>
        </w:rPr>
        <w:t>Both services operate 24/7 and all calls are answered by registered nurses.</w:t>
      </w:r>
      <w:r w:rsidR="00CD76FF">
        <w:rPr>
          <w:lang w:val="en-NZ"/>
        </w:rPr>
        <w:t xml:space="preserve"> </w:t>
      </w:r>
    </w:p>
    <w:p w:rsidR="0084156E" w:rsidRPr="0084156E" w:rsidRDefault="0084156E" w:rsidP="0075798B">
      <w:pPr>
        <w:pStyle w:val="SingleTxtG"/>
        <w:numPr>
          <w:ilvl w:val="0"/>
          <w:numId w:val="25"/>
        </w:numPr>
        <w:tabs>
          <w:tab w:val="clear" w:pos="2835"/>
        </w:tabs>
        <w:ind w:left="1134"/>
        <w:rPr>
          <w:lang w:val="en-NZ"/>
        </w:rPr>
      </w:pPr>
      <w:r w:rsidRPr="0084156E">
        <w:rPr>
          <w:lang w:val="en-NZ"/>
        </w:rPr>
        <w:t>A “</w:t>
      </w:r>
      <w:r w:rsidRPr="0084156E">
        <w:rPr>
          <w:iCs/>
          <w:lang w:val="en-NZ"/>
        </w:rPr>
        <w:t>Child Protect</w:t>
      </w:r>
      <w:r w:rsidRPr="0084156E">
        <w:rPr>
          <w:lang w:val="en-NZ"/>
        </w:rPr>
        <w:t>” line is to be launched by the end of 2014 for the public to report concerns about child abuse by phone, email, text or online.</w:t>
      </w:r>
      <w:bookmarkStart w:id="33" w:name="_Toc365451583"/>
    </w:p>
    <w:p w:rsidR="0084156E" w:rsidRPr="0084156E" w:rsidRDefault="00137EE4" w:rsidP="00137EE4">
      <w:pPr>
        <w:pStyle w:val="H23G"/>
        <w:rPr>
          <w:lang w:val="en-NZ"/>
        </w:rPr>
      </w:pPr>
      <w:r>
        <w:rPr>
          <w:lang w:val="en-NZ"/>
        </w:rPr>
        <w:tab/>
      </w:r>
      <w:r>
        <w:rPr>
          <w:lang w:val="en-NZ"/>
        </w:rPr>
        <w:tab/>
      </w:r>
      <w:r w:rsidR="0084156E" w:rsidRPr="0084156E">
        <w:rPr>
          <w:lang w:val="en-NZ"/>
        </w:rPr>
        <w:t>Online sexual abuse of children</w:t>
      </w:r>
      <w:bookmarkEnd w:id="33"/>
    </w:p>
    <w:p w:rsidR="0084156E" w:rsidRPr="0084156E" w:rsidRDefault="0084156E" w:rsidP="00E21EFB">
      <w:pPr>
        <w:pStyle w:val="SingleTxtG"/>
        <w:numPr>
          <w:ilvl w:val="0"/>
          <w:numId w:val="25"/>
        </w:numPr>
        <w:tabs>
          <w:tab w:val="clear" w:pos="2835"/>
        </w:tabs>
        <w:ind w:left="1134"/>
        <w:rPr>
          <w:lang w:val="en-NZ"/>
        </w:rPr>
      </w:pP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has been active in combating the abhorrent crime of online sexual abuse of children, in which children are re-victimised over and over by the international dissemination of this illegal material.</w:t>
      </w:r>
      <w:r w:rsidR="00CD76FF">
        <w:rPr>
          <w:lang w:val="en-NZ"/>
        </w:rPr>
        <w:t xml:space="preserve"> </w:t>
      </w:r>
      <w:smartTag w:uri="urn:schemas-microsoft-com:office:smarttags" w:element="country-region">
        <w:r w:rsidRPr="0084156E">
          <w:rPr>
            <w:lang w:val="en-NZ"/>
          </w:rPr>
          <w:t>New Zealand</w:t>
        </w:r>
      </w:smartTag>
      <w:r w:rsidRPr="0084156E">
        <w:rPr>
          <w:lang w:val="en-NZ"/>
        </w:rPr>
        <w:t xml:space="preserve"> has joined the Global Alliance against Child Sexual Abuse Online, headed by the European Union and the </w:t>
      </w:r>
      <w:smartTag w:uri="urn:schemas-microsoft-com:office:smarttags" w:element="place">
        <w:smartTag w:uri="urn:schemas-microsoft-com:office:smarttags" w:element="country-region">
          <w:r w:rsidRPr="0084156E">
            <w:rPr>
              <w:lang w:val="en-NZ"/>
            </w:rPr>
            <w:t>United States</w:t>
          </w:r>
        </w:smartTag>
      </w:smartTag>
      <w:r w:rsidRPr="0084156E">
        <w:rPr>
          <w:lang w:val="en-NZ"/>
        </w:rPr>
        <w:t>, which is focused on combating this crime.</w:t>
      </w:r>
    </w:p>
    <w:p w:rsidR="0084156E" w:rsidRPr="0084156E" w:rsidRDefault="0084156E" w:rsidP="00E21EFB">
      <w:pPr>
        <w:pStyle w:val="SingleTxtG"/>
        <w:numPr>
          <w:ilvl w:val="0"/>
          <w:numId w:val="25"/>
        </w:numPr>
        <w:tabs>
          <w:tab w:val="clear" w:pos="2835"/>
        </w:tabs>
        <w:ind w:left="1134"/>
        <w:rPr>
          <w:lang w:val="en-NZ"/>
        </w:rPr>
      </w:pP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has also introduced legislation to address sexual exploitation of children.</w:t>
      </w:r>
      <w:r w:rsidR="00CD76FF">
        <w:rPr>
          <w:lang w:val="en-NZ"/>
        </w:rPr>
        <w:t xml:space="preserve"> </w:t>
      </w:r>
      <w:r w:rsidRPr="0084156E">
        <w:rPr>
          <w:lang w:val="en-NZ"/>
        </w:rPr>
        <w:t>The Objectionable Publications and Indecency Legislation Bill, introduced in 2013, reflects the Government’s commitment to increase the penalties for producing, trading or possessing child pornography, and to provide greater protection for children from child pornography and related offending.</w:t>
      </w:r>
    </w:p>
    <w:p w:rsidR="0084156E" w:rsidRPr="0084156E" w:rsidRDefault="000D0B50" w:rsidP="000D0B50">
      <w:pPr>
        <w:pStyle w:val="H23G"/>
        <w:rPr>
          <w:lang w:val="en-NZ"/>
        </w:rPr>
      </w:pPr>
      <w:bookmarkStart w:id="34" w:name="_Toc365451584"/>
      <w:r>
        <w:rPr>
          <w:lang w:val="en-NZ"/>
        </w:rPr>
        <w:tab/>
      </w:r>
      <w:r w:rsidR="0084156E" w:rsidRPr="0084156E">
        <w:rPr>
          <w:lang w:val="en-NZ"/>
        </w:rPr>
        <w:t>6.</w:t>
      </w:r>
      <w:r w:rsidR="0084156E" w:rsidRPr="0084156E">
        <w:rPr>
          <w:lang w:val="en-NZ"/>
        </w:rPr>
        <w:tab/>
        <w:t>People trafficking</w:t>
      </w:r>
      <w:bookmarkEnd w:id="34"/>
    </w:p>
    <w:p w:rsidR="0084156E" w:rsidRPr="0084156E" w:rsidRDefault="00E76289" w:rsidP="00E76289">
      <w:pPr>
        <w:pStyle w:val="H23G"/>
        <w:rPr>
          <w:lang w:val="en-NZ"/>
        </w:rPr>
      </w:pPr>
      <w:bookmarkStart w:id="35" w:name="_Toc362445397"/>
      <w:bookmarkStart w:id="36" w:name="_Toc365451585"/>
      <w:r>
        <w:rPr>
          <w:lang w:val="en-NZ"/>
        </w:rPr>
        <w:tab/>
      </w:r>
      <w:r>
        <w:rPr>
          <w:lang w:val="en-NZ"/>
        </w:rPr>
        <w:tab/>
      </w:r>
      <w:r w:rsidR="0084156E" w:rsidRPr="0084156E">
        <w:rPr>
          <w:lang w:val="en-NZ"/>
        </w:rPr>
        <w:t>Statistics on people trafficking</w:t>
      </w:r>
      <w:bookmarkEnd w:id="35"/>
      <w:bookmarkEnd w:id="36"/>
    </w:p>
    <w:p w:rsidR="0084156E" w:rsidRPr="0084156E" w:rsidRDefault="0084156E" w:rsidP="00E21EFB">
      <w:pPr>
        <w:pStyle w:val="SingleTxtG"/>
        <w:numPr>
          <w:ilvl w:val="0"/>
          <w:numId w:val="25"/>
        </w:numPr>
        <w:tabs>
          <w:tab w:val="clear" w:pos="2835"/>
        </w:tabs>
        <w:ind w:left="1134"/>
        <w:rPr>
          <w:lang w:val="en-NZ"/>
        </w:rPr>
      </w:pPr>
      <w:r w:rsidRPr="0084156E">
        <w:rPr>
          <w:lang w:val="en-NZ"/>
        </w:rPr>
        <w:t xml:space="preserve">No victims of trafficking have been identified in </w:t>
      </w:r>
      <w:smartTag w:uri="urn:schemas-microsoft-com:office:smarttags" w:element="country-region">
        <w:r w:rsidRPr="0084156E">
          <w:rPr>
            <w:lang w:val="en-NZ"/>
          </w:rPr>
          <w:t>New Zealand</w:t>
        </w:r>
      </w:smartTag>
      <w:r w:rsidRPr="0084156E">
        <w:rPr>
          <w:lang w:val="en-NZ"/>
        </w:rPr>
        <w:t xml:space="preserve"> since </w:t>
      </w:r>
      <w:smartTag w:uri="urn:schemas-microsoft-com:office:smarttags" w:element="place">
        <w:smartTag w:uri="urn:schemas-microsoft-com:office:smarttags" w:element="country-region">
          <w:r w:rsidRPr="0084156E">
            <w:rPr>
              <w:lang w:val="en-NZ"/>
            </w:rPr>
            <w:t>New Zealand</w:t>
          </w:r>
        </w:smartTag>
      </w:smartTag>
      <w:r w:rsidRPr="0084156E">
        <w:rPr>
          <w:lang w:val="en-NZ"/>
        </w:rPr>
        <w:t>’s previous periodic report in 2009, and no cases of people trafficking have been prosecuted by the New Zealand Government.</w:t>
      </w:r>
      <w:r w:rsidR="00CD76FF">
        <w:rPr>
          <w:lang w:val="en-NZ"/>
        </w:rPr>
        <w:t xml:space="preserve"> </w:t>
      </w:r>
    </w:p>
    <w:p w:rsidR="0084156E" w:rsidRPr="0084156E" w:rsidRDefault="00E76289" w:rsidP="00E76289">
      <w:pPr>
        <w:pStyle w:val="H23G"/>
        <w:rPr>
          <w:lang w:val="en-NZ"/>
        </w:rPr>
      </w:pPr>
      <w:bookmarkStart w:id="37" w:name="_Toc365451586"/>
      <w:r>
        <w:rPr>
          <w:lang w:val="en-NZ"/>
        </w:rPr>
        <w:tab/>
      </w:r>
      <w:r>
        <w:rPr>
          <w:lang w:val="en-NZ"/>
        </w:rPr>
        <w:tab/>
      </w:r>
      <w:r w:rsidR="0084156E" w:rsidRPr="0084156E">
        <w:rPr>
          <w:lang w:val="en-NZ"/>
        </w:rPr>
        <w:t>Measures to prevent people trafficking</w:t>
      </w:r>
      <w:bookmarkEnd w:id="37"/>
    </w:p>
    <w:p w:rsidR="0084156E" w:rsidRPr="0084156E" w:rsidRDefault="0084156E" w:rsidP="00E21EFB">
      <w:pPr>
        <w:pStyle w:val="SingleTxtG"/>
        <w:numPr>
          <w:ilvl w:val="0"/>
          <w:numId w:val="25"/>
        </w:numPr>
        <w:tabs>
          <w:tab w:val="clear" w:pos="2835"/>
        </w:tabs>
        <w:ind w:left="1134"/>
        <w:rPr>
          <w:lang w:val="en-NZ"/>
        </w:rPr>
      </w:pP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’s record on trafficking issues within our borders indicates that our commitment to deter, prevent and punish any illegal activity of this type is working. </w:t>
      </w:r>
    </w:p>
    <w:p w:rsidR="0084156E" w:rsidRPr="0084156E" w:rsidRDefault="0084156E" w:rsidP="00E21EFB">
      <w:pPr>
        <w:pStyle w:val="SingleTxtG"/>
        <w:numPr>
          <w:ilvl w:val="0"/>
          <w:numId w:val="25"/>
        </w:numPr>
        <w:tabs>
          <w:tab w:val="clear" w:pos="2835"/>
        </w:tabs>
        <w:ind w:left="1134"/>
        <w:rPr>
          <w:lang w:val="en-NZ"/>
        </w:rPr>
      </w:pPr>
      <w:r w:rsidRPr="0084156E">
        <w:rPr>
          <w:lang w:val="en-NZ"/>
        </w:rPr>
        <w:t>The New Zealand Government takes a strong stance on the issue of people trafficking.</w:t>
      </w:r>
      <w:r w:rsidR="00CD76FF">
        <w:rPr>
          <w:lang w:val="en-NZ"/>
        </w:rPr>
        <w:t xml:space="preserve"> </w:t>
      </w:r>
      <w:r w:rsidRPr="0084156E">
        <w:rPr>
          <w:lang w:val="en-NZ"/>
        </w:rPr>
        <w:t>We have in place comprehensive legislation that covers offences associated with people trafficking crimes. These include measures to punish abduction, assault, kidnapping, rape, engaging underage prostitutes, coercing prostitutes, and exploiting workers.</w:t>
      </w:r>
      <w:r w:rsidR="00CD76FF">
        <w:rPr>
          <w:lang w:val="en-NZ"/>
        </w:rPr>
        <w:t xml:space="preserve"> </w:t>
      </w:r>
    </w:p>
    <w:p w:rsidR="0084156E" w:rsidRPr="0084156E" w:rsidRDefault="0084156E" w:rsidP="00E21EFB">
      <w:pPr>
        <w:pStyle w:val="SingleTxtG"/>
        <w:numPr>
          <w:ilvl w:val="0"/>
          <w:numId w:val="25"/>
        </w:numPr>
        <w:tabs>
          <w:tab w:val="clear" w:pos="2835"/>
        </w:tabs>
        <w:ind w:left="1134"/>
        <w:rPr>
          <w:lang w:val="en-NZ"/>
        </w:rPr>
      </w:pPr>
      <w:r w:rsidRPr="0084156E">
        <w:rPr>
          <w:lang w:val="en-NZ"/>
        </w:rPr>
        <w:t xml:space="preserve">In </w:t>
      </w:r>
      <w:smartTag w:uri="urn:schemas-microsoft-com:office:smarttags" w:element="place">
        <w:smartTag w:uri="urn:schemas-microsoft-com:office:smarttags" w:element="country-region">
          <w:r w:rsidRPr="0084156E">
            <w:rPr>
              <w:lang w:val="en-NZ"/>
            </w:rPr>
            <w:t>New Zealand</w:t>
          </w:r>
        </w:smartTag>
      </w:smartTag>
      <w:r w:rsidRPr="0084156E">
        <w:rPr>
          <w:lang w:val="en-NZ"/>
        </w:rPr>
        <w:t>, trafficking penalties are comparable to those for murder and rape: imprisonment for up to 20 years or a fine of $500,000, or both.</w:t>
      </w:r>
      <w:r w:rsidR="00CD76FF">
        <w:rPr>
          <w:lang w:val="en-NZ"/>
        </w:rPr>
        <w:t xml:space="preserve"> </w:t>
      </w:r>
    </w:p>
    <w:p w:rsidR="0084156E" w:rsidRPr="0084156E" w:rsidRDefault="0084156E" w:rsidP="00E21EFB">
      <w:pPr>
        <w:pStyle w:val="SingleTxtG"/>
        <w:numPr>
          <w:ilvl w:val="0"/>
          <w:numId w:val="25"/>
        </w:numPr>
        <w:tabs>
          <w:tab w:val="clear" w:pos="2835"/>
        </w:tabs>
        <w:ind w:left="1134"/>
        <w:rPr>
          <w:lang w:val="en-NZ"/>
        </w:rPr>
      </w:pPr>
      <w:r w:rsidRPr="0084156E">
        <w:rPr>
          <w:lang w:val="en-NZ"/>
        </w:rPr>
        <w:t>The New Zealand Plan of Action to Prevent People Trafficking was released in 2009.</w:t>
      </w:r>
      <w:r w:rsidR="00CD76FF">
        <w:rPr>
          <w:lang w:val="en-NZ"/>
        </w:rPr>
        <w:t xml:space="preserve"> </w:t>
      </w:r>
      <w:r w:rsidRPr="0084156E">
        <w:rPr>
          <w:lang w:val="en-NZ"/>
        </w:rPr>
        <w:t>The key components of this Plan of Action include defining the trafficking of people, raising awareness, prevention, and victim support and protection.</w:t>
      </w:r>
    </w:p>
    <w:p w:rsidR="0084156E" w:rsidRPr="0084156E" w:rsidRDefault="000D0B50" w:rsidP="000D0B50">
      <w:pPr>
        <w:pStyle w:val="H23G"/>
        <w:rPr>
          <w:lang w:val="en-NZ"/>
        </w:rPr>
      </w:pPr>
      <w:bookmarkStart w:id="38" w:name="_Toc365451587"/>
      <w:r>
        <w:rPr>
          <w:lang w:val="en-NZ"/>
        </w:rPr>
        <w:tab/>
      </w:r>
      <w:r>
        <w:rPr>
          <w:lang w:val="en-NZ"/>
        </w:rPr>
        <w:tab/>
      </w:r>
      <w:r w:rsidR="0084156E" w:rsidRPr="0084156E">
        <w:rPr>
          <w:lang w:val="en-NZ"/>
        </w:rPr>
        <w:t>Definition of trafficking</w:t>
      </w:r>
      <w:bookmarkEnd w:id="38"/>
    </w:p>
    <w:p w:rsidR="0084156E" w:rsidRPr="0084156E" w:rsidRDefault="0084156E" w:rsidP="00E21EFB">
      <w:pPr>
        <w:pStyle w:val="SingleTxtG"/>
        <w:numPr>
          <w:ilvl w:val="0"/>
          <w:numId w:val="25"/>
        </w:numPr>
        <w:tabs>
          <w:tab w:val="clear" w:pos="2835"/>
        </w:tabs>
        <w:ind w:left="1134"/>
        <w:rPr>
          <w:lang w:val="en-NZ"/>
        </w:rPr>
      </w:pPr>
      <w:smartTag w:uri="urn:schemas-microsoft-com:office:smarttags" w:element="place">
        <w:smartTag w:uri="urn:schemas-microsoft-com:office:smarttags" w:element="country-region">
          <w:r w:rsidRPr="0084156E">
            <w:rPr>
              <w:lang w:val="en-NZ"/>
            </w:rPr>
            <w:t>New Zealand</w:t>
          </w:r>
        </w:smartTag>
      </w:smartTag>
      <w:r w:rsidRPr="0084156E">
        <w:rPr>
          <w:lang w:val="en-NZ"/>
        </w:rPr>
        <w:t>’s definition of people trafficking complies with our international obligations.</w:t>
      </w:r>
      <w:r w:rsidR="00CD76FF">
        <w:rPr>
          <w:lang w:val="en-NZ"/>
        </w:rPr>
        <w:t xml:space="preserve"> </w:t>
      </w:r>
      <w:r w:rsidRPr="0084156E">
        <w:rPr>
          <w:lang w:val="en-NZ"/>
        </w:rPr>
        <w:t>We recognise, however, the need to keep our legislation current.</w:t>
      </w:r>
      <w:r w:rsidR="00CD76FF">
        <w:rPr>
          <w:lang w:val="en-NZ"/>
        </w:rPr>
        <w:t xml:space="preserve"> </w:t>
      </w:r>
      <w:r w:rsidRPr="0084156E">
        <w:rPr>
          <w:lang w:val="en-NZ"/>
        </w:rPr>
        <w:t>In June 2013 the Government agreed to broaden the definitio</w:t>
      </w:r>
      <w:r w:rsidR="00E76289">
        <w:rPr>
          <w:lang w:val="en-NZ"/>
        </w:rPr>
        <w:t>n of trafficking to include an “exploitative purpose”</w:t>
      </w:r>
      <w:r w:rsidRPr="0084156E">
        <w:rPr>
          <w:lang w:val="en-NZ"/>
        </w:rPr>
        <w:t>.</w:t>
      </w:r>
    </w:p>
    <w:p w:rsidR="0084156E" w:rsidRPr="0084156E" w:rsidRDefault="000D0B50" w:rsidP="000D0B50">
      <w:pPr>
        <w:pStyle w:val="H23G"/>
        <w:rPr>
          <w:lang w:val="en-NZ"/>
        </w:rPr>
      </w:pPr>
      <w:bookmarkStart w:id="39" w:name="_Toc365451588"/>
      <w:r>
        <w:rPr>
          <w:lang w:val="en-NZ"/>
        </w:rPr>
        <w:tab/>
      </w:r>
      <w:r>
        <w:rPr>
          <w:lang w:val="en-NZ"/>
        </w:rPr>
        <w:tab/>
      </w:r>
      <w:r w:rsidR="0084156E" w:rsidRPr="0084156E">
        <w:rPr>
          <w:lang w:val="en-NZ"/>
        </w:rPr>
        <w:t>Raising awareness about people trafficking</w:t>
      </w:r>
      <w:bookmarkEnd w:id="39"/>
    </w:p>
    <w:p w:rsidR="0084156E" w:rsidRPr="0084156E" w:rsidRDefault="0084156E" w:rsidP="00E21EFB">
      <w:pPr>
        <w:pStyle w:val="SingleTxtG"/>
        <w:numPr>
          <w:ilvl w:val="0"/>
          <w:numId w:val="25"/>
        </w:numPr>
        <w:tabs>
          <w:tab w:val="clear" w:pos="2835"/>
        </w:tabs>
        <w:ind w:left="1134"/>
        <w:rPr>
          <w:lang w:val="en-NZ"/>
        </w:rPr>
      </w:pPr>
      <w:r w:rsidRPr="0084156E">
        <w:rPr>
          <w:lang w:val="en-NZ"/>
        </w:rPr>
        <w:t>One of the key goals of the New Zealand Plan of Action to Prevent People Trafficking relates to raising awareness among officials and targeted community groups about people trafficking indicators and anti-trafficking procedures.</w:t>
      </w:r>
    </w:p>
    <w:p w:rsidR="0084156E" w:rsidRPr="0084156E" w:rsidRDefault="0084156E" w:rsidP="00E21EFB">
      <w:pPr>
        <w:pStyle w:val="SingleTxtG"/>
        <w:numPr>
          <w:ilvl w:val="0"/>
          <w:numId w:val="25"/>
        </w:numPr>
        <w:tabs>
          <w:tab w:val="clear" w:pos="2835"/>
        </w:tabs>
        <w:ind w:left="1134"/>
        <w:rPr>
          <w:lang w:val="en-NZ"/>
        </w:rPr>
      </w:pPr>
      <w:r w:rsidRPr="0084156E">
        <w:rPr>
          <w:lang w:val="en-NZ"/>
        </w:rPr>
        <w:t>Government has implemented a public campaign to raise awareness of people trafficking including brochures in six languages on how victims can seek help, an information website that summarises how to recognise and report people trafficking, community newspaper involvement, and Ministerial media releases.</w:t>
      </w:r>
      <w:r w:rsidR="00CD76FF">
        <w:rPr>
          <w:lang w:val="en-NZ"/>
        </w:rPr>
        <w:t xml:space="preserve"> </w:t>
      </w:r>
    </w:p>
    <w:p w:rsidR="0084156E" w:rsidRPr="0084156E" w:rsidRDefault="000D0B50" w:rsidP="000D0B50">
      <w:pPr>
        <w:pStyle w:val="H23G"/>
        <w:rPr>
          <w:lang w:val="en-NZ"/>
        </w:rPr>
      </w:pPr>
      <w:bookmarkStart w:id="40" w:name="_Toc365451589"/>
      <w:r>
        <w:rPr>
          <w:lang w:val="en-NZ"/>
        </w:rPr>
        <w:tab/>
      </w:r>
      <w:r>
        <w:rPr>
          <w:lang w:val="en-NZ"/>
        </w:rPr>
        <w:tab/>
      </w:r>
      <w:r w:rsidR="0084156E" w:rsidRPr="0084156E">
        <w:rPr>
          <w:lang w:val="en-NZ"/>
        </w:rPr>
        <w:t>Examples of preventive work with respect to people trafficking</w:t>
      </w:r>
      <w:bookmarkEnd w:id="40"/>
    </w:p>
    <w:p w:rsidR="0084156E" w:rsidRPr="0084156E" w:rsidRDefault="0084156E" w:rsidP="00E21EFB">
      <w:pPr>
        <w:pStyle w:val="SingleTxtG"/>
        <w:numPr>
          <w:ilvl w:val="0"/>
          <w:numId w:val="25"/>
        </w:numPr>
        <w:tabs>
          <w:tab w:val="clear" w:pos="2835"/>
        </w:tabs>
        <w:ind w:left="1134"/>
        <w:rPr>
          <w:lang w:val="en-NZ"/>
        </w:rPr>
      </w:pPr>
      <w:r w:rsidRPr="0084156E">
        <w:rPr>
          <w:lang w:val="en-NZ"/>
        </w:rPr>
        <w:t xml:space="preserve">Reported issues surrounding the poor treatment of some foreign fishing crews in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are being addressed.</w:t>
      </w:r>
      <w:r w:rsidR="00CD76FF">
        <w:rPr>
          <w:lang w:val="en-NZ"/>
        </w:rPr>
        <w:t xml:space="preserve"> </w:t>
      </w:r>
      <w:r w:rsidRPr="0084156E">
        <w:rPr>
          <w:lang w:val="en-NZ"/>
        </w:rPr>
        <w:t xml:space="preserve">All foreign-owned vessels will be reflagged to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by 2016.</w:t>
      </w:r>
      <w:r w:rsidR="00CD76FF">
        <w:rPr>
          <w:lang w:val="en-NZ"/>
        </w:rPr>
        <w:t xml:space="preserve"> </w:t>
      </w:r>
      <w:r w:rsidRPr="0084156E">
        <w:rPr>
          <w:lang w:val="en-NZ"/>
        </w:rPr>
        <w:t xml:space="preserve">This means that they will be subject to the full range of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law.</w:t>
      </w:r>
    </w:p>
    <w:p w:rsidR="0084156E" w:rsidRPr="0084156E" w:rsidRDefault="0084156E" w:rsidP="00E21EFB">
      <w:pPr>
        <w:pStyle w:val="SingleTxtG"/>
        <w:numPr>
          <w:ilvl w:val="0"/>
          <w:numId w:val="25"/>
        </w:numPr>
        <w:tabs>
          <w:tab w:val="clear" w:pos="2835"/>
        </w:tabs>
        <w:ind w:left="1134"/>
        <w:rPr>
          <w:lang w:val="en-NZ"/>
        </w:rPr>
      </w:pPr>
      <w:r w:rsidRPr="0084156E">
        <w:rPr>
          <w:lang w:val="en-NZ"/>
        </w:rPr>
        <w:t>In June 2013, the Minister of Immigration announced proposals to amend the Immigration Act 2009 in order to address concerns about poor treatment by some employers of international students and other temporary migrants.</w:t>
      </w:r>
      <w:r w:rsidR="00CD76FF">
        <w:rPr>
          <w:lang w:val="en-NZ"/>
        </w:rPr>
        <w:t xml:space="preserve"> </w:t>
      </w:r>
      <w:bookmarkStart w:id="41" w:name="_Toc365451590"/>
    </w:p>
    <w:p w:rsidR="0084156E" w:rsidRPr="0084156E" w:rsidRDefault="000D0B50" w:rsidP="000D0B50">
      <w:pPr>
        <w:pStyle w:val="H23G"/>
        <w:rPr>
          <w:lang w:val="en-NZ"/>
        </w:rPr>
      </w:pPr>
      <w:r>
        <w:rPr>
          <w:lang w:val="en-NZ"/>
        </w:rPr>
        <w:tab/>
      </w:r>
      <w:r>
        <w:rPr>
          <w:lang w:val="en-NZ"/>
        </w:rPr>
        <w:tab/>
      </w:r>
      <w:r w:rsidR="0084156E" w:rsidRPr="0084156E">
        <w:rPr>
          <w:lang w:val="en-NZ"/>
        </w:rPr>
        <w:t xml:space="preserve">People trafficking </w:t>
      </w:r>
      <w:r w:rsidR="00E511B3">
        <w:rPr>
          <w:lang w:val="en-NZ"/>
        </w:rPr>
        <w:t>–</w:t>
      </w:r>
      <w:r w:rsidR="00E511B3" w:rsidRPr="0084156E">
        <w:rPr>
          <w:lang w:val="en-NZ"/>
        </w:rPr>
        <w:t xml:space="preserve"> </w:t>
      </w:r>
      <w:r w:rsidR="0084156E" w:rsidRPr="0084156E">
        <w:rPr>
          <w:lang w:val="en-NZ"/>
        </w:rPr>
        <w:t>victim support and protection</w:t>
      </w:r>
      <w:bookmarkEnd w:id="41"/>
    </w:p>
    <w:p w:rsidR="0084156E" w:rsidRPr="0084156E" w:rsidRDefault="0084156E" w:rsidP="00E21EFB">
      <w:pPr>
        <w:pStyle w:val="SingleTxtG"/>
        <w:numPr>
          <w:ilvl w:val="0"/>
          <w:numId w:val="25"/>
        </w:numPr>
        <w:tabs>
          <w:tab w:val="clear" w:pos="2835"/>
        </w:tabs>
        <w:ind w:left="1134"/>
        <w:rPr>
          <w:lang w:val="en-NZ"/>
        </w:rPr>
      </w:pPr>
      <w:r w:rsidRPr="0084156E">
        <w:rPr>
          <w:lang w:val="en-NZ"/>
        </w:rPr>
        <w:t>Key achievements relating to victim support and protection are:</w:t>
      </w:r>
    </w:p>
    <w:p w:rsidR="0084156E" w:rsidRPr="0084156E" w:rsidRDefault="000D0B50" w:rsidP="000D0B50">
      <w:pPr>
        <w:pStyle w:val="SingleTxtG"/>
      </w:pPr>
      <w:r>
        <w:tab/>
        <w:t>(a)</w:t>
      </w:r>
      <w:r>
        <w:tab/>
        <w:t>V</w:t>
      </w:r>
      <w:r w:rsidR="0084156E" w:rsidRPr="0084156E">
        <w:t>ictims of people trafficking are now granted a 12-month temporary entry class visa if they have received certification from the New Zealand Police that they are believed to be victims of people trafficking</w:t>
      </w:r>
      <w:r>
        <w:t>;</w:t>
      </w:r>
    </w:p>
    <w:p w:rsidR="0084156E" w:rsidRPr="0084156E" w:rsidRDefault="000D0B50" w:rsidP="000D0B50">
      <w:pPr>
        <w:pStyle w:val="SingleTxtG"/>
      </w:pPr>
      <w:r>
        <w:tab/>
        <w:t>(b)</w:t>
      </w:r>
      <w:r>
        <w:tab/>
        <w:t>T</w:t>
      </w:r>
      <w:r w:rsidR="0084156E" w:rsidRPr="0084156E">
        <w:t xml:space="preserve">he </w:t>
      </w:r>
      <w:hyperlink r:id="rId13" w:history="1">
        <w:r w:rsidR="0084156E" w:rsidRPr="0084156E">
          <w:t xml:space="preserve">Health and Disability Services Eligibility Direction 2011 </w:t>
        </w:r>
      </w:hyperlink>
      <w:r w:rsidR="0084156E" w:rsidRPr="0084156E">
        <w:t>allows victims and suspected victims of people trafficking offences to be eligible for publicly funded health and disability services</w:t>
      </w:r>
      <w:r>
        <w:t>;</w:t>
      </w:r>
    </w:p>
    <w:p w:rsidR="0084156E" w:rsidRPr="0084156E" w:rsidRDefault="000D0B50" w:rsidP="000D0B50">
      <w:pPr>
        <w:pStyle w:val="SingleTxtG"/>
      </w:pPr>
      <w:r>
        <w:tab/>
        <w:t>(c)</w:t>
      </w:r>
      <w:r>
        <w:tab/>
        <w:t>T</w:t>
      </w:r>
      <w:r w:rsidR="0084156E" w:rsidRPr="0084156E">
        <w:t xml:space="preserve">he Ministry of Social Development now makes non-recoverable grants available to victims of trafficking if they or their family are in hardship in </w:t>
      </w:r>
      <w:smartTag w:uri="urn:schemas-microsoft-com:office:smarttags" w:element="place">
        <w:smartTag w:uri="urn:schemas-microsoft-com:office:smarttags" w:element="country-region">
          <w:r w:rsidR="0084156E" w:rsidRPr="0084156E">
            <w:t>New Zealand</w:t>
          </w:r>
        </w:smartTag>
      </w:smartTag>
      <w:r w:rsidR="0084156E" w:rsidRPr="0084156E">
        <w:t>.</w:t>
      </w:r>
      <w:bookmarkStart w:id="42" w:name="_Toc365451591"/>
    </w:p>
    <w:p w:rsidR="0084156E" w:rsidRPr="0084156E" w:rsidRDefault="000D0B50" w:rsidP="000D0B50">
      <w:pPr>
        <w:pStyle w:val="H23G"/>
      </w:pPr>
      <w:r>
        <w:rPr>
          <w:lang w:val="en-NZ"/>
        </w:rPr>
        <w:tab/>
      </w:r>
      <w:r w:rsidR="0084156E" w:rsidRPr="0084156E">
        <w:rPr>
          <w:lang w:val="en-NZ"/>
        </w:rPr>
        <w:t>7.</w:t>
      </w:r>
      <w:r w:rsidR="0084156E" w:rsidRPr="0084156E">
        <w:rPr>
          <w:lang w:val="en-NZ"/>
        </w:rPr>
        <w:tab/>
        <w:t>Terrorism</w:t>
      </w:r>
      <w:r w:rsidR="0084156E" w:rsidRPr="0084156E">
        <w:t xml:space="preserve"> Suppression Amendment Act 2007</w:t>
      </w:r>
      <w:bookmarkEnd w:id="42"/>
    </w:p>
    <w:p w:rsidR="0084156E" w:rsidRPr="0084156E" w:rsidRDefault="0084156E" w:rsidP="00E21EFB">
      <w:pPr>
        <w:pStyle w:val="SingleTxtG"/>
        <w:numPr>
          <w:ilvl w:val="0"/>
          <w:numId w:val="25"/>
        </w:numPr>
        <w:tabs>
          <w:tab w:val="clear" w:pos="2835"/>
        </w:tabs>
        <w:ind w:left="1134"/>
        <w:rPr>
          <w:lang w:val="en-NZ"/>
        </w:rPr>
      </w:pPr>
      <w:r w:rsidRPr="0084156E">
        <w:rPr>
          <w:lang w:val="en-NZ"/>
        </w:rPr>
        <w:t>The Terrorism Suppression Act 2002 allowed for courts to be able to consider classified information in the absence of the defendant if deemed appropriate.</w:t>
      </w:r>
      <w:r w:rsidR="00CD76FF">
        <w:rPr>
          <w:lang w:val="en-NZ"/>
        </w:rPr>
        <w:t xml:space="preserve"> </w:t>
      </w:r>
      <w:r w:rsidRPr="0084156E">
        <w:rPr>
          <w:lang w:val="en-NZ"/>
        </w:rPr>
        <w:t>This provision has not been amended in the Terrorism Suppression Amendment Act 2007.</w:t>
      </w:r>
    </w:p>
    <w:p w:rsidR="0084156E" w:rsidRPr="0084156E" w:rsidRDefault="0084156E" w:rsidP="00E21EFB">
      <w:pPr>
        <w:pStyle w:val="SingleTxtG"/>
        <w:numPr>
          <w:ilvl w:val="0"/>
          <w:numId w:val="25"/>
        </w:numPr>
        <w:tabs>
          <w:tab w:val="clear" w:pos="2835"/>
        </w:tabs>
        <w:ind w:left="1134"/>
        <w:rPr>
          <w:lang w:val="en-NZ"/>
        </w:rPr>
      </w:pPr>
      <w:r w:rsidRPr="0084156E">
        <w:rPr>
          <w:lang w:val="en-NZ"/>
        </w:rPr>
        <w:t>In 2007 the New Zealand Police undertook a series of raids known as “Operation 8” relating to potential breaches of the Terrorism Suppression Act 2002 and other offences.</w:t>
      </w:r>
      <w:r w:rsidR="00CD76FF">
        <w:rPr>
          <w:lang w:val="en-NZ"/>
        </w:rPr>
        <w:t xml:space="preserve"> </w:t>
      </w:r>
      <w:r w:rsidRPr="0084156E">
        <w:rPr>
          <w:lang w:val="en-NZ"/>
        </w:rPr>
        <w:t>The police coordinated and executed 41 search warrants throughout the country.</w:t>
      </w:r>
      <w:r w:rsidR="00CD76FF">
        <w:rPr>
          <w:lang w:val="en-NZ"/>
        </w:rPr>
        <w:t xml:space="preserve"> </w:t>
      </w:r>
      <w:r w:rsidRPr="0084156E">
        <w:rPr>
          <w:lang w:val="en-NZ"/>
        </w:rPr>
        <w:t>The Independent Police Conduct Authority (IPCA) investigated multiple complaints about Police action in Operation 8.</w:t>
      </w:r>
      <w:r w:rsidR="00CD76FF">
        <w:rPr>
          <w:lang w:val="en-NZ"/>
        </w:rPr>
        <w:t xml:space="preserve"> </w:t>
      </w:r>
      <w:r w:rsidRPr="0084156E">
        <w:rPr>
          <w:lang w:val="en-NZ"/>
        </w:rPr>
        <w:t>The IPCA found that the Police decision to take action in 2007 was justified.</w:t>
      </w:r>
      <w:r w:rsidR="00CD76FF">
        <w:rPr>
          <w:lang w:val="en-NZ"/>
        </w:rPr>
        <w:t xml:space="preserve"> </w:t>
      </w:r>
    </w:p>
    <w:p w:rsidR="0084156E" w:rsidRPr="0084156E" w:rsidRDefault="0084156E" w:rsidP="00E21EFB">
      <w:pPr>
        <w:pStyle w:val="SingleTxtG"/>
        <w:numPr>
          <w:ilvl w:val="0"/>
          <w:numId w:val="25"/>
        </w:numPr>
        <w:tabs>
          <w:tab w:val="clear" w:pos="2835"/>
        </w:tabs>
        <w:ind w:left="1134"/>
        <w:rPr>
          <w:lang w:val="en-NZ"/>
        </w:rPr>
      </w:pPr>
      <w:r w:rsidRPr="0084156E">
        <w:rPr>
          <w:lang w:val="en-NZ"/>
        </w:rPr>
        <w:t>However, the IPCA found the Police acted unlawfully in terms of road blocks, detaining occupants of five properties, stopping and searching vehicles and taking photographs.</w:t>
      </w:r>
      <w:r w:rsidR="00CD76FF">
        <w:rPr>
          <w:lang w:val="en-NZ"/>
        </w:rPr>
        <w:t xml:space="preserve"> </w:t>
      </w:r>
      <w:r w:rsidRPr="0084156E">
        <w:rPr>
          <w:lang w:val="en-NZ"/>
        </w:rPr>
        <w:t>The Police have accepted the IPCA findings and have apologised to the affected community.</w:t>
      </w:r>
      <w:r w:rsidR="00CD76FF">
        <w:rPr>
          <w:lang w:val="en-NZ"/>
        </w:rPr>
        <w:t xml:space="preserve"> </w:t>
      </w:r>
    </w:p>
    <w:p w:rsidR="0084156E" w:rsidRPr="0084156E" w:rsidRDefault="0084156E" w:rsidP="00E21EFB">
      <w:pPr>
        <w:pStyle w:val="SingleTxtG"/>
        <w:numPr>
          <w:ilvl w:val="0"/>
          <w:numId w:val="25"/>
        </w:numPr>
        <w:tabs>
          <w:tab w:val="clear" w:pos="2835"/>
        </w:tabs>
        <w:ind w:left="1134"/>
        <w:rPr>
          <w:lang w:val="en-NZ"/>
        </w:rPr>
      </w:pPr>
      <w:r w:rsidRPr="0084156E">
        <w:rPr>
          <w:lang w:val="en-NZ"/>
        </w:rPr>
        <w:t>The New Zealand Police seeks the consent of the Attorney-General or the advice of Crown Law (except in cases of extreme urgency) prior to effecting arrests or executing search warrants in relation to suspected terrorist offences.</w:t>
      </w:r>
    </w:p>
    <w:p w:rsidR="0084156E" w:rsidRPr="0084156E" w:rsidRDefault="0084156E" w:rsidP="00E21EFB">
      <w:pPr>
        <w:pStyle w:val="SingleTxtG"/>
        <w:numPr>
          <w:ilvl w:val="0"/>
          <w:numId w:val="25"/>
        </w:numPr>
        <w:tabs>
          <w:tab w:val="clear" w:pos="2835"/>
        </w:tabs>
        <w:ind w:left="1134"/>
        <w:rPr>
          <w:lang w:val="en-NZ"/>
        </w:rPr>
      </w:pPr>
      <w:r w:rsidRPr="0084156E">
        <w:rPr>
          <w:lang w:val="en-NZ"/>
        </w:rPr>
        <w:t>Prosecutions under Terrorism Suppression legislation are subject to the consent of the Attorney-General.</w:t>
      </w:r>
      <w:r w:rsidR="00CD76FF">
        <w:rPr>
          <w:lang w:val="en-NZ"/>
        </w:rPr>
        <w:t xml:space="preserve"> </w:t>
      </w:r>
    </w:p>
    <w:p w:rsidR="0084156E" w:rsidRPr="0084156E" w:rsidRDefault="0084156E" w:rsidP="001816DB">
      <w:pPr>
        <w:pStyle w:val="SingleTxtG"/>
        <w:keepNext/>
        <w:numPr>
          <w:ilvl w:val="0"/>
          <w:numId w:val="25"/>
        </w:numPr>
        <w:tabs>
          <w:tab w:val="clear" w:pos="2835"/>
        </w:tabs>
        <w:ind w:left="1134"/>
        <w:rPr>
          <w:lang w:val="en-NZ"/>
        </w:rPr>
      </w:pPr>
      <w:r w:rsidRPr="0084156E">
        <w:rPr>
          <w:lang w:val="en-NZ"/>
        </w:rPr>
        <w:t>People subject to this legislation are entitled to the same protections from discrimination and use of force as other suspects, as below:</w:t>
      </w:r>
    </w:p>
    <w:p w:rsidR="0084156E" w:rsidRPr="0084156E" w:rsidRDefault="00E511B3" w:rsidP="00E511B3">
      <w:pPr>
        <w:pStyle w:val="SingleTxtG"/>
        <w:ind w:firstLine="567"/>
        <w:rPr>
          <w:lang w:val="en-NZ"/>
        </w:rPr>
      </w:pPr>
      <w:r>
        <w:rPr>
          <w:lang w:val="en-NZ"/>
        </w:rPr>
        <w:t>(a)</w:t>
      </w:r>
      <w:r w:rsidR="005B514A" w:rsidRPr="0084156E">
        <w:rPr>
          <w:lang w:val="en-NZ"/>
        </w:rPr>
        <w:tab/>
      </w:r>
      <w:r w:rsidR="00E21EFB">
        <w:rPr>
          <w:lang w:val="en-NZ"/>
        </w:rPr>
        <w:t>L</w:t>
      </w:r>
      <w:r w:rsidR="0084156E" w:rsidRPr="0084156E">
        <w:rPr>
          <w:lang w:val="en-NZ"/>
        </w:rPr>
        <w:t xml:space="preserve">ike all other persons in </w:t>
      </w:r>
      <w:smartTag w:uri="urn:schemas-microsoft-com:office:smarttags" w:element="place">
        <w:smartTag w:uri="urn:schemas-microsoft-com:office:smarttags" w:element="country-region">
          <w:r w:rsidR="0084156E" w:rsidRPr="0084156E">
            <w:rPr>
              <w:lang w:val="en-NZ"/>
            </w:rPr>
            <w:t>New Zealand</w:t>
          </w:r>
        </w:smartTag>
      </w:smartTag>
      <w:r w:rsidR="0084156E" w:rsidRPr="0084156E">
        <w:rPr>
          <w:lang w:val="en-NZ"/>
        </w:rPr>
        <w:t>, terrorist suspects are subject to the protections afforded by the Bill of Rights Act 1990 and may also sue the Crown in tort where appropriate</w:t>
      </w:r>
      <w:r w:rsidR="000D0B50">
        <w:rPr>
          <w:lang w:val="en-NZ"/>
        </w:rPr>
        <w:t>;</w:t>
      </w:r>
    </w:p>
    <w:p w:rsidR="0084156E" w:rsidRPr="0084156E" w:rsidRDefault="00E511B3" w:rsidP="00E511B3">
      <w:pPr>
        <w:pStyle w:val="SingleTxtG"/>
        <w:ind w:firstLine="567"/>
        <w:rPr>
          <w:lang w:val="en-NZ"/>
        </w:rPr>
      </w:pPr>
      <w:r>
        <w:rPr>
          <w:lang w:val="en-NZ"/>
        </w:rPr>
        <w:t>(b)</w:t>
      </w:r>
      <w:r w:rsidR="005B514A" w:rsidRPr="0084156E">
        <w:rPr>
          <w:lang w:val="en-NZ"/>
        </w:rPr>
        <w:tab/>
      </w:r>
      <w:r w:rsidR="00CD76FF" w:rsidRPr="0084156E">
        <w:rPr>
          <w:lang w:val="en-NZ"/>
        </w:rPr>
        <w:t>An</w:t>
      </w:r>
      <w:r w:rsidR="0084156E" w:rsidRPr="0084156E">
        <w:rPr>
          <w:lang w:val="en-NZ"/>
        </w:rPr>
        <w:t xml:space="preserve"> official who uses excessive force can be criminally prosecuted or be subject to civil proceedings</w:t>
      </w:r>
      <w:r w:rsidR="000D0B50">
        <w:rPr>
          <w:lang w:val="en-NZ"/>
        </w:rPr>
        <w:t>;</w:t>
      </w:r>
    </w:p>
    <w:p w:rsidR="0084156E" w:rsidRPr="0084156E" w:rsidRDefault="00E511B3" w:rsidP="00E511B3">
      <w:pPr>
        <w:pStyle w:val="SingleTxtG"/>
        <w:ind w:firstLine="567"/>
        <w:rPr>
          <w:lang w:val="en-NZ"/>
        </w:rPr>
      </w:pPr>
      <w:r>
        <w:rPr>
          <w:lang w:val="en-NZ"/>
        </w:rPr>
        <w:t>(c)</w:t>
      </w:r>
      <w:r w:rsidR="005B514A" w:rsidRPr="0084156E">
        <w:rPr>
          <w:lang w:val="en-NZ"/>
        </w:rPr>
        <w:tab/>
      </w:r>
      <w:r w:rsidR="00CD76FF" w:rsidRPr="0084156E">
        <w:rPr>
          <w:lang w:val="en-NZ"/>
        </w:rPr>
        <w:t>Police</w:t>
      </w:r>
      <w:r w:rsidR="0084156E" w:rsidRPr="0084156E">
        <w:rPr>
          <w:lang w:val="en-NZ"/>
        </w:rPr>
        <w:t xml:space="preserve"> officers are only immune from criminal and civil liability for the use of force in limited circumstances where a statutory immunity applies such as: reasonable force, self defence, or defence of another</w:t>
      </w:r>
      <w:r w:rsidR="000D0B50">
        <w:rPr>
          <w:lang w:val="en-NZ"/>
        </w:rPr>
        <w:t>;</w:t>
      </w:r>
    </w:p>
    <w:p w:rsidR="0084156E" w:rsidRPr="0084156E" w:rsidRDefault="00E511B3" w:rsidP="00E511B3">
      <w:pPr>
        <w:pStyle w:val="SingleTxtG"/>
        <w:ind w:firstLine="567"/>
        <w:rPr>
          <w:lang w:val="en-NZ"/>
        </w:rPr>
      </w:pPr>
      <w:r>
        <w:rPr>
          <w:lang w:val="en-NZ"/>
        </w:rPr>
        <w:t>(d)</w:t>
      </w:r>
      <w:r w:rsidR="005B514A" w:rsidRPr="0084156E">
        <w:rPr>
          <w:lang w:val="en-NZ"/>
        </w:rPr>
        <w:tab/>
      </w:r>
      <w:r w:rsidR="00CD76FF" w:rsidRPr="0084156E">
        <w:rPr>
          <w:lang w:val="en-NZ"/>
        </w:rPr>
        <w:t>The</w:t>
      </w:r>
      <w:r w:rsidR="0084156E" w:rsidRPr="0084156E">
        <w:rPr>
          <w:lang w:val="en-NZ"/>
        </w:rPr>
        <w:t xml:space="preserve"> option of complaining to the IPCA about alleged police misconduct.</w:t>
      </w:r>
      <w:r w:rsidR="00CD76FF">
        <w:rPr>
          <w:lang w:val="en-NZ"/>
        </w:rPr>
        <w:t xml:space="preserve"> </w:t>
      </w:r>
      <w:r w:rsidR="0084156E" w:rsidRPr="0084156E">
        <w:rPr>
          <w:lang w:val="en-NZ"/>
        </w:rPr>
        <w:t>The IPCA must determine whether any police act or omission was contrary to law, unreasonable, unjust</w:t>
      </w:r>
      <w:r w:rsidR="000D0B50">
        <w:rPr>
          <w:lang w:val="en-NZ"/>
        </w:rPr>
        <w:t xml:space="preserve">ified, unfair, or undesirable. </w:t>
      </w:r>
      <w:r w:rsidR="0084156E" w:rsidRPr="0084156E">
        <w:rPr>
          <w:lang w:val="en-NZ"/>
        </w:rPr>
        <w:t>It publicly releases its findings.</w:t>
      </w:r>
      <w:r w:rsidR="00CD76FF">
        <w:rPr>
          <w:lang w:val="en-NZ"/>
        </w:rPr>
        <w:t xml:space="preserve"> </w:t>
      </w:r>
    </w:p>
    <w:p w:rsidR="0084156E" w:rsidRPr="0084156E" w:rsidRDefault="0084156E" w:rsidP="00E21EFB">
      <w:pPr>
        <w:pStyle w:val="SingleTxtG"/>
        <w:numPr>
          <w:ilvl w:val="0"/>
          <w:numId w:val="25"/>
        </w:numPr>
        <w:tabs>
          <w:tab w:val="clear" w:pos="2835"/>
        </w:tabs>
        <w:ind w:left="1134"/>
        <w:rPr>
          <w:lang w:val="en-NZ"/>
        </w:rPr>
      </w:pPr>
      <w:r w:rsidRPr="0084156E">
        <w:rPr>
          <w:lang w:val="en-NZ"/>
        </w:rPr>
        <w:t xml:space="preserve">In summary,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has robust measures in place to ensure that the Terrorism Suppression and Terrorism Suppression Amendment Acts are not applied in a discriminatory manner and will not lead to excessive use of force.</w:t>
      </w:r>
      <w:r w:rsidR="00CD76FF">
        <w:rPr>
          <w:lang w:val="en-NZ"/>
        </w:rPr>
        <w:t xml:space="preserve"> </w:t>
      </w:r>
    </w:p>
    <w:p w:rsidR="0084156E" w:rsidRPr="0084156E" w:rsidRDefault="000D0B50" w:rsidP="000D0B50">
      <w:pPr>
        <w:pStyle w:val="H23G"/>
        <w:rPr>
          <w:lang w:val="en-NZ"/>
        </w:rPr>
      </w:pPr>
      <w:bookmarkStart w:id="43" w:name="_Toc365451592"/>
      <w:r>
        <w:rPr>
          <w:lang w:val="en-NZ"/>
        </w:rPr>
        <w:tab/>
        <w:t>8.</w:t>
      </w:r>
      <w:r>
        <w:rPr>
          <w:lang w:val="en-NZ"/>
        </w:rPr>
        <w:tab/>
      </w:r>
      <w:r w:rsidR="0084156E" w:rsidRPr="0084156E">
        <w:rPr>
          <w:lang w:val="en-NZ"/>
        </w:rPr>
        <w:t>National Preventive Mechanism</w:t>
      </w:r>
      <w:bookmarkEnd w:id="43"/>
    </w:p>
    <w:p w:rsidR="0084156E" w:rsidRPr="0084156E" w:rsidRDefault="0084156E" w:rsidP="00E21EFB">
      <w:pPr>
        <w:pStyle w:val="SingleTxtG"/>
        <w:numPr>
          <w:ilvl w:val="0"/>
          <w:numId w:val="25"/>
        </w:numPr>
        <w:tabs>
          <w:tab w:val="clear" w:pos="2835"/>
        </w:tabs>
        <w:ind w:left="1134"/>
        <w:rPr>
          <w:lang w:val="en-NZ"/>
        </w:rPr>
      </w:pP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does not have a single National Preventive Mechanism.</w:t>
      </w:r>
      <w:r w:rsidR="00CD76FF">
        <w:rPr>
          <w:lang w:val="en-NZ"/>
        </w:rPr>
        <w:t xml:space="preserve"> </w:t>
      </w:r>
      <w:r w:rsidRPr="0084156E">
        <w:rPr>
          <w:lang w:val="en-NZ"/>
        </w:rPr>
        <w:t>Instead, the Human Rights Commission is designated as the Central National Preventive Mechanism with coordination, reports, systemic issues and liaison with the United Nations Subcommittee for the Prevention of Torture.</w:t>
      </w:r>
      <w:r w:rsidR="00CD76FF">
        <w:rPr>
          <w:lang w:val="en-NZ"/>
        </w:rPr>
        <w:t xml:space="preserve"> </w:t>
      </w:r>
      <w:r w:rsidRPr="0084156E">
        <w:rPr>
          <w:lang w:val="en-NZ"/>
        </w:rPr>
        <w:t>Four other National Preventive Mechanisms have been designated with monitoring responsibilities for specific places of detention:</w:t>
      </w:r>
    </w:p>
    <w:p w:rsidR="0084156E" w:rsidRPr="0084156E" w:rsidRDefault="00E511B3" w:rsidP="00E511B3">
      <w:pPr>
        <w:pStyle w:val="SingleTxtG"/>
        <w:ind w:firstLine="567"/>
        <w:rPr>
          <w:lang w:val="en-NZ"/>
        </w:rPr>
      </w:pPr>
      <w:r>
        <w:rPr>
          <w:lang w:val="en-NZ"/>
        </w:rPr>
        <w:t>(a)</w:t>
      </w:r>
      <w:r w:rsidR="005B514A" w:rsidRPr="0084156E">
        <w:rPr>
          <w:lang w:val="en-NZ"/>
        </w:rPr>
        <w:tab/>
      </w:r>
      <w:r w:rsidR="00CD76FF" w:rsidRPr="0084156E">
        <w:rPr>
          <w:lang w:val="en-NZ"/>
        </w:rPr>
        <w:t>The</w:t>
      </w:r>
      <w:r w:rsidR="0084156E" w:rsidRPr="0084156E">
        <w:rPr>
          <w:lang w:val="en-NZ"/>
        </w:rPr>
        <w:t xml:space="preserve"> Office of the Ombudsman – prisons, immigration detention facilities, health and disability places of detention, and Chi</w:t>
      </w:r>
      <w:r w:rsidR="000D0B50">
        <w:rPr>
          <w:lang w:val="en-NZ"/>
        </w:rPr>
        <w:t>ld, Youth and Family residences;</w:t>
      </w:r>
    </w:p>
    <w:p w:rsidR="0084156E" w:rsidRPr="0084156E" w:rsidRDefault="00E511B3" w:rsidP="00E511B3">
      <w:pPr>
        <w:pStyle w:val="SingleTxtG"/>
        <w:ind w:firstLine="567"/>
        <w:rPr>
          <w:lang w:val="en-NZ"/>
        </w:rPr>
      </w:pPr>
      <w:r>
        <w:rPr>
          <w:lang w:val="en-NZ"/>
        </w:rPr>
        <w:t>(b)</w:t>
      </w:r>
      <w:r w:rsidR="005B514A" w:rsidRPr="0084156E">
        <w:rPr>
          <w:lang w:val="en-NZ"/>
        </w:rPr>
        <w:tab/>
      </w:r>
      <w:r w:rsidR="00CD76FF" w:rsidRPr="0084156E">
        <w:rPr>
          <w:lang w:val="en-NZ"/>
        </w:rPr>
        <w:t>The</w:t>
      </w:r>
      <w:r w:rsidR="0084156E" w:rsidRPr="0084156E">
        <w:rPr>
          <w:lang w:val="en-NZ"/>
        </w:rPr>
        <w:t xml:space="preserve"> IPCA – in relation to people held in police cells in the custody of the police</w:t>
      </w:r>
      <w:r w:rsidR="000D0B50">
        <w:rPr>
          <w:lang w:val="en-NZ"/>
        </w:rPr>
        <w:t>;</w:t>
      </w:r>
    </w:p>
    <w:p w:rsidR="0084156E" w:rsidRPr="0084156E" w:rsidRDefault="00E511B3" w:rsidP="00E511B3">
      <w:pPr>
        <w:pStyle w:val="SingleTxtG"/>
        <w:ind w:firstLine="567"/>
        <w:rPr>
          <w:lang w:val="en-NZ"/>
        </w:rPr>
      </w:pPr>
      <w:r>
        <w:rPr>
          <w:lang w:val="en-NZ"/>
        </w:rPr>
        <w:t>(c)</w:t>
      </w:r>
      <w:r w:rsidR="005B514A" w:rsidRPr="0084156E">
        <w:rPr>
          <w:lang w:val="en-NZ"/>
        </w:rPr>
        <w:tab/>
      </w:r>
      <w:r w:rsidR="00CD76FF">
        <w:rPr>
          <w:lang w:val="en-NZ"/>
        </w:rPr>
        <w:t>T</w:t>
      </w:r>
      <w:r w:rsidR="0084156E" w:rsidRPr="0084156E">
        <w:rPr>
          <w:lang w:val="en-NZ"/>
        </w:rPr>
        <w:t>he Office of the Children’s Commissioner – in relation to children and young persons in residences established under section 364 of the Children, Young Persons, and Their Families Act 1989</w:t>
      </w:r>
      <w:r w:rsidR="000D0B50">
        <w:rPr>
          <w:lang w:val="en-NZ"/>
        </w:rPr>
        <w:t>;</w:t>
      </w:r>
    </w:p>
    <w:p w:rsidR="0084156E" w:rsidRPr="0084156E" w:rsidRDefault="00E511B3" w:rsidP="00E511B3">
      <w:pPr>
        <w:pStyle w:val="SingleTxtG"/>
        <w:ind w:firstLine="567"/>
        <w:rPr>
          <w:lang w:val="en-NZ"/>
        </w:rPr>
      </w:pPr>
      <w:r>
        <w:rPr>
          <w:lang w:val="en-NZ"/>
        </w:rPr>
        <w:t>(d)</w:t>
      </w:r>
      <w:r w:rsidR="005B514A" w:rsidRPr="0084156E">
        <w:rPr>
          <w:lang w:val="en-NZ"/>
        </w:rPr>
        <w:tab/>
      </w:r>
      <w:r w:rsidR="00CD76FF">
        <w:rPr>
          <w:lang w:val="en-NZ"/>
        </w:rPr>
        <w:t>T</w:t>
      </w:r>
      <w:r w:rsidR="0084156E" w:rsidRPr="0084156E">
        <w:rPr>
          <w:lang w:val="en-NZ"/>
        </w:rPr>
        <w:t>he Inspector of Service Penal Establishments of the Office of the Judge Advocate General – in relation to Defence Force Service Custody and Service Corrective Establishments.</w:t>
      </w:r>
    </w:p>
    <w:p w:rsidR="0084156E" w:rsidRPr="0084156E" w:rsidRDefault="0084156E" w:rsidP="00E21EFB">
      <w:pPr>
        <w:pStyle w:val="SingleTxtG"/>
        <w:numPr>
          <w:ilvl w:val="0"/>
          <w:numId w:val="25"/>
        </w:numPr>
        <w:tabs>
          <w:tab w:val="clear" w:pos="2835"/>
        </w:tabs>
        <w:ind w:left="1134"/>
        <w:rPr>
          <w:lang w:val="en-NZ"/>
        </w:rPr>
      </w:pPr>
      <w:r w:rsidRPr="0084156E">
        <w:rPr>
          <w:lang w:val="en-NZ"/>
        </w:rPr>
        <w:t>The National Preventive Mechanisms are each independent of Government and the agencies that they monitor.</w:t>
      </w:r>
      <w:r w:rsidR="00CD76FF">
        <w:rPr>
          <w:lang w:val="en-NZ"/>
        </w:rPr>
        <w:t xml:space="preserve"> </w:t>
      </w:r>
    </w:p>
    <w:p w:rsidR="0084156E" w:rsidRPr="0084156E" w:rsidRDefault="0084156E" w:rsidP="00E21EFB">
      <w:pPr>
        <w:pStyle w:val="SingleTxtG"/>
        <w:numPr>
          <w:ilvl w:val="0"/>
          <w:numId w:val="25"/>
        </w:numPr>
        <w:tabs>
          <w:tab w:val="clear" w:pos="2835"/>
        </w:tabs>
        <w:ind w:left="1134"/>
        <w:rPr>
          <w:lang w:val="en-NZ"/>
        </w:rPr>
      </w:pPr>
      <w:r w:rsidRPr="0084156E">
        <w:rPr>
          <w:lang w:val="en-NZ"/>
        </w:rPr>
        <w:t xml:space="preserve">In the first five years of the National Preventative Mechanisms in </w:t>
      </w:r>
      <w:smartTag w:uri="urn:schemas-microsoft-com:office:smarttags" w:element="country-region">
        <w:r w:rsidRPr="0084156E">
          <w:rPr>
            <w:lang w:val="en-NZ"/>
          </w:rPr>
          <w:t>New Zealand</w:t>
        </w:r>
      </w:smartTag>
      <w:r w:rsidRPr="0084156E">
        <w:rPr>
          <w:lang w:val="en-NZ"/>
        </w:rPr>
        <w:t xml:space="preserve"> since 2007, 385 of the more than 559 places of detention in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have been visited by the relevant organisations in their role as National Preventative Mechanisms. </w:t>
      </w:r>
    </w:p>
    <w:p w:rsidR="0084156E" w:rsidRPr="0084156E" w:rsidRDefault="0084156E" w:rsidP="00E21EFB">
      <w:pPr>
        <w:pStyle w:val="SingleTxtG"/>
        <w:numPr>
          <w:ilvl w:val="0"/>
          <w:numId w:val="25"/>
        </w:numPr>
        <w:tabs>
          <w:tab w:val="clear" w:pos="2835"/>
        </w:tabs>
        <w:ind w:left="1134"/>
        <w:rPr>
          <w:lang w:val="en-NZ"/>
        </w:rPr>
      </w:pPr>
      <w:r w:rsidRPr="0084156E">
        <w:rPr>
          <w:lang w:val="en-NZ"/>
        </w:rPr>
        <w:t>The 2011/12 annual report of the agencies comprising the National Preventive Mechanism describes lack of resources as an ongoing challenge.</w:t>
      </w:r>
      <w:r w:rsidR="00CD76FF">
        <w:rPr>
          <w:lang w:val="en-NZ"/>
        </w:rPr>
        <w:t xml:space="preserve"> </w:t>
      </w:r>
      <w:r w:rsidRPr="0084156E">
        <w:rPr>
          <w:lang w:val="en-NZ"/>
        </w:rPr>
        <w:t>The agencies that make up the National Preventive Mechanism have taken on board the environment of financial constraint, however, and are taking a pragmatic approach to performing their functions within the resources available.</w:t>
      </w:r>
      <w:r w:rsidR="00CD76FF">
        <w:rPr>
          <w:lang w:val="en-NZ"/>
        </w:rPr>
        <w:t xml:space="preserve"> </w:t>
      </w:r>
      <w:r w:rsidRPr="0084156E">
        <w:rPr>
          <w:lang w:val="en-NZ"/>
        </w:rPr>
        <w:t>They collaborate where possible including assisting each other with site visits.</w:t>
      </w:r>
      <w:r w:rsidR="00CD76FF">
        <w:rPr>
          <w:lang w:val="en-NZ"/>
        </w:rPr>
        <w:t xml:space="preserve"> </w:t>
      </w:r>
    </w:p>
    <w:p w:rsidR="0084156E" w:rsidRPr="0084156E" w:rsidRDefault="0084156E" w:rsidP="00E21EFB">
      <w:pPr>
        <w:pStyle w:val="SingleTxtG"/>
        <w:numPr>
          <w:ilvl w:val="0"/>
          <w:numId w:val="25"/>
        </w:numPr>
        <w:tabs>
          <w:tab w:val="clear" w:pos="2835"/>
        </w:tabs>
        <w:ind w:left="1134"/>
        <w:rPr>
          <w:lang w:val="en-NZ"/>
        </w:rPr>
      </w:pPr>
      <w:r w:rsidRPr="0084156E">
        <w:rPr>
          <w:lang w:val="en-NZ"/>
        </w:rPr>
        <w:t>Expenditure in 2012/13 by each of the relevant agencies on National Preventive Mechanism activities was</w:t>
      </w:r>
      <w:r w:rsidR="00E511B3">
        <w:rPr>
          <w:lang w:val="en-NZ"/>
        </w:rPr>
        <w:t xml:space="preserve"> as follows</w:t>
      </w:r>
      <w:r w:rsidRPr="0084156E">
        <w:rPr>
          <w:lang w:val="en-NZ"/>
        </w:rPr>
        <w:t>:</w:t>
      </w:r>
      <w:r w:rsidR="00E511B3">
        <w:rPr>
          <w:lang w:val="en-NZ"/>
        </w:rPr>
        <w:t xml:space="preserve"> </w:t>
      </w:r>
    </w:p>
    <w:p w:rsidR="0084156E" w:rsidRPr="0084156E" w:rsidRDefault="000D0B50" w:rsidP="000D0B50">
      <w:pPr>
        <w:pStyle w:val="SingleTxtG"/>
        <w:rPr>
          <w:lang w:val="en-NZ"/>
        </w:rPr>
      </w:pPr>
      <w:r>
        <w:rPr>
          <w:lang w:val="en-NZ"/>
        </w:rPr>
        <w:tab/>
        <w:t>(a)</w:t>
      </w:r>
      <w:r w:rsidR="00EA2F6E">
        <w:rPr>
          <w:lang w:val="en-NZ"/>
        </w:rPr>
        <w:tab/>
        <w:t>Human Rights Commission –</w:t>
      </w:r>
      <w:r w:rsidR="0084156E" w:rsidRPr="0084156E">
        <w:rPr>
          <w:lang w:val="en-NZ"/>
        </w:rPr>
        <w:t xml:space="preserve"> $48,000</w:t>
      </w:r>
      <w:r>
        <w:rPr>
          <w:lang w:val="en-NZ"/>
        </w:rPr>
        <w:t>;</w:t>
      </w:r>
    </w:p>
    <w:p w:rsidR="0084156E" w:rsidRPr="0084156E" w:rsidRDefault="000D0B50" w:rsidP="000D0B50">
      <w:pPr>
        <w:pStyle w:val="SingleTxtG"/>
        <w:rPr>
          <w:lang w:val="en-NZ"/>
        </w:rPr>
      </w:pPr>
      <w:r>
        <w:rPr>
          <w:lang w:val="en-NZ"/>
        </w:rPr>
        <w:tab/>
        <w:t>(b)</w:t>
      </w:r>
      <w:r w:rsidR="00EA2F6E">
        <w:rPr>
          <w:lang w:val="en-NZ"/>
        </w:rPr>
        <w:tab/>
        <w:t>Office of the Ombudsman –</w:t>
      </w:r>
      <w:r w:rsidR="0084156E" w:rsidRPr="0084156E">
        <w:rPr>
          <w:lang w:val="en-NZ"/>
        </w:rPr>
        <w:t xml:space="preserve"> $127,000</w:t>
      </w:r>
      <w:r>
        <w:rPr>
          <w:lang w:val="en-NZ"/>
        </w:rPr>
        <w:t>;</w:t>
      </w:r>
    </w:p>
    <w:p w:rsidR="0084156E" w:rsidRPr="0084156E" w:rsidRDefault="00EA2F6E" w:rsidP="000D0B50">
      <w:pPr>
        <w:pStyle w:val="SingleTxtG"/>
        <w:rPr>
          <w:lang w:val="en-NZ"/>
        </w:rPr>
      </w:pPr>
      <w:r>
        <w:rPr>
          <w:lang w:val="en-NZ"/>
        </w:rPr>
        <w:tab/>
        <w:t>(c)</w:t>
      </w:r>
      <w:r>
        <w:rPr>
          <w:lang w:val="en-NZ"/>
        </w:rPr>
        <w:tab/>
        <w:t>IPCA –</w:t>
      </w:r>
      <w:r w:rsidR="000D0B50">
        <w:rPr>
          <w:lang w:val="en-NZ"/>
        </w:rPr>
        <w:t xml:space="preserve"> $55,000;</w:t>
      </w:r>
    </w:p>
    <w:p w:rsidR="0084156E" w:rsidRPr="0084156E" w:rsidRDefault="000D0B50" w:rsidP="000D0B50">
      <w:pPr>
        <w:pStyle w:val="SingleTxtG"/>
        <w:rPr>
          <w:lang w:val="en-NZ"/>
        </w:rPr>
      </w:pPr>
      <w:r>
        <w:rPr>
          <w:lang w:val="en-NZ"/>
        </w:rPr>
        <w:tab/>
        <w:t>(d)</w:t>
      </w:r>
      <w:r w:rsidR="0084156E" w:rsidRPr="0084156E">
        <w:rPr>
          <w:lang w:val="en-NZ"/>
        </w:rPr>
        <w:tab/>
        <w:t>Office of the Ch</w:t>
      </w:r>
      <w:r w:rsidR="00F51441">
        <w:rPr>
          <w:lang w:val="en-NZ"/>
        </w:rPr>
        <w:t>ildren’s Commissioner –</w:t>
      </w:r>
      <w:r>
        <w:rPr>
          <w:lang w:val="en-NZ"/>
        </w:rPr>
        <w:t xml:space="preserve"> $50,000;</w:t>
      </w:r>
    </w:p>
    <w:p w:rsidR="0084156E" w:rsidRPr="0084156E" w:rsidRDefault="000D0B50" w:rsidP="000D0B50">
      <w:pPr>
        <w:pStyle w:val="SingleTxtG"/>
        <w:rPr>
          <w:lang w:val="en-NZ"/>
        </w:rPr>
      </w:pPr>
      <w:r>
        <w:rPr>
          <w:lang w:val="en-NZ"/>
        </w:rPr>
        <w:tab/>
        <w:t>(e)</w:t>
      </w:r>
      <w:r w:rsidR="0084156E" w:rsidRPr="0084156E">
        <w:rPr>
          <w:lang w:val="en-NZ"/>
        </w:rPr>
        <w:tab/>
        <w:t>Inspector o</w:t>
      </w:r>
      <w:r w:rsidR="00F51441">
        <w:rPr>
          <w:lang w:val="en-NZ"/>
        </w:rPr>
        <w:t>f Service Penal Establishments –</w:t>
      </w:r>
      <w:r w:rsidR="0084156E" w:rsidRPr="0084156E">
        <w:rPr>
          <w:lang w:val="en-NZ"/>
        </w:rPr>
        <w:t xml:space="preserve"> zero.</w:t>
      </w:r>
      <w:bookmarkStart w:id="44" w:name="_Toc365451593"/>
    </w:p>
    <w:p w:rsidR="0084156E" w:rsidRPr="0084156E" w:rsidRDefault="000D0B50" w:rsidP="007017F6">
      <w:pPr>
        <w:pStyle w:val="H1G"/>
        <w:rPr>
          <w:szCs w:val="28"/>
          <w:lang w:val="en-NZ"/>
        </w:rPr>
      </w:pPr>
      <w:bookmarkStart w:id="45" w:name="_Toc371351444"/>
      <w:r>
        <w:rPr>
          <w:lang w:val="en-NZ"/>
        </w:rPr>
        <w:tab/>
      </w:r>
      <w:r>
        <w:rPr>
          <w:lang w:val="en-NZ"/>
        </w:rPr>
        <w:tab/>
      </w:r>
      <w:r w:rsidR="0084156E" w:rsidRPr="0084156E">
        <w:rPr>
          <w:lang w:val="en-NZ"/>
        </w:rPr>
        <w:t>Article</w:t>
      </w:r>
      <w:r w:rsidR="0084156E" w:rsidRPr="0084156E">
        <w:rPr>
          <w:szCs w:val="28"/>
          <w:lang w:val="en-NZ"/>
        </w:rPr>
        <w:t xml:space="preserve"> 3</w:t>
      </w:r>
      <w:bookmarkEnd w:id="44"/>
      <w:bookmarkEnd w:id="45"/>
    </w:p>
    <w:p w:rsidR="0084156E" w:rsidRPr="0084156E" w:rsidRDefault="000D0B50" w:rsidP="000D0B50">
      <w:pPr>
        <w:pStyle w:val="H23G"/>
        <w:rPr>
          <w:lang w:val="en-NZ"/>
        </w:rPr>
      </w:pPr>
      <w:bookmarkStart w:id="46" w:name="_Toc365451595"/>
      <w:r>
        <w:rPr>
          <w:lang w:val="en-NZ"/>
        </w:rPr>
        <w:tab/>
        <w:t>9.</w:t>
      </w:r>
      <w:r>
        <w:rPr>
          <w:lang w:val="en-NZ"/>
        </w:rPr>
        <w:tab/>
      </w:r>
      <w:r w:rsidR="0084156E" w:rsidRPr="0084156E">
        <w:rPr>
          <w:lang w:val="en-NZ"/>
        </w:rPr>
        <w:t>Asylum seekers</w:t>
      </w:r>
    </w:p>
    <w:p w:rsidR="0084156E" w:rsidRPr="0084156E" w:rsidRDefault="000D0B50" w:rsidP="000D0B50">
      <w:pPr>
        <w:pStyle w:val="H23G"/>
        <w:rPr>
          <w:lang w:val="en-NZ"/>
        </w:rPr>
      </w:pPr>
      <w:r>
        <w:rPr>
          <w:lang w:val="en-NZ"/>
        </w:rPr>
        <w:tab/>
      </w:r>
      <w:r>
        <w:rPr>
          <w:lang w:val="en-NZ"/>
        </w:rPr>
        <w:tab/>
      </w:r>
      <w:r w:rsidR="0084156E" w:rsidRPr="0084156E">
        <w:rPr>
          <w:lang w:val="en-NZ"/>
        </w:rPr>
        <w:t>Asylum seekers and extradition</w:t>
      </w:r>
      <w:bookmarkEnd w:id="46"/>
    </w:p>
    <w:p w:rsidR="0084156E" w:rsidRPr="0084156E" w:rsidRDefault="0084156E" w:rsidP="00E21EFB">
      <w:pPr>
        <w:pStyle w:val="SingleTxtG"/>
        <w:numPr>
          <w:ilvl w:val="0"/>
          <w:numId w:val="25"/>
        </w:numPr>
        <w:tabs>
          <w:tab w:val="clear" w:pos="2835"/>
        </w:tabs>
        <w:ind w:left="1134"/>
        <w:rPr>
          <w:lang w:val="en-NZ"/>
        </w:rPr>
      </w:pPr>
      <w:r w:rsidRPr="0084156E">
        <w:rPr>
          <w:lang w:val="en-NZ"/>
        </w:rPr>
        <w:t>In 2011/12, 303 claims for refugee or protection status were received by the Refugee Status Branch of Immigration New Zealand, of which 119 were approved.</w:t>
      </w:r>
      <w:r w:rsidR="00CD76FF">
        <w:rPr>
          <w:lang w:val="en-NZ"/>
        </w:rPr>
        <w:t xml:space="preserve"> </w:t>
      </w:r>
      <w:r w:rsidRPr="0084156E">
        <w:rPr>
          <w:lang w:val="en-NZ"/>
        </w:rPr>
        <w:t>Under the Immigration Act 2009 all claims for refugee and protection status are assessed under the Convention, whether or not they claim to be at risk of torture.</w:t>
      </w:r>
      <w:r w:rsidR="00CD76FF">
        <w:rPr>
          <w:lang w:val="en-NZ"/>
        </w:rPr>
        <w:t xml:space="preserve"> </w:t>
      </w:r>
      <w:r w:rsidRPr="0084156E">
        <w:rPr>
          <w:lang w:val="en-NZ"/>
        </w:rPr>
        <w:t>Statistics are not collected, however, on whether torture was an element of the claim.</w:t>
      </w:r>
    </w:p>
    <w:p w:rsidR="0084156E" w:rsidRPr="0084156E" w:rsidRDefault="0084156E" w:rsidP="00E21EFB">
      <w:pPr>
        <w:pStyle w:val="SingleTxtG"/>
        <w:numPr>
          <w:ilvl w:val="0"/>
          <w:numId w:val="25"/>
        </w:numPr>
        <w:tabs>
          <w:tab w:val="clear" w:pos="2835"/>
        </w:tabs>
        <w:ind w:left="1134"/>
        <w:rPr>
          <w:lang w:val="en-NZ"/>
        </w:rPr>
      </w:pPr>
      <w:r w:rsidRPr="0084156E">
        <w:rPr>
          <w:lang w:val="en-NZ"/>
        </w:rPr>
        <w:t>Protection against torture is absolute.</w:t>
      </w:r>
      <w:r w:rsidR="00CD76FF">
        <w:rPr>
          <w:lang w:val="en-NZ"/>
        </w:rPr>
        <w:t xml:space="preserve"> </w:t>
      </w:r>
      <w:smartTag w:uri="urn:schemas-microsoft-com:office:smarttags" w:element="place">
        <w:smartTag w:uri="urn:schemas-microsoft-com:office:smarttags" w:element="country-region">
          <w:r w:rsidRPr="0084156E">
            <w:rPr>
              <w:lang w:val="en-NZ"/>
            </w:rPr>
            <w:t>New Zealand</w:t>
          </w:r>
        </w:smartTag>
      </w:smartTag>
      <w:r w:rsidRPr="0084156E">
        <w:rPr>
          <w:lang w:val="en-NZ"/>
        </w:rPr>
        <w:t>’s Immigration Act 2009 prohibits expulsion to a place where people face a risk of being tortured.</w:t>
      </w:r>
      <w:r w:rsidR="00CD76FF">
        <w:rPr>
          <w:lang w:val="en-NZ"/>
        </w:rPr>
        <w:t xml:space="preserve"> </w:t>
      </w:r>
      <w:r w:rsidRPr="0084156E">
        <w:rPr>
          <w:lang w:val="en-NZ"/>
        </w:rPr>
        <w:t xml:space="preserve">There have been no cases since the 2009 periodic report of people being </w:t>
      </w:r>
      <w:proofErr w:type="spellStart"/>
      <w:r w:rsidRPr="0084156E">
        <w:rPr>
          <w:lang w:val="en-NZ"/>
        </w:rPr>
        <w:t>refouled</w:t>
      </w:r>
      <w:proofErr w:type="spellEnd"/>
      <w:r w:rsidRPr="0084156E">
        <w:rPr>
          <w:lang w:val="en-NZ"/>
        </w:rPr>
        <w:t xml:space="preserve"> or expelled who were recognised as refugees in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or whose status was not finally decided. </w:t>
      </w:r>
    </w:p>
    <w:p w:rsidR="0084156E" w:rsidRPr="0084156E" w:rsidRDefault="0084156E" w:rsidP="00E21EFB">
      <w:pPr>
        <w:pStyle w:val="SingleTxtG"/>
        <w:numPr>
          <w:ilvl w:val="0"/>
          <w:numId w:val="25"/>
        </w:numPr>
        <w:tabs>
          <w:tab w:val="clear" w:pos="2835"/>
        </w:tabs>
        <w:ind w:left="1134"/>
        <w:rPr>
          <w:lang w:val="en-NZ"/>
        </w:rPr>
      </w:pPr>
      <w:r w:rsidRPr="0084156E">
        <w:rPr>
          <w:lang w:val="en-NZ"/>
        </w:rPr>
        <w:t>The Immigration Act provides a statutory process for determining the risk of torture.</w:t>
      </w:r>
      <w:r w:rsidR="00CD76FF">
        <w:rPr>
          <w:lang w:val="en-NZ"/>
        </w:rPr>
        <w:t xml:space="preserve"> </w:t>
      </w:r>
      <w:r w:rsidRPr="0084156E">
        <w:rPr>
          <w:lang w:val="en-NZ"/>
        </w:rPr>
        <w:t xml:space="preserve">Claims for asylum in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are assessed at first instance by designated refugee and protection officers.</w:t>
      </w:r>
      <w:r w:rsidR="00CD76FF">
        <w:rPr>
          <w:lang w:val="en-NZ"/>
        </w:rPr>
        <w:t xml:space="preserve"> </w:t>
      </w:r>
      <w:r w:rsidRPr="0084156E">
        <w:rPr>
          <w:lang w:val="en-NZ"/>
        </w:rPr>
        <w:t>Declined claims may be appealed to the Immigration and Protection Tribunal which considers refugee and protection appeals on a de novo basis.</w:t>
      </w:r>
      <w:r w:rsidR="00CD76FF">
        <w:rPr>
          <w:lang w:val="en-NZ"/>
        </w:rPr>
        <w:t xml:space="preserve"> </w:t>
      </w:r>
      <w:r w:rsidRPr="0084156E">
        <w:rPr>
          <w:lang w:val="en-NZ"/>
        </w:rPr>
        <w:t>If a client makes a refugee or protection claim when already subject to deportation action, the deportation process is halted pending a determination by the Refugee Status Branch.</w:t>
      </w:r>
    </w:p>
    <w:p w:rsidR="0084156E" w:rsidRPr="0084156E" w:rsidRDefault="0084156E" w:rsidP="00E21EFB">
      <w:pPr>
        <w:pStyle w:val="SingleTxtG"/>
        <w:numPr>
          <w:ilvl w:val="0"/>
          <w:numId w:val="25"/>
        </w:numPr>
        <w:tabs>
          <w:tab w:val="clear" w:pos="2835"/>
        </w:tabs>
        <w:ind w:left="1134"/>
        <w:rPr>
          <w:lang w:val="en-NZ"/>
        </w:rPr>
      </w:pPr>
      <w:r w:rsidRPr="0084156E">
        <w:rPr>
          <w:lang w:val="en-NZ"/>
        </w:rPr>
        <w:t>Extradition can be appealed at multiple stages:</w:t>
      </w:r>
    </w:p>
    <w:p w:rsidR="0084156E" w:rsidRPr="0084156E" w:rsidRDefault="000D0B50" w:rsidP="000D0B50">
      <w:pPr>
        <w:pStyle w:val="SingleTxtG"/>
        <w:rPr>
          <w:lang w:val="en-NZ"/>
        </w:rPr>
      </w:pPr>
      <w:r>
        <w:rPr>
          <w:lang w:val="en-NZ"/>
        </w:rPr>
        <w:tab/>
        <w:t>(a)</w:t>
      </w:r>
      <w:r>
        <w:rPr>
          <w:lang w:val="en-NZ"/>
        </w:rPr>
        <w:tab/>
        <w:t>W</w:t>
      </w:r>
      <w:r w:rsidR="0084156E" w:rsidRPr="0084156E">
        <w:rPr>
          <w:lang w:val="en-NZ"/>
        </w:rPr>
        <w:t xml:space="preserve">hen a request is received from a country with which </w:t>
      </w:r>
      <w:smartTag w:uri="urn:schemas-microsoft-com:office:smarttags" w:element="place">
        <w:smartTag w:uri="urn:schemas-microsoft-com:office:smarttags" w:element="country-region">
          <w:r w:rsidR="0084156E" w:rsidRPr="0084156E">
            <w:rPr>
              <w:lang w:val="en-NZ"/>
            </w:rPr>
            <w:t>New Zealand</w:t>
          </w:r>
        </w:smartTag>
      </w:smartTag>
      <w:r w:rsidR="0084156E" w:rsidRPr="0084156E">
        <w:rPr>
          <w:lang w:val="en-NZ"/>
        </w:rPr>
        <w:t xml:space="preserve"> has an extradition treaty, the Minister of Justice must decide whether to issue an arrest warran</w:t>
      </w:r>
      <w:r w:rsidR="001816DB">
        <w:rPr>
          <w:lang w:val="en-NZ"/>
        </w:rPr>
        <w:t>t for the requested individual –</w:t>
      </w:r>
      <w:r w:rsidR="0084156E" w:rsidRPr="0084156E">
        <w:rPr>
          <w:lang w:val="en-NZ"/>
        </w:rPr>
        <w:t xml:space="preserve"> this deci</w:t>
      </w:r>
      <w:r>
        <w:rPr>
          <w:lang w:val="en-NZ"/>
        </w:rPr>
        <w:t>sion can be judicially reviewed</w:t>
      </w:r>
      <w:r w:rsidR="004E26F7">
        <w:rPr>
          <w:lang w:val="en-NZ"/>
        </w:rPr>
        <w:t>;</w:t>
      </w:r>
    </w:p>
    <w:p w:rsidR="0084156E" w:rsidRPr="0084156E" w:rsidRDefault="000D0B50" w:rsidP="000D0B50">
      <w:pPr>
        <w:pStyle w:val="SingleTxtG"/>
        <w:rPr>
          <w:lang w:val="en-NZ"/>
        </w:rPr>
      </w:pPr>
      <w:r>
        <w:rPr>
          <w:lang w:val="en-NZ"/>
        </w:rPr>
        <w:tab/>
        <w:t>(b)</w:t>
      </w:r>
      <w:r w:rsidR="004E26F7">
        <w:rPr>
          <w:lang w:val="en-NZ"/>
        </w:rPr>
        <w:tab/>
        <w:t>W</w:t>
      </w:r>
      <w:r w:rsidR="0084156E" w:rsidRPr="0084156E">
        <w:rPr>
          <w:lang w:val="en-NZ"/>
        </w:rPr>
        <w:t xml:space="preserve">hen a request is received from a country with which New Zealand does not have a formal extradition relationship, the Minister must decide whether to deal </w:t>
      </w:r>
      <w:r w:rsidR="001816DB">
        <w:rPr>
          <w:lang w:val="en-NZ"/>
        </w:rPr>
        <w:t>with the request under the Act –</w:t>
      </w:r>
      <w:r w:rsidR="0084156E" w:rsidRPr="0084156E">
        <w:rPr>
          <w:lang w:val="en-NZ"/>
        </w:rPr>
        <w:t xml:space="preserve"> this deci</w:t>
      </w:r>
      <w:r w:rsidR="004E26F7">
        <w:rPr>
          <w:lang w:val="en-NZ"/>
        </w:rPr>
        <w:t>sion can be judicially reviewed;</w:t>
      </w:r>
    </w:p>
    <w:p w:rsidR="0084156E" w:rsidRPr="0084156E" w:rsidRDefault="000D0B50" w:rsidP="00572C97">
      <w:pPr>
        <w:pStyle w:val="SingleTxtG"/>
        <w:rPr>
          <w:lang w:val="en-NZ"/>
        </w:rPr>
      </w:pPr>
      <w:r>
        <w:rPr>
          <w:lang w:val="en-NZ"/>
        </w:rPr>
        <w:tab/>
        <w:t>(</w:t>
      </w:r>
      <w:r w:rsidR="0084156E" w:rsidRPr="0084156E">
        <w:rPr>
          <w:lang w:val="en-NZ"/>
        </w:rPr>
        <w:t>c</w:t>
      </w:r>
      <w:r w:rsidR="004E26F7">
        <w:rPr>
          <w:lang w:val="en-NZ"/>
        </w:rPr>
        <w:t>)</w:t>
      </w:r>
      <w:r w:rsidR="00CB4FB4">
        <w:rPr>
          <w:lang w:val="en-NZ"/>
        </w:rPr>
        <w:tab/>
        <w:t>A</w:t>
      </w:r>
      <w:r w:rsidR="0084156E" w:rsidRPr="0084156E">
        <w:rPr>
          <w:lang w:val="en-NZ"/>
        </w:rPr>
        <w:t xml:space="preserve"> court must decide whether the individual is eligible for surrender </w:t>
      </w:r>
      <w:r w:rsidR="00572C97">
        <w:rPr>
          <w:lang w:val="en-NZ"/>
        </w:rPr>
        <w:t>–</w:t>
      </w:r>
      <w:r w:rsidR="0084156E" w:rsidRPr="0084156E">
        <w:rPr>
          <w:lang w:val="en-NZ"/>
        </w:rPr>
        <w:t xml:space="preserve"> this decision can be appealed</w:t>
      </w:r>
      <w:r w:rsidR="004E26F7">
        <w:rPr>
          <w:lang w:val="en-NZ"/>
        </w:rPr>
        <w:t>;</w:t>
      </w:r>
    </w:p>
    <w:p w:rsidR="0084156E" w:rsidRPr="0084156E" w:rsidRDefault="004E26F7" w:rsidP="000D0B50">
      <w:pPr>
        <w:pStyle w:val="SingleTxtG"/>
        <w:rPr>
          <w:lang w:val="en-NZ"/>
        </w:rPr>
      </w:pPr>
      <w:r>
        <w:rPr>
          <w:lang w:val="en-NZ"/>
        </w:rPr>
        <w:tab/>
        <w:t>(d)</w:t>
      </w:r>
      <w:r w:rsidR="00CB4FB4">
        <w:rPr>
          <w:lang w:val="en-NZ"/>
        </w:rPr>
        <w:tab/>
        <w:t>T</w:t>
      </w:r>
      <w:r w:rsidR="0084156E" w:rsidRPr="0084156E">
        <w:rPr>
          <w:lang w:val="en-NZ"/>
        </w:rPr>
        <w:t>he Minister makes the final decision on wheth</w:t>
      </w:r>
      <w:r w:rsidR="009A601A">
        <w:rPr>
          <w:lang w:val="en-NZ"/>
        </w:rPr>
        <w:t>er to surrender the individual –</w:t>
      </w:r>
      <w:r w:rsidR="0084156E" w:rsidRPr="0084156E">
        <w:rPr>
          <w:lang w:val="en-NZ"/>
        </w:rPr>
        <w:t xml:space="preserve"> this decision can be judicially reviewed.</w:t>
      </w:r>
    </w:p>
    <w:p w:rsidR="0084156E" w:rsidRPr="0084156E" w:rsidRDefault="0084156E" w:rsidP="00E21EFB">
      <w:pPr>
        <w:pStyle w:val="SingleTxtG"/>
        <w:numPr>
          <w:ilvl w:val="0"/>
          <w:numId w:val="25"/>
        </w:numPr>
        <w:tabs>
          <w:tab w:val="clear" w:pos="2835"/>
        </w:tabs>
        <w:ind w:left="1134"/>
        <w:rPr>
          <w:lang w:val="en-NZ"/>
        </w:rPr>
      </w:pPr>
      <w:r w:rsidRPr="0084156E">
        <w:rPr>
          <w:lang w:val="en-NZ"/>
        </w:rPr>
        <w:t xml:space="preserve">When extraditing,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relies on diplomatic assurances that the death penalty will not be imposed.</w:t>
      </w:r>
      <w:r w:rsidR="00CD76FF">
        <w:rPr>
          <w:lang w:val="en-NZ"/>
        </w:rPr>
        <w:t xml:space="preserve"> </w:t>
      </w:r>
      <w:r w:rsidRPr="0084156E">
        <w:rPr>
          <w:lang w:val="en-NZ"/>
        </w:rPr>
        <w:t xml:space="preserve">Section 30 of the Extradition Act 1999 provides that the Minister may decline to surrender an individual if they are subject to the death penalty and the requesting country is unable to sufficiently assure the Minister that the death penalty will not be imposed. </w:t>
      </w:r>
    </w:p>
    <w:p w:rsidR="0084156E" w:rsidRPr="0084156E" w:rsidRDefault="004E26F7" w:rsidP="004E26F7">
      <w:pPr>
        <w:pStyle w:val="H23G"/>
        <w:rPr>
          <w:lang w:val="en-NZ"/>
        </w:rPr>
      </w:pPr>
      <w:bookmarkStart w:id="47" w:name="_Toc365451596"/>
      <w:r>
        <w:rPr>
          <w:lang w:val="en-NZ"/>
        </w:rPr>
        <w:tab/>
      </w:r>
      <w:r w:rsidR="00857B7F">
        <w:rPr>
          <w:lang w:val="en-NZ"/>
        </w:rPr>
        <w:t>10.</w:t>
      </w:r>
      <w:r>
        <w:rPr>
          <w:lang w:val="en-NZ"/>
        </w:rPr>
        <w:tab/>
      </w:r>
      <w:r w:rsidR="0084156E" w:rsidRPr="0084156E">
        <w:rPr>
          <w:lang w:val="en-NZ"/>
        </w:rPr>
        <w:t>Detention of asylum</w:t>
      </w:r>
      <w:r w:rsidR="00CA3B9C">
        <w:rPr>
          <w:lang w:val="en-NZ"/>
        </w:rPr>
        <w:t xml:space="preserve"> </w:t>
      </w:r>
      <w:r w:rsidR="0084156E" w:rsidRPr="0084156E">
        <w:rPr>
          <w:lang w:val="en-NZ"/>
        </w:rPr>
        <w:t>seekers and undocumented migrants in low security and correctional facilities; right to habeas corpus and appeal</w:t>
      </w:r>
      <w:bookmarkEnd w:id="47"/>
    </w:p>
    <w:p w:rsidR="0084156E" w:rsidRPr="0084156E" w:rsidRDefault="0084156E" w:rsidP="00E21EFB">
      <w:pPr>
        <w:pStyle w:val="SingleTxtG"/>
        <w:numPr>
          <w:ilvl w:val="0"/>
          <w:numId w:val="25"/>
        </w:numPr>
        <w:tabs>
          <w:tab w:val="clear" w:pos="2835"/>
        </w:tabs>
        <w:ind w:left="1134"/>
        <w:rPr>
          <w:lang w:val="en-NZ"/>
        </w:rPr>
      </w:pPr>
      <w:r w:rsidRPr="0084156E">
        <w:rPr>
          <w:lang w:val="en-NZ"/>
        </w:rPr>
        <w:t>Asylum claimants or undocumented passengers who have been refused entry (turnaround cases) can be detained in either a low security immigration facility or at a corrections facility (generally a remand prison).</w:t>
      </w:r>
    </w:p>
    <w:p w:rsidR="0084156E" w:rsidRPr="0084156E" w:rsidRDefault="0084156E" w:rsidP="00E21EFB">
      <w:pPr>
        <w:pStyle w:val="SingleTxtG"/>
        <w:numPr>
          <w:ilvl w:val="0"/>
          <w:numId w:val="25"/>
        </w:numPr>
        <w:tabs>
          <w:tab w:val="clear" w:pos="2835"/>
        </w:tabs>
        <w:ind w:left="1134"/>
        <w:rPr>
          <w:lang w:val="en-NZ"/>
        </w:rPr>
      </w:pPr>
      <w:r w:rsidRPr="0084156E">
        <w:rPr>
          <w:lang w:val="en-NZ"/>
        </w:rPr>
        <w:t xml:space="preserve">As at 26 June 2013, there were 14 asylum claimants who were released with conditions or released on </w:t>
      </w:r>
      <w:r w:rsidR="000C4746">
        <w:rPr>
          <w:lang w:val="en-NZ"/>
        </w:rPr>
        <w:t>“</w:t>
      </w:r>
      <w:r w:rsidRPr="0084156E">
        <w:rPr>
          <w:lang w:val="en-NZ"/>
        </w:rPr>
        <w:t>reporting and resi</w:t>
      </w:r>
      <w:r w:rsidR="000C4746">
        <w:rPr>
          <w:lang w:val="en-NZ"/>
        </w:rPr>
        <w:t>dential requirements agreements”</w:t>
      </w:r>
      <w:r w:rsidRPr="0084156E">
        <w:rPr>
          <w:lang w:val="en-NZ"/>
        </w:rPr>
        <w:t>.</w:t>
      </w:r>
      <w:r w:rsidR="00CD76FF">
        <w:rPr>
          <w:lang w:val="en-NZ"/>
        </w:rPr>
        <w:t xml:space="preserve"> </w:t>
      </w:r>
      <w:r w:rsidRPr="0084156E">
        <w:rPr>
          <w:lang w:val="en-NZ"/>
        </w:rPr>
        <w:t>Since the last periodic report</w:t>
      </w:r>
      <w:r w:rsidR="00CA3B9C">
        <w:rPr>
          <w:lang w:val="en-NZ"/>
        </w:rPr>
        <w:t>,</w:t>
      </w:r>
      <w:r w:rsidRPr="0084156E">
        <w:rPr>
          <w:lang w:val="en-NZ"/>
        </w:rPr>
        <w:t xml:space="preserve"> 83 claimants have been detained and subsequently released with such conditions or agreements.</w:t>
      </w:r>
      <w:r w:rsidR="00CD76FF">
        <w:rPr>
          <w:lang w:val="en-NZ"/>
        </w:rPr>
        <w:t xml:space="preserve"> </w:t>
      </w:r>
      <w:r w:rsidRPr="0084156E">
        <w:rPr>
          <w:lang w:val="en-NZ"/>
        </w:rPr>
        <w:t xml:space="preserve">The releases were either to the </w:t>
      </w:r>
      <w:proofErr w:type="spellStart"/>
      <w:r w:rsidRPr="0084156E">
        <w:rPr>
          <w:lang w:val="en-NZ"/>
        </w:rPr>
        <w:t>Mangere</w:t>
      </w:r>
      <w:proofErr w:type="spellEnd"/>
      <w:r w:rsidRPr="0084156E">
        <w:rPr>
          <w:lang w:val="en-NZ"/>
        </w:rPr>
        <w:t xml:space="preserve"> Refugee Resettlement Centre or into the community.</w:t>
      </w:r>
      <w:r w:rsidR="00CD76FF">
        <w:rPr>
          <w:lang w:val="en-NZ"/>
        </w:rPr>
        <w:t xml:space="preserve"> </w:t>
      </w:r>
    </w:p>
    <w:p w:rsidR="0084156E" w:rsidRPr="0084156E" w:rsidRDefault="0084156E" w:rsidP="00E21EFB">
      <w:pPr>
        <w:pStyle w:val="SingleTxtG"/>
        <w:numPr>
          <w:ilvl w:val="0"/>
          <w:numId w:val="25"/>
        </w:numPr>
        <w:tabs>
          <w:tab w:val="clear" w:pos="2835"/>
        </w:tabs>
        <w:ind w:left="1134"/>
        <w:rPr>
          <w:lang w:val="en-NZ"/>
        </w:rPr>
      </w:pPr>
      <w:r w:rsidRPr="0084156E">
        <w:rPr>
          <w:lang w:val="en-NZ"/>
        </w:rPr>
        <w:t>A person who is liable for deportation or turnaround under the Immigration Act 2009 including an asylum seeker or undocumented passenger can be detained under the Act for up to 96 hours without a warrant of commitment. For Immigration New Zealand to detain the person for longer than 96 hours it must apply to a District Court for a warrant of commitment.</w:t>
      </w:r>
      <w:r w:rsidR="00CD76FF">
        <w:rPr>
          <w:lang w:val="en-NZ"/>
        </w:rPr>
        <w:t xml:space="preserve"> </w:t>
      </w:r>
      <w:r w:rsidRPr="0084156E">
        <w:rPr>
          <w:lang w:val="en-NZ"/>
        </w:rPr>
        <w:t>A District Court Judge can grant a warrant of commitment for a corrections facility for up to 28 days at a time.</w:t>
      </w:r>
      <w:r w:rsidR="00CD76FF">
        <w:rPr>
          <w:lang w:val="en-NZ"/>
        </w:rPr>
        <w:t xml:space="preserve"> </w:t>
      </w:r>
      <w:r w:rsidRPr="0084156E">
        <w:rPr>
          <w:lang w:val="en-NZ"/>
        </w:rPr>
        <w:t>Each person has the right to legal representation and can challenge the need for detention through the courts.</w:t>
      </w:r>
    </w:p>
    <w:p w:rsidR="0084156E" w:rsidRPr="0084156E" w:rsidRDefault="0084156E" w:rsidP="00E21EFB">
      <w:pPr>
        <w:pStyle w:val="SingleTxtG"/>
        <w:numPr>
          <w:ilvl w:val="0"/>
          <w:numId w:val="25"/>
        </w:numPr>
        <w:tabs>
          <w:tab w:val="clear" w:pos="2835"/>
        </w:tabs>
        <w:ind w:left="1134"/>
        <w:rPr>
          <w:lang w:val="en-NZ"/>
        </w:rPr>
      </w:pPr>
      <w:r w:rsidRPr="0084156E">
        <w:rPr>
          <w:lang w:val="en-NZ"/>
        </w:rPr>
        <w:t>If a decision is made by Immigration New Zealand to seek a warrant of commitment, and if the warrant is granted, persons who are liable for deportation or turnaround are generally detained under remand-like conditions in a Correction’s facility.</w:t>
      </w:r>
      <w:r w:rsidR="00CD76FF">
        <w:rPr>
          <w:lang w:val="en-NZ"/>
        </w:rPr>
        <w:t xml:space="preserve"> </w:t>
      </w:r>
      <w:r w:rsidRPr="0084156E">
        <w:rPr>
          <w:lang w:val="en-NZ"/>
        </w:rPr>
        <w:t>Immigration detainees are not generally detained separate from other remand prisoners.</w:t>
      </w:r>
      <w:r w:rsidR="00CD76FF">
        <w:rPr>
          <w:lang w:val="en-NZ"/>
        </w:rPr>
        <w:t xml:space="preserve"> </w:t>
      </w:r>
      <w:r w:rsidRPr="0084156E">
        <w:rPr>
          <w:lang w:val="en-NZ"/>
        </w:rPr>
        <w:t>The Corrections facility is, however, made aware that immigration detainees are not facing criminal charges, if that is the case.</w:t>
      </w:r>
      <w:r w:rsidR="00CD76FF">
        <w:rPr>
          <w:lang w:val="en-NZ"/>
        </w:rPr>
        <w:t xml:space="preserve"> </w:t>
      </w:r>
    </w:p>
    <w:p w:rsidR="0084156E" w:rsidRPr="0084156E" w:rsidRDefault="0084156E" w:rsidP="00E21EFB">
      <w:pPr>
        <w:pStyle w:val="SingleTxtG"/>
        <w:numPr>
          <w:ilvl w:val="0"/>
          <w:numId w:val="25"/>
        </w:numPr>
        <w:tabs>
          <w:tab w:val="clear" w:pos="2835"/>
        </w:tabs>
        <w:ind w:left="1134"/>
        <w:rPr>
          <w:lang w:val="en-NZ"/>
        </w:rPr>
      </w:pPr>
      <w:r w:rsidRPr="0084156E">
        <w:rPr>
          <w:lang w:val="en-NZ"/>
        </w:rPr>
        <w:t>Facilities are managed by the Department of Corrections under the Corrections Act 2004 and Immigration New Zealand cannot prescribe detention conditions.</w:t>
      </w:r>
      <w:r w:rsidR="00CD76FF">
        <w:rPr>
          <w:lang w:val="en-NZ"/>
        </w:rPr>
        <w:t xml:space="preserve"> </w:t>
      </w:r>
      <w:r w:rsidRPr="0084156E">
        <w:rPr>
          <w:lang w:val="en-NZ"/>
        </w:rPr>
        <w:t xml:space="preserve">Immigration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and the Department of Corrections work closely together on a case by case basis, however, to provide the best possible detention outcome for immigration detainees. </w:t>
      </w:r>
    </w:p>
    <w:p w:rsidR="0084156E" w:rsidRPr="0084156E" w:rsidRDefault="0084156E" w:rsidP="00E21EFB">
      <w:pPr>
        <w:pStyle w:val="SingleTxtG"/>
        <w:numPr>
          <w:ilvl w:val="0"/>
          <w:numId w:val="25"/>
        </w:numPr>
        <w:tabs>
          <w:tab w:val="clear" w:pos="2835"/>
        </w:tabs>
        <w:ind w:left="1134"/>
        <w:rPr>
          <w:lang w:val="en-NZ"/>
        </w:rPr>
      </w:pPr>
      <w:r w:rsidRPr="0084156E">
        <w:rPr>
          <w:lang w:val="en-NZ"/>
        </w:rPr>
        <w:t>Detained asylum claimants or turnaround cases have a right to habeas corpus.</w:t>
      </w:r>
      <w:r w:rsidR="00CD76FF">
        <w:rPr>
          <w:lang w:val="en-NZ"/>
        </w:rPr>
        <w:t xml:space="preserve"> </w:t>
      </w:r>
      <w:bookmarkStart w:id="48" w:name="_Toc365451597"/>
    </w:p>
    <w:p w:rsidR="0084156E" w:rsidRPr="0084156E" w:rsidRDefault="009A601A" w:rsidP="009A601A">
      <w:pPr>
        <w:pStyle w:val="H23G"/>
        <w:rPr>
          <w:lang w:val="en-NZ"/>
        </w:rPr>
      </w:pPr>
      <w:r>
        <w:rPr>
          <w:lang w:val="en-NZ"/>
        </w:rPr>
        <w:tab/>
      </w:r>
      <w:r>
        <w:rPr>
          <w:lang w:val="en-NZ"/>
        </w:rPr>
        <w:tab/>
      </w:r>
      <w:r w:rsidR="0084156E" w:rsidRPr="0084156E">
        <w:rPr>
          <w:lang w:val="en-NZ"/>
        </w:rPr>
        <w:t>Safe third countries policy</w:t>
      </w:r>
      <w:bookmarkEnd w:id="48"/>
    </w:p>
    <w:p w:rsidR="0084156E" w:rsidRPr="0084156E" w:rsidRDefault="0084156E" w:rsidP="00572C97">
      <w:pPr>
        <w:pStyle w:val="SingleTxtG"/>
        <w:numPr>
          <w:ilvl w:val="0"/>
          <w:numId w:val="25"/>
        </w:numPr>
        <w:tabs>
          <w:tab w:val="clear" w:pos="2835"/>
        </w:tabs>
        <w:ind w:left="1134"/>
        <w:rPr>
          <w:lang w:val="en-NZ"/>
        </w:rPr>
      </w:pP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does not have </w:t>
      </w:r>
      <w:r w:rsidR="00572C97">
        <w:rPr>
          <w:lang w:val="en-NZ"/>
        </w:rPr>
        <w:t>a “</w:t>
      </w:r>
      <w:r w:rsidRPr="0084156E">
        <w:rPr>
          <w:lang w:val="en-NZ"/>
        </w:rPr>
        <w:t>safe third country</w:t>
      </w:r>
      <w:r w:rsidR="00572C97">
        <w:rPr>
          <w:lang w:val="en-NZ"/>
        </w:rPr>
        <w:t>”</w:t>
      </w:r>
      <w:r w:rsidRPr="0084156E">
        <w:rPr>
          <w:lang w:val="en-NZ"/>
        </w:rPr>
        <w:t xml:space="preserve"> policy.</w:t>
      </w:r>
      <w:r w:rsidR="00CD76FF">
        <w:rPr>
          <w:lang w:val="en-NZ"/>
        </w:rPr>
        <w:t xml:space="preserve"> </w:t>
      </w:r>
      <w:r w:rsidRPr="0084156E">
        <w:rPr>
          <w:lang w:val="en-NZ"/>
        </w:rPr>
        <w:t>We do, however, have legislative provision in the Immigration Act 2009 to consider a claim for refugee status in another country, in the context of international arrangements or agreements.</w:t>
      </w:r>
      <w:r w:rsidR="00CD76FF">
        <w:rPr>
          <w:lang w:val="en-NZ"/>
        </w:rPr>
        <w:t xml:space="preserve"> </w:t>
      </w:r>
    </w:p>
    <w:p w:rsidR="0084156E" w:rsidRPr="0084156E" w:rsidRDefault="0084156E" w:rsidP="00E21EFB">
      <w:pPr>
        <w:pStyle w:val="SingleTxtG"/>
        <w:numPr>
          <w:ilvl w:val="0"/>
          <w:numId w:val="25"/>
        </w:numPr>
        <w:tabs>
          <w:tab w:val="clear" w:pos="2835"/>
        </w:tabs>
        <w:ind w:left="1134"/>
        <w:rPr>
          <w:lang w:val="en-NZ"/>
        </w:rPr>
      </w:pPr>
      <w:r w:rsidRPr="0084156E">
        <w:rPr>
          <w:lang w:val="en-NZ"/>
        </w:rPr>
        <w:t>Special protections have also been put in place, in consultation with the Office of the United Nations High Commissioner for Refugees (UNHCR), with respect to this provision.</w:t>
      </w:r>
      <w:r w:rsidR="00CD76FF">
        <w:rPr>
          <w:lang w:val="en-NZ"/>
        </w:rPr>
        <w:t xml:space="preserve">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can only make agreements or arrangements with countries that have appropriate asylum processing arrangements in place. This is consistent with approaches taken in the European Union.</w:t>
      </w:r>
    </w:p>
    <w:p w:rsidR="0084156E" w:rsidRPr="0084156E" w:rsidRDefault="0084156E" w:rsidP="00E21EFB">
      <w:pPr>
        <w:pStyle w:val="SingleTxtG"/>
        <w:numPr>
          <w:ilvl w:val="0"/>
          <w:numId w:val="25"/>
        </w:numPr>
        <w:tabs>
          <w:tab w:val="clear" w:pos="2835"/>
        </w:tabs>
        <w:ind w:left="1134"/>
        <w:rPr>
          <w:lang w:val="en-NZ"/>
        </w:rPr>
      </w:pP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has not yet used this provision.</w:t>
      </w:r>
      <w:r w:rsidR="00CD76FF">
        <w:rPr>
          <w:lang w:val="en-NZ"/>
        </w:rPr>
        <w:t xml:space="preserve"> </w:t>
      </w:r>
      <w:r w:rsidRPr="0084156E">
        <w:rPr>
          <w:lang w:val="en-NZ"/>
        </w:rPr>
        <w:t>If we were to use this provision, this would be consistent with our non-refoulement obligation.</w:t>
      </w:r>
      <w:r w:rsidR="00CD76FF">
        <w:rPr>
          <w:lang w:val="en-NZ"/>
        </w:rPr>
        <w:t xml:space="preserve"> </w:t>
      </w:r>
      <w:bookmarkStart w:id="49" w:name="_Toc365451598"/>
    </w:p>
    <w:p w:rsidR="0084156E" w:rsidRPr="0084156E" w:rsidRDefault="004E26F7" w:rsidP="004E26F7">
      <w:pPr>
        <w:pStyle w:val="H23G"/>
        <w:rPr>
          <w:lang w:val="en-NZ"/>
        </w:rPr>
      </w:pPr>
      <w:r>
        <w:rPr>
          <w:lang w:val="en-NZ"/>
        </w:rPr>
        <w:tab/>
      </w:r>
      <w:r>
        <w:rPr>
          <w:lang w:val="en-NZ"/>
        </w:rPr>
        <w:tab/>
      </w:r>
      <w:r w:rsidR="0084156E" w:rsidRPr="0084156E">
        <w:rPr>
          <w:lang w:val="en-NZ"/>
        </w:rPr>
        <w:t>Refusal of asylum</w:t>
      </w:r>
      <w:bookmarkEnd w:id="49"/>
    </w:p>
    <w:p w:rsidR="0084156E" w:rsidRPr="0084156E" w:rsidRDefault="0084156E" w:rsidP="00E21EFB">
      <w:pPr>
        <w:pStyle w:val="SingleTxtG"/>
        <w:numPr>
          <w:ilvl w:val="0"/>
          <w:numId w:val="25"/>
        </w:numPr>
        <w:tabs>
          <w:tab w:val="clear" w:pos="2835"/>
        </w:tabs>
        <w:ind w:left="1134"/>
        <w:rPr>
          <w:lang w:val="en-NZ"/>
        </w:rPr>
      </w:pP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ensures that grounds upon which asylum may be refused comply with international standards. Developments in international law and best practice are followed closely in the asylum determination process.</w:t>
      </w:r>
      <w:r w:rsidR="00CD76FF">
        <w:rPr>
          <w:lang w:val="en-NZ"/>
        </w:rPr>
        <w:t xml:space="preserve"> </w:t>
      </w:r>
      <w:r w:rsidRPr="0084156E">
        <w:rPr>
          <w:lang w:val="en-NZ"/>
        </w:rPr>
        <w:t xml:space="preserve">To do this, </w:t>
      </w:r>
      <w:smartTag w:uri="urn:schemas-microsoft-com:office:smarttags" w:element="country-region">
        <w:r w:rsidRPr="0084156E">
          <w:rPr>
            <w:lang w:val="en-NZ"/>
          </w:rPr>
          <w:t>New Zealand</w:t>
        </w:r>
      </w:smartTag>
      <w:r w:rsidRPr="0084156E">
        <w:rPr>
          <w:lang w:val="en-NZ"/>
        </w:rPr>
        <w:t xml:space="preserve"> maintains active relationships with UNHCR and with multi-lateral organisations such as the Intergovernmental Consultations on Migration, Asylum and Refugees in </w:t>
      </w:r>
      <w:smartTag w:uri="urn:schemas-microsoft-com:office:smarttags" w:element="place">
        <w:smartTag w:uri="urn:schemas-microsoft-com:office:smarttags" w:element="City">
          <w:r w:rsidRPr="0084156E">
            <w:rPr>
              <w:lang w:val="en-NZ"/>
            </w:rPr>
            <w:t>Geneva</w:t>
          </w:r>
        </w:smartTag>
      </w:smartTag>
      <w:r w:rsidRPr="0084156E">
        <w:rPr>
          <w:lang w:val="en-NZ"/>
        </w:rPr>
        <w:t>.</w:t>
      </w:r>
    </w:p>
    <w:p w:rsidR="0084156E" w:rsidRPr="0084156E" w:rsidRDefault="0084156E" w:rsidP="00E21EFB">
      <w:pPr>
        <w:pStyle w:val="SingleTxtG"/>
        <w:numPr>
          <w:ilvl w:val="0"/>
          <w:numId w:val="25"/>
        </w:numPr>
        <w:tabs>
          <w:tab w:val="clear" w:pos="2835"/>
        </w:tabs>
        <w:ind w:left="1134"/>
        <w:rPr>
          <w:lang w:val="en-NZ"/>
        </w:rPr>
      </w:pPr>
      <w:r w:rsidRPr="0084156E">
        <w:rPr>
          <w:lang w:val="en-NZ"/>
        </w:rPr>
        <w:t xml:space="preserve">The Immigration Act 2009 provides a statutory process to ensure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meets its non-refoulement obligations.</w:t>
      </w:r>
      <w:r w:rsidR="00CD76FF">
        <w:rPr>
          <w:lang w:val="en-NZ"/>
        </w:rPr>
        <w:t xml:space="preserve"> </w:t>
      </w:r>
      <w:r w:rsidRPr="0084156E">
        <w:rPr>
          <w:lang w:val="en-NZ"/>
        </w:rPr>
        <w:t>This Act requires claims for refugee or “protected person” status to be determined in accordance with the Convention Relating to the Status of Refugees, the Convention against Torture, and Articles 6 and 7 of the International Covenant on Civil and Political Rights (ICCPR).</w:t>
      </w:r>
      <w:r w:rsidR="00CD76FF">
        <w:rPr>
          <w:lang w:val="en-NZ"/>
        </w:rPr>
        <w:t xml:space="preserve"> </w:t>
      </w:r>
      <w:r w:rsidRPr="0084156E">
        <w:rPr>
          <w:lang w:val="en-NZ"/>
        </w:rPr>
        <w:t xml:space="preserve">UNHCR monitors the claim process in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and has provided feedback on decisions.</w:t>
      </w:r>
      <w:r w:rsidR="00CD76FF">
        <w:rPr>
          <w:lang w:val="en-NZ"/>
        </w:rPr>
        <w:t xml:space="preserve"> </w:t>
      </w:r>
      <w:r w:rsidRPr="0084156E">
        <w:rPr>
          <w:lang w:val="en-NZ"/>
        </w:rPr>
        <w:t xml:space="preserve">Consistent with UNHCR’s mandate under the Refugee Convention, claimants are provided with the contact details of the UNHCR </w:t>
      </w:r>
      <w:r w:rsidR="00CA3B9C">
        <w:rPr>
          <w:lang w:val="en-NZ"/>
        </w:rPr>
        <w:t xml:space="preserve">office </w:t>
      </w:r>
      <w:r w:rsidRPr="0084156E">
        <w:rPr>
          <w:lang w:val="en-NZ"/>
        </w:rPr>
        <w:t xml:space="preserve">in </w:t>
      </w:r>
      <w:smartTag w:uri="urn:schemas-microsoft-com:office:smarttags" w:element="place">
        <w:smartTag w:uri="urn:schemas-microsoft-com:office:smarttags" w:element="City">
          <w:r w:rsidRPr="0084156E">
            <w:rPr>
              <w:lang w:val="en-NZ"/>
            </w:rPr>
            <w:t>Canberra</w:t>
          </w:r>
        </w:smartTag>
      </w:smartTag>
      <w:r w:rsidRPr="0084156E">
        <w:rPr>
          <w:lang w:val="en-NZ"/>
        </w:rPr>
        <w:t xml:space="preserve"> to wh</w:t>
      </w:r>
      <w:r w:rsidR="00CA3B9C">
        <w:rPr>
          <w:lang w:val="en-NZ"/>
        </w:rPr>
        <w:t>ich</w:t>
      </w:r>
      <w:r w:rsidRPr="0084156E">
        <w:rPr>
          <w:lang w:val="en-NZ"/>
        </w:rPr>
        <w:t xml:space="preserve"> complaints can be referred.</w:t>
      </w:r>
    </w:p>
    <w:p w:rsidR="0084156E" w:rsidRPr="0084156E" w:rsidRDefault="0084156E" w:rsidP="00E21EFB">
      <w:pPr>
        <w:pStyle w:val="SingleTxtG"/>
        <w:numPr>
          <w:ilvl w:val="0"/>
          <w:numId w:val="25"/>
        </w:numPr>
        <w:tabs>
          <w:tab w:val="clear" w:pos="2835"/>
        </w:tabs>
        <w:ind w:left="1134"/>
        <w:rPr>
          <w:lang w:val="en-NZ"/>
        </w:rPr>
      </w:pPr>
      <w:r w:rsidRPr="0084156E">
        <w:rPr>
          <w:lang w:val="en-NZ"/>
        </w:rPr>
        <w:t xml:space="preserve">In </w:t>
      </w:r>
      <w:smartTag w:uri="urn:schemas-microsoft-com:office:smarttags" w:element="place">
        <w:smartTag w:uri="urn:schemas-microsoft-com:office:smarttags" w:element="country-region">
          <w:r w:rsidRPr="0084156E">
            <w:rPr>
              <w:lang w:val="en-NZ"/>
            </w:rPr>
            <w:t>New Zealand</w:t>
          </w:r>
        </w:smartTag>
      </w:smartTag>
      <w:r w:rsidRPr="0084156E">
        <w:rPr>
          <w:lang w:val="en-NZ"/>
        </w:rPr>
        <w:t>, health and character, beyond provisions in Article 1F of the Refugees Convention, are not grounds for declining a refugee or protection claim or expelling an asylum seeker or refugee.</w:t>
      </w:r>
      <w:r w:rsidR="00CD76FF">
        <w:rPr>
          <w:lang w:val="en-NZ"/>
        </w:rPr>
        <w:t xml:space="preserve"> </w:t>
      </w:r>
    </w:p>
    <w:p w:rsidR="0084156E" w:rsidRPr="0084156E" w:rsidRDefault="0084156E" w:rsidP="00E21EFB">
      <w:pPr>
        <w:pStyle w:val="SingleTxtG"/>
        <w:numPr>
          <w:ilvl w:val="0"/>
          <w:numId w:val="25"/>
        </w:numPr>
        <w:tabs>
          <w:tab w:val="clear" w:pos="2835"/>
        </w:tabs>
        <w:ind w:left="1134"/>
        <w:rPr>
          <w:lang w:val="en-NZ"/>
        </w:rPr>
      </w:pPr>
      <w:r w:rsidRPr="0084156E">
        <w:rPr>
          <w:lang w:val="en-NZ"/>
        </w:rPr>
        <w:t xml:space="preserve">A person who is recognised in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as a refugee or protected person can apply for a permanent resident visa.</w:t>
      </w:r>
      <w:r w:rsidR="00CD76FF">
        <w:rPr>
          <w:lang w:val="en-NZ"/>
        </w:rPr>
        <w:t xml:space="preserve"> </w:t>
      </w:r>
      <w:r w:rsidRPr="0084156E">
        <w:rPr>
          <w:lang w:val="en-NZ"/>
        </w:rPr>
        <w:t>The visa can be declined if there is a significant health or character issue.</w:t>
      </w:r>
      <w:r w:rsidR="00CD76FF">
        <w:rPr>
          <w:lang w:val="en-NZ"/>
        </w:rPr>
        <w:t xml:space="preserve"> </w:t>
      </w:r>
      <w:r w:rsidRPr="0084156E">
        <w:rPr>
          <w:lang w:val="en-NZ"/>
        </w:rPr>
        <w:t>The applicant would in practice be granted a temporary visa that would facilitate access to employment and social assistance.</w:t>
      </w:r>
      <w:r w:rsidR="00CD76FF">
        <w:rPr>
          <w:lang w:val="en-NZ"/>
        </w:rPr>
        <w:t xml:space="preserve"> </w:t>
      </w:r>
      <w:r w:rsidRPr="0084156E">
        <w:rPr>
          <w:lang w:val="en-NZ"/>
        </w:rPr>
        <w:t>A permanent resident visa holder may apply for naturalisation five years after receiving that visa.</w:t>
      </w:r>
      <w:bookmarkStart w:id="50" w:name="_Toc365451599"/>
    </w:p>
    <w:p w:rsidR="0084156E" w:rsidRPr="0084156E" w:rsidRDefault="004E26F7" w:rsidP="004E26F7">
      <w:pPr>
        <w:pStyle w:val="H23G"/>
        <w:rPr>
          <w:lang w:val="en-NZ"/>
        </w:rPr>
      </w:pPr>
      <w:r>
        <w:rPr>
          <w:lang w:val="en-NZ"/>
        </w:rPr>
        <w:tab/>
      </w:r>
      <w:r w:rsidR="00857B7F">
        <w:rPr>
          <w:lang w:val="en-NZ"/>
        </w:rPr>
        <w:t>11.</w:t>
      </w:r>
      <w:r>
        <w:rPr>
          <w:lang w:val="en-NZ"/>
        </w:rPr>
        <w:tab/>
      </w:r>
      <w:r w:rsidR="0084156E" w:rsidRPr="0084156E">
        <w:rPr>
          <w:lang w:val="en-NZ"/>
        </w:rPr>
        <w:t xml:space="preserve">Security risk certificates </w:t>
      </w:r>
      <w:bookmarkEnd w:id="50"/>
    </w:p>
    <w:p w:rsidR="0084156E" w:rsidRPr="0084156E" w:rsidRDefault="0084156E" w:rsidP="00E21EFB">
      <w:pPr>
        <w:pStyle w:val="SingleTxtG"/>
        <w:numPr>
          <w:ilvl w:val="0"/>
          <w:numId w:val="25"/>
        </w:numPr>
        <w:tabs>
          <w:tab w:val="clear" w:pos="2835"/>
        </w:tabs>
        <w:ind w:left="1134"/>
        <w:rPr>
          <w:lang w:val="en-NZ"/>
        </w:rPr>
      </w:pPr>
      <w:r w:rsidRPr="0084156E">
        <w:rPr>
          <w:lang w:val="en-NZ"/>
        </w:rPr>
        <w:t>Security-risk certificates continue to be issued under the Immigration Act 2009.</w:t>
      </w:r>
      <w:r w:rsidR="00CD76FF">
        <w:rPr>
          <w:lang w:val="en-NZ"/>
        </w:rPr>
        <w:t xml:space="preserve"> </w:t>
      </w:r>
      <w:r w:rsidRPr="0084156E">
        <w:rPr>
          <w:lang w:val="en-NZ"/>
        </w:rPr>
        <w:t>These allow the authorities to remove or deport a person deemed to constitute a threat to national security, without providing detailed reasons to the person concerned.</w:t>
      </w:r>
      <w:r w:rsidR="00CD76FF">
        <w:rPr>
          <w:lang w:val="en-NZ"/>
        </w:rPr>
        <w:t xml:space="preserve"> </w:t>
      </w:r>
      <w:r w:rsidRPr="0084156E">
        <w:rPr>
          <w:lang w:val="en-NZ"/>
        </w:rPr>
        <w:t>If this happens, the police must refer the case to the Minister of Immigration as soon as possible.</w:t>
      </w:r>
      <w:r w:rsidR="00CD76FF">
        <w:rPr>
          <w:lang w:val="en-NZ"/>
        </w:rPr>
        <w:t xml:space="preserve"> </w:t>
      </w:r>
    </w:p>
    <w:p w:rsidR="0084156E" w:rsidRPr="0084156E" w:rsidRDefault="0084156E" w:rsidP="00E21EFB">
      <w:pPr>
        <w:pStyle w:val="SingleTxtG"/>
        <w:numPr>
          <w:ilvl w:val="0"/>
          <w:numId w:val="25"/>
        </w:numPr>
        <w:tabs>
          <w:tab w:val="clear" w:pos="2835"/>
        </w:tabs>
        <w:ind w:left="1134"/>
        <w:rPr>
          <w:lang w:val="en-NZ"/>
        </w:rPr>
      </w:pPr>
      <w:r w:rsidRPr="0084156E">
        <w:rPr>
          <w:lang w:val="en-NZ"/>
        </w:rPr>
        <w:t xml:space="preserve">If the Minister of Immigration certifies that a person constitutes a threat or risk to security, the Governor-General may, by Order in Council, order the deportation from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of that person.</w:t>
      </w:r>
      <w:r w:rsidR="00CD76FF">
        <w:rPr>
          <w:lang w:val="en-NZ"/>
        </w:rPr>
        <w:t xml:space="preserve"> </w:t>
      </w:r>
      <w:r w:rsidRPr="0084156E">
        <w:rPr>
          <w:lang w:val="en-NZ"/>
        </w:rPr>
        <w:t>The person does not have any rights of appeal.</w:t>
      </w:r>
      <w:r w:rsidR="00CD76FF">
        <w:rPr>
          <w:lang w:val="en-NZ"/>
        </w:rPr>
        <w:t xml:space="preserve"> </w:t>
      </w:r>
      <w:r w:rsidRPr="0084156E">
        <w:rPr>
          <w:lang w:val="en-NZ"/>
        </w:rPr>
        <w:t>Revocation of this deportation order must be by the Governor-General, again by Order in Council.</w:t>
      </w:r>
    </w:p>
    <w:p w:rsidR="0084156E" w:rsidRPr="0084156E" w:rsidRDefault="0084156E" w:rsidP="00E21EFB">
      <w:pPr>
        <w:pStyle w:val="SingleTxtG"/>
        <w:numPr>
          <w:ilvl w:val="0"/>
          <w:numId w:val="25"/>
        </w:numPr>
        <w:tabs>
          <w:tab w:val="clear" w:pos="2835"/>
        </w:tabs>
        <w:ind w:left="1134"/>
        <w:rPr>
          <w:lang w:val="en-NZ"/>
        </w:rPr>
      </w:pPr>
      <w:r w:rsidRPr="0084156E">
        <w:rPr>
          <w:lang w:val="en-NZ"/>
        </w:rPr>
        <w:t>If the person claims that their expulsion would lead to a risk of torture, their expulsion is stayed until the claim is decided.</w:t>
      </w:r>
      <w:r w:rsidR="00CD76FF">
        <w:rPr>
          <w:lang w:val="en-NZ"/>
        </w:rPr>
        <w:t xml:space="preserve"> </w:t>
      </w:r>
      <w:r w:rsidRPr="0084156E">
        <w:rPr>
          <w:lang w:val="en-NZ"/>
        </w:rPr>
        <w:t>There are provisions in the Immigration Act for classified information to be used in asylum decision making.</w:t>
      </w:r>
      <w:r w:rsidR="00CD76FF">
        <w:rPr>
          <w:lang w:val="en-NZ"/>
        </w:rPr>
        <w:t xml:space="preserve"> </w:t>
      </w:r>
      <w:bookmarkStart w:id="51" w:name="_Toc361301726"/>
      <w:bookmarkStart w:id="52" w:name="_Toc365451600"/>
    </w:p>
    <w:p w:rsidR="0084156E" w:rsidRPr="0084156E" w:rsidRDefault="00E21EFB" w:rsidP="00E21EFB">
      <w:pPr>
        <w:pStyle w:val="H23G"/>
        <w:rPr>
          <w:lang w:val="en-NZ"/>
        </w:rPr>
      </w:pPr>
      <w:r>
        <w:rPr>
          <w:lang w:val="en-NZ"/>
        </w:rPr>
        <w:tab/>
      </w:r>
      <w:r>
        <w:rPr>
          <w:lang w:val="en-NZ"/>
        </w:rPr>
        <w:tab/>
      </w:r>
      <w:r w:rsidR="0084156E" w:rsidRPr="0084156E">
        <w:rPr>
          <w:lang w:val="en-NZ"/>
        </w:rPr>
        <w:t>Immigration Amendment (Mass Arrivals) Act 2013</w:t>
      </w:r>
      <w:bookmarkEnd w:id="51"/>
      <w:bookmarkEnd w:id="52"/>
      <w:r w:rsidR="0084156E" w:rsidRPr="0084156E">
        <w:rPr>
          <w:lang w:val="en-NZ"/>
        </w:rPr>
        <w:t xml:space="preserve"> </w:t>
      </w:r>
    </w:p>
    <w:p w:rsidR="0084156E" w:rsidRPr="0084156E" w:rsidRDefault="0084156E" w:rsidP="00E21EFB">
      <w:pPr>
        <w:pStyle w:val="SingleTxtG"/>
        <w:numPr>
          <w:ilvl w:val="0"/>
          <w:numId w:val="25"/>
        </w:numPr>
        <w:tabs>
          <w:tab w:val="clear" w:pos="2835"/>
        </w:tabs>
        <w:ind w:left="1134"/>
        <w:rPr>
          <w:lang w:val="en-NZ"/>
        </w:rPr>
      </w:pPr>
      <w:r w:rsidRPr="0084156E">
        <w:rPr>
          <w:lang w:val="en-NZ"/>
        </w:rPr>
        <w:t>In June 2013, the Immigration Amendment (Mass Arrivals) Act 2013 was passed.</w:t>
      </w:r>
      <w:r w:rsidR="00CD76FF">
        <w:rPr>
          <w:lang w:val="en-NZ"/>
        </w:rPr>
        <w:t xml:space="preserve"> </w:t>
      </w:r>
      <w:r w:rsidRPr="0084156E">
        <w:rPr>
          <w:lang w:val="en-NZ"/>
        </w:rPr>
        <w:t>This Act allows for the detention under a group warrant of a mass arrival group.</w:t>
      </w:r>
      <w:r w:rsidR="00CD76FF">
        <w:rPr>
          <w:lang w:val="en-NZ"/>
        </w:rPr>
        <w:t xml:space="preserve"> </w:t>
      </w:r>
      <w:r w:rsidRPr="0084156E">
        <w:rPr>
          <w:lang w:val="en-NZ"/>
        </w:rPr>
        <w:t>The initial detention period is for a maximum period of six months, thereafter renewable at 28 day intervals.</w:t>
      </w:r>
      <w:r w:rsidR="00CD76FF">
        <w:rPr>
          <w:lang w:val="en-NZ"/>
        </w:rPr>
        <w:t xml:space="preserve"> </w:t>
      </w:r>
      <w:r w:rsidRPr="0084156E">
        <w:rPr>
          <w:lang w:val="en-NZ"/>
        </w:rPr>
        <w:t>Detention enables the relevant agencies to make the necessary enquiries into the backgrounds of the individuals, pending decisions on refugee or protection claims.</w:t>
      </w:r>
      <w:r w:rsidR="00CD76FF">
        <w:rPr>
          <w:lang w:val="en-NZ"/>
        </w:rPr>
        <w:t xml:space="preserve"> </w:t>
      </w:r>
      <w:r w:rsidRPr="0084156E">
        <w:rPr>
          <w:lang w:val="en-NZ"/>
        </w:rPr>
        <w:t>It gives agencies time to establish and confirm identities and assess whether any individual poses a risk to national security or public safety.</w:t>
      </w:r>
      <w:r w:rsidR="00CD76FF">
        <w:rPr>
          <w:lang w:val="en-NZ"/>
        </w:rPr>
        <w:t xml:space="preserve"> </w:t>
      </w:r>
      <w:r w:rsidRPr="0084156E">
        <w:rPr>
          <w:lang w:val="en-NZ"/>
        </w:rPr>
        <w:t>Warrants are reviewable, and the issuing court must be satisfied they are necessary.</w:t>
      </w:r>
    </w:p>
    <w:p w:rsidR="0084156E" w:rsidRPr="0084156E" w:rsidRDefault="004E26F7" w:rsidP="000A6769">
      <w:pPr>
        <w:pStyle w:val="H1G"/>
        <w:rPr>
          <w:lang w:val="en-NZ"/>
        </w:rPr>
      </w:pPr>
      <w:bookmarkStart w:id="53" w:name="_Toc365451601"/>
      <w:bookmarkStart w:id="54" w:name="_Toc371351445"/>
      <w:r>
        <w:rPr>
          <w:lang w:val="en-NZ"/>
        </w:rPr>
        <w:tab/>
      </w:r>
      <w:r>
        <w:rPr>
          <w:lang w:val="en-NZ"/>
        </w:rPr>
        <w:tab/>
      </w:r>
      <w:r w:rsidR="0084156E" w:rsidRPr="0084156E">
        <w:rPr>
          <w:lang w:val="en-NZ"/>
        </w:rPr>
        <w:t>Articles 5 to 9</w:t>
      </w:r>
      <w:bookmarkEnd w:id="53"/>
      <w:bookmarkEnd w:id="54"/>
    </w:p>
    <w:p w:rsidR="0084156E" w:rsidRPr="0084156E" w:rsidRDefault="009A601A" w:rsidP="004E26F7">
      <w:pPr>
        <w:pStyle w:val="H23G"/>
        <w:rPr>
          <w:lang w:val="en-NZ"/>
        </w:rPr>
      </w:pPr>
      <w:bookmarkStart w:id="55" w:name="_Toc365451602"/>
      <w:r>
        <w:rPr>
          <w:lang w:val="en-NZ"/>
        </w:rPr>
        <w:tab/>
        <w:t>1</w:t>
      </w:r>
      <w:r w:rsidR="00C12B4A">
        <w:rPr>
          <w:lang w:val="en-NZ"/>
        </w:rPr>
        <w:t>2</w:t>
      </w:r>
      <w:r>
        <w:rPr>
          <w:lang w:val="en-NZ"/>
        </w:rPr>
        <w:t>.</w:t>
      </w:r>
      <w:r w:rsidR="004E26F7">
        <w:rPr>
          <w:lang w:val="en-NZ"/>
        </w:rPr>
        <w:tab/>
      </w:r>
      <w:r w:rsidR="0084156E" w:rsidRPr="0084156E">
        <w:rPr>
          <w:lang w:val="en-NZ"/>
        </w:rPr>
        <w:t>Extradition</w:t>
      </w:r>
      <w:bookmarkEnd w:id="55"/>
      <w:r w:rsidR="00C12B4A">
        <w:rPr>
          <w:lang w:val="en-NZ"/>
        </w:rPr>
        <w:t xml:space="preserve"> requests by another State</w:t>
      </w:r>
    </w:p>
    <w:p w:rsidR="0084156E" w:rsidRPr="0084156E" w:rsidRDefault="0084156E" w:rsidP="00E21EFB">
      <w:pPr>
        <w:pStyle w:val="SingleTxtG"/>
        <w:numPr>
          <w:ilvl w:val="0"/>
          <w:numId w:val="25"/>
        </w:numPr>
        <w:tabs>
          <w:tab w:val="clear" w:pos="2835"/>
        </w:tabs>
        <w:ind w:left="1134"/>
        <w:rPr>
          <w:lang w:val="en-NZ"/>
        </w:rPr>
      </w:pPr>
      <w:r w:rsidRPr="0084156E">
        <w:rPr>
          <w:lang w:val="en-NZ"/>
        </w:rPr>
        <w:t>Since 2009, we have not received any requests relating to an offence of torture.</w:t>
      </w:r>
      <w:r w:rsidR="00CD76FF">
        <w:rPr>
          <w:lang w:val="en-NZ"/>
        </w:rPr>
        <w:t xml:space="preserve"> </w:t>
      </w:r>
      <w:r w:rsidRPr="0084156E">
        <w:rPr>
          <w:lang w:val="en-NZ"/>
        </w:rPr>
        <w:t xml:space="preserve">No extradition treaties have been entered into since 2009. </w:t>
      </w:r>
    </w:p>
    <w:p w:rsidR="0084156E" w:rsidRPr="0084156E" w:rsidRDefault="004E26F7" w:rsidP="004E26F7">
      <w:pPr>
        <w:pStyle w:val="H23G"/>
        <w:rPr>
          <w:lang w:val="en-NZ"/>
        </w:rPr>
      </w:pPr>
      <w:bookmarkStart w:id="56" w:name="_Toc365451603"/>
      <w:r>
        <w:rPr>
          <w:lang w:val="en-NZ"/>
        </w:rPr>
        <w:tab/>
        <w:t>1</w:t>
      </w:r>
      <w:r w:rsidR="00C12B4A">
        <w:rPr>
          <w:lang w:val="en-NZ"/>
        </w:rPr>
        <w:t>3</w:t>
      </w:r>
      <w:r>
        <w:rPr>
          <w:lang w:val="en-NZ"/>
        </w:rPr>
        <w:t>.</w:t>
      </w:r>
      <w:r>
        <w:rPr>
          <w:lang w:val="en-NZ"/>
        </w:rPr>
        <w:tab/>
      </w:r>
      <w:r w:rsidR="00C12B4A">
        <w:rPr>
          <w:lang w:val="en-NZ"/>
        </w:rPr>
        <w:t>Acts of torture - w</w:t>
      </w:r>
      <w:r w:rsidR="0084156E" w:rsidRPr="0084156E">
        <w:rPr>
          <w:lang w:val="en-NZ"/>
        </w:rPr>
        <w:t>ar crimes</w:t>
      </w:r>
      <w:bookmarkEnd w:id="56"/>
      <w:r w:rsidR="0084156E" w:rsidRPr="0084156E">
        <w:rPr>
          <w:lang w:val="en-NZ"/>
        </w:rPr>
        <w:t xml:space="preserve"> </w:t>
      </w:r>
    </w:p>
    <w:p w:rsidR="0084156E" w:rsidRPr="0084156E" w:rsidRDefault="0084156E" w:rsidP="006351B2">
      <w:pPr>
        <w:pStyle w:val="SingleTxtG"/>
        <w:numPr>
          <w:ilvl w:val="0"/>
          <w:numId w:val="25"/>
        </w:numPr>
        <w:tabs>
          <w:tab w:val="clear" w:pos="2835"/>
        </w:tabs>
        <w:ind w:left="1134"/>
        <w:rPr>
          <w:lang w:val="en-NZ"/>
        </w:rPr>
      </w:pPr>
      <w:r w:rsidRPr="0084156E">
        <w:rPr>
          <w:lang w:val="en-NZ"/>
        </w:rPr>
        <w:t xml:space="preserve">Under the Crimes of Torture Act 1989,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has jurisdiction over an offence of torture (including attempts, aiding, abetting and inciting) where:</w:t>
      </w:r>
    </w:p>
    <w:p w:rsidR="0084156E" w:rsidRPr="0084156E" w:rsidRDefault="004E26F7" w:rsidP="000D0B50">
      <w:pPr>
        <w:pStyle w:val="SingleTxtG"/>
        <w:rPr>
          <w:lang w:val="en-NZ"/>
        </w:rPr>
      </w:pPr>
      <w:r>
        <w:rPr>
          <w:lang w:val="en-NZ"/>
        </w:rPr>
        <w:tab/>
        <w:t>(a)</w:t>
      </w:r>
      <w:r>
        <w:rPr>
          <w:lang w:val="en-NZ"/>
        </w:rPr>
        <w:tab/>
        <w:t>T</w:t>
      </w:r>
      <w:r w:rsidR="0084156E" w:rsidRPr="0084156E">
        <w:rPr>
          <w:lang w:val="en-NZ"/>
        </w:rPr>
        <w:t xml:space="preserve">he accused is a </w:t>
      </w:r>
      <w:smartTag w:uri="urn:schemas-microsoft-com:office:smarttags" w:element="place">
        <w:smartTag w:uri="urn:schemas-microsoft-com:office:smarttags" w:element="country-region">
          <w:r w:rsidR="0084156E" w:rsidRPr="0084156E">
            <w:rPr>
              <w:lang w:val="en-NZ"/>
            </w:rPr>
            <w:t>New Zealand</w:t>
          </w:r>
        </w:smartTag>
      </w:smartTag>
      <w:r w:rsidR="0084156E" w:rsidRPr="0084156E">
        <w:rPr>
          <w:lang w:val="en-NZ"/>
        </w:rPr>
        <w:t xml:space="preserve"> citizen</w:t>
      </w:r>
      <w:r>
        <w:rPr>
          <w:lang w:val="en-NZ"/>
        </w:rPr>
        <w:t>;</w:t>
      </w:r>
    </w:p>
    <w:p w:rsidR="0084156E" w:rsidRPr="0084156E" w:rsidRDefault="004E26F7" w:rsidP="000D0B50">
      <w:pPr>
        <w:pStyle w:val="SingleTxtG"/>
        <w:rPr>
          <w:lang w:val="en-NZ"/>
        </w:rPr>
      </w:pPr>
      <w:r>
        <w:rPr>
          <w:lang w:val="en-NZ"/>
        </w:rPr>
        <w:tab/>
        <w:t>(b)</w:t>
      </w:r>
      <w:r>
        <w:rPr>
          <w:lang w:val="en-NZ"/>
        </w:rPr>
        <w:tab/>
        <w:t>T</w:t>
      </w:r>
      <w:r w:rsidR="0084156E" w:rsidRPr="0084156E">
        <w:rPr>
          <w:lang w:val="en-NZ"/>
        </w:rPr>
        <w:t xml:space="preserve">he accused is in </w:t>
      </w:r>
      <w:smartTag w:uri="urn:schemas-microsoft-com:office:smarttags" w:element="place">
        <w:smartTag w:uri="urn:schemas-microsoft-com:office:smarttags" w:element="country-region">
          <w:r w:rsidR="0084156E" w:rsidRPr="0084156E">
            <w:rPr>
              <w:lang w:val="en-NZ"/>
            </w:rPr>
            <w:t>New Zealand</w:t>
          </w:r>
        </w:smartTag>
      </w:smartTag>
      <w:r>
        <w:rPr>
          <w:lang w:val="en-NZ"/>
        </w:rPr>
        <w:t>;</w:t>
      </w:r>
    </w:p>
    <w:p w:rsidR="0084156E" w:rsidRPr="0084156E" w:rsidRDefault="004E26F7" w:rsidP="000D0B50">
      <w:pPr>
        <w:pStyle w:val="SingleTxtG"/>
        <w:rPr>
          <w:lang w:val="en-NZ"/>
        </w:rPr>
      </w:pPr>
      <w:r>
        <w:rPr>
          <w:lang w:val="en-NZ"/>
        </w:rPr>
        <w:tab/>
        <w:t>(c)</w:t>
      </w:r>
      <w:r w:rsidR="00FB044E">
        <w:rPr>
          <w:lang w:val="en-NZ"/>
        </w:rPr>
        <w:tab/>
        <w:t>T</w:t>
      </w:r>
      <w:r w:rsidR="0084156E" w:rsidRPr="0084156E">
        <w:rPr>
          <w:lang w:val="en-NZ"/>
        </w:rPr>
        <w:t xml:space="preserve">he offence occurred in </w:t>
      </w:r>
      <w:smartTag w:uri="urn:schemas-microsoft-com:office:smarttags" w:element="country-region">
        <w:r w:rsidR="0084156E" w:rsidRPr="0084156E">
          <w:rPr>
            <w:lang w:val="en-NZ"/>
          </w:rPr>
          <w:t>New Zealand</w:t>
        </w:r>
      </w:smartTag>
      <w:r w:rsidR="0084156E" w:rsidRPr="0084156E">
        <w:rPr>
          <w:lang w:val="en-NZ"/>
        </w:rPr>
        <w:t xml:space="preserve"> or aboard a </w:t>
      </w:r>
      <w:smartTag w:uri="urn:schemas-microsoft-com:office:smarttags" w:element="place">
        <w:smartTag w:uri="urn:schemas-microsoft-com:office:smarttags" w:element="country-region">
          <w:r w:rsidR="0084156E" w:rsidRPr="0084156E">
            <w:rPr>
              <w:lang w:val="en-NZ"/>
            </w:rPr>
            <w:t>New Zealand</w:t>
          </w:r>
        </w:smartTag>
      </w:smartTag>
      <w:r w:rsidR="0084156E" w:rsidRPr="0084156E">
        <w:rPr>
          <w:lang w:val="en-NZ"/>
        </w:rPr>
        <w:t xml:space="preserve"> registered ship or aircraft.</w:t>
      </w:r>
    </w:p>
    <w:p w:rsidR="0084156E" w:rsidRPr="0084156E" w:rsidRDefault="0084156E" w:rsidP="00E21EFB">
      <w:pPr>
        <w:pStyle w:val="SingleTxtG"/>
        <w:numPr>
          <w:ilvl w:val="0"/>
          <w:numId w:val="25"/>
        </w:numPr>
        <w:tabs>
          <w:tab w:val="clear" w:pos="2835"/>
        </w:tabs>
        <w:ind w:left="1134"/>
        <w:rPr>
          <w:lang w:val="en-NZ"/>
        </w:rPr>
      </w:pP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has had no prosecutions under this section of the Crimes of Torture Act since 2009.</w:t>
      </w:r>
      <w:r w:rsidR="00CD76FF">
        <w:rPr>
          <w:lang w:val="en-NZ"/>
        </w:rPr>
        <w:t xml:space="preserve">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has not prosecuted any crimes against humanity or any war crimes (that is, offences under sections 10 or 11 of the International Crimes and International Criminal Court Act 2000).</w:t>
      </w:r>
    </w:p>
    <w:p w:rsidR="0084156E" w:rsidRPr="0084156E" w:rsidRDefault="004E26F7" w:rsidP="00137EE4">
      <w:pPr>
        <w:pStyle w:val="H1G"/>
        <w:rPr>
          <w:lang w:val="en-NZ"/>
        </w:rPr>
      </w:pPr>
      <w:bookmarkStart w:id="57" w:name="_Toc365451604"/>
      <w:bookmarkStart w:id="58" w:name="_Toc371351446"/>
      <w:r>
        <w:rPr>
          <w:lang w:val="en-NZ"/>
        </w:rPr>
        <w:tab/>
      </w:r>
      <w:r>
        <w:rPr>
          <w:lang w:val="en-NZ"/>
        </w:rPr>
        <w:tab/>
      </w:r>
      <w:r w:rsidR="0084156E" w:rsidRPr="00A161F8">
        <w:rPr>
          <w:lang w:val="en-NZ"/>
        </w:rPr>
        <w:t>Article 10</w:t>
      </w:r>
      <w:bookmarkEnd w:id="57"/>
      <w:bookmarkEnd w:id="58"/>
    </w:p>
    <w:p w:rsidR="0084156E" w:rsidRPr="0084156E" w:rsidRDefault="004E26F7" w:rsidP="004E26F7">
      <w:pPr>
        <w:pStyle w:val="H23G"/>
        <w:rPr>
          <w:lang w:val="en-NZ"/>
        </w:rPr>
      </w:pPr>
      <w:bookmarkStart w:id="59" w:name="_Toc365451605"/>
      <w:r>
        <w:rPr>
          <w:lang w:val="en-NZ"/>
        </w:rPr>
        <w:tab/>
        <w:t>1</w:t>
      </w:r>
      <w:r w:rsidR="00C12B4A">
        <w:rPr>
          <w:lang w:val="en-NZ"/>
        </w:rPr>
        <w:t>4</w:t>
      </w:r>
      <w:r>
        <w:rPr>
          <w:lang w:val="en-NZ"/>
        </w:rPr>
        <w:t>.</w:t>
      </w:r>
      <w:r>
        <w:rPr>
          <w:lang w:val="en-NZ"/>
        </w:rPr>
        <w:tab/>
      </w:r>
      <w:r w:rsidR="0084156E" w:rsidRPr="0084156E">
        <w:rPr>
          <w:lang w:val="en-NZ"/>
        </w:rPr>
        <w:t>Training for the judiciary and law enforcement personnel</w:t>
      </w:r>
      <w:bookmarkEnd w:id="59"/>
    </w:p>
    <w:p w:rsidR="0084156E" w:rsidRPr="0084156E" w:rsidRDefault="0084156E" w:rsidP="00E21EFB">
      <w:pPr>
        <w:pStyle w:val="SingleTxtG"/>
        <w:numPr>
          <w:ilvl w:val="0"/>
          <w:numId w:val="25"/>
        </w:numPr>
        <w:tabs>
          <w:tab w:val="clear" w:pos="2835"/>
        </w:tabs>
        <w:ind w:left="1134"/>
        <w:rPr>
          <w:lang w:val="en-NZ"/>
        </w:rPr>
      </w:pPr>
      <w:r w:rsidRPr="0084156E">
        <w:rPr>
          <w:lang w:val="en-NZ"/>
        </w:rPr>
        <w:t>To guarantee the independence and impartiality of the judiciary, the Government does not provide training to the judiciary.</w:t>
      </w:r>
      <w:r w:rsidR="00CD76FF">
        <w:rPr>
          <w:lang w:val="en-NZ"/>
        </w:rPr>
        <w:t xml:space="preserve"> </w:t>
      </w:r>
      <w:r w:rsidRPr="0084156E">
        <w:rPr>
          <w:lang w:val="en-NZ"/>
        </w:rPr>
        <w:t xml:space="preserve">That training is undertaken by the </w:t>
      </w:r>
      <w:smartTag w:uri="urn:schemas-microsoft-com:office:smarttags" w:element="place">
        <w:smartTag w:uri="urn:schemas-microsoft-com:office:smarttags" w:element="PlaceType">
          <w:r w:rsidRPr="0084156E">
            <w:rPr>
              <w:lang w:val="en-NZ"/>
            </w:rPr>
            <w:t>Institute</w:t>
          </w:r>
        </w:smartTag>
        <w:r w:rsidRPr="0084156E">
          <w:rPr>
            <w:lang w:val="en-NZ"/>
          </w:rPr>
          <w:t xml:space="preserve"> of </w:t>
        </w:r>
        <w:smartTag w:uri="urn:schemas-microsoft-com:office:smarttags" w:element="PlaceName">
          <w:r w:rsidRPr="0084156E">
            <w:rPr>
              <w:lang w:val="en-NZ"/>
            </w:rPr>
            <w:t>Judicial Studies</w:t>
          </w:r>
        </w:smartTag>
      </w:smartTag>
      <w:r w:rsidRPr="0084156E">
        <w:rPr>
          <w:lang w:val="en-NZ"/>
        </w:rPr>
        <w:t>.</w:t>
      </w:r>
      <w:r w:rsidR="00CD76FF">
        <w:rPr>
          <w:lang w:val="en-NZ"/>
        </w:rPr>
        <w:t xml:space="preserve"> </w:t>
      </w:r>
      <w:r w:rsidRPr="0084156E">
        <w:rPr>
          <w:lang w:val="en-NZ"/>
        </w:rPr>
        <w:t xml:space="preserve">The Institute is the professional development arm of the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judiciary and provides education programmes and resources to judges.</w:t>
      </w:r>
      <w:r w:rsidR="00CD76FF">
        <w:rPr>
          <w:lang w:val="en-NZ"/>
        </w:rPr>
        <w:t xml:space="preserve"> </w:t>
      </w:r>
      <w:r w:rsidRPr="0084156E">
        <w:rPr>
          <w:lang w:val="en-NZ"/>
        </w:rPr>
        <w:t>The current curriculum offered by the Institute includes domestic human rights legislation and international human rights instruments.</w:t>
      </w:r>
      <w:r w:rsidR="00CD76FF">
        <w:rPr>
          <w:lang w:val="en-NZ"/>
        </w:rPr>
        <w:t xml:space="preserve"> </w:t>
      </w:r>
      <w:r w:rsidRPr="0084156E">
        <w:rPr>
          <w:bCs/>
          <w:lang w:val="en-NZ"/>
        </w:rPr>
        <w:t>The Institute is developing a stand-alone programme teaching human rights instruments, including remedies.</w:t>
      </w:r>
      <w:r w:rsidR="00CD76FF">
        <w:rPr>
          <w:bCs/>
          <w:lang w:val="en-NZ"/>
        </w:rPr>
        <w:t xml:space="preserve"> </w:t>
      </w:r>
    </w:p>
    <w:p w:rsidR="0084156E" w:rsidRPr="0084156E" w:rsidRDefault="0084156E" w:rsidP="00E21EFB">
      <w:pPr>
        <w:pStyle w:val="SingleTxtG"/>
        <w:numPr>
          <w:ilvl w:val="0"/>
          <w:numId w:val="25"/>
        </w:numPr>
        <w:tabs>
          <w:tab w:val="clear" w:pos="2835"/>
        </w:tabs>
        <w:ind w:left="1134"/>
        <w:rPr>
          <w:lang w:val="en-NZ"/>
        </w:rPr>
      </w:pPr>
      <w:r w:rsidRPr="0084156E">
        <w:t>An understanding of the Convention is included in the initial training course for all new Department of Corrections’ custodial staff.</w:t>
      </w:r>
      <w:r w:rsidR="00CD76FF">
        <w:t xml:space="preserve"> </w:t>
      </w:r>
      <w:r w:rsidRPr="0084156E">
        <w:t>The training reinforces a practical understanding of basic human rights in the work of custodial staff including the Universal Declaration of Human Rights and the Bill of Rights Act.</w:t>
      </w:r>
      <w:r w:rsidR="00CD76FF">
        <w:t xml:space="preserve"> </w:t>
      </w:r>
      <w:r w:rsidRPr="0084156E">
        <w:t>As part of this training module, participants complete a presentation titled “Human Rights and how they apply to me as a custodial officer staff member of the Department of Corrections”.</w:t>
      </w:r>
    </w:p>
    <w:p w:rsidR="0084156E" w:rsidRPr="0084156E" w:rsidRDefault="004E26F7" w:rsidP="004E26F7">
      <w:pPr>
        <w:pStyle w:val="H23G"/>
        <w:rPr>
          <w:lang w:val="en-NZ"/>
        </w:rPr>
      </w:pPr>
      <w:bookmarkStart w:id="60" w:name="_Toc365451606"/>
      <w:r>
        <w:rPr>
          <w:lang w:val="en-NZ"/>
        </w:rPr>
        <w:tab/>
        <w:t>1</w:t>
      </w:r>
      <w:r w:rsidR="00C12B4A">
        <w:rPr>
          <w:lang w:val="en-NZ"/>
        </w:rPr>
        <w:t>5</w:t>
      </w:r>
      <w:r>
        <w:rPr>
          <w:lang w:val="en-NZ"/>
        </w:rPr>
        <w:t>.</w:t>
      </w:r>
      <w:r>
        <w:rPr>
          <w:lang w:val="en-NZ"/>
        </w:rPr>
        <w:tab/>
      </w:r>
      <w:r w:rsidR="0084156E" w:rsidRPr="0084156E">
        <w:rPr>
          <w:lang w:val="en-NZ"/>
        </w:rPr>
        <w:t>Training of relevant personnel to identify and record cases of people trafficking</w:t>
      </w:r>
      <w:bookmarkEnd w:id="60"/>
    </w:p>
    <w:p w:rsidR="0084156E" w:rsidRPr="0084156E" w:rsidRDefault="0084156E" w:rsidP="00E21EFB">
      <w:pPr>
        <w:pStyle w:val="SingleTxtG"/>
        <w:numPr>
          <w:ilvl w:val="0"/>
          <w:numId w:val="25"/>
        </w:numPr>
        <w:tabs>
          <w:tab w:val="clear" w:pos="2835"/>
        </w:tabs>
        <w:ind w:left="1134"/>
        <w:rPr>
          <w:lang w:val="en-NZ"/>
        </w:rPr>
      </w:pPr>
      <w:r w:rsidRPr="0084156E">
        <w:rPr>
          <w:lang w:val="en-NZ"/>
        </w:rPr>
        <w:t>Customs and immigration officers are trained on how to detect suspected trafficking activity at the border.</w:t>
      </w:r>
      <w:r w:rsidR="00CD76FF">
        <w:rPr>
          <w:lang w:val="en-NZ"/>
        </w:rPr>
        <w:t xml:space="preserve"> </w:t>
      </w:r>
      <w:r w:rsidRPr="0084156E">
        <w:rPr>
          <w:lang w:val="en-NZ"/>
        </w:rPr>
        <w:t xml:space="preserve">Immigration </w:t>
      </w:r>
      <w:smartTag w:uri="urn:schemas-microsoft-com:office:smarttags" w:element="place">
        <w:smartTag w:uri="urn:schemas-microsoft-com:office:smarttags" w:element="country-region">
          <w:r w:rsidRPr="0084156E">
            <w:rPr>
              <w:lang w:val="en-NZ"/>
            </w:rPr>
            <w:t>New Zealand</w:t>
          </w:r>
        </w:smartTag>
      </w:smartTag>
      <w:r w:rsidRPr="0084156E">
        <w:rPr>
          <w:lang w:val="en-US"/>
        </w:rPr>
        <w:t xml:space="preserve"> trains frontline staff on trafficking indicators and victim interviewing techniques.</w:t>
      </w:r>
      <w:r w:rsidR="00CD76FF">
        <w:rPr>
          <w:lang w:val="en-US"/>
        </w:rPr>
        <w:t xml:space="preserve"> </w:t>
      </w:r>
      <w:r w:rsidRPr="0084156E">
        <w:rPr>
          <w:lang w:val="en-NZ"/>
        </w:rPr>
        <w:t xml:space="preserve">Some of this training will be specifically targeted to offshore officers who process visas in order to increase </w:t>
      </w:r>
      <w:smartTag w:uri="urn:schemas-microsoft-com:office:smarttags" w:element="place">
        <w:smartTag w:uri="urn:schemas-microsoft-com:office:smarttags" w:element="country-region">
          <w:r w:rsidRPr="0084156E">
            <w:rPr>
              <w:lang w:val="en-NZ"/>
            </w:rPr>
            <w:t>New Zealand</w:t>
          </w:r>
        </w:smartTag>
      </w:smartTag>
      <w:r w:rsidRPr="0084156E">
        <w:rPr>
          <w:lang w:val="en-NZ"/>
        </w:rPr>
        <w:t>’s capacity to detect trafficking before it reaches the border.</w:t>
      </w:r>
      <w:r w:rsidR="00CD76FF">
        <w:rPr>
          <w:lang w:val="en-NZ"/>
        </w:rPr>
        <w:t xml:space="preserve"> </w:t>
      </w:r>
      <w:r w:rsidRPr="0084156E">
        <w:rPr>
          <w:lang w:val="en-NZ"/>
        </w:rPr>
        <w:t xml:space="preserve">This will also ensure traffickers do not succeed in obtaining any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visas for their potential victims. </w:t>
      </w:r>
    </w:p>
    <w:p w:rsidR="0084156E" w:rsidRPr="0084156E" w:rsidRDefault="0084156E" w:rsidP="00E21EFB">
      <w:pPr>
        <w:pStyle w:val="SingleTxtG"/>
        <w:numPr>
          <w:ilvl w:val="0"/>
          <w:numId w:val="25"/>
        </w:numPr>
        <w:tabs>
          <w:tab w:val="clear" w:pos="2835"/>
        </w:tabs>
        <w:ind w:left="1134"/>
        <w:rPr>
          <w:lang w:val="en-NZ"/>
        </w:rPr>
      </w:pPr>
      <w:r w:rsidRPr="0084156E">
        <w:rPr>
          <w:lang w:val="en-NZ"/>
        </w:rPr>
        <w:t xml:space="preserve">The </w:t>
      </w:r>
      <w:r w:rsidRPr="0084156E">
        <w:rPr>
          <w:lang w:val="en-US"/>
        </w:rPr>
        <w:t xml:space="preserve">Ministry of Business, Innovation and Employment </w:t>
      </w:r>
      <w:r w:rsidRPr="0084156E">
        <w:rPr>
          <w:lang w:val="en-NZ"/>
        </w:rPr>
        <w:t>trains compliance staff to recognise indicators of people trafficking.</w:t>
      </w:r>
      <w:r w:rsidR="00CD76FF">
        <w:rPr>
          <w:lang w:val="en-NZ"/>
        </w:rPr>
        <w:t xml:space="preserve"> </w:t>
      </w:r>
      <w:r w:rsidRPr="0084156E">
        <w:rPr>
          <w:lang w:val="en-NZ"/>
        </w:rPr>
        <w:t>This is done prior to every compliance operation in the sex industry and whenever there is a possibility the operation may expose staff to trafficking activity. We remain fully alert to the possibility of people trafficking occurring and we have support mechanisms in place for any victims identified.</w:t>
      </w:r>
      <w:r w:rsidR="00CD76FF">
        <w:rPr>
          <w:lang w:val="en-NZ"/>
        </w:rPr>
        <w:t xml:space="preserve"> </w:t>
      </w:r>
      <w:r w:rsidRPr="0084156E">
        <w:rPr>
          <w:lang w:val="en-NZ"/>
        </w:rPr>
        <w:t>The Ministry provides specific training to all refugee and protection officers.</w:t>
      </w:r>
      <w:r w:rsidR="00CD76FF">
        <w:rPr>
          <w:lang w:val="en-NZ"/>
        </w:rPr>
        <w:t xml:space="preserve"> </w:t>
      </w:r>
      <w:r w:rsidRPr="0084156E">
        <w:rPr>
          <w:lang w:val="en-NZ"/>
        </w:rPr>
        <w:t>Health and safety officers and labour inspectors are trained on how to detect trafficking activity during their visits to workplaces.</w:t>
      </w:r>
    </w:p>
    <w:p w:rsidR="0084156E" w:rsidRPr="0084156E" w:rsidRDefault="0084156E" w:rsidP="00E21EFB">
      <w:pPr>
        <w:pStyle w:val="SingleTxtG"/>
        <w:numPr>
          <w:ilvl w:val="0"/>
          <w:numId w:val="25"/>
        </w:numPr>
        <w:tabs>
          <w:tab w:val="clear" w:pos="2835"/>
        </w:tabs>
        <w:ind w:left="1134"/>
        <w:rPr>
          <w:lang w:val="en-NZ"/>
        </w:rPr>
      </w:pPr>
      <w:r w:rsidRPr="0084156E">
        <w:rPr>
          <w:lang w:val="en-NZ"/>
        </w:rPr>
        <w:t xml:space="preserve">In partnership with Stop the </w:t>
      </w:r>
      <w:proofErr w:type="spellStart"/>
      <w:r w:rsidRPr="0084156E">
        <w:rPr>
          <w:lang w:val="en-NZ"/>
        </w:rPr>
        <w:t>Traffick</w:t>
      </w:r>
      <w:proofErr w:type="spellEnd"/>
      <w:r w:rsidRPr="0084156E">
        <w:rPr>
          <w:lang w:val="en-NZ"/>
        </w:rPr>
        <w:t xml:space="preserve"> </w:t>
      </w:r>
      <w:proofErr w:type="spellStart"/>
      <w:r w:rsidRPr="0084156E">
        <w:rPr>
          <w:lang w:val="en-NZ"/>
        </w:rPr>
        <w:t>Aotearoa</w:t>
      </w:r>
      <w:proofErr w:type="spellEnd"/>
      <w:r w:rsidRPr="0084156E">
        <w:rPr>
          <w:lang w:val="en-NZ"/>
        </w:rPr>
        <w:t>, Immigration New Zealand is training staff of refugee support services to put them in the best possible position to assist any victims of trafficking.</w:t>
      </w:r>
    </w:p>
    <w:p w:rsidR="0084156E" w:rsidRPr="0084156E" w:rsidRDefault="0084156E" w:rsidP="00E21EFB">
      <w:pPr>
        <w:pStyle w:val="SingleTxtG"/>
        <w:numPr>
          <w:ilvl w:val="0"/>
          <w:numId w:val="25"/>
        </w:numPr>
        <w:tabs>
          <w:tab w:val="clear" w:pos="2835"/>
        </w:tabs>
        <w:ind w:left="1134"/>
        <w:rPr>
          <w:lang w:val="en-NZ"/>
        </w:rPr>
      </w:pPr>
      <w:r w:rsidRPr="0084156E">
        <w:rPr>
          <w:lang w:val="en-US"/>
        </w:rPr>
        <w:t>The New Zealand Police has included people trafficking in its Criminal Investigations Bureau training module.</w:t>
      </w:r>
      <w:r w:rsidR="00CD76FF">
        <w:rPr>
          <w:lang w:val="en-US"/>
        </w:rPr>
        <w:t xml:space="preserve"> </w:t>
      </w:r>
      <w:r w:rsidRPr="0084156E">
        <w:rPr>
          <w:lang w:val="en-US"/>
        </w:rPr>
        <w:t>This is a mandatory part of the Criminal Investigations Branch Selection and Induction Course.</w:t>
      </w:r>
    </w:p>
    <w:p w:rsidR="0084156E" w:rsidRPr="0084156E" w:rsidRDefault="0084156E" w:rsidP="00E21EFB">
      <w:pPr>
        <w:pStyle w:val="SingleTxtG"/>
        <w:numPr>
          <w:ilvl w:val="0"/>
          <w:numId w:val="25"/>
        </w:numPr>
        <w:tabs>
          <w:tab w:val="clear" w:pos="2835"/>
        </w:tabs>
        <w:ind w:left="1134"/>
        <w:rPr>
          <w:lang w:val="en-NZ"/>
        </w:rPr>
      </w:pPr>
      <w:r w:rsidRPr="0084156E">
        <w:rPr>
          <w:lang w:val="en-NZ"/>
        </w:rPr>
        <w:t>The New Zealand Government has agreed to provide trainers for training being offered to a group of Pacific Island countries that is United States-led and funded.</w:t>
      </w:r>
      <w:r w:rsidR="00CD76FF">
        <w:rPr>
          <w:lang w:val="en-NZ"/>
        </w:rPr>
        <w:t xml:space="preserve"> </w:t>
      </w:r>
      <w:r w:rsidRPr="0084156E">
        <w:rPr>
          <w:lang w:val="en-NZ"/>
        </w:rPr>
        <w:t>The focus of this training will be on core skills to identify and stop people trafficking, such as document examination, interviewing techniques and witness management.</w:t>
      </w:r>
      <w:r w:rsidR="00CD76FF">
        <w:rPr>
          <w:lang w:val="en-NZ"/>
        </w:rPr>
        <w:t xml:space="preserve"> </w:t>
      </w:r>
    </w:p>
    <w:p w:rsidR="0084156E" w:rsidRPr="0084156E" w:rsidRDefault="004E26F7" w:rsidP="004E26F7">
      <w:pPr>
        <w:pStyle w:val="H23G"/>
        <w:rPr>
          <w:lang w:val="en-NZ"/>
        </w:rPr>
      </w:pPr>
      <w:bookmarkStart w:id="61" w:name="_Toc365451607"/>
      <w:r>
        <w:rPr>
          <w:lang w:val="en-NZ"/>
        </w:rPr>
        <w:tab/>
        <w:t>1</w:t>
      </w:r>
      <w:r w:rsidR="00C12B4A">
        <w:rPr>
          <w:lang w:val="en-NZ"/>
        </w:rPr>
        <w:t>6</w:t>
      </w:r>
      <w:r>
        <w:rPr>
          <w:lang w:val="en-NZ"/>
        </w:rPr>
        <w:t>.</w:t>
      </w:r>
      <w:r>
        <w:rPr>
          <w:lang w:val="en-NZ"/>
        </w:rPr>
        <w:tab/>
      </w:r>
      <w:r w:rsidR="0084156E" w:rsidRPr="0084156E">
        <w:rPr>
          <w:lang w:val="en-NZ"/>
        </w:rPr>
        <w:t>Training of immigration officials and medical personnel employed at immigration centres on the provisions of the Convention</w:t>
      </w:r>
      <w:bookmarkEnd w:id="61"/>
      <w:r w:rsidR="0084156E" w:rsidRPr="0084156E">
        <w:rPr>
          <w:lang w:val="en-NZ"/>
        </w:rPr>
        <w:t xml:space="preserve"> </w:t>
      </w:r>
    </w:p>
    <w:p w:rsidR="0084156E" w:rsidRPr="0084156E" w:rsidRDefault="0084156E" w:rsidP="00E21EFB">
      <w:pPr>
        <w:pStyle w:val="SingleTxtG"/>
        <w:numPr>
          <w:ilvl w:val="0"/>
          <w:numId w:val="25"/>
        </w:numPr>
        <w:tabs>
          <w:tab w:val="clear" w:pos="2835"/>
        </w:tabs>
        <w:ind w:left="1134"/>
        <w:rPr>
          <w:lang w:val="en-NZ"/>
        </w:rPr>
      </w:pP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does not have dedicated detention centres where only asylum claimants are detained.</w:t>
      </w:r>
      <w:r w:rsidR="00CD76FF">
        <w:rPr>
          <w:lang w:val="en-NZ"/>
        </w:rPr>
        <w:t xml:space="preserve"> </w:t>
      </w:r>
      <w:r w:rsidRPr="0084156E">
        <w:rPr>
          <w:lang w:val="en-NZ"/>
        </w:rPr>
        <w:t xml:space="preserve">The </w:t>
      </w:r>
      <w:proofErr w:type="spellStart"/>
      <w:r w:rsidRPr="0084156E">
        <w:rPr>
          <w:lang w:val="en-NZ"/>
        </w:rPr>
        <w:t>Mangere</w:t>
      </w:r>
      <w:proofErr w:type="spellEnd"/>
      <w:r w:rsidRPr="0084156E">
        <w:rPr>
          <w:lang w:val="en-NZ"/>
        </w:rPr>
        <w:t xml:space="preserve"> Migrant Resettlement Centre is an approved premise for detention of border asylum claimants under the Immigration Act 2009.</w:t>
      </w:r>
      <w:r w:rsidR="00CD76FF">
        <w:rPr>
          <w:lang w:val="en-NZ"/>
        </w:rPr>
        <w:t xml:space="preserve"> </w:t>
      </w:r>
      <w:r w:rsidRPr="0084156E">
        <w:rPr>
          <w:lang w:val="en-NZ"/>
        </w:rPr>
        <w:t>A judge may direct that a border asylum claimant be detained at or released with conditions to the Centre (discussed in Section 9 under Article 3).</w:t>
      </w:r>
      <w:r w:rsidR="00CD76FF">
        <w:rPr>
          <w:lang w:val="en-NZ"/>
        </w:rPr>
        <w:t xml:space="preserve"> </w:t>
      </w:r>
      <w:r w:rsidRPr="0084156E">
        <w:rPr>
          <w:lang w:val="en-NZ"/>
        </w:rPr>
        <w:t>Persons may also apply to be released with conditions to the Centre.</w:t>
      </w:r>
      <w:r w:rsidR="00CD76FF">
        <w:rPr>
          <w:lang w:val="en-NZ"/>
        </w:rPr>
        <w:t xml:space="preserve"> </w:t>
      </w:r>
    </w:p>
    <w:p w:rsidR="0084156E" w:rsidRPr="0084156E" w:rsidRDefault="0084156E" w:rsidP="00E21EFB">
      <w:pPr>
        <w:pStyle w:val="SingleTxtG"/>
        <w:numPr>
          <w:ilvl w:val="0"/>
          <w:numId w:val="25"/>
        </w:numPr>
        <w:tabs>
          <w:tab w:val="clear" w:pos="2835"/>
        </w:tabs>
        <w:ind w:left="1134"/>
        <w:rPr>
          <w:lang w:val="en-NZ"/>
        </w:rPr>
      </w:pPr>
      <w:r w:rsidRPr="0084156E">
        <w:rPr>
          <w:lang w:val="en-NZ"/>
        </w:rPr>
        <w:t>During their settlement programme, residents at the Centre receive medical and other support.</w:t>
      </w:r>
      <w:r w:rsidR="00CD76FF">
        <w:rPr>
          <w:lang w:val="en-NZ"/>
        </w:rPr>
        <w:t xml:space="preserve"> </w:t>
      </w:r>
      <w:r w:rsidRPr="0084156E">
        <w:rPr>
          <w:lang w:val="en-NZ"/>
        </w:rPr>
        <w:t>Training for medical and immigration officials on the provisions of the Convention is covered in Sections 15 and 16 below.</w:t>
      </w:r>
      <w:r w:rsidR="00CD76FF">
        <w:rPr>
          <w:lang w:val="en-NZ"/>
        </w:rPr>
        <w:t xml:space="preserve"> </w:t>
      </w:r>
      <w:r w:rsidRPr="0084156E">
        <w:rPr>
          <w:lang w:val="en-NZ"/>
        </w:rPr>
        <w:t xml:space="preserve">Department of Correction officers also receive training on the Convention as covered in those </w:t>
      </w:r>
      <w:r w:rsidR="00B81669">
        <w:rPr>
          <w:lang w:val="en-NZ"/>
        </w:rPr>
        <w:t>s</w:t>
      </w:r>
      <w:r w:rsidRPr="0084156E">
        <w:rPr>
          <w:lang w:val="en-NZ"/>
        </w:rPr>
        <w:t>ections.</w:t>
      </w:r>
      <w:r w:rsidR="00CD76FF">
        <w:rPr>
          <w:lang w:val="en-NZ"/>
        </w:rPr>
        <w:t xml:space="preserve"> </w:t>
      </w:r>
    </w:p>
    <w:p w:rsidR="0084156E" w:rsidRPr="0084156E" w:rsidRDefault="004E26F7" w:rsidP="004E26F7">
      <w:pPr>
        <w:pStyle w:val="H23G"/>
        <w:rPr>
          <w:lang w:val="en-NZ"/>
        </w:rPr>
      </w:pPr>
      <w:bookmarkStart w:id="62" w:name="_Toc365451608"/>
      <w:r>
        <w:rPr>
          <w:lang w:val="en-NZ"/>
        </w:rPr>
        <w:tab/>
      </w:r>
      <w:r>
        <w:rPr>
          <w:lang w:val="en-NZ"/>
        </w:rPr>
        <w:tab/>
      </w:r>
      <w:r w:rsidR="0084156E" w:rsidRPr="0084156E">
        <w:rPr>
          <w:lang w:val="en-NZ"/>
        </w:rPr>
        <w:t>Training for medical personnel to recognise injuri</w:t>
      </w:r>
      <w:r w:rsidR="00DA1727">
        <w:rPr>
          <w:lang w:val="en-NZ"/>
        </w:rPr>
        <w:t>es arising from torture and ill</w:t>
      </w:r>
      <w:r w:rsidR="00DA1727">
        <w:rPr>
          <w:lang w:val="en-NZ"/>
        </w:rPr>
        <w:noBreakHyphen/>
      </w:r>
      <w:r w:rsidR="0084156E" w:rsidRPr="0084156E">
        <w:rPr>
          <w:lang w:val="en-NZ"/>
        </w:rPr>
        <w:t>treatment</w:t>
      </w:r>
      <w:bookmarkEnd w:id="62"/>
    </w:p>
    <w:p w:rsidR="0084156E" w:rsidRPr="0084156E" w:rsidRDefault="0084156E" w:rsidP="00E21EFB">
      <w:pPr>
        <w:pStyle w:val="SingleTxtG"/>
        <w:numPr>
          <w:ilvl w:val="0"/>
          <w:numId w:val="25"/>
        </w:numPr>
        <w:tabs>
          <w:tab w:val="clear" w:pos="2835"/>
        </w:tabs>
        <w:ind w:left="1134"/>
        <w:rPr>
          <w:lang w:val="en-NZ"/>
        </w:rPr>
      </w:pPr>
      <w:r w:rsidRPr="0084156E">
        <w:rPr>
          <w:lang w:val="en-NZ"/>
        </w:rPr>
        <w:t>Health professionals can attend training courses designed to help them work effectively with people from culturally and linguistically diverse backgrounds.</w:t>
      </w:r>
      <w:r w:rsidR="00CD76FF">
        <w:rPr>
          <w:lang w:val="en-NZ"/>
        </w:rPr>
        <w:t xml:space="preserve"> </w:t>
      </w:r>
      <w:r w:rsidRPr="0084156E">
        <w:rPr>
          <w:lang w:val="en-NZ"/>
        </w:rPr>
        <w:t>These courses cover a range of topics including mental health, trauma and disability.</w:t>
      </w:r>
      <w:r w:rsidR="00CD76FF">
        <w:rPr>
          <w:lang w:val="en-NZ"/>
        </w:rPr>
        <w:t xml:space="preserve"> </w:t>
      </w:r>
      <w:r w:rsidRPr="0084156E">
        <w:rPr>
          <w:lang w:val="en-NZ"/>
        </w:rPr>
        <w:t>This training is in addition to basic health professional training in cultural competency and family violence.</w:t>
      </w:r>
      <w:r w:rsidR="00CD76FF">
        <w:rPr>
          <w:lang w:val="en-NZ"/>
        </w:rPr>
        <w:t xml:space="preserve"> </w:t>
      </w:r>
    </w:p>
    <w:p w:rsidR="0084156E" w:rsidRPr="0084156E" w:rsidRDefault="0084156E" w:rsidP="00E21EFB">
      <w:pPr>
        <w:pStyle w:val="SingleTxtG"/>
        <w:numPr>
          <w:ilvl w:val="0"/>
          <w:numId w:val="25"/>
        </w:numPr>
        <w:tabs>
          <w:tab w:val="clear" w:pos="2835"/>
        </w:tabs>
        <w:ind w:left="1134"/>
        <w:rPr>
          <w:lang w:val="en-NZ"/>
        </w:rPr>
      </w:pPr>
      <w:r w:rsidRPr="0084156E">
        <w:rPr>
          <w:lang w:val="en-NZ"/>
        </w:rPr>
        <w:t>The Ministry of Health published, in June 2011, an updated version of “Refugee Health Care: A Handbook for Health Professionals”. This handbook includes a section on torture and trauma experiences, and gives medical professionals advice on how trauma experiences may affect a consultation with a refugee.</w:t>
      </w:r>
      <w:r w:rsidR="00CD76FF">
        <w:rPr>
          <w:lang w:val="en-NZ"/>
        </w:rPr>
        <w:t xml:space="preserve"> </w:t>
      </w:r>
      <w:r w:rsidRPr="0084156E">
        <w:rPr>
          <w:lang w:val="en-NZ"/>
        </w:rPr>
        <w:t>The handbook also provides advice on how to manage a client who may have experienced trauma and torture, how to respond when a client discloses torture, and how to explore whether the client wishes to be referred for psychological counselling.</w:t>
      </w:r>
      <w:r w:rsidR="00CD76FF">
        <w:rPr>
          <w:lang w:val="en-NZ"/>
        </w:rPr>
        <w:t xml:space="preserve"> </w:t>
      </w:r>
    </w:p>
    <w:p w:rsidR="0084156E" w:rsidRPr="0084156E" w:rsidRDefault="004E26F7" w:rsidP="004E26F7">
      <w:pPr>
        <w:pStyle w:val="H23G"/>
        <w:rPr>
          <w:lang w:val="en-NZ"/>
        </w:rPr>
      </w:pPr>
      <w:bookmarkStart w:id="63" w:name="_Toc365451609"/>
      <w:r>
        <w:rPr>
          <w:lang w:val="en-NZ"/>
        </w:rPr>
        <w:tab/>
      </w:r>
      <w:r w:rsidR="0084156E" w:rsidRPr="0084156E">
        <w:rPr>
          <w:lang w:val="en-NZ"/>
        </w:rPr>
        <w:tab/>
        <w:t xml:space="preserve">Training on the </w:t>
      </w:r>
      <w:smartTag w:uri="urn:schemas-microsoft-com:office:smarttags" w:element="place">
        <w:smartTag w:uri="urn:schemas-microsoft-com:office:smarttags" w:element="City">
          <w:r w:rsidR="0084156E" w:rsidRPr="0084156E">
            <w:rPr>
              <w:lang w:val="en-NZ"/>
            </w:rPr>
            <w:t>Istanbul</w:t>
          </w:r>
        </w:smartTag>
      </w:smartTag>
      <w:r w:rsidR="0084156E" w:rsidRPr="0084156E">
        <w:rPr>
          <w:lang w:val="en-NZ"/>
        </w:rPr>
        <w:t xml:space="preserve"> Protocol</w:t>
      </w:r>
      <w:bookmarkEnd w:id="63"/>
    </w:p>
    <w:p w:rsidR="0084156E" w:rsidRPr="0084156E" w:rsidRDefault="0084156E" w:rsidP="00E21EFB">
      <w:pPr>
        <w:pStyle w:val="SingleTxtG"/>
        <w:numPr>
          <w:ilvl w:val="0"/>
          <w:numId w:val="25"/>
        </w:numPr>
        <w:tabs>
          <w:tab w:val="clear" w:pos="2835"/>
        </w:tabs>
        <w:ind w:left="1134"/>
        <w:rPr>
          <w:lang w:val="en-NZ"/>
        </w:rPr>
      </w:pPr>
      <w:r w:rsidRPr="0084156E">
        <w:rPr>
          <w:lang w:val="en-NZ"/>
        </w:rPr>
        <w:t>The training on the Istanbul Protocol referred to by the Committee, was provided to doctors, lawyers, mental health practitioners and government officials in June 2011.</w:t>
      </w:r>
      <w:r w:rsidR="00CD76FF">
        <w:rPr>
          <w:lang w:val="en-NZ"/>
        </w:rPr>
        <w:t xml:space="preserve"> </w:t>
      </w:r>
      <w:r w:rsidRPr="0084156E">
        <w:rPr>
          <w:lang w:val="en-NZ"/>
        </w:rPr>
        <w:t xml:space="preserve">It was the first training for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practitioners in how to assess, treat and report torture under the standards and guidelines of this international protocol.</w:t>
      </w:r>
      <w:r w:rsidR="00CD76FF">
        <w:rPr>
          <w:lang w:val="en-NZ"/>
        </w:rPr>
        <w:t xml:space="preserve"> </w:t>
      </w:r>
      <w:r w:rsidRPr="0084156E">
        <w:rPr>
          <w:lang w:val="en-NZ"/>
        </w:rPr>
        <w:t>Participants were able to pass on information and best practices to their colleagues, and lessons learned have since been incorporated into standard operating procedures.</w:t>
      </w:r>
      <w:r w:rsidR="00CD76FF">
        <w:rPr>
          <w:lang w:val="en-NZ"/>
        </w:rPr>
        <w:t xml:space="preserve"> </w:t>
      </w:r>
    </w:p>
    <w:p w:rsidR="0084156E" w:rsidRPr="0084156E" w:rsidRDefault="0084156E" w:rsidP="00E21EFB">
      <w:pPr>
        <w:pStyle w:val="SingleTxtG"/>
        <w:numPr>
          <w:ilvl w:val="0"/>
          <w:numId w:val="25"/>
        </w:numPr>
        <w:tabs>
          <w:tab w:val="clear" w:pos="2835"/>
        </w:tabs>
        <w:ind w:left="1134"/>
        <w:rPr>
          <w:lang w:val="en-NZ"/>
        </w:rPr>
      </w:pPr>
      <w:r w:rsidRPr="0084156E">
        <w:rPr>
          <w:lang w:val="en-NZ"/>
        </w:rPr>
        <w:t>An interest group has been formed to meet quarterly to advance common objectives and best practice in the field.</w:t>
      </w:r>
      <w:r w:rsidR="00CD76FF">
        <w:rPr>
          <w:lang w:val="en-NZ"/>
        </w:rPr>
        <w:t xml:space="preserve"> </w:t>
      </w:r>
      <w:r w:rsidRPr="0084156E">
        <w:rPr>
          <w:lang w:val="en-NZ"/>
        </w:rPr>
        <w:t xml:space="preserve">More information can be found at: </w:t>
      </w:r>
      <w:hyperlink r:id="rId14" w:history="1">
        <w:r w:rsidRPr="0084156E">
          <w:rPr>
            <w:lang w:val="en-NZ"/>
          </w:rPr>
          <w:t>http://www.hrc.co.nz/newsletters/diversity-action-programme/te-punanga/2011/07/first-istanbul-protocol-training-for-new-zealand</w:t>
        </w:r>
      </w:hyperlink>
      <w:r w:rsidRPr="0084156E">
        <w:rPr>
          <w:lang w:val="en-NZ"/>
        </w:rPr>
        <w:t>.</w:t>
      </w:r>
      <w:r w:rsidR="00CD76FF">
        <w:rPr>
          <w:lang w:val="en-NZ"/>
        </w:rPr>
        <w:t xml:space="preserve"> </w:t>
      </w:r>
    </w:p>
    <w:p w:rsidR="0084156E" w:rsidRPr="0084156E" w:rsidRDefault="004E26F7" w:rsidP="00137EE4">
      <w:pPr>
        <w:pStyle w:val="H1G"/>
        <w:rPr>
          <w:i/>
          <w:lang w:val="en-NZ"/>
        </w:rPr>
      </w:pPr>
      <w:bookmarkStart w:id="64" w:name="_Toc365451610"/>
      <w:bookmarkStart w:id="65" w:name="_Toc371351447"/>
      <w:r>
        <w:rPr>
          <w:lang w:val="en-NZ"/>
        </w:rPr>
        <w:tab/>
      </w:r>
      <w:r>
        <w:rPr>
          <w:lang w:val="en-NZ"/>
        </w:rPr>
        <w:tab/>
      </w:r>
      <w:r w:rsidR="0084156E" w:rsidRPr="0084156E">
        <w:rPr>
          <w:lang w:val="en-NZ"/>
        </w:rPr>
        <w:t>Article 11</w:t>
      </w:r>
      <w:bookmarkEnd w:id="64"/>
      <w:bookmarkEnd w:id="65"/>
    </w:p>
    <w:p w:rsidR="0084156E" w:rsidRPr="0084156E" w:rsidRDefault="004E26F7" w:rsidP="004E26F7">
      <w:pPr>
        <w:pStyle w:val="H23G"/>
        <w:rPr>
          <w:lang w:val="en-NZ"/>
        </w:rPr>
      </w:pPr>
      <w:bookmarkStart w:id="66" w:name="_Toc365451611"/>
      <w:r>
        <w:rPr>
          <w:lang w:val="en-NZ"/>
        </w:rPr>
        <w:tab/>
        <w:t>17.</w:t>
      </w:r>
      <w:r>
        <w:rPr>
          <w:lang w:val="en-NZ"/>
        </w:rPr>
        <w:tab/>
      </w:r>
      <w:r w:rsidR="0084156E" w:rsidRPr="0084156E">
        <w:rPr>
          <w:lang w:val="en-NZ"/>
        </w:rPr>
        <w:t>Interrogation and custody rules</w:t>
      </w:r>
      <w:bookmarkEnd w:id="66"/>
    </w:p>
    <w:p w:rsidR="0084156E" w:rsidRPr="0084156E" w:rsidRDefault="0084156E" w:rsidP="00E21EFB">
      <w:pPr>
        <w:pStyle w:val="SingleTxtG"/>
        <w:numPr>
          <w:ilvl w:val="0"/>
          <w:numId w:val="25"/>
        </w:numPr>
        <w:tabs>
          <w:tab w:val="clear" w:pos="2835"/>
        </w:tabs>
        <w:ind w:left="1134"/>
        <w:rPr>
          <w:lang w:val="en-NZ"/>
        </w:rPr>
      </w:pPr>
      <w:r w:rsidRPr="0084156E">
        <w:rPr>
          <w:lang w:val="en-NZ"/>
        </w:rPr>
        <w:t>New Zealand Police best practice for interviewing suspects is set out in the Police Investigative Interview Doctrine and the accompanying Suspect Guide.</w:t>
      </w:r>
      <w:r w:rsidR="00CD76FF">
        <w:rPr>
          <w:lang w:val="en-NZ"/>
        </w:rPr>
        <w:t xml:space="preserve"> </w:t>
      </w:r>
      <w:r w:rsidRPr="0084156E">
        <w:rPr>
          <w:lang w:val="en-NZ"/>
        </w:rPr>
        <w:t>This best practice material has not changed since 2009.</w:t>
      </w:r>
      <w:r w:rsidR="00CD76FF">
        <w:rPr>
          <w:lang w:val="en-NZ"/>
        </w:rPr>
        <w:t xml:space="preserve"> </w:t>
      </w:r>
    </w:p>
    <w:p w:rsidR="0084156E" w:rsidRPr="0084156E" w:rsidRDefault="0084156E" w:rsidP="00E21EFB">
      <w:pPr>
        <w:pStyle w:val="SingleTxtG"/>
        <w:numPr>
          <w:ilvl w:val="0"/>
          <w:numId w:val="25"/>
        </w:numPr>
        <w:tabs>
          <w:tab w:val="clear" w:pos="2835"/>
        </w:tabs>
        <w:ind w:left="1134"/>
        <w:rPr>
          <w:lang w:val="en-NZ"/>
        </w:rPr>
      </w:pPr>
      <w:r w:rsidRPr="0084156E">
        <w:rPr>
          <w:lang w:val="en-NZ"/>
        </w:rPr>
        <w:t>Changes have been made, however, to the way specialist interviewers of suspects of serious and major crime are trained.</w:t>
      </w:r>
      <w:r w:rsidR="00CD76FF">
        <w:rPr>
          <w:lang w:val="en-NZ"/>
        </w:rPr>
        <w:t xml:space="preserve"> </w:t>
      </w:r>
      <w:r w:rsidRPr="0084156E">
        <w:rPr>
          <w:lang w:val="en-NZ"/>
        </w:rPr>
        <w:t>The new training programme identifies competent interviewers who will receive specialist training designed for interviewing suspects of serious and major crime.</w:t>
      </w:r>
      <w:r w:rsidR="00CD76FF">
        <w:rPr>
          <w:lang w:val="en-NZ"/>
        </w:rPr>
        <w:t xml:space="preserve"> </w:t>
      </w:r>
      <w:r w:rsidRPr="0084156E">
        <w:rPr>
          <w:lang w:val="en-NZ"/>
        </w:rPr>
        <w:t>Upon completing their training, the interviewers enter a workplace assessment and accreditation regime to maintain the high standards and skills required by the New Zealand Police.</w:t>
      </w:r>
    </w:p>
    <w:p w:rsidR="0084156E" w:rsidRPr="0084156E" w:rsidRDefault="0084156E" w:rsidP="00E21EFB">
      <w:pPr>
        <w:pStyle w:val="SingleTxtG"/>
        <w:numPr>
          <w:ilvl w:val="0"/>
          <w:numId w:val="25"/>
        </w:numPr>
        <w:tabs>
          <w:tab w:val="clear" w:pos="2835"/>
        </w:tabs>
        <w:ind w:left="1134"/>
        <w:rPr>
          <w:lang w:val="en-NZ"/>
        </w:rPr>
      </w:pPr>
      <w:r w:rsidRPr="0084156E">
        <w:rPr>
          <w:lang w:val="en-NZ"/>
        </w:rPr>
        <w:t>New Zealand Police best practice recommends that all suspect interviews are electronically recorded.</w:t>
      </w:r>
      <w:r w:rsidR="00CD76FF">
        <w:rPr>
          <w:lang w:val="en-NZ"/>
        </w:rPr>
        <w:t xml:space="preserve"> </w:t>
      </w:r>
      <w:r w:rsidRPr="0084156E">
        <w:rPr>
          <w:lang w:val="en-NZ"/>
        </w:rPr>
        <w:t>Any statement made by a person in custody or in respect of whom there is sufficient evidence to charge is recorded by video recording unless that is impractical or unless the person declines to be recorded by video.</w:t>
      </w:r>
      <w:r w:rsidR="00CD76FF">
        <w:rPr>
          <w:lang w:val="en-NZ"/>
        </w:rPr>
        <w:t xml:space="preserve"> </w:t>
      </w:r>
      <w:r w:rsidRPr="0084156E">
        <w:rPr>
          <w:lang w:val="en-NZ"/>
        </w:rPr>
        <w:t>Where the statement is not recorded by video, it must be recorded permanently on audio tape or in writing.</w:t>
      </w:r>
      <w:r w:rsidR="00CD76FF">
        <w:rPr>
          <w:lang w:val="en-NZ"/>
        </w:rPr>
        <w:t xml:space="preserve"> </w:t>
      </w:r>
      <w:r w:rsidRPr="0084156E">
        <w:rPr>
          <w:lang w:val="en-NZ"/>
        </w:rPr>
        <w:t>The person making the statement is given an opportunity to review the tape or written statement, or to have the written statement read out.</w:t>
      </w:r>
      <w:r w:rsidR="00CD76FF">
        <w:rPr>
          <w:lang w:val="en-NZ"/>
        </w:rPr>
        <w:t xml:space="preserve"> </w:t>
      </w:r>
      <w:r w:rsidRPr="0084156E">
        <w:rPr>
          <w:lang w:val="en-NZ"/>
        </w:rPr>
        <w:t>They are given an opportunity to correct any errors or add anything further, and to approve the statement.</w:t>
      </w:r>
      <w:r w:rsidR="00CD76FF">
        <w:rPr>
          <w:lang w:val="en-NZ"/>
        </w:rPr>
        <w:t xml:space="preserve"> </w:t>
      </w:r>
    </w:p>
    <w:p w:rsidR="0084156E" w:rsidRPr="0084156E" w:rsidRDefault="0084156E" w:rsidP="00E21EFB">
      <w:pPr>
        <w:pStyle w:val="SingleTxtG"/>
        <w:numPr>
          <w:ilvl w:val="0"/>
          <w:numId w:val="25"/>
        </w:numPr>
        <w:tabs>
          <w:tab w:val="clear" w:pos="2835"/>
        </w:tabs>
        <w:ind w:left="1134"/>
        <w:rPr>
          <w:lang w:val="en-NZ"/>
        </w:rPr>
      </w:pPr>
      <w:r w:rsidRPr="0084156E">
        <w:rPr>
          <w:lang w:val="en-NZ"/>
        </w:rPr>
        <w:t>Interrogation is not practiced within the New Zealand Corrections system.</w:t>
      </w:r>
      <w:r w:rsidR="00CD76FF">
        <w:rPr>
          <w:lang w:val="en-NZ"/>
        </w:rPr>
        <w:t xml:space="preserve"> </w:t>
      </w:r>
      <w:r w:rsidRPr="0084156E">
        <w:rPr>
          <w:lang w:val="en-NZ"/>
        </w:rPr>
        <w:t>The Corrections Act 2004 provides for the rights and protections of prisoners, including preventing any potential cases of torture or ill-treatment.</w:t>
      </w:r>
      <w:r w:rsidR="00CD76FF">
        <w:rPr>
          <w:lang w:val="en-NZ"/>
        </w:rPr>
        <w:t xml:space="preserve"> </w:t>
      </w:r>
      <w:r w:rsidRPr="0084156E">
        <w:rPr>
          <w:lang w:val="en-NZ"/>
        </w:rPr>
        <w:t xml:space="preserve">There are no powers of interrogation under the Corrections Act 2004. </w:t>
      </w:r>
    </w:p>
    <w:p w:rsidR="0084156E" w:rsidRPr="0084156E" w:rsidRDefault="0084156E" w:rsidP="00E21EFB">
      <w:pPr>
        <w:pStyle w:val="SingleTxtG"/>
        <w:numPr>
          <w:ilvl w:val="0"/>
          <w:numId w:val="25"/>
        </w:numPr>
        <w:tabs>
          <w:tab w:val="clear" w:pos="2835"/>
        </w:tabs>
        <w:ind w:left="1134"/>
        <w:rPr>
          <w:lang w:val="en-NZ"/>
        </w:rPr>
      </w:pPr>
      <w:r w:rsidRPr="0084156E">
        <w:rPr>
          <w:iCs/>
          <w:lang w:val="en-NZ"/>
        </w:rPr>
        <w:t xml:space="preserve">Since </w:t>
      </w:r>
      <w:smartTag w:uri="urn:schemas-microsoft-com:office:smarttags" w:element="place">
        <w:smartTag w:uri="urn:schemas-microsoft-com:office:smarttags" w:element="country-region">
          <w:r w:rsidRPr="0084156E">
            <w:rPr>
              <w:iCs/>
              <w:lang w:val="en-NZ"/>
            </w:rPr>
            <w:t>New Zealand</w:t>
          </w:r>
        </w:smartTag>
      </w:smartTag>
      <w:r w:rsidRPr="0084156E">
        <w:rPr>
          <w:iCs/>
          <w:lang w:val="en-NZ"/>
        </w:rPr>
        <w:t>’s last periodic report, the Immigration Act 2009</w:t>
      </w:r>
      <w:r w:rsidRPr="0084156E">
        <w:rPr>
          <w:lang w:val="en-NZ"/>
        </w:rPr>
        <w:t xml:space="preserve"> has been introduced.</w:t>
      </w:r>
      <w:r w:rsidR="00CD76FF">
        <w:rPr>
          <w:lang w:val="en-NZ"/>
        </w:rPr>
        <w:t xml:space="preserve"> </w:t>
      </w:r>
      <w:r w:rsidRPr="0084156E">
        <w:rPr>
          <w:lang w:val="en-NZ"/>
        </w:rPr>
        <w:t>An immigration officer may detain a person liable to arrest and detention under this Act, until the earliest of:</w:t>
      </w:r>
    </w:p>
    <w:p w:rsidR="0084156E" w:rsidRPr="0084156E" w:rsidRDefault="004E26F7" w:rsidP="004E26F7">
      <w:pPr>
        <w:pStyle w:val="SingleTxtG"/>
        <w:rPr>
          <w:lang w:val="en-NZ"/>
        </w:rPr>
      </w:pPr>
      <w:r>
        <w:rPr>
          <w:lang w:val="en-NZ"/>
        </w:rPr>
        <w:tab/>
      </w:r>
      <w:r w:rsidR="003D6B2D">
        <w:rPr>
          <w:lang w:val="en-NZ"/>
        </w:rPr>
        <w:t>(a)</w:t>
      </w:r>
      <w:r w:rsidR="003D6B2D">
        <w:rPr>
          <w:lang w:val="en-NZ"/>
        </w:rPr>
        <w:tab/>
        <w:t>T</w:t>
      </w:r>
      <w:r w:rsidR="0084156E" w:rsidRPr="0084156E">
        <w:rPr>
          <w:lang w:val="en-NZ"/>
        </w:rPr>
        <w:t>he exercise by a constable of the</w:t>
      </w:r>
      <w:r w:rsidR="003D6B2D">
        <w:rPr>
          <w:lang w:val="en-NZ"/>
        </w:rPr>
        <w:t xml:space="preserve"> power of arrest and detention;</w:t>
      </w:r>
    </w:p>
    <w:p w:rsidR="0084156E" w:rsidRPr="0084156E" w:rsidRDefault="003D6B2D" w:rsidP="004E26F7">
      <w:pPr>
        <w:pStyle w:val="SingleTxtG"/>
        <w:rPr>
          <w:lang w:val="en-NZ"/>
        </w:rPr>
      </w:pPr>
      <w:r>
        <w:rPr>
          <w:lang w:val="en-NZ"/>
        </w:rPr>
        <w:tab/>
        <w:t>(b)</w:t>
      </w:r>
      <w:r w:rsidR="00942539">
        <w:rPr>
          <w:lang w:val="en-NZ"/>
        </w:rPr>
        <w:tab/>
        <w:t>T</w:t>
      </w:r>
      <w:r w:rsidR="0084156E" w:rsidRPr="0084156E">
        <w:rPr>
          <w:lang w:val="en-NZ"/>
        </w:rPr>
        <w:t>he deli</w:t>
      </w:r>
      <w:r>
        <w:rPr>
          <w:lang w:val="en-NZ"/>
        </w:rPr>
        <w:t>very of the person into custody;</w:t>
      </w:r>
    </w:p>
    <w:p w:rsidR="0084156E" w:rsidRPr="0084156E" w:rsidRDefault="00942539" w:rsidP="004E26F7">
      <w:pPr>
        <w:pStyle w:val="SingleTxtG"/>
        <w:rPr>
          <w:lang w:val="en-NZ"/>
        </w:rPr>
      </w:pPr>
      <w:r>
        <w:rPr>
          <w:lang w:val="en-NZ"/>
        </w:rPr>
        <w:tab/>
        <w:t>(c)</w:t>
      </w:r>
      <w:r w:rsidR="0084156E" w:rsidRPr="0084156E">
        <w:rPr>
          <w:lang w:val="en-NZ"/>
        </w:rPr>
        <w:tab/>
      </w:r>
      <w:r>
        <w:rPr>
          <w:lang w:val="en-NZ"/>
        </w:rPr>
        <w:t>T</w:t>
      </w:r>
      <w:r w:rsidR="0084156E" w:rsidRPr="0084156E">
        <w:rPr>
          <w:lang w:val="en-NZ"/>
        </w:rPr>
        <w:t>he person no longer being</w:t>
      </w:r>
      <w:r>
        <w:rPr>
          <w:lang w:val="en-NZ"/>
        </w:rPr>
        <w:t xml:space="preserve"> liable to arrest and detention;</w:t>
      </w:r>
    </w:p>
    <w:p w:rsidR="0084156E" w:rsidRPr="0084156E" w:rsidRDefault="00942539" w:rsidP="004E26F7">
      <w:pPr>
        <w:pStyle w:val="SingleTxtG"/>
        <w:rPr>
          <w:lang w:val="en-NZ"/>
        </w:rPr>
      </w:pPr>
      <w:r>
        <w:rPr>
          <w:lang w:val="en-NZ"/>
        </w:rPr>
        <w:tab/>
        <w:t>(d)</w:t>
      </w:r>
      <w:r w:rsidR="0084156E" w:rsidRPr="0084156E">
        <w:rPr>
          <w:lang w:val="en-NZ"/>
        </w:rPr>
        <w:tab/>
      </w:r>
      <w:r>
        <w:rPr>
          <w:lang w:val="en-NZ"/>
        </w:rPr>
        <w:t>T</w:t>
      </w:r>
      <w:r w:rsidR="0084156E" w:rsidRPr="0084156E">
        <w:rPr>
          <w:lang w:val="en-NZ"/>
        </w:rPr>
        <w:t>he purpose of the detention being achieved</w:t>
      </w:r>
      <w:r>
        <w:rPr>
          <w:lang w:val="en-NZ"/>
        </w:rPr>
        <w:t>;</w:t>
      </w:r>
    </w:p>
    <w:p w:rsidR="0084156E" w:rsidRPr="0084156E" w:rsidRDefault="00942539" w:rsidP="004E26F7">
      <w:pPr>
        <w:pStyle w:val="SingleTxtG"/>
        <w:rPr>
          <w:lang w:val="en-NZ"/>
        </w:rPr>
      </w:pPr>
      <w:r>
        <w:rPr>
          <w:lang w:val="en-NZ"/>
        </w:rPr>
        <w:tab/>
        <w:t>(e)</w:t>
      </w:r>
      <w:r w:rsidR="0084156E" w:rsidRPr="0084156E">
        <w:rPr>
          <w:lang w:val="en-NZ"/>
        </w:rPr>
        <w:tab/>
      </w:r>
      <w:r>
        <w:rPr>
          <w:lang w:val="en-NZ"/>
        </w:rPr>
        <w:t>T</w:t>
      </w:r>
      <w:r w:rsidR="0084156E" w:rsidRPr="0084156E">
        <w:rPr>
          <w:lang w:val="en-NZ"/>
        </w:rPr>
        <w:t>he elapsing of four hours since the detention commenced.</w:t>
      </w:r>
    </w:p>
    <w:p w:rsidR="0084156E" w:rsidRPr="0084156E" w:rsidRDefault="0084156E" w:rsidP="00E21EFB">
      <w:pPr>
        <w:pStyle w:val="SingleTxtG"/>
        <w:numPr>
          <w:ilvl w:val="0"/>
          <w:numId w:val="25"/>
        </w:numPr>
        <w:tabs>
          <w:tab w:val="clear" w:pos="2835"/>
        </w:tabs>
        <w:ind w:left="1134"/>
        <w:rPr>
          <w:lang w:val="en-NZ"/>
        </w:rPr>
      </w:pPr>
      <w:r w:rsidRPr="0084156E">
        <w:rPr>
          <w:lang w:val="en-NZ"/>
        </w:rPr>
        <w:t xml:space="preserve">The duties in this Act correspond with the rights provided for in the </w:t>
      </w:r>
      <w:r w:rsidRPr="0084156E">
        <w:rPr>
          <w:bCs/>
          <w:lang w:val="en-NZ"/>
        </w:rPr>
        <w:t xml:space="preserve">Bill of Rights Act </w:t>
      </w:r>
      <w:r w:rsidRPr="0084156E">
        <w:rPr>
          <w:lang w:val="en-NZ"/>
        </w:rPr>
        <w:t>which confirms the rights of persons detained under an enactment.</w:t>
      </w:r>
      <w:r w:rsidR="00CD76FF">
        <w:rPr>
          <w:lang w:val="en-NZ"/>
        </w:rPr>
        <w:t xml:space="preserve"> </w:t>
      </w:r>
    </w:p>
    <w:p w:rsidR="0084156E" w:rsidRPr="0084156E" w:rsidRDefault="0084156E" w:rsidP="00E21EFB">
      <w:pPr>
        <w:pStyle w:val="SingleTxtG"/>
        <w:numPr>
          <w:ilvl w:val="0"/>
          <w:numId w:val="25"/>
        </w:numPr>
        <w:tabs>
          <w:tab w:val="clear" w:pos="2835"/>
        </w:tabs>
        <w:ind w:left="1134"/>
        <w:rPr>
          <w:lang w:val="en-NZ"/>
        </w:rPr>
      </w:pPr>
      <w:r w:rsidRPr="0084156E">
        <w:rPr>
          <w:lang w:val="en-NZ"/>
        </w:rPr>
        <w:t>Immigration detention practices are prescribed by best practice and standard operating procedures.</w:t>
      </w:r>
      <w:r w:rsidR="00CD76FF">
        <w:rPr>
          <w:lang w:val="en-NZ"/>
        </w:rPr>
        <w:t xml:space="preserve"> </w:t>
      </w:r>
      <w:r w:rsidRPr="0084156E">
        <w:rPr>
          <w:lang w:val="en-NZ"/>
        </w:rPr>
        <w:t>Compliance officers who are authorised to exercise detention powers undergo a rigorous training programme and are re-certified yearly.</w:t>
      </w:r>
      <w:r w:rsidR="00CD76FF">
        <w:rPr>
          <w:lang w:val="en-NZ"/>
        </w:rPr>
        <w:t xml:space="preserve"> </w:t>
      </w:r>
      <w:r w:rsidRPr="0084156E">
        <w:rPr>
          <w:lang w:val="en-NZ"/>
        </w:rPr>
        <w:t>Each case is subject to a review and approval process and records of the officer’s detention actions are maintained.</w:t>
      </w:r>
      <w:bookmarkStart w:id="67" w:name="_Toc365451612"/>
    </w:p>
    <w:p w:rsidR="0084156E" w:rsidRPr="0084156E" w:rsidRDefault="00942539" w:rsidP="00942539">
      <w:pPr>
        <w:pStyle w:val="H23G"/>
        <w:rPr>
          <w:lang w:val="en-NZ"/>
        </w:rPr>
      </w:pPr>
      <w:r>
        <w:rPr>
          <w:lang w:val="en-NZ"/>
        </w:rPr>
        <w:tab/>
        <w:t>18.</w:t>
      </w:r>
      <w:r>
        <w:rPr>
          <w:lang w:val="en-NZ"/>
        </w:rPr>
        <w:tab/>
      </w:r>
      <w:r w:rsidR="0084156E" w:rsidRPr="0084156E">
        <w:rPr>
          <w:lang w:val="en-NZ"/>
        </w:rPr>
        <w:t>Over-representation of Māori in prison</w:t>
      </w:r>
      <w:bookmarkEnd w:id="67"/>
    </w:p>
    <w:p w:rsidR="0084156E" w:rsidRPr="0084156E" w:rsidRDefault="00942539" w:rsidP="00942539">
      <w:pPr>
        <w:pStyle w:val="H23G"/>
        <w:rPr>
          <w:lang w:val="en-NZ"/>
        </w:rPr>
      </w:pPr>
      <w:bookmarkStart w:id="68" w:name="_Toc365451613"/>
      <w:r>
        <w:rPr>
          <w:lang w:val="en-NZ"/>
        </w:rPr>
        <w:tab/>
      </w:r>
      <w:r>
        <w:rPr>
          <w:lang w:val="en-NZ"/>
        </w:rPr>
        <w:tab/>
      </w:r>
      <w:r w:rsidR="0084156E" w:rsidRPr="0084156E">
        <w:rPr>
          <w:lang w:val="en-NZ"/>
        </w:rPr>
        <w:t>Māori over-representation in the criminal justice system</w:t>
      </w:r>
      <w:bookmarkEnd w:id="68"/>
    </w:p>
    <w:p w:rsidR="0084156E" w:rsidRPr="0084156E" w:rsidRDefault="0084156E" w:rsidP="00E21EFB">
      <w:pPr>
        <w:pStyle w:val="SingleTxtG"/>
        <w:numPr>
          <w:ilvl w:val="0"/>
          <w:numId w:val="25"/>
        </w:numPr>
        <w:tabs>
          <w:tab w:val="clear" w:pos="2835"/>
        </w:tabs>
        <w:ind w:left="1134"/>
        <w:rPr>
          <w:lang w:val="en-NZ"/>
        </w:rPr>
      </w:pPr>
      <w:r w:rsidRPr="0084156E">
        <w:t>Māori are disproportionately represented in criminal justice statistics.</w:t>
      </w:r>
      <w:r w:rsidR="00CD76FF">
        <w:t xml:space="preserve"> </w:t>
      </w:r>
      <w:r w:rsidRPr="0084156E">
        <w:t>The Government acknowledges that Māori over-representation is a persistent problem for which there are no easy solutions.</w:t>
      </w:r>
      <w:r w:rsidR="00CD76FF">
        <w:t xml:space="preserve"> </w:t>
      </w:r>
    </w:p>
    <w:p w:rsidR="0084156E" w:rsidRPr="0084156E" w:rsidRDefault="0084156E" w:rsidP="00E21EFB">
      <w:pPr>
        <w:pStyle w:val="SingleTxtG"/>
        <w:numPr>
          <w:ilvl w:val="0"/>
          <w:numId w:val="25"/>
        </w:numPr>
        <w:tabs>
          <w:tab w:val="clear" w:pos="2835"/>
        </w:tabs>
        <w:ind w:left="1134"/>
        <w:rPr>
          <w:lang w:val="en-NZ"/>
        </w:rPr>
      </w:pPr>
      <w:r w:rsidRPr="0084156E">
        <w:t>Addressing the drivers of crime will reduce the number of people, including Māori, who offend.</w:t>
      </w:r>
      <w:r w:rsidR="00CD76FF">
        <w:t xml:space="preserve"> </w:t>
      </w:r>
      <w:r w:rsidRPr="0084156E">
        <w:t>These drivers and how they are being addressed are discussed in Section 2</w:t>
      </w:r>
      <w:r w:rsidR="00B81669">
        <w:t>0</w:t>
      </w:r>
      <w:r w:rsidRPr="0084156E">
        <w:t xml:space="preserve"> under Article 11.</w:t>
      </w:r>
    </w:p>
    <w:p w:rsidR="0084156E" w:rsidRPr="0084156E" w:rsidRDefault="0084156E" w:rsidP="00A60021">
      <w:pPr>
        <w:pStyle w:val="SingleTxtG"/>
        <w:numPr>
          <w:ilvl w:val="0"/>
          <w:numId w:val="25"/>
        </w:numPr>
        <w:tabs>
          <w:tab w:val="clear" w:pos="2835"/>
        </w:tabs>
        <w:ind w:left="1134"/>
        <w:rPr>
          <w:lang w:val="en-NZ"/>
        </w:rPr>
      </w:pPr>
      <w:r w:rsidRPr="0084156E">
        <w:rPr>
          <w:lang w:val="en-NZ"/>
        </w:rPr>
        <w:t>The New Zealand Police has also adopted a strategy to reduce Māori offending, reoffending and victimisation.</w:t>
      </w:r>
      <w:r w:rsidR="00CD76FF">
        <w:rPr>
          <w:lang w:val="en-NZ"/>
        </w:rPr>
        <w:t xml:space="preserve"> </w:t>
      </w:r>
      <w:r w:rsidRPr="0084156E">
        <w:rPr>
          <w:lang w:val="en-NZ"/>
        </w:rPr>
        <w:t xml:space="preserve">The Turning of the Tide </w:t>
      </w:r>
      <w:r w:rsidR="00A60021">
        <w:rPr>
          <w:lang w:val="en-NZ"/>
        </w:rPr>
        <w:t>–</w:t>
      </w:r>
      <w:r w:rsidRPr="0084156E">
        <w:rPr>
          <w:lang w:val="en-NZ"/>
        </w:rPr>
        <w:t xml:space="preserve"> a </w:t>
      </w:r>
      <w:proofErr w:type="spellStart"/>
      <w:r w:rsidRPr="0084156E">
        <w:rPr>
          <w:lang w:val="en-NZ"/>
        </w:rPr>
        <w:t>Whānau</w:t>
      </w:r>
      <w:proofErr w:type="spellEnd"/>
      <w:r w:rsidRPr="0084156E">
        <w:rPr>
          <w:lang w:val="en-NZ"/>
        </w:rPr>
        <w:t xml:space="preserve"> </w:t>
      </w:r>
      <w:proofErr w:type="spellStart"/>
      <w:r w:rsidRPr="0084156E">
        <w:rPr>
          <w:lang w:val="en-NZ"/>
        </w:rPr>
        <w:t>Ora</w:t>
      </w:r>
      <w:proofErr w:type="spellEnd"/>
      <w:r w:rsidRPr="0084156E">
        <w:rPr>
          <w:lang w:val="en-NZ"/>
        </w:rPr>
        <w:t xml:space="preserve"> Crime and Crash Prevention Strategy </w:t>
      </w:r>
      <w:r w:rsidR="00A60021">
        <w:rPr>
          <w:lang w:val="en-NZ"/>
        </w:rPr>
        <w:t>–</w:t>
      </w:r>
      <w:r w:rsidRPr="0084156E">
        <w:rPr>
          <w:lang w:val="en-NZ"/>
        </w:rPr>
        <w:t xml:space="preserve"> has improved the way that police engage with and respond to, ethnic communities.</w:t>
      </w:r>
      <w:r w:rsidR="00CD76FF">
        <w:rPr>
          <w:lang w:val="en-NZ"/>
        </w:rPr>
        <w:t xml:space="preserve"> </w:t>
      </w:r>
      <w:r w:rsidRPr="0084156E">
        <w:rPr>
          <w:lang w:val="en-NZ"/>
        </w:rPr>
        <w:t>As part of this strategy, the New Zealand Police has doubled the number of its ethnic staff.</w:t>
      </w:r>
      <w:r w:rsidR="00CD76FF">
        <w:rPr>
          <w:lang w:val="en-NZ"/>
        </w:rPr>
        <w:t xml:space="preserve"> </w:t>
      </w:r>
      <w:r w:rsidRPr="0084156E">
        <w:rPr>
          <w:lang w:val="en-NZ"/>
        </w:rPr>
        <w:t>A prevention philosophy rather than an enforcement ethos is applied.</w:t>
      </w:r>
      <w:r w:rsidR="00CD76FF">
        <w:rPr>
          <w:lang w:val="en-NZ"/>
        </w:rPr>
        <w:t xml:space="preserve"> </w:t>
      </w:r>
      <w:r w:rsidRPr="0084156E">
        <w:rPr>
          <w:lang w:val="en-NZ"/>
        </w:rPr>
        <w:t>Clear targets are outlined.</w:t>
      </w:r>
      <w:r w:rsidR="00CD76FF">
        <w:rPr>
          <w:lang w:val="en-NZ"/>
        </w:rPr>
        <w:t xml:space="preserve"> </w:t>
      </w:r>
      <w:r w:rsidRPr="0084156E">
        <w:rPr>
          <w:lang w:val="en-NZ"/>
        </w:rPr>
        <w:t>By June 2015, the goal is to bring about a:</w:t>
      </w:r>
    </w:p>
    <w:p w:rsidR="0084156E" w:rsidRPr="0084156E" w:rsidRDefault="00FB044E" w:rsidP="004E26F7">
      <w:pPr>
        <w:pStyle w:val="SingleTxtG"/>
        <w:rPr>
          <w:lang w:val="en-NZ"/>
        </w:rPr>
      </w:pPr>
      <w:r>
        <w:rPr>
          <w:lang w:val="en-NZ"/>
        </w:rPr>
        <w:tab/>
        <w:t>(a)</w:t>
      </w:r>
      <w:r>
        <w:rPr>
          <w:lang w:val="en-NZ"/>
        </w:rPr>
        <w:tab/>
        <w:t>F</w:t>
      </w:r>
      <w:r w:rsidR="0084156E" w:rsidRPr="0084156E">
        <w:rPr>
          <w:lang w:val="en-NZ"/>
        </w:rPr>
        <w:t>ive percent decrease in the number of first-time youth and adult offenders who are Māori</w:t>
      </w:r>
      <w:r w:rsidR="00942539">
        <w:rPr>
          <w:lang w:val="en-NZ"/>
        </w:rPr>
        <w:t>;</w:t>
      </w:r>
    </w:p>
    <w:p w:rsidR="0084156E" w:rsidRPr="0084156E" w:rsidRDefault="00942539" w:rsidP="004E26F7">
      <w:pPr>
        <w:pStyle w:val="SingleTxtG"/>
        <w:rPr>
          <w:lang w:val="en-NZ"/>
        </w:rPr>
      </w:pPr>
      <w:r>
        <w:rPr>
          <w:lang w:val="en-NZ"/>
        </w:rPr>
        <w:tab/>
        <w:t>(b)</w:t>
      </w:r>
      <w:r w:rsidR="0084156E" w:rsidRPr="0084156E">
        <w:rPr>
          <w:lang w:val="en-NZ"/>
        </w:rPr>
        <w:tab/>
        <w:t>10 percent decrease in the number of repeat youth and adult offenders who are Māori</w:t>
      </w:r>
      <w:r>
        <w:rPr>
          <w:lang w:val="en-NZ"/>
        </w:rPr>
        <w:t>;</w:t>
      </w:r>
    </w:p>
    <w:p w:rsidR="0084156E" w:rsidRPr="0084156E" w:rsidRDefault="00942539" w:rsidP="004E26F7">
      <w:pPr>
        <w:pStyle w:val="SingleTxtG"/>
        <w:rPr>
          <w:lang w:val="en-NZ"/>
        </w:rPr>
      </w:pPr>
      <w:r>
        <w:rPr>
          <w:lang w:val="en-NZ"/>
        </w:rPr>
        <w:tab/>
        <w:t>(c)</w:t>
      </w:r>
      <w:r w:rsidR="0084156E" w:rsidRPr="0084156E">
        <w:rPr>
          <w:lang w:val="en-NZ"/>
        </w:rPr>
        <w:tab/>
        <w:t>10 percent decrease in the number of repeat victims who are Māori</w:t>
      </w:r>
      <w:r>
        <w:rPr>
          <w:lang w:val="en-NZ"/>
        </w:rPr>
        <w:t>;</w:t>
      </w:r>
    </w:p>
    <w:p w:rsidR="0084156E" w:rsidRPr="0084156E" w:rsidRDefault="00942539" w:rsidP="004E26F7">
      <w:pPr>
        <w:pStyle w:val="SingleTxtG"/>
        <w:rPr>
          <w:lang w:val="en-NZ"/>
        </w:rPr>
      </w:pPr>
      <w:r>
        <w:rPr>
          <w:lang w:val="en-NZ"/>
        </w:rPr>
        <w:tab/>
        <w:t>(d)</w:t>
      </w:r>
      <w:r w:rsidR="0084156E" w:rsidRPr="0084156E">
        <w:rPr>
          <w:lang w:val="en-NZ"/>
        </w:rPr>
        <w:tab/>
        <w:t>15 percent reduction in Police (non-traffic) apprehensions of Māori resolved by prosecution</w:t>
      </w:r>
      <w:r>
        <w:rPr>
          <w:lang w:val="en-NZ"/>
        </w:rPr>
        <w:t>;</w:t>
      </w:r>
    </w:p>
    <w:p w:rsidR="0084156E" w:rsidRPr="0084156E" w:rsidRDefault="00942539" w:rsidP="004E26F7">
      <w:pPr>
        <w:pStyle w:val="SingleTxtG"/>
        <w:rPr>
          <w:lang w:val="en-NZ"/>
        </w:rPr>
      </w:pPr>
      <w:r>
        <w:rPr>
          <w:lang w:val="en-NZ"/>
        </w:rPr>
        <w:tab/>
        <w:t>(e)</w:t>
      </w:r>
      <w:r w:rsidR="0084156E" w:rsidRPr="0084156E">
        <w:rPr>
          <w:lang w:val="en-NZ"/>
        </w:rPr>
        <w:tab/>
        <w:t>10 percent decrease in the number of casualties in fatal and serious crashes who are Māori.</w:t>
      </w:r>
      <w:bookmarkStart w:id="69" w:name="_Toc365451614"/>
    </w:p>
    <w:p w:rsidR="0084156E" w:rsidRPr="0084156E" w:rsidRDefault="00942539" w:rsidP="00942539">
      <w:pPr>
        <w:pStyle w:val="H23G"/>
        <w:rPr>
          <w:lang w:val="en-NZ"/>
        </w:rPr>
      </w:pPr>
      <w:r>
        <w:tab/>
      </w:r>
      <w:r>
        <w:tab/>
      </w:r>
      <w:r w:rsidR="0084156E" w:rsidRPr="0084156E">
        <w:t>Māori in prison</w:t>
      </w:r>
      <w:bookmarkEnd w:id="69"/>
    </w:p>
    <w:p w:rsidR="0084156E" w:rsidRPr="0084156E" w:rsidRDefault="0084156E" w:rsidP="00E21EFB">
      <w:pPr>
        <w:pStyle w:val="SingleTxtG"/>
        <w:numPr>
          <w:ilvl w:val="0"/>
          <w:numId w:val="25"/>
        </w:numPr>
        <w:tabs>
          <w:tab w:val="clear" w:pos="2835"/>
        </w:tabs>
        <w:ind w:left="1134"/>
      </w:pPr>
      <w:r w:rsidRPr="0084156E">
        <w:t>Table 2 provides data on the composition of the prison population disaggregated by sex, age, and ethnicity as at 31 March 2013.</w:t>
      </w:r>
      <w:r w:rsidR="00CD76FF">
        <w:t xml:space="preserve"> </w:t>
      </w:r>
      <w:r w:rsidRPr="0084156E">
        <w:t>As at this date:</w:t>
      </w:r>
    </w:p>
    <w:p w:rsidR="0084156E" w:rsidRPr="0084156E" w:rsidRDefault="00942539" w:rsidP="004E26F7">
      <w:pPr>
        <w:pStyle w:val="SingleTxtG"/>
        <w:rPr>
          <w:lang w:val="en-NZ"/>
        </w:rPr>
      </w:pPr>
      <w:r>
        <w:rPr>
          <w:lang w:val="en-NZ"/>
        </w:rPr>
        <w:tab/>
        <w:t>(a)</w:t>
      </w:r>
      <w:r w:rsidR="0084156E" w:rsidRPr="0084156E">
        <w:rPr>
          <w:lang w:val="en-NZ"/>
        </w:rPr>
        <w:tab/>
      </w:r>
      <w:r w:rsidR="0084156E" w:rsidRPr="0084156E">
        <w:t xml:space="preserve">Māori made up 50 percent of the prison population; by comparison, Māori comprise about 14 percent of the general </w:t>
      </w:r>
      <w:smartTag w:uri="urn:schemas-microsoft-com:office:smarttags" w:element="place">
        <w:smartTag w:uri="urn:schemas-microsoft-com:office:smarttags" w:element="country-region">
          <w:r w:rsidR="0084156E" w:rsidRPr="0084156E">
            <w:t>New Zealand</w:t>
          </w:r>
        </w:smartTag>
      </w:smartTag>
      <w:r w:rsidR="0084156E" w:rsidRPr="0084156E">
        <w:t xml:space="preserve"> population</w:t>
      </w:r>
      <w:r>
        <w:t>;</w:t>
      </w:r>
    </w:p>
    <w:p w:rsidR="00942539" w:rsidRDefault="00942539" w:rsidP="00942539">
      <w:pPr>
        <w:pStyle w:val="SingleTxtG"/>
      </w:pPr>
      <w:r>
        <w:rPr>
          <w:lang w:val="en-NZ"/>
        </w:rPr>
        <w:tab/>
        <w:t>(b)</w:t>
      </w:r>
      <w:r w:rsidR="0084156E" w:rsidRPr="0084156E">
        <w:rPr>
          <w:lang w:val="en-NZ"/>
        </w:rPr>
        <w:tab/>
      </w:r>
      <w:r>
        <w:t>W</w:t>
      </w:r>
      <w:r w:rsidR="0084156E" w:rsidRPr="0084156E">
        <w:t>omen made up only 6 percent of the total prison population (504 out of a total population of 8,611)</w:t>
      </w:r>
      <w:r w:rsidR="0084156E" w:rsidRPr="0084156E">
        <w:rPr>
          <w:lang w:val="en-NZ"/>
        </w:rPr>
        <w:t xml:space="preserve">, but </w:t>
      </w:r>
      <w:r w:rsidR="0084156E" w:rsidRPr="0084156E">
        <w:t>Māori women made up 58 percent of that female prisoner population (291 out of a total female prison population of 504).</w:t>
      </w:r>
      <w:r w:rsidR="00CD76FF">
        <w:t xml:space="preserve"> </w:t>
      </w:r>
    </w:p>
    <w:p w:rsidR="0084156E" w:rsidRPr="00137EE4" w:rsidRDefault="00137EE4" w:rsidP="00137EE4">
      <w:pPr>
        <w:pStyle w:val="Heading1"/>
        <w:keepNext/>
        <w:spacing w:after="120"/>
        <w:rPr>
          <w:b/>
          <w:bCs/>
        </w:rPr>
      </w:pPr>
      <w:r>
        <w:rPr>
          <w:lang w:val="en-NZ"/>
        </w:rPr>
        <w:t>Table 2</w:t>
      </w:r>
      <w:r>
        <w:rPr>
          <w:lang w:val="en-NZ"/>
        </w:rPr>
        <w:br/>
      </w:r>
      <w:r w:rsidR="0084156E" w:rsidRPr="00137EE4">
        <w:rPr>
          <w:b/>
          <w:bCs/>
          <w:lang w:val="en-NZ"/>
        </w:rPr>
        <w:t xml:space="preserve">Composition of the prison population disaggregated by sex, age and ethnicity </w:t>
      </w:r>
      <w:r w:rsidR="0084156E" w:rsidRPr="00137EE4">
        <w:rPr>
          <w:b/>
          <w:bCs/>
          <w:lang w:val="en-NZ"/>
        </w:rPr>
        <w:br/>
        <w:t>as at 31 March 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737"/>
        <w:gridCol w:w="737"/>
        <w:gridCol w:w="737"/>
        <w:gridCol w:w="737"/>
        <w:gridCol w:w="737"/>
        <w:gridCol w:w="737"/>
        <w:gridCol w:w="737"/>
        <w:gridCol w:w="737"/>
        <w:gridCol w:w="737"/>
        <w:gridCol w:w="737"/>
      </w:tblGrid>
      <w:tr w:rsidR="00942539" w:rsidRPr="00E365A8" w:rsidTr="00040BED">
        <w:trPr>
          <w:trHeight w:val="240"/>
          <w:tblHeader/>
        </w:trPr>
        <w:tc>
          <w:tcPr>
            <w:tcW w:w="737" w:type="dxa"/>
            <w:vMerge w:val="restart"/>
            <w:tcBorders>
              <w:top w:val="single" w:sz="4" w:space="0" w:color="auto"/>
              <w:bottom w:val="single" w:sz="12" w:space="0" w:color="auto"/>
            </w:tcBorders>
            <w:shd w:val="clear" w:color="auto" w:fill="auto"/>
            <w:vAlign w:val="bottom"/>
          </w:tcPr>
          <w:p w:rsidR="0084156E" w:rsidRPr="00E365A8" w:rsidRDefault="0084156E" w:rsidP="00AB28C7">
            <w:pPr>
              <w:suppressAutoHyphens w:val="0"/>
              <w:spacing w:before="80" w:after="80" w:line="200" w:lineRule="exact"/>
              <w:rPr>
                <w:i/>
                <w:sz w:val="16"/>
                <w:szCs w:val="16"/>
                <w:lang w:val="en-NZ"/>
              </w:rPr>
            </w:pPr>
            <w:r w:rsidRPr="00E365A8">
              <w:rPr>
                <w:i/>
                <w:sz w:val="16"/>
                <w:szCs w:val="16"/>
                <w:lang w:val="en-NZ"/>
              </w:rPr>
              <w:t>Age Group</w:t>
            </w:r>
          </w:p>
        </w:tc>
        <w:tc>
          <w:tcPr>
            <w:tcW w:w="737" w:type="dxa"/>
            <w:gridSpan w:val="2"/>
            <w:tcBorders>
              <w:top w:val="single" w:sz="4" w:space="0" w:color="auto"/>
              <w:bottom w:val="single" w:sz="4" w:space="0" w:color="auto"/>
              <w:right w:val="single" w:sz="24" w:space="0" w:color="FFFFFF"/>
            </w:tcBorders>
            <w:shd w:val="clear" w:color="auto" w:fill="auto"/>
            <w:vAlign w:val="bottom"/>
          </w:tcPr>
          <w:p w:rsidR="0084156E" w:rsidRPr="00E365A8" w:rsidRDefault="0084156E" w:rsidP="00AB28C7">
            <w:pPr>
              <w:suppressAutoHyphens w:val="0"/>
              <w:spacing w:before="80" w:after="80" w:line="200" w:lineRule="exact"/>
              <w:jc w:val="center"/>
              <w:rPr>
                <w:i/>
                <w:sz w:val="16"/>
                <w:szCs w:val="16"/>
                <w:lang w:val="en-NZ"/>
              </w:rPr>
            </w:pPr>
            <w:r w:rsidRPr="00E365A8">
              <w:rPr>
                <w:i/>
                <w:sz w:val="16"/>
                <w:szCs w:val="16"/>
                <w:lang w:val="en-NZ"/>
              </w:rPr>
              <w:t>Māori</w:t>
            </w:r>
          </w:p>
        </w:tc>
        <w:tc>
          <w:tcPr>
            <w:tcW w:w="73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4156E" w:rsidRPr="00E365A8" w:rsidRDefault="0084156E" w:rsidP="00AB28C7">
            <w:pPr>
              <w:suppressAutoHyphens w:val="0"/>
              <w:spacing w:before="80" w:after="80" w:line="200" w:lineRule="exact"/>
              <w:jc w:val="center"/>
              <w:rPr>
                <w:i/>
                <w:sz w:val="16"/>
                <w:szCs w:val="16"/>
                <w:lang w:val="en-NZ"/>
              </w:rPr>
            </w:pPr>
            <w:r w:rsidRPr="00E365A8">
              <w:rPr>
                <w:i/>
                <w:sz w:val="16"/>
                <w:szCs w:val="16"/>
                <w:lang w:val="en-NZ"/>
              </w:rPr>
              <w:t>European</w:t>
            </w:r>
          </w:p>
        </w:tc>
        <w:tc>
          <w:tcPr>
            <w:tcW w:w="73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4156E" w:rsidRPr="00E365A8" w:rsidRDefault="0084156E" w:rsidP="00AB28C7">
            <w:pPr>
              <w:suppressAutoHyphens w:val="0"/>
              <w:spacing w:before="80" w:after="80" w:line="200" w:lineRule="exact"/>
              <w:jc w:val="center"/>
              <w:rPr>
                <w:i/>
                <w:sz w:val="16"/>
                <w:szCs w:val="16"/>
                <w:lang w:val="en-NZ"/>
              </w:rPr>
            </w:pPr>
            <w:r w:rsidRPr="00E365A8">
              <w:rPr>
                <w:i/>
                <w:sz w:val="16"/>
                <w:szCs w:val="16"/>
                <w:lang w:val="en-NZ"/>
              </w:rPr>
              <w:t>Pacific</w:t>
            </w:r>
          </w:p>
        </w:tc>
        <w:tc>
          <w:tcPr>
            <w:tcW w:w="73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4156E" w:rsidRPr="00E365A8" w:rsidRDefault="0084156E" w:rsidP="00AB28C7">
            <w:pPr>
              <w:suppressAutoHyphens w:val="0"/>
              <w:spacing w:before="80" w:after="80" w:line="200" w:lineRule="exact"/>
              <w:jc w:val="center"/>
              <w:rPr>
                <w:i/>
                <w:sz w:val="16"/>
                <w:szCs w:val="16"/>
                <w:lang w:val="en-NZ"/>
              </w:rPr>
            </w:pPr>
            <w:r w:rsidRPr="00E365A8">
              <w:rPr>
                <w:i/>
                <w:sz w:val="16"/>
                <w:szCs w:val="16"/>
                <w:lang w:val="en-NZ"/>
              </w:rPr>
              <w:t>Other</w:t>
            </w:r>
          </w:p>
        </w:tc>
        <w:tc>
          <w:tcPr>
            <w:tcW w:w="737" w:type="dxa"/>
            <w:vMerge w:val="restart"/>
            <w:tcBorders>
              <w:top w:val="single" w:sz="4" w:space="0" w:color="auto"/>
              <w:left w:val="single" w:sz="24" w:space="0" w:color="FFFFFF"/>
              <w:bottom w:val="single" w:sz="12" w:space="0" w:color="auto"/>
            </w:tcBorders>
            <w:shd w:val="clear" w:color="auto" w:fill="auto"/>
            <w:vAlign w:val="bottom"/>
          </w:tcPr>
          <w:p w:rsidR="0084156E" w:rsidRPr="00E365A8" w:rsidRDefault="0084156E" w:rsidP="00AB28C7">
            <w:pPr>
              <w:suppressAutoHyphens w:val="0"/>
              <w:spacing w:before="80" w:after="80" w:line="200" w:lineRule="exact"/>
              <w:jc w:val="right"/>
              <w:rPr>
                <w:b/>
                <w:bCs/>
                <w:i/>
                <w:sz w:val="16"/>
                <w:szCs w:val="16"/>
                <w:lang w:val="en-NZ"/>
              </w:rPr>
            </w:pPr>
            <w:r w:rsidRPr="00E365A8">
              <w:rPr>
                <w:b/>
                <w:bCs/>
                <w:i/>
                <w:sz w:val="16"/>
                <w:szCs w:val="16"/>
                <w:lang w:val="en-NZ"/>
              </w:rPr>
              <w:t>Total</w:t>
            </w:r>
          </w:p>
        </w:tc>
      </w:tr>
      <w:tr w:rsidR="00942539" w:rsidRPr="00E365A8" w:rsidTr="00040BED">
        <w:trPr>
          <w:trHeight w:val="240"/>
          <w:tblHeader/>
        </w:trPr>
        <w:tc>
          <w:tcPr>
            <w:tcW w:w="737" w:type="dxa"/>
            <w:vMerge/>
            <w:tcBorders>
              <w:top w:val="single" w:sz="12" w:space="0" w:color="auto"/>
              <w:bottom w:val="single" w:sz="12" w:space="0" w:color="auto"/>
            </w:tcBorders>
            <w:shd w:val="clear" w:color="auto" w:fill="auto"/>
            <w:vAlign w:val="bottom"/>
          </w:tcPr>
          <w:p w:rsidR="0084156E" w:rsidRPr="00E365A8" w:rsidRDefault="0084156E" w:rsidP="00AB28C7">
            <w:pPr>
              <w:suppressAutoHyphens w:val="0"/>
              <w:spacing w:before="80" w:after="80" w:line="200" w:lineRule="exact"/>
              <w:rPr>
                <w:i/>
                <w:sz w:val="16"/>
                <w:szCs w:val="16"/>
                <w:lang w:val="en-NZ"/>
              </w:rPr>
            </w:pPr>
          </w:p>
        </w:tc>
        <w:tc>
          <w:tcPr>
            <w:tcW w:w="737" w:type="dxa"/>
            <w:tcBorders>
              <w:top w:val="single" w:sz="4" w:space="0" w:color="auto"/>
              <w:bottom w:val="single" w:sz="12" w:space="0" w:color="auto"/>
            </w:tcBorders>
            <w:shd w:val="clear" w:color="auto" w:fill="auto"/>
            <w:vAlign w:val="bottom"/>
          </w:tcPr>
          <w:p w:rsidR="0084156E" w:rsidRPr="00E365A8" w:rsidRDefault="0084156E" w:rsidP="00AB28C7">
            <w:pPr>
              <w:suppressAutoHyphens w:val="0"/>
              <w:spacing w:before="80" w:after="80" w:line="200" w:lineRule="exact"/>
              <w:jc w:val="right"/>
              <w:rPr>
                <w:i/>
                <w:sz w:val="16"/>
                <w:szCs w:val="16"/>
                <w:lang w:val="en-NZ"/>
              </w:rPr>
            </w:pPr>
            <w:r w:rsidRPr="00E365A8">
              <w:rPr>
                <w:i/>
                <w:sz w:val="16"/>
                <w:szCs w:val="16"/>
                <w:lang w:val="en-NZ"/>
              </w:rPr>
              <w:t>Male</w:t>
            </w:r>
          </w:p>
        </w:tc>
        <w:tc>
          <w:tcPr>
            <w:tcW w:w="737" w:type="dxa"/>
            <w:tcBorders>
              <w:top w:val="single" w:sz="4" w:space="0" w:color="auto"/>
              <w:bottom w:val="single" w:sz="12" w:space="0" w:color="auto"/>
              <w:right w:val="single" w:sz="24" w:space="0" w:color="FFFFFF"/>
            </w:tcBorders>
            <w:shd w:val="clear" w:color="auto" w:fill="auto"/>
            <w:vAlign w:val="bottom"/>
          </w:tcPr>
          <w:p w:rsidR="0084156E" w:rsidRPr="00E365A8" w:rsidRDefault="0084156E" w:rsidP="00AB28C7">
            <w:pPr>
              <w:suppressAutoHyphens w:val="0"/>
              <w:spacing w:before="80" w:after="80" w:line="200" w:lineRule="exact"/>
              <w:jc w:val="right"/>
              <w:rPr>
                <w:i/>
                <w:sz w:val="16"/>
                <w:szCs w:val="16"/>
                <w:lang w:val="en-NZ"/>
              </w:rPr>
            </w:pPr>
            <w:r w:rsidRPr="00E365A8">
              <w:rPr>
                <w:i/>
                <w:sz w:val="16"/>
                <w:szCs w:val="16"/>
                <w:lang w:val="en-NZ"/>
              </w:rPr>
              <w:t>Female</w:t>
            </w:r>
          </w:p>
        </w:tc>
        <w:tc>
          <w:tcPr>
            <w:tcW w:w="737" w:type="dxa"/>
            <w:tcBorders>
              <w:top w:val="single" w:sz="4" w:space="0" w:color="auto"/>
              <w:left w:val="single" w:sz="24" w:space="0" w:color="FFFFFF"/>
              <w:bottom w:val="single" w:sz="12" w:space="0" w:color="auto"/>
            </w:tcBorders>
            <w:shd w:val="clear" w:color="auto" w:fill="auto"/>
            <w:vAlign w:val="bottom"/>
          </w:tcPr>
          <w:p w:rsidR="0084156E" w:rsidRPr="00E365A8" w:rsidRDefault="0084156E" w:rsidP="00AB28C7">
            <w:pPr>
              <w:suppressAutoHyphens w:val="0"/>
              <w:spacing w:before="80" w:after="80" w:line="200" w:lineRule="exact"/>
              <w:jc w:val="right"/>
              <w:rPr>
                <w:i/>
                <w:sz w:val="16"/>
                <w:szCs w:val="16"/>
                <w:lang w:val="en-NZ"/>
              </w:rPr>
            </w:pPr>
            <w:r w:rsidRPr="00E365A8">
              <w:rPr>
                <w:i/>
                <w:sz w:val="16"/>
                <w:szCs w:val="16"/>
                <w:lang w:val="en-NZ"/>
              </w:rPr>
              <w:t>Male</w:t>
            </w:r>
          </w:p>
        </w:tc>
        <w:tc>
          <w:tcPr>
            <w:tcW w:w="737" w:type="dxa"/>
            <w:tcBorders>
              <w:top w:val="single" w:sz="4" w:space="0" w:color="auto"/>
              <w:bottom w:val="single" w:sz="12" w:space="0" w:color="auto"/>
              <w:right w:val="single" w:sz="24" w:space="0" w:color="FFFFFF"/>
            </w:tcBorders>
            <w:shd w:val="clear" w:color="auto" w:fill="auto"/>
            <w:vAlign w:val="bottom"/>
          </w:tcPr>
          <w:p w:rsidR="0084156E" w:rsidRPr="00E365A8" w:rsidRDefault="0084156E" w:rsidP="00AB28C7">
            <w:pPr>
              <w:suppressAutoHyphens w:val="0"/>
              <w:spacing w:before="80" w:after="80" w:line="200" w:lineRule="exact"/>
              <w:jc w:val="right"/>
              <w:rPr>
                <w:i/>
                <w:sz w:val="16"/>
                <w:szCs w:val="16"/>
                <w:lang w:val="en-NZ"/>
              </w:rPr>
            </w:pPr>
            <w:r w:rsidRPr="00E365A8">
              <w:rPr>
                <w:i/>
                <w:sz w:val="16"/>
                <w:szCs w:val="16"/>
                <w:lang w:val="en-NZ"/>
              </w:rPr>
              <w:t>Female</w:t>
            </w:r>
          </w:p>
        </w:tc>
        <w:tc>
          <w:tcPr>
            <w:tcW w:w="737" w:type="dxa"/>
            <w:tcBorders>
              <w:top w:val="single" w:sz="4" w:space="0" w:color="auto"/>
              <w:left w:val="single" w:sz="24" w:space="0" w:color="FFFFFF"/>
              <w:bottom w:val="single" w:sz="12" w:space="0" w:color="auto"/>
            </w:tcBorders>
            <w:shd w:val="clear" w:color="auto" w:fill="auto"/>
            <w:vAlign w:val="bottom"/>
          </w:tcPr>
          <w:p w:rsidR="0084156E" w:rsidRPr="00E365A8" w:rsidRDefault="0084156E" w:rsidP="00AB28C7">
            <w:pPr>
              <w:suppressAutoHyphens w:val="0"/>
              <w:spacing w:before="80" w:after="80" w:line="200" w:lineRule="exact"/>
              <w:jc w:val="right"/>
              <w:rPr>
                <w:i/>
                <w:sz w:val="16"/>
                <w:szCs w:val="16"/>
                <w:lang w:val="en-NZ"/>
              </w:rPr>
            </w:pPr>
            <w:r w:rsidRPr="00E365A8">
              <w:rPr>
                <w:i/>
                <w:sz w:val="16"/>
                <w:szCs w:val="16"/>
                <w:lang w:val="en-NZ"/>
              </w:rPr>
              <w:t>Male</w:t>
            </w:r>
          </w:p>
        </w:tc>
        <w:tc>
          <w:tcPr>
            <w:tcW w:w="737" w:type="dxa"/>
            <w:tcBorders>
              <w:top w:val="single" w:sz="4" w:space="0" w:color="auto"/>
              <w:bottom w:val="single" w:sz="12" w:space="0" w:color="auto"/>
              <w:right w:val="single" w:sz="24" w:space="0" w:color="FFFFFF"/>
            </w:tcBorders>
            <w:shd w:val="clear" w:color="auto" w:fill="auto"/>
            <w:vAlign w:val="bottom"/>
          </w:tcPr>
          <w:p w:rsidR="0084156E" w:rsidRPr="00E365A8" w:rsidRDefault="0084156E" w:rsidP="00AB28C7">
            <w:pPr>
              <w:suppressAutoHyphens w:val="0"/>
              <w:spacing w:before="80" w:after="80" w:line="200" w:lineRule="exact"/>
              <w:jc w:val="right"/>
              <w:rPr>
                <w:i/>
                <w:sz w:val="16"/>
                <w:szCs w:val="16"/>
                <w:lang w:val="en-NZ"/>
              </w:rPr>
            </w:pPr>
            <w:r w:rsidRPr="00E365A8">
              <w:rPr>
                <w:i/>
                <w:sz w:val="16"/>
                <w:szCs w:val="16"/>
                <w:lang w:val="en-NZ"/>
              </w:rPr>
              <w:t>Female</w:t>
            </w:r>
          </w:p>
        </w:tc>
        <w:tc>
          <w:tcPr>
            <w:tcW w:w="737" w:type="dxa"/>
            <w:tcBorders>
              <w:top w:val="single" w:sz="4" w:space="0" w:color="auto"/>
              <w:left w:val="single" w:sz="24" w:space="0" w:color="FFFFFF"/>
              <w:bottom w:val="single" w:sz="12" w:space="0" w:color="auto"/>
            </w:tcBorders>
            <w:shd w:val="clear" w:color="auto" w:fill="auto"/>
            <w:vAlign w:val="bottom"/>
          </w:tcPr>
          <w:p w:rsidR="0084156E" w:rsidRPr="00E365A8" w:rsidRDefault="0084156E" w:rsidP="00AB28C7">
            <w:pPr>
              <w:suppressAutoHyphens w:val="0"/>
              <w:spacing w:before="80" w:after="80" w:line="200" w:lineRule="exact"/>
              <w:jc w:val="right"/>
              <w:rPr>
                <w:i/>
                <w:sz w:val="16"/>
                <w:szCs w:val="16"/>
                <w:lang w:val="en-NZ"/>
              </w:rPr>
            </w:pPr>
            <w:r w:rsidRPr="00E365A8">
              <w:rPr>
                <w:i/>
                <w:sz w:val="16"/>
                <w:szCs w:val="16"/>
                <w:lang w:val="en-NZ"/>
              </w:rPr>
              <w:t>Male</w:t>
            </w:r>
          </w:p>
        </w:tc>
        <w:tc>
          <w:tcPr>
            <w:tcW w:w="737" w:type="dxa"/>
            <w:tcBorders>
              <w:top w:val="single" w:sz="4" w:space="0" w:color="auto"/>
              <w:bottom w:val="single" w:sz="12" w:space="0" w:color="auto"/>
              <w:right w:val="single" w:sz="24" w:space="0" w:color="FFFFFF"/>
            </w:tcBorders>
            <w:shd w:val="clear" w:color="auto" w:fill="auto"/>
            <w:vAlign w:val="bottom"/>
          </w:tcPr>
          <w:p w:rsidR="0084156E" w:rsidRPr="00E365A8" w:rsidRDefault="0084156E" w:rsidP="00AB28C7">
            <w:pPr>
              <w:suppressAutoHyphens w:val="0"/>
              <w:spacing w:before="80" w:after="80" w:line="200" w:lineRule="exact"/>
              <w:jc w:val="right"/>
              <w:rPr>
                <w:i/>
                <w:sz w:val="16"/>
                <w:szCs w:val="16"/>
                <w:lang w:val="en-NZ"/>
              </w:rPr>
            </w:pPr>
            <w:r w:rsidRPr="00E365A8">
              <w:rPr>
                <w:i/>
                <w:sz w:val="16"/>
                <w:szCs w:val="16"/>
                <w:lang w:val="en-NZ"/>
              </w:rPr>
              <w:t>Female</w:t>
            </w:r>
          </w:p>
        </w:tc>
        <w:tc>
          <w:tcPr>
            <w:tcW w:w="737" w:type="dxa"/>
            <w:vMerge/>
            <w:tcBorders>
              <w:top w:val="single" w:sz="12" w:space="0" w:color="auto"/>
              <w:left w:val="single" w:sz="24" w:space="0" w:color="FFFFFF"/>
              <w:bottom w:val="single" w:sz="12" w:space="0" w:color="auto"/>
            </w:tcBorders>
            <w:shd w:val="clear" w:color="auto" w:fill="auto"/>
            <w:vAlign w:val="bottom"/>
          </w:tcPr>
          <w:p w:rsidR="0084156E" w:rsidRPr="00E365A8" w:rsidRDefault="0084156E" w:rsidP="00AB28C7">
            <w:pPr>
              <w:suppressAutoHyphens w:val="0"/>
              <w:spacing w:before="80" w:after="80" w:line="200" w:lineRule="exact"/>
              <w:jc w:val="right"/>
              <w:rPr>
                <w:b/>
                <w:bCs/>
                <w:i/>
                <w:sz w:val="16"/>
                <w:szCs w:val="16"/>
                <w:lang w:val="en-NZ"/>
              </w:rPr>
            </w:pPr>
          </w:p>
        </w:tc>
      </w:tr>
      <w:tr w:rsidR="00942539" w:rsidRPr="00F5531E" w:rsidTr="00AB28C7">
        <w:trPr>
          <w:trHeight w:val="240"/>
        </w:trPr>
        <w:tc>
          <w:tcPr>
            <w:tcW w:w="737" w:type="dxa"/>
            <w:tcBorders>
              <w:top w:val="single" w:sz="12" w:space="0" w:color="auto"/>
              <w:bottom w:val="nil"/>
            </w:tcBorders>
            <w:shd w:val="clear" w:color="auto" w:fill="auto"/>
          </w:tcPr>
          <w:p w:rsidR="0084156E" w:rsidRPr="00F5531E" w:rsidRDefault="0084156E" w:rsidP="00AB28C7">
            <w:pPr>
              <w:suppressAutoHyphens w:val="0"/>
              <w:spacing w:before="40" w:after="40" w:line="220" w:lineRule="exact"/>
              <w:rPr>
                <w:sz w:val="18"/>
                <w:lang w:val="en-NZ"/>
              </w:rPr>
            </w:pPr>
            <w:r w:rsidRPr="00F5531E">
              <w:rPr>
                <w:sz w:val="18"/>
                <w:lang w:val="en-NZ"/>
              </w:rPr>
              <w:t>&lt;20</w:t>
            </w:r>
          </w:p>
        </w:tc>
        <w:tc>
          <w:tcPr>
            <w:tcW w:w="737" w:type="dxa"/>
            <w:tcBorders>
              <w:top w:val="single" w:sz="12" w:space="0" w:color="auto"/>
              <w:bottom w:val="nil"/>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231</w:t>
            </w:r>
          </w:p>
        </w:tc>
        <w:tc>
          <w:tcPr>
            <w:tcW w:w="737" w:type="dxa"/>
            <w:tcBorders>
              <w:top w:val="single" w:sz="12" w:space="0" w:color="auto"/>
              <w:bottom w:val="nil"/>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17</w:t>
            </w:r>
          </w:p>
        </w:tc>
        <w:tc>
          <w:tcPr>
            <w:tcW w:w="737" w:type="dxa"/>
            <w:tcBorders>
              <w:top w:val="single" w:sz="12" w:space="0" w:color="auto"/>
              <w:bottom w:val="nil"/>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87</w:t>
            </w:r>
          </w:p>
        </w:tc>
        <w:tc>
          <w:tcPr>
            <w:tcW w:w="737" w:type="dxa"/>
            <w:tcBorders>
              <w:top w:val="single" w:sz="12" w:space="0" w:color="auto"/>
              <w:bottom w:val="nil"/>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3</w:t>
            </w:r>
          </w:p>
        </w:tc>
        <w:tc>
          <w:tcPr>
            <w:tcW w:w="737" w:type="dxa"/>
            <w:tcBorders>
              <w:top w:val="single" w:sz="12" w:space="0" w:color="auto"/>
              <w:bottom w:val="nil"/>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50</w:t>
            </w:r>
          </w:p>
        </w:tc>
        <w:tc>
          <w:tcPr>
            <w:tcW w:w="737" w:type="dxa"/>
            <w:tcBorders>
              <w:top w:val="single" w:sz="12" w:space="0" w:color="auto"/>
              <w:bottom w:val="nil"/>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1</w:t>
            </w:r>
          </w:p>
        </w:tc>
        <w:tc>
          <w:tcPr>
            <w:tcW w:w="737" w:type="dxa"/>
            <w:tcBorders>
              <w:top w:val="single" w:sz="12" w:space="0" w:color="auto"/>
              <w:bottom w:val="nil"/>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9</w:t>
            </w:r>
          </w:p>
        </w:tc>
        <w:tc>
          <w:tcPr>
            <w:tcW w:w="737" w:type="dxa"/>
            <w:tcBorders>
              <w:top w:val="single" w:sz="12" w:space="0" w:color="auto"/>
              <w:bottom w:val="nil"/>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3</w:t>
            </w:r>
          </w:p>
        </w:tc>
        <w:tc>
          <w:tcPr>
            <w:tcW w:w="737" w:type="dxa"/>
            <w:tcBorders>
              <w:top w:val="single" w:sz="12" w:space="0" w:color="auto"/>
              <w:bottom w:val="nil"/>
            </w:tcBorders>
            <w:shd w:val="clear" w:color="auto" w:fill="auto"/>
            <w:vAlign w:val="bottom"/>
          </w:tcPr>
          <w:p w:rsidR="0084156E" w:rsidRPr="00E365A8" w:rsidRDefault="0084156E" w:rsidP="00AB28C7">
            <w:pPr>
              <w:suppressAutoHyphens w:val="0"/>
              <w:spacing w:before="40" w:after="40" w:line="220" w:lineRule="exact"/>
              <w:jc w:val="right"/>
              <w:rPr>
                <w:b/>
                <w:bCs/>
                <w:sz w:val="18"/>
                <w:lang w:val="en-NZ"/>
              </w:rPr>
            </w:pPr>
            <w:r w:rsidRPr="00E365A8">
              <w:rPr>
                <w:b/>
                <w:bCs/>
                <w:sz w:val="18"/>
                <w:lang w:val="en-NZ"/>
              </w:rPr>
              <w:t>401</w:t>
            </w:r>
          </w:p>
        </w:tc>
      </w:tr>
      <w:tr w:rsidR="00942539" w:rsidRPr="00F5531E" w:rsidTr="00AB28C7">
        <w:trPr>
          <w:trHeight w:val="240"/>
        </w:trPr>
        <w:tc>
          <w:tcPr>
            <w:tcW w:w="737" w:type="dxa"/>
            <w:tcBorders>
              <w:top w:val="nil"/>
            </w:tcBorders>
            <w:shd w:val="clear" w:color="auto" w:fill="auto"/>
          </w:tcPr>
          <w:p w:rsidR="0084156E" w:rsidRPr="00F5531E" w:rsidRDefault="0084156E" w:rsidP="00AB28C7">
            <w:pPr>
              <w:suppressAutoHyphens w:val="0"/>
              <w:spacing w:before="40" w:after="40" w:line="220" w:lineRule="exact"/>
              <w:rPr>
                <w:sz w:val="18"/>
                <w:lang w:val="en-NZ"/>
              </w:rPr>
            </w:pPr>
            <w:r w:rsidRPr="00F5531E">
              <w:rPr>
                <w:sz w:val="18"/>
                <w:lang w:val="en-NZ"/>
              </w:rPr>
              <w:t>20-29</w:t>
            </w:r>
          </w:p>
        </w:tc>
        <w:tc>
          <w:tcPr>
            <w:tcW w:w="737" w:type="dxa"/>
            <w:tcBorders>
              <w:top w:val="nil"/>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1,527</w:t>
            </w:r>
          </w:p>
        </w:tc>
        <w:tc>
          <w:tcPr>
            <w:tcW w:w="737" w:type="dxa"/>
            <w:tcBorders>
              <w:top w:val="nil"/>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117</w:t>
            </w:r>
          </w:p>
        </w:tc>
        <w:tc>
          <w:tcPr>
            <w:tcW w:w="737" w:type="dxa"/>
            <w:tcBorders>
              <w:top w:val="nil"/>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773</w:t>
            </w:r>
          </w:p>
        </w:tc>
        <w:tc>
          <w:tcPr>
            <w:tcW w:w="737" w:type="dxa"/>
            <w:tcBorders>
              <w:top w:val="nil"/>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44</w:t>
            </w:r>
          </w:p>
        </w:tc>
        <w:tc>
          <w:tcPr>
            <w:tcW w:w="737" w:type="dxa"/>
            <w:tcBorders>
              <w:top w:val="nil"/>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410</w:t>
            </w:r>
          </w:p>
        </w:tc>
        <w:tc>
          <w:tcPr>
            <w:tcW w:w="737" w:type="dxa"/>
            <w:tcBorders>
              <w:top w:val="nil"/>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7</w:t>
            </w:r>
          </w:p>
        </w:tc>
        <w:tc>
          <w:tcPr>
            <w:tcW w:w="737" w:type="dxa"/>
            <w:tcBorders>
              <w:top w:val="nil"/>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124</w:t>
            </w:r>
          </w:p>
        </w:tc>
        <w:tc>
          <w:tcPr>
            <w:tcW w:w="737" w:type="dxa"/>
            <w:tcBorders>
              <w:top w:val="nil"/>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8</w:t>
            </w:r>
          </w:p>
        </w:tc>
        <w:tc>
          <w:tcPr>
            <w:tcW w:w="737" w:type="dxa"/>
            <w:tcBorders>
              <w:top w:val="nil"/>
            </w:tcBorders>
            <w:shd w:val="clear" w:color="auto" w:fill="auto"/>
            <w:vAlign w:val="bottom"/>
          </w:tcPr>
          <w:p w:rsidR="0084156E" w:rsidRPr="00E365A8" w:rsidRDefault="0084156E" w:rsidP="00AB28C7">
            <w:pPr>
              <w:suppressAutoHyphens w:val="0"/>
              <w:spacing w:before="40" w:after="40" w:line="220" w:lineRule="exact"/>
              <w:jc w:val="right"/>
              <w:rPr>
                <w:b/>
                <w:bCs/>
                <w:sz w:val="18"/>
                <w:lang w:val="en-NZ"/>
              </w:rPr>
            </w:pPr>
            <w:r w:rsidRPr="00E365A8">
              <w:rPr>
                <w:b/>
                <w:bCs/>
                <w:sz w:val="18"/>
                <w:lang w:val="en-NZ"/>
              </w:rPr>
              <w:t>3,010</w:t>
            </w:r>
          </w:p>
        </w:tc>
      </w:tr>
      <w:tr w:rsidR="00942539" w:rsidRPr="00F5531E" w:rsidTr="00AB28C7">
        <w:trPr>
          <w:trHeight w:val="240"/>
        </w:trPr>
        <w:tc>
          <w:tcPr>
            <w:tcW w:w="737" w:type="dxa"/>
            <w:shd w:val="clear" w:color="auto" w:fill="auto"/>
          </w:tcPr>
          <w:p w:rsidR="0084156E" w:rsidRPr="00F5531E" w:rsidRDefault="0084156E" w:rsidP="00AB28C7">
            <w:pPr>
              <w:suppressAutoHyphens w:val="0"/>
              <w:spacing w:before="40" w:after="40" w:line="220" w:lineRule="exact"/>
              <w:rPr>
                <w:sz w:val="18"/>
                <w:lang w:val="en-NZ"/>
              </w:rPr>
            </w:pPr>
            <w:r w:rsidRPr="00F5531E">
              <w:rPr>
                <w:sz w:val="18"/>
                <w:lang w:val="en-NZ"/>
              </w:rPr>
              <w:t>30-39</w:t>
            </w:r>
          </w:p>
        </w:tc>
        <w:tc>
          <w:tcPr>
            <w:tcW w:w="737" w:type="dxa"/>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1,097</w:t>
            </w:r>
          </w:p>
        </w:tc>
        <w:tc>
          <w:tcPr>
            <w:tcW w:w="737" w:type="dxa"/>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81</w:t>
            </w:r>
          </w:p>
        </w:tc>
        <w:tc>
          <w:tcPr>
            <w:tcW w:w="737" w:type="dxa"/>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636</w:t>
            </w:r>
          </w:p>
        </w:tc>
        <w:tc>
          <w:tcPr>
            <w:tcW w:w="737" w:type="dxa"/>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50</w:t>
            </w:r>
          </w:p>
        </w:tc>
        <w:tc>
          <w:tcPr>
            <w:tcW w:w="737" w:type="dxa"/>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282</w:t>
            </w:r>
          </w:p>
        </w:tc>
        <w:tc>
          <w:tcPr>
            <w:tcW w:w="737" w:type="dxa"/>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6</w:t>
            </w:r>
          </w:p>
        </w:tc>
        <w:tc>
          <w:tcPr>
            <w:tcW w:w="737" w:type="dxa"/>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108</w:t>
            </w:r>
          </w:p>
        </w:tc>
        <w:tc>
          <w:tcPr>
            <w:tcW w:w="737" w:type="dxa"/>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8</w:t>
            </w:r>
          </w:p>
        </w:tc>
        <w:tc>
          <w:tcPr>
            <w:tcW w:w="737" w:type="dxa"/>
            <w:shd w:val="clear" w:color="auto" w:fill="auto"/>
            <w:vAlign w:val="bottom"/>
          </w:tcPr>
          <w:p w:rsidR="0084156E" w:rsidRPr="00E365A8" w:rsidRDefault="0084156E" w:rsidP="00AB28C7">
            <w:pPr>
              <w:suppressAutoHyphens w:val="0"/>
              <w:spacing w:before="40" w:after="40" w:line="220" w:lineRule="exact"/>
              <w:jc w:val="right"/>
              <w:rPr>
                <w:b/>
                <w:bCs/>
                <w:sz w:val="18"/>
                <w:lang w:val="en-NZ"/>
              </w:rPr>
            </w:pPr>
            <w:r w:rsidRPr="00E365A8">
              <w:rPr>
                <w:b/>
                <w:bCs/>
                <w:sz w:val="18"/>
                <w:lang w:val="en-NZ"/>
              </w:rPr>
              <w:t>2,268</w:t>
            </w:r>
          </w:p>
        </w:tc>
      </w:tr>
      <w:tr w:rsidR="00942539" w:rsidRPr="00F5531E" w:rsidTr="00AB28C7">
        <w:trPr>
          <w:trHeight w:val="240"/>
        </w:trPr>
        <w:tc>
          <w:tcPr>
            <w:tcW w:w="737" w:type="dxa"/>
            <w:shd w:val="clear" w:color="auto" w:fill="auto"/>
          </w:tcPr>
          <w:p w:rsidR="0084156E" w:rsidRPr="00F5531E" w:rsidRDefault="0084156E" w:rsidP="00AB28C7">
            <w:pPr>
              <w:suppressAutoHyphens w:val="0"/>
              <w:spacing w:before="40" w:after="40" w:line="220" w:lineRule="exact"/>
              <w:rPr>
                <w:sz w:val="18"/>
                <w:lang w:val="en-NZ"/>
              </w:rPr>
            </w:pPr>
            <w:r w:rsidRPr="00F5531E">
              <w:rPr>
                <w:sz w:val="18"/>
                <w:lang w:val="en-NZ"/>
              </w:rPr>
              <w:t>40-49</w:t>
            </w:r>
          </w:p>
        </w:tc>
        <w:tc>
          <w:tcPr>
            <w:tcW w:w="737" w:type="dxa"/>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803</w:t>
            </w:r>
          </w:p>
        </w:tc>
        <w:tc>
          <w:tcPr>
            <w:tcW w:w="737" w:type="dxa"/>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49</w:t>
            </w:r>
          </w:p>
        </w:tc>
        <w:tc>
          <w:tcPr>
            <w:tcW w:w="737" w:type="dxa"/>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601</w:t>
            </w:r>
          </w:p>
        </w:tc>
        <w:tc>
          <w:tcPr>
            <w:tcW w:w="737" w:type="dxa"/>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43</w:t>
            </w:r>
          </w:p>
        </w:tc>
        <w:tc>
          <w:tcPr>
            <w:tcW w:w="737" w:type="dxa"/>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143</w:t>
            </w:r>
          </w:p>
        </w:tc>
        <w:tc>
          <w:tcPr>
            <w:tcW w:w="737" w:type="dxa"/>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8</w:t>
            </w:r>
          </w:p>
        </w:tc>
        <w:tc>
          <w:tcPr>
            <w:tcW w:w="737" w:type="dxa"/>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67</w:t>
            </w:r>
          </w:p>
        </w:tc>
        <w:tc>
          <w:tcPr>
            <w:tcW w:w="737" w:type="dxa"/>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4</w:t>
            </w:r>
          </w:p>
        </w:tc>
        <w:tc>
          <w:tcPr>
            <w:tcW w:w="737" w:type="dxa"/>
            <w:shd w:val="clear" w:color="auto" w:fill="auto"/>
            <w:vAlign w:val="bottom"/>
          </w:tcPr>
          <w:p w:rsidR="0084156E" w:rsidRPr="00E365A8" w:rsidRDefault="0084156E" w:rsidP="00AB28C7">
            <w:pPr>
              <w:suppressAutoHyphens w:val="0"/>
              <w:spacing w:before="40" w:after="40" w:line="220" w:lineRule="exact"/>
              <w:jc w:val="right"/>
              <w:rPr>
                <w:b/>
                <w:bCs/>
                <w:sz w:val="18"/>
                <w:lang w:val="en-NZ"/>
              </w:rPr>
            </w:pPr>
            <w:r w:rsidRPr="00E365A8">
              <w:rPr>
                <w:b/>
                <w:bCs/>
                <w:sz w:val="18"/>
                <w:lang w:val="en-NZ"/>
              </w:rPr>
              <w:t>1,718</w:t>
            </w:r>
          </w:p>
        </w:tc>
      </w:tr>
      <w:tr w:rsidR="00942539" w:rsidRPr="00F5531E" w:rsidTr="00AB28C7">
        <w:trPr>
          <w:trHeight w:val="240"/>
        </w:trPr>
        <w:tc>
          <w:tcPr>
            <w:tcW w:w="737" w:type="dxa"/>
            <w:tcBorders>
              <w:bottom w:val="single" w:sz="4" w:space="0" w:color="auto"/>
            </w:tcBorders>
            <w:shd w:val="clear" w:color="auto" w:fill="auto"/>
          </w:tcPr>
          <w:p w:rsidR="0084156E" w:rsidRPr="00F5531E" w:rsidRDefault="0084156E" w:rsidP="00AB28C7">
            <w:pPr>
              <w:suppressAutoHyphens w:val="0"/>
              <w:spacing w:before="40" w:after="40" w:line="220" w:lineRule="exact"/>
              <w:rPr>
                <w:sz w:val="18"/>
                <w:lang w:val="en-NZ"/>
              </w:rPr>
            </w:pPr>
            <w:r w:rsidRPr="00F5531E">
              <w:rPr>
                <w:sz w:val="18"/>
                <w:lang w:val="en-NZ"/>
              </w:rPr>
              <w:t>50+</w:t>
            </w:r>
          </w:p>
        </w:tc>
        <w:tc>
          <w:tcPr>
            <w:tcW w:w="737" w:type="dxa"/>
            <w:tcBorders>
              <w:bottom w:val="single" w:sz="4" w:space="0" w:color="auto"/>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383</w:t>
            </w:r>
          </w:p>
        </w:tc>
        <w:tc>
          <w:tcPr>
            <w:tcW w:w="737" w:type="dxa"/>
            <w:tcBorders>
              <w:bottom w:val="single" w:sz="4" w:space="0" w:color="auto"/>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27</w:t>
            </w:r>
          </w:p>
        </w:tc>
        <w:tc>
          <w:tcPr>
            <w:tcW w:w="737" w:type="dxa"/>
            <w:tcBorders>
              <w:bottom w:val="single" w:sz="4" w:space="0" w:color="auto"/>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636</w:t>
            </w:r>
          </w:p>
        </w:tc>
        <w:tc>
          <w:tcPr>
            <w:tcW w:w="737" w:type="dxa"/>
            <w:tcBorders>
              <w:bottom w:val="single" w:sz="4" w:space="0" w:color="auto"/>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23</w:t>
            </w:r>
          </w:p>
        </w:tc>
        <w:tc>
          <w:tcPr>
            <w:tcW w:w="737" w:type="dxa"/>
            <w:tcBorders>
              <w:bottom w:val="single" w:sz="4" w:space="0" w:color="auto"/>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95</w:t>
            </w:r>
          </w:p>
        </w:tc>
        <w:tc>
          <w:tcPr>
            <w:tcW w:w="737" w:type="dxa"/>
            <w:tcBorders>
              <w:bottom w:val="single" w:sz="4" w:space="0" w:color="auto"/>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3</w:t>
            </w:r>
          </w:p>
        </w:tc>
        <w:tc>
          <w:tcPr>
            <w:tcW w:w="737" w:type="dxa"/>
            <w:tcBorders>
              <w:bottom w:val="single" w:sz="4" w:space="0" w:color="auto"/>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45</w:t>
            </w:r>
          </w:p>
        </w:tc>
        <w:tc>
          <w:tcPr>
            <w:tcW w:w="737" w:type="dxa"/>
            <w:tcBorders>
              <w:bottom w:val="single" w:sz="4" w:space="0" w:color="auto"/>
            </w:tcBorders>
            <w:shd w:val="clear" w:color="auto" w:fill="auto"/>
            <w:vAlign w:val="bottom"/>
          </w:tcPr>
          <w:p w:rsidR="0084156E" w:rsidRPr="00F5531E" w:rsidRDefault="0084156E" w:rsidP="00AB28C7">
            <w:pPr>
              <w:suppressAutoHyphens w:val="0"/>
              <w:spacing w:before="40" w:after="40" w:line="220" w:lineRule="exact"/>
              <w:jc w:val="right"/>
              <w:rPr>
                <w:sz w:val="18"/>
                <w:lang w:val="en-NZ"/>
              </w:rPr>
            </w:pPr>
            <w:r w:rsidRPr="00F5531E">
              <w:rPr>
                <w:sz w:val="18"/>
                <w:lang w:val="en-NZ"/>
              </w:rPr>
              <w:t>2</w:t>
            </w:r>
          </w:p>
        </w:tc>
        <w:tc>
          <w:tcPr>
            <w:tcW w:w="737" w:type="dxa"/>
            <w:tcBorders>
              <w:bottom w:val="single" w:sz="4" w:space="0" w:color="auto"/>
            </w:tcBorders>
            <w:shd w:val="clear" w:color="auto" w:fill="auto"/>
            <w:vAlign w:val="bottom"/>
          </w:tcPr>
          <w:p w:rsidR="0084156E" w:rsidRPr="00E365A8" w:rsidRDefault="0084156E" w:rsidP="00AB28C7">
            <w:pPr>
              <w:suppressAutoHyphens w:val="0"/>
              <w:spacing w:before="40" w:after="40" w:line="220" w:lineRule="exact"/>
              <w:jc w:val="right"/>
              <w:rPr>
                <w:b/>
                <w:bCs/>
                <w:sz w:val="18"/>
                <w:lang w:val="en-NZ"/>
              </w:rPr>
            </w:pPr>
            <w:r w:rsidRPr="00E365A8">
              <w:rPr>
                <w:b/>
                <w:bCs/>
                <w:sz w:val="18"/>
                <w:lang w:val="en-NZ"/>
              </w:rPr>
              <w:t>1,214</w:t>
            </w:r>
          </w:p>
        </w:tc>
      </w:tr>
      <w:tr w:rsidR="00942539" w:rsidRPr="00E365A8" w:rsidTr="00AB28C7">
        <w:trPr>
          <w:trHeight w:val="240"/>
        </w:trPr>
        <w:tc>
          <w:tcPr>
            <w:tcW w:w="737" w:type="dxa"/>
            <w:tcBorders>
              <w:top w:val="single" w:sz="4" w:space="0" w:color="auto"/>
              <w:bottom w:val="single" w:sz="12" w:space="0" w:color="auto"/>
            </w:tcBorders>
            <w:shd w:val="clear" w:color="auto" w:fill="auto"/>
          </w:tcPr>
          <w:p w:rsidR="0084156E" w:rsidRPr="00E365A8" w:rsidRDefault="0084156E" w:rsidP="00066841">
            <w:pPr>
              <w:suppressAutoHyphens w:val="0"/>
              <w:spacing w:before="80" w:after="80" w:line="220" w:lineRule="exact"/>
              <w:ind w:left="170"/>
              <w:rPr>
                <w:b/>
                <w:bCs/>
                <w:sz w:val="18"/>
                <w:lang w:val="en-NZ"/>
              </w:rPr>
            </w:pPr>
            <w:r w:rsidRPr="00E365A8">
              <w:rPr>
                <w:b/>
                <w:bCs/>
                <w:sz w:val="18"/>
                <w:lang w:val="en-NZ"/>
              </w:rPr>
              <w:t>Total</w:t>
            </w:r>
          </w:p>
        </w:tc>
        <w:tc>
          <w:tcPr>
            <w:tcW w:w="737" w:type="dxa"/>
            <w:tcBorders>
              <w:top w:val="single" w:sz="4" w:space="0" w:color="auto"/>
              <w:bottom w:val="single" w:sz="12" w:space="0" w:color="auto"/>
            </w:tcBorders>
            <w:shd w:val="clear" w:color="auto" w:fill="auto"/>
            <w:vAlign w:val="bottom"/>
          </w:tcPr>
          <w:p w:rsidR="0084156E" w:rsidRPr="00E365A8" w:rsidRDefault="0084156E" w:rsidP="00AB28C7">
            <w:pPr>
              <w:suppressAutoHyphens w:val="0"/>
              <w:spacing w:before="80" w:after="80" w:line="220" w:lineRule="exact"/>
              <w:jc w:val="right"/>
              <w:rPr>
                <w:b/>
                <w:bCs/>
                <w:sz w:val="18"/>
                <w:lang w:val="en-NZ"/>
              </w:rPr>
            </w:pPr>
            <w:r w:rsidRPr="00E365A8">
              <w:rPr>
                <w:b/>
                <w:bCs/>
                <w:sz w:val="18"/>
                <w:lang w:val="en-NZ"/>
              </w:rPr>
              <w:t>4,041</w:t>
            </w:r>
          </w:p>
        </w:tc>
        <w:tc>
          <w:tcPr>
            <w:tcW w:w="737" w:type="dxa"/>
            <w:tcBorders>
              <w:top w:val="single" w:sz="4" w:space="0" w:color="auto"/>
              <w:bottom w:val="single" w:sz="12" w:space="0" w:color="auto"/>
            </w:tcBorders>
            <w:shd w:val="clear" w:color="auto" w:fill="auto"/>
            <w:vAlign w:val="bottom"/>
          </w:tcPr>
          <w:p w:rsidR="0084156E" w:rsidRPr="00E365A8" w:rsidRDefault="0084156E" w:rsidP="00AB28C7">
            <w:pPr>
              <w:suppressAutoHyphens w:val="0"/>
              <w:spacing w:before="80" w:after="80" w:line="220" w:lineRule="exact"/>
              <w:jc w:val="right"/>
              <w:rPr>
                <w:b/>
                <w:bCs/>
                <w:sz w:val="18"/>
                <w:lang w:val="en-NZ"/>
              </w:rPr>
            </w:pPr>
            <w:r w:rsidRPr="00E365A8">
              <w:rPr>
                <w:b/>
                <w:bCs/>
                <w:sz w:val="18"/>
                <w:lang w:val="en-NZ"/>
              </w:rPr>
              <w:t>291</w:t>
            </w:r>
          </w:p>
        </w:tc>
        <w:tc>
          <w:tcPr>
            <w:tcW w:w="737" w:type="dxa"/>
            <w:tcBorders>
              <w:top w:val="single" w:sz="4" w:space="0" w:color="auto"/>
              <w:bottom w:val="single" w:sz="12" w:space="0" w:color="auto"/>
            </w:tcBorders>
            <w:shd w:val="clear" w:color="auto" w:fill="auto"/>
            <w:vAlign w:val="bottom"/>
          </w:tcPr>
          <w:p w:rsidR="0084156E" w:rsidRPr="00E365A8" w:rsidRDefault="0084156E" w:rsidP="00AB28C7">
            <w:pPr>
              <w:suppressAutoHyphens w:val="0"/>
              <w:spacing w:before="80" w:after="80" w:line="220" w:lineRule="exact"/>
              <w:jc w:val="right"/>
              <w:rPr>
                <w:b/>
                <w:bCs/>
                <w:sz w:val="18"/>
                <w:lang w:val="en-NZ"/>
              </w:rPr>
            </w:pPr>
            <w:r w:rsidRPr="00E365A8">
              <w:rPr>
                <w:b/>
                <w:bCs/>
                <w:sz w:val="18"/>
                <w:lang w:val="en-NZ"/>
              </w:rPr>
              <w:t>2,733</w:t>
            </w:r>
          </w:p>
        </w:tc>
        <w:tc>
          <w:tcPr>
            <w:tcW w:w="737" w:type="dxa"/>
            <w:tcBorders>
              <w:top w:val="single" w:sz="4" w:space="0" w:color="auto"/>
              <w:bottom w:val="single" w:sz="12" w:space="0" w:color="auto"/>
            </w:tcBorders>
            <w:shd w:val="clear" w:color="auto" w:fill="auto"/>
            <w:vAlign w:val="bottom"/>
          </w:tcPr>
          <w:p w:rsidR="0084156E" w:rsidRPr="00E365A8" w:rsidRDefault="0084156E" w:rsidP="00AB28C7">
            <w:pPr>
              <w:suppressAutoHyphens w:val="0"/>
              <w:spacing w:before="80" w:after="80" w:line="220" w:lineRule="exact"/>
              <w:jc w:val="right"/>
              <w:rPr>
                <w:b/>
                <w:bCs/>
                <w:sz w:val="18"/>
                <w:lang w:val="en-NZ"/>
              </w:rPr>
            </w:pPr>
            <w:r w:rsidRPr="00E365A8">
              <w:rPr>
                <w:b/>
                <w:bCs/>
                <w:sz w:val="18"/>
                <w:lang w:val="en-NZ"/>
              </w:rPr>
              <w:t>163</w:t>
            </w:r>
          </w:p>
        </w:tc>
        <w:tc>
          <w:tcPr>
            <w:tcW w:w="737" w:type="dxa"/>
            <w:tcBorders>
              <w:top w:val="single" w:sz="4" w:space="0" w:color="auto"/>
              <w:bottom w:val="single" w:sz="12" w:space="0" w:color="auto"/>
            </w:tcBorders>
            <w:shd w:val="clear" w:color="auto" w:fill="auto"/>
            <w:vAlign w:val="bottom"/>
          </w:tcPr>
          <w:p w:rsidR="0084156E" w:rsidRPr="00E365A8" w:rsidRDefault="0084156E" w:rsidP="00AB28C7">
            <w:pPr>
              <w:suppressAutoHyphens w:val="0"/>
              <w:spacing w:before="80" w:after="80" w:line="220" w:lineRule="exact"/>
              <w:jc w:val="right"/>
              <w:rPr>
                <w:b/>
                <w:bCs/>
                <w:sz w:val="18"/>
                <w:lang w:val="en-NZ"/>
              </w:rPr>
            </w:pPr>
            <w:r w:rsidRPr="00E365A8">
              <w:rPr>
                <w:b/>
                <w:bCs/>
                <w:sz w:val="18"/>
                <w:lang w:val="en-NZ"/>
              </w:rPr>
              <w:t>980</w:t>
            </w:r>
          </w:p>
        </w:tc>
        <w:tc>
          <w:tcPr>
            <w:tcW w:w="737" w:type="dxa"/>
            <w:tcBorders>
              <w:top w:val="single" w:sz="4" w:space="0" w:color="auto"/>
              <w:bottom w:val="single" w:sz="12" w:space="0" w:color="auto"/>
            </w:tcBorders>
            <w:shd w:val="clear" w:color="auto" w:fill="auto"/>
            <w:vAlign w:val="bottom"/>
          </w:tcPr>
          <w:p w:rsidR="0084156E" w:rsidRPr="00E365A8" w:rsidRDefault="0084156E" w:rsidP="00AB28C7">
            <w:pPr>
              <w:suppressAutoHyphens w:val="0"/>
              <w:spacing w:before="80" w:after="80" w:line="220" w:lineRule="exact"/>
              <w:jc w:val="right"/>
              <w:rPr>
                <w:b/>
                <w:bCs/>
                <w:sz w:val="18"/>
                <w:lang w:val="en-NZ"/>
              </w:rPr>
            </w:pPr>
            <w:r w:rsidRPr="00E365A8">
              <w:rPr>
                <w:b/>
                <w:bCs/>
                <w:sz w:val="18"/>
                <w:lang w:val="en-NZ"/>
              </w:rPr>
              <w:t>25</w:t>
            </w:r>
          </w:p>
        </w:tc>
        <w:tc>
          <w:tcPr>
            <w:tcW w:w="737" w:type="dxa"/>
            <w:tcBorders>
              <w:top w:val="single" w:sz="4" w:space="0" w:color="auto"/>
              <w:bottom w:val="single" w:sz="12" w:space="0" w:color="auto"/>
            </w:tcBorders>
            <w:shd w:val="clear" w:color="auto" w:fill="auto"/>
            <w:vAlign w:val="bottom"/>
          </w:tcPr>
          <w:p w:rsidR="0084156E" w:rsidRPr="00E365A8" w:rsidRDefault="0084156E" w:rsidP="00AB28C7">
            <w:pPr>
              <w:suppressAutoHyphens w:val="0"/>
              <w:spacing w:before="80" w:after="80" w:line="220" w:lineRule="exact"/>
              <w:jc w:val="right"/>
              <w:rPr>
                <w:b/>
                <w:bCs/>
                <w:sz w:val="18"/>
                <w:lang w:val="en-NZ"/>
              </w:rPr>
            </w:pPr>
            <w:r w:rsidRPr="00E365A8">
              <w:rPr>
                <w:b/>
                <w:bCs/>
                <w:sz w:val="18"/>
                <w:lang w:val="en-NZ"/>
              </w:rPr>
              <w:t>353</w:t>
            </w:r>
          </w:p>
        </w:tc>
        <w:tc>
          <w:tcPr>
            <w:tcW w:w="737" w:type="dxa"/>
            <w:tcBorders>
              <w:top w:val="single" w:sz="4" w:space="0" w:color="auto"/>
              <w:bottom w:val="single" w:sz="12" w:space="0" w:color="auto"/>
            </w:tcBorders>
            <w:shd w:val="clear" w:color="auto" w:fill="auto"/>
            <w:vAlign w:val="bottom"/>
          </w:tcPr>
          <w:p w:rsidR="0084156E" w:rsidRPr="00E365A8" w:rsidRDefault="0084156E" w:rsidP="00AB28C7">
            <w:pPr>
              <w:suppressAutoHyphens w:val="0"/>
              <w:spacing w:before="80" w:after="80" w:line="220" w:lineRule="exact"/>
              <w:jc w:val="right"/>
              <w:rPr>
                <w:b/>
                <w:bCs/>
                <w:sz w:val="18"/>
                <w:lang w:val="en-NZ"/>
              </w:rPr>
            </w:pPr>
            <w:r w:rsidRPr="00E365A8">
              <w:rPr>
                <w:b/>
                <w:bCs/>
                <w:sz w:val="18"/>
                <w:lang w:val="en-NZ"/>
              </w:rPr>
              <w:t>25</w:t>
            </w:r>
          </w:p>
        </w:tc>
        <w:tc>
          <w:tcPr>
            <w:tcW w:w="737" w:type="dxa"/>
            <w:tcBorders>
              <w:top w:val="single" w:sz="4" w:space="0" w:color="auto"/>
              <w:bottom w:val="single" w:sz="12" w:space="0" w:color="auto"/>
            </w:tcBorders>
            <w:shd w:val="clear" w:color="auto" w:fill="auto"/>
            <w:vAlign w:val="bottom"/>
          </w:tcPr>
          <w:p w:rsidR="0084156E" w:rsidRPr="00E365A8" w:rsidRDefault="0084156E" w:rsidP="00AB28C7">
            <w:pPr>
              <w:suppressAutoHyphens w:val="0"/>
              <w:spacing w:before="80" w:after="80" w:line="220" w:lineRule="exact"/>
              <w:jc w:val="right"/>
              <w:rPr>
                <w:b/>
                <w:bCs/>
                <w:sz w:val="18"/>
                <w:lang w:val="en-NZ"/>
              </w:rPr>
            </w:pPr>
            <w:r w:rsidRPr="00E365A8">
              <w:rPr>
                <w:b/>
                <w:bCs/>
                <w:sz w:val="18"/>
                <w:lang w:val="en-NZ"/>
              </w:rPr>
              <w:t>8,611</w:t>
            </w:r>
          </w:p>
        </w:tc>
      </w:tr>
    </w:tbl>
    <w:p w:rsidR="0084156E" w:rsidRPr="000A6769" w:rsidRDefault="0084156E" w:rsidP="000A6769">
      <w:pPr>
        <w:tabs>
          <w:tab w:val="left" w:pos="1701"/>
        </w:tabs>
        <w:spacing w:before="120" w:after="240"/>
        <w:ind w:left="1134" w:firstLine="170"/>
        <w:rPr>
          <w:sz w:val="18"/>
          <w:szCs w:val="18"/>
          <w:lang w:val="en-NZ"/>
        </w:rPr>
      </w:pPr>
      <w:r w:rsidRPr="000A6769">
        <w:rPr>
          <w:i/>
          <w:iCs/>
          <w:sz w:val="18"/>
          <w:szCs w:val="18"/>
        </w:rPr>
        <w:t>Source</w:t>
      </w:r>
      <w:r w:rsidR="009A601A" w:rsidRPr="000A6769">
        <w:rPr>
          <w:sz w:val="18"/>
          <w:szCs w:val="18"/>
          <w:lang w:val="en-NZ"/>
        </w:rPr>
        <w:t>: Department of Corrections.</w:t>
      </w:r>
    </w:p>
    <w:p w:rsidR="0084156E" w:rsidRPr="0084156E" w:rsidRDefault="0084156E" w:rsidP="00203841">
      <w:pPr>
        <w:pStyle w:val="SingleTxtG"/>
        <w:keepNext/>
        <w:numPr>
          <w:ilvl w:val="0"/>
          <w:numId w:val="25"/>
        </w:numPr>
        <w:tabs>
          <w:tab w:val="clear" w:pos="2835"/>
        </w:tabs>
        <w:ind w:left="1134"/>
        <w:rPr>
          <w:lang w:val="en-NZ"/>
        </w:rPr>
      </w:pPr>
      <w:r w:rsidRPr="0084156E">
        <w:t>Department of Corrections’ analysis of criminal justice statistics indicates that a range of developmental and early-age risk factors create a pathway that increases the risk of (among other things) criminal involvement.</w:t>
      </w:r>
      <w:r w:rsidR="00CD76FF">
        <w:t xml:space="preserve"> </w:t>
      </w:r>
      <w:r w:rsidRPr="0084156E">
        <w:t xml:space="preserve">These risk factors include: </w:t>
      </w:r>
    </w:p>
    <w:p w:rsidR="0084156E" w:rsidRPr="0084156E" w:rsidRDefault="00942539" w:rsidP="00942539">
      <w:pPr>
        <w:pStyle w:val="SingleTxtG"/>
      </w:pPr>
      <w:r>
        <w:tab/>
        <w:t>(a)</w:t>
      </w:r>
      <w:r>
        <w:tab/>
        <w:t>F</w:t>
      </w:r>
      <w:r w:rsidR="0084156E" w:rsidRPr="0084156E">
        <w:t>amily structure, context, and processes (being born to young mothers, a lack of family stability, a family environment in which conflict and violence is common, and being exposed to harsh punishment)</w:t>
      </w:r>
      <w:r>
        <w:t>;</w:t>
      </w:r>
    </w:p>
    <w:p w:rsidR="0084156E" w:rsidRPr="0084156E" w:rsidRDefault="00942539" w:rsidP="00942539">
      <w:pPr>
        <w:pStyle w:val="SingleTxtG"/>
      </w:pPr>
      <w:r>
        <w:tab/>
        <w:t>(b)</w:t>
      </w:r>
      <w:r>
        <w:tab/>
        <w:t>I</w:t>
      </w:r>
      <w:r w:rsidR="0084156E" w:rsidRPr="0084156E">
        <w:t>ndividual characteristics and experiences of the developing child and adolescent (factors affecting the child’s neurological development, and psychological temperament)</w:t>
      </w:r>
      <w:r>
        <w:t>;</w:t>
      </w:r>
    </w:p>
    <w:p w:rsidR="0084156E" w:rsidRPr="0084156E" w:rsidRDefault="00942539" w:rsidP="00942539">
      <w:pPr>
        <w:pStyle w:val="SingleTxtG"/>
      </w:pPr>
      <w:r>
        <w:tab/>
        <w:t>(c)</w:t>
      </w:r>
      <w:r>
        <w:tab/>
        <w:t>E</w:t>
      </w:r>
      <w:r w:rsidR="0084156E" w:rsidRPr="0084156E">
        <w:t>ducational participation, engagement and achievement (school absence, early leaving age, and failure to achieve qualifications)</w:t>
      </w:r>
      <w:r>
        <w:t>;</w:t>
      </w:r>
    </w:p>
    <w:p w:rsidR="0084156E" w:rsidRPr="0084156E" w:rsidRDefault="00942539" w:rsidP="00942539">
      <w:pPr>
        <w:pStyle w:val="SingleTxtG"/>
      </w:pPr>
      <w:r>
        <w:tab/>
      </w:r>
      <w:r w:rsidR="00FB044E">
        <w:t>(d)</w:t>
      </w:r>
      <w:r w:rsidR="00FB044E">
        <w:tab/>
        <w:t>T</w:t>
      </w:r>
      <w:r w:rsidR="0084156E" w:rsidRPr="0084156E">
        <w:t>he emergence of developmental disorders (childhood conduct disorder, early onset of antisocial behaviour, and use/abuse of alcohol and other substances).</w:t>
      </w:r>
    </w:p>
    <w:p w:rsidR="0084156E" w:rsidRPr="0084156E" w:rsidRDefault="0084156E" w:rsidP="0092358F">
      <w:pPr>
        <w:pStyle w:val="SingleTxtG"/>
        <w:numPr>
          <w:ilvl w:val="0"/>
          <w:numId w:val="25"/>
        </w:numPr>
        <w:tabs>
          <w:tab w:val="clear" w:pos="2835"/>
        </w:tabs>
        <w:ind w:left="1134"/>
      </w:pPr>
      <w:r w:rsidRPr="0084156E">
        <w:t>As a consequence of being disproportionately exposed to this range of risk factors relating to social, economic and family circumstances, Māori (particularly younger Māori males) are more likely to be involved in criminal behaviour.</w:t>
      </w:r>
      <w:r w:rsidR="00CD76FF">
        <w:t xml:space="preserve"> </w:t>
      </w:r>
    </w:p>
    <w:p w:rsidR="0084156E" w:rsidRPr="0084156E" w:rsidRDefault="0084156E" w:rsidP="0092358F">
      <w:pPr>
        <w:pStyle w:val="SingleTxtG"/>
        <w:numPr>
          <w:ilvl w:val="0"/>
          <w:numId w:val="25"/>
        </w:numPr>
        <w:tabs>
          <w:tab w:val="clear" w:pos="2835"/>
        </w:tabs>
        <w:ind w:left="1134"/>
      </w:pPr>
      <w:r w:rsidRPr="0084156E">
        <w:rPr>
          <w:lang w:val="en-NZ"/>
        </w:rPr>
        <w:t>Research has been carried out on whether bias operates within the criminal justice system, such that any suspected or actual offending by Māori has harsher consequences for Māori (</w:t>
      </w:r>
      <w:r w:rsidR="003B3C93">
        <w:rPr>
          <w:lang w:val="en-NZ"/>
        </w:rPr>
        <w:t xml:space="preserve">see </w:t>
      </w:r>
      <w:r w:rsidRPr="0084156E">
        <w:rPr>
          <w:lang w:val="en-NZ"/>
        </w:rPr>
        <w:t xml:space="preserve">Ministry of Justice. 2009. </w:t>
      </w:r>
      <w:r w:rsidRPr="0084156E">
        <w:rPr>
          <w:i/>
          <w:lang w:val="en-NZ"/>
        </w:rPr>
        <w:t>Identifying and Responding to Bias in the Criminal Justice System: A Review of International and New Zealand Research</w:t>
      </w:r>
      <w:r w:rsidR="003B3C93">
        <w:rPr>
          <w:i/>
          <w:lang w:val="en-NZ"/>
        </w:rPr>
        <w:t>,</w:t>
      </w:r>
      <w:r w:rsidRPr="0084156E">
        <w:rPr>
          <w:lang w:val="en-NZ"/>
        </w:rPr>
        <w:t xml:space="preserve"> </w:t>
      </w:r>
      <w:hyperlink r:id="rId15" w:anchor="-full-pdf-report" w:history="1">
        <w:r w:rsidRPr="0084156E">
          <w:rPr>
            <w:lang w:val="en-NZ"/>
          </w:rPr>
          <w:t>http://www.justice.govt.nz/publications/global-publications/i/identifying-and-responding-to-bias-in-the-criminal-justice-system-a-review-of-international-and-new-zealand-research/publication#-full-pdf-report</w:t>
        </w:r>
      </w:hyperlink>
      <w:r w:rsidRPr="0084156E">
        <w:rPr>
          <w:lang w:val="en-NZ"/>
        </w:rPr>
        <w:t>).</w:t>
      </w:r>
      <w:r w:rsidR="00CD76FF">
        <w:rPr>
          <w:lang w:val="en-NZ"/>
        </w:rPr>
        <w:t xml:space="preserve"> </w:t>
      </w:r>
      <w:r w:rsidRPr="0084156E">
        <w:rPr>
          <w:lang w:val="en-NZ"/>
        </w:rPr>
        <w:t>This report found that:</w:t>
      </w:r>
    </w:p>
    <w:p w:rsidR="0084156E" w:rsidRPr="0084156E" w:rsidRDefault="00942539" w:rsidP="00942539">
      <w:pPr>
        <w:pStyle w:val="SingleTxtG"/>
        <w:rPr>
          <w:lang w:val="en-NZ"/>
        </w:rPr>
      </w:pPr>
      <w:r>
        <w:rPr>
          <w:lang w:val="en-NZ"/>
        </w:rPr>
        <w:tab/>
        <w:t>(a)</w:t>
      </w:r>
      <w:r>
        <w:rPr>
          <w:lang w:val="en-NZ"/>
        </w:rPr>
        <w:tab/>
        <w:t>R</w:t>
      </w:r>
      <w:r w:rsidR="0084156E" w:rsidRPr="0084156E">
        <w:rPr>
          <w:lang w:val="en-NZ"/>
        </w:rPr>
        <w:t xml:space="preserve">esearch aiming to </w:t>
      </w:r>
      <w:r w:rsidR="0084156E" w:rsidRPr="003B3C93">
        <w:rPr>
          <w:lang w:val="en-NZ"/>
        </w:rPr>
        <w:t>identify bias in the criminal justice system</w:t>
      </w:r>
      <w:r w:rsidR="0084156E" w:rsidRPr="0084156E">
        <w:rPr>
          <w:lang w:val="en-NZ"/>
        </w:rPr>
        <w:t xml:space="preserve"> has been characterised by a host of methodological problems, and neither qualitative nor quantitative studies have delivered definitive answers on how and why differential outcomes are perpetuated</w:t>
      </w:r>
      <w:r>
        <w:rPr>
          <w:lang w:val="en-NZ"/>
        </w:rPr>
        <w:t>;</w:t>
      </w:r>
    </w:p>
    <w:p w:rsidR="0084156E" w:rsidRPr="0084156E" w:rsidRDefault="00942539" w:rsidP="00942539">
      <w:pPr>
        <w:pStyle w:val="SingleTxtG"/>
      </w:pPr>
      <w:r>
        <w:tab/>
      </w:r>
      <w:r w:rsidR="009A601A">
        <w:t>(b)</w:t>
      </w:r>
      <w:r w:rsidR="0084156E" w:rsidRPr="0084156E">
        <w:tab/>
      </w:r>
      <w:r>
        <w:rPr>
          <w:lang w:val="en-NZ"/>
        </w:rPr>
        <w:t>R</w:t>
      </w:r>
      <w:r w:rsidR="0084156E" w:rsidRPr="0084156E">
        <w:rPr>
          <w:lang w:val="en-NZ"/>
        </w:rPr>
        <w:t xml:space="preserve">esearch on possible bias has not led to the successful development or implementation of policies to </w:t>
      </w:r>
      <w:r w:rsidR="0084156E" w:rsidRPr="003B3C93">
        <w:rPr>
          <w:lang w:val="en-NZ"/>
        </w:rPr>
        <w:t>address ethnic disproportionality in the criminal justice system.</w:t>
      </w:r>
      <w:r w:rsidR="0084156E" w:rsidRPr="0084156E">
        <w:rPr>
          <w:lang w:val="en-NZ"/>
        </w:rPr>
        <w:t xml:space="preserve"> </w:t>
      </w:r>
    </w:p>
    <w:p w:rsidR="0084156E" w:rsidRPr="0084156E" w:rsidRDefault="0084156E" w:rsidP="0092358F">
      <w:pPr>
        <w:pStyle w:val="SingleTxtG"/>
        <w:numPr>
          <w:ilvl w:val="0"/>
          <w:numId w:val="25"/>
        </w:numPr>
        <w:tabs>
          <w:tab w:val="clear" w:pos="2835"/>
        </w:tabs>
        <w:ind w:left="1134"/>
      </w:pPr>
      <w:r w:rsidRPr="0084156E">
        <w:t xml:space="preserve">In 2007, the Department of Corrections examined criminal justice data and research findings and concluded that although an over-representation relating solely to ethnicity is associated with prosecutions, convictions, sentencing and reconviction in </w:t>
      </w:r>
      <w:smartTag w:uri="urn:schemas-microsoft-com:office:smarttags" w:element="place">
        <w:smartTag w:uri="urn:schemas-microsoft-com:office:smarttags" w:element="country-region">
          <w:r w:rsidRPr="0084156E">
            <w:t>New Zealand</w:t>
          </w:r>
        </w:smartTag>
      </w:smartTag>
      <w:r w:rsidRPr="0084156E">
        <w:t xml:space="preserve">, most of this is accounted for by other known risk factors (Department of Corrections. September 2007. </w:t>
      </w:r>
      <w:r w:rsidRPr="0084156E">
        <w:rPr>
          <w:i/>
        </w:rPr>
        <w:t>Over-Representation of M</w:t>
      </w:r>
      <w:r w:rsidRPr="0084156E">
        <w:rPr>
          <w:i/>
          <w:lang w:val="en-NZ"/>
        </w:rPr>
        <w:t>ā</w:t>
      </w:r>
      <w:proofErr w:type="spellStart"/>
      <w:r w:rsidRPr="0084156E">
        <w:rPr>
          <w:i/>
        </w:rPr>
        <w:t>ori</w:t>
      </w:r>
      <w:proofErr w:type="spellEnd"/>
      <w:r w:rsidRPr="0084156E">
        <w:rPr>
          <w:i/>
        </w:rPr>
        <w:t xml:space="preserve"> in the Criminal Justice System: An Exploratory Report</w:t>
      </w:r>
      <w:r w:rsidRPr="0084156E">
        <w:t>).</w:t>
      </w:r>
      <w:r w:rsidR="00CD76FF">
        <w:t xml:space="preserve"> </w:t>
      </w:r>
    </w:p>
    <w:p w:rsidR="0084156E" w:rsidRPr="0084156E" w:rsidRDefault="00942539" w:rsidP="00942539">
      <w:pPr>
        <w:pStyle w:val="H23G"/>
        <w:rPr>
          <w:lang w:val="en-NZ"/>
        </w:rPr>
      </w:pPr>
      <w:bookmarkStart w:id="70" w:name="_Toc365451615"/>
      <w:r>
        <w:rPr>
          <w:lang w:val="en-NZ"/>
        </w:rPr>
        <w:tab/>
      </w:r>
      <w:r>
        <w:rPr>
          <w:lang w:val="en-NZ"/>
        </w:rPr>
        <w:tab/>
      </w:r>
      <w:r w:rsidR="0084156E" w:rsidRPr="0084156E">
        <w:rPr>
          <w:lang w:val="en-NZ"/>
        </w:rPr>
        <w:t>Strategic plan for Māori in prison</w:t>
      </w:r>
      <w:bookmarkEnd w:id="70"/>
    </w:p>
    <w:p w:rsidR="0084156E" w:rsidRPr="0084156E" w:rsidRDefault="0084156E" w:rsidP="0092358F">
      <w:pPr>
        <w:pStyle w:val="SingleTxtG"/>
        <w:numPr>
          <w:ilvl w:val="0"/>
          <w:numId w:val="25"/>
        </w:numPr>
        <w:tabs>
          <w:tab w:val="clear" w:pos="2835"/>
        </w:tabs>
        <w:ind w:left="1134"/>
        <w:rPr>
          <w:lang w:val="en-NZ"/>
        </w:rPr>
      </w:pPr>
      <w:r w:rsidRPr="0084156E">
        <w:rPr>
          <w:lang w:val="en-NZ"/>
        </w:rPr>
        <w:t>The Department of Corrections has introduced an overarching strategy,</w:t>
      </w:r>
      <w:r w:rsidRPr="0084156E">
        <w:rPr>
          <w:i/>
          <w:lang w:val="en-NZ"/>
        </w:rPr>
        <w:t xml:space="preserve"> </w:t>
      </w:r>
      <w:r w:rsidRPr="0084156E">
        <w:rPr>
          <w:lang w:val="en-NZ"/>
        </w:rPr>
        <w:t>Creating Lasting Change 2011–2015.</w:t>
      </w:r>
      <w:r w:rsidR="00CD76FF">
        <w:rPr>
          <w:lang w:val="en-NZ"/>
        </w:rPr>
        <w:t xml:space="preserve"> </w:t>
      </w:r>
      <w:r w:rsidRPr="0084156E">
        <w:rPr>
          <w:lang w:val="en-NZ"/>
        </w:rPr>
        <w:t>This supersedes all previous strategic documents, including its Māori Strategic Plan 2008–2013.</w:t>
      </w:r>
      <w:r w:rsidR="00CD76FF">
        <w:rPr>
          <w:lang w:val="en-NZ"/>
        </w:rPr>
        <w:t xml:space="preserve"> </w:t>
      </w:r>
      <w:r w:rsidRPr="0084156E">
        <w:rPr>
          <w:lang w:val="en-NZ"/>
        </w:rPr>
        <w:t>Creating Lasting Change recognises that success with Māori offenders is key.</w:t>
      </w:r>
      <w:r w:rsidR="00CD76FF">
        <w:rPr>
          <w:lang w:val="en-NZ"/>
        </w:rPr>
        <w:t xml:space="preserve"> </w:t>
      </w:r>
    </w:p>
    <w:p w:rsidR="0084156E" w:rsidRPr="0084156E" w:rsidRDefault="0084156E" w:rsidP="0092358F">
      <w:pPr>
        <w:pStyle w:val="SingleTxtG"/>
        <w:numPr>
          <w:ilvl w:val="0"/>
          <w:numId w:val="25"/>
        </w:numPr>
        <w:tabs>
          <w:tab w:val="clear" w:pos="2835"/>
        </w:tabs>
        <w:ind w:left="1134"/>
        <w:rPr>
          <w:lang w:val="en-NZ"/>
        </w:rPr>
      </w:pPr>
      <w:r w:rsidRPr="0084156E">
        <w:rPr>
          <w:lang w:val="en-NZ"/>
        </w:rPr>
        <w:t>All Department of Corrections’ initiatives are designed to work for Māori offenders.</w:t>
      </w:r>
      <w:r w:rsidR="00CD76FF">
        <w:rPr>
          <w:lang w:val="en-NZ"/>
        </w:rPr>
        <w:t xml:space="preserve"> </w:t>
      </w:r>
      <w:r w:rsidRPr="0084156E">
        <w:rPr>
          <w:lang w:val="en-NZ"/>
        </w:rPr>
        <w:t>Internal evaluation of programmes reveals that, for Māori offenders who participate in the Department’s rehabilitation programmes, outcomes are as good as are achieved for non-Māori offenders and in some cases better.</w:t>
      </w:r>
      <w:r w:rsidR="00CD76FF">
        <w:rPr>
          <w:lang w:val="en-NZ"/>
        </w:rPr>
        <w:t xml:space="preserve"> </w:t>
      </w:r>
      <w:r w:rsidRPr="0084156E">
        <w:rPr>
          <w:lang w:val="en-NZ"/>
        </w:rPr>
        <w:t xml:space="preserve">Programmes and data on outcomes are discussed in </w:t>
      </w:r>
      <w:r w:rsidR="000C3BDF">
        <w:rPr>
          <w:lang w:val="en-NZ"/>
        </w:rPr>
        <w:t xml:space="preserve">below under </w:t>
      </w:r>
      <w:r w:rsidR="000C3BDF" w:rsidRPr="0084156E">
        <w:rPr>
          <w:lang w:val="en-NZ"/>
        </w:rPr>
        <w:t xml:space="preserve">Rehabilitation and reintegration </w:t>
      </w:r>
      <w:r w:rsidR="000C3BDF">
        <w:rPr>
          <w:lang w:val="en-NZ"/>
        </w:rPr>
        <w:t xml:space="preserve">and in </w:t>
      </w:r>
      <w:r w:rsidRPr="0069002C">
        <w:rPr>
          <w:lang w:val="en-NZ"/>
        </w:rPr>
        <w:t>Section 2</w:t>
      </w:r>
      <w:r w:rsidR="0069002C" w:rsidRPr="0069002C">
        <w:rPr>
          <w:lang w:val="en-NZ"/>
        </w:rPr>
        <w:t>0</w:t>
      </w:r>
      <w:r w:rsidRPr="0084156E">
        <w:rPr>
          <w:lang w:val="en-NZ"/>
        </w:rPr>
        <w:t xml:space="preserve"> </w:t>
      </w:r>
      <w:r w:rsidR="003B3C93">
        <w:rPr>
          <w:lang w:val="en-NZ"/>
        </w:rPr>
        <w:t>under</w:t>
      </w:r>
      <w:r w:rsidRPr="0084156E">
        <w:rPr>
          <w:lang w:val="en-NZ"/>
        </w:rPr>
        <w:t xml:space="preserve"> Article 11.</w:t>
      </w:r>
      <w:r w:rsidR="00CD76FF">
        <w:rPr>
          <w:lang w:val="en-NZ"/>
        </w:rPr>
        <w:t xml:space="preserve"> </w:t>
      </w:r>
    </w:p>
    <w:p w:rsidR="0084156E" w:rsidRPr="0084156E" w:rsidRDefault="00942539" w:rsidP="00942539">
      <w:pPr>
        <w:pStyle w:val="H23G"/>
        <w:rPr>
          <w:lang w:val="en-NZ"/>
        </w:rPr>
      </w:pPr>
      <w:bookmarkStart w:id="71" w:name="_Toc365451616"/>
      <w:r>
        <w:rPr>
          <w:lang w:val="en-NZ"/>
        </w:rPr>
        <w:tab/>
      </w:r>
      <w:r>
        <w:rPr>
          <w:lang w:val="en-NZ"/>
        </w:rPr>
        <w:tab/>
      </w:r>
      <w:r w:rsidR="0084156E" w:rsidRPr="0084156E">
        <w:rPr>
          <w:lang w:val="en-NZ"/>
        </w:rPr>
        <w:t>Measures to reduce the over-representation of Māori in prison</w:t>
      </w:r>
      <w:bookmarkEnd w:id="71"/>
    </w:p>
    <w:p w:rsidR="0084156E" w:rsidRPr="0084156E" w:rsidRDefault="0084156E" w:rsidP="00203841">
      <w:pPr>
        <w:pStyle w:val="SingleTxtG"/>
        <w:keepNext/>
        <w:numPr>
          <w:ilvl w:val="0"/>
          <w:numId w:val="25"/>
        </w:numPr>
        <w:tabs>
          <w:tab w:val="clear" w:pos="2835"/>
        </w:tabs>
        <w:ind w:left="1134"/>
        <w:rPr>
          <w:lang w:val="en-NZ"/>
        </w:rPr>
      </w:pPr>
      <w:r w:rsidRPr="0084156E">
        <w:rPr>
          <w:lang w:val="en-NZ"/>
        </w:rPr>
        <w:t>Under the auspices of</w:t>
      </w:r>
      <w:r w:rsidRPr="0084156E">
        <w:rPr>
          <w:i/>
          <w:lang w:val="en-NZ"/>
        </w:rPr>
        <w:t xml:space="preserve"> </w:t>
      </w:r>
      <w:r w:rsidRPr="0084156E">
        <w:rPr>
          <w:lang w:val="en-NZ"/>
        </w:rPr>
        <w:t>Creating Lasting Change:</w:t>
      </w:r>
    </w:p>
    <w:p w:rsidR="0084156E" w:rsidRPr="0084156E" w:rsidRDefault="00942539" w:rsidP="00942539">
      <w:pPr>
        <w:pStyle w:val="SingleTxtG"/>
        <w:rPr>
          <w:lang w:val="en-NZ"/>
        </w:rPr>
      </w:pPr>
      <w:r>
        <w:rPr>
          <w:lang w:val="en-NZ"/>
        </w:rPr>
        <w:tab/>
        <w:t>(a)</w:t>
      </w:r>
      <w:r>
        <w:rPr>
          <w:lang w:val="en-NZ"/>
        </w:rPr>
        <w:tab/>
        <w:t>T</w:t>
      </w:r>
      <w:r w:rsidR="0084156E" w:rsidRPr="0084156E">
        <w:rPr>
          <w:lang w:val="en-NZ"/>
        </w:rPr>
        <w:t>he Department of Corrections has begun revitalising its prison Māori Focus Units (MFUs), lifting the achievement level to an elite standard nationwide.</w:t>
      </w:r>
      <w:r w:rsidR="00CD76FF">
        <w:rPr>
          <w:lang w:val="en-NZ"/>
        </w:rPr>
        <w:t xml:space="preserve"> </w:t>
      </w:r>
      <w:r w:rsidR="0084156E" w:rsidRPr="0084156E">
        <w:rPr>
          <w:lang w:val="en-NZ"/>
        </w:rPr>
        <w:t>The units address the needs of offenders using cultural values and principles</w:t>
      </w:r>
      <w:r>
        <w:rPr>
          <w:lang w:val="en-NZ"/>
        </w:rPr>
        <w:t>;</w:t>
      </w:r>
    </w:p>
    <w:p w:rsidR="0084156E" w:rsidRPr="0084156E" w:rsidRDefault="00942539" w:rsidP="00942539">
      <w:pPr>
        <w:pStyle w:val="SingleTxtG"/>
        <w:rPr>
          <w:lang w:val="en-NZ"/>
        </w:rPr>
      </w:pPr>
      <w:r>
        <w:rPr>
          <w:lang w:val="en-NZ"/>
        </w:rPr>
        <w:tab/>
        <w:t>(b)</w:t>
      </w:r>
      <w:r>
        <w:rPr>
          <w:lang w:val="en-NZ"/>
        </w:rPr>
        <w:tab/>
        <w:t>T</w:t>
      </w:r>
      <w:r w:rsidR="0084156E" w:rsidRPr="0084156E">
        <w:rPr>
          <w:lang w:val="en-NZ"/>
        </w:rPr>
        <w:t>he number of credits toward national qualifications being earned by Māori offenders has continued to increase, from 30,000 in 2009 to 65,000 in 2012</w:t>
      </w:r>
      <w:r>
        <w:rPr>
          <w:lang w:val="en-NZ"/>
        </w:rPr>
        <w:t>;</w:t>
      </w:r>
    </w:p>
    <w:p w:rsidR="0084156E" w:rsidRPr="0084156E" w:rsidRDefault="00942539" w:rsidP="00942539">
      <w:pPr>
        <w:pStyle w:val="SingleTxtG"/>
        <w:rPr>
          <w:lang w:val="en-NZ"/>
        </w:rPr>
      </w:pPr>
      <w:r>
        <w:rPr>
          <w:lang w:val="en-NZ"/>
        </w:rPr>
        <w:tab/>
        <w:t>(c)</w:t>
      </w:r>
      <w:r>
        <w:rPr>
          <w:lang w:val="en-NZ"/>
        </w:rPr>
        <w:tab/>
        <w:t>A</w:t>
      </w:r>
      <w:r w:rsidR="0084156E" w:rsidRPr="0084156E">
        <w:rPr>
          <w:lang w:val="en-NZ"/>
        </w:rPr>
        <w:t>ll prison health centres are developing a Māori Health plan that recognises the higher health needs of Māori.</w:t>
      </w:r>
    </w:p>
    <w:p w:rsidR="0084156E" w:rsidRPr="0084156E" w:rsidRDefault="0084156E" w:rsidP="0092358F">
      <w:pPr>
        <w:pStyle w:val="SingleTxtG"/>
        <w:numPr>
          <w:ilvl w:val="0"/>
          <w:numId w:val="25"/>
        </w:numPr>
        <w:tabs>
          <w:tab w:val="clear" w:pos="2835"/>
        </w:tabs>
        <w:ind w:left="1134"/>
        <w:rPr>
          <w:lang w:val="en-NZ"/>
        </w:rPr>
      </w:pPr>
      <w:r w:rsidRPr="0084156E">
        <w:t>Addressing the drivers of crime will take some time.</w:t>
      </w:r>
      <w:r w:rsidR="00CD76FF">
        <w:t xml:space="preserve"> </w:t>
      </w:r>
      <w:r w:rsidRPr="0084156E">
        <w:t xml:space="preserve">In the meantime, </w:t>
      </w:r>
      <w:r w:rsidRPr="0084156E">
        <w:rPr>
          <w:lang w:val="en-NZ"/>
        </w:rPr>
        <w:t xml:space="preserve">the Department of </w:t>
      </w:r>
      <w:r w:rsidRPr="0084156E">
        <w:t>Corrections has implemented a wide range of strategies and interventions to reduce re-offending by Māori.</w:t>
      </w:r>
      <w:r w:rsidR="00CD76FF">
        <w:t xml:space="preserve"> </w:t>
      </w:r>
      <w:r w:rsidRPr="0084156E">
        <w:t>Some of the most notable are:</w:t>
      </w:r>
    </w:p>
    <w:p w:rsidR="0084156E" w:rsidRPr="0084156E" w:rsidRDefault="00942539" w:rsidP="00942539">
      <w:pPr>
        <w:pStyle w:val="SingleTxtG"/>
      </w:pPr>
      <w:r>
        <w:tab/>
        <w:t>(a)</w:t>
      </w:r>
      <w:r>
        <w:tab/>
        <w:t>T</w:t>
      </w:r>
      <w:r w:rsidR="0084156E" w:rsidRPr="0084156E">
        <w:t>he establishment of a Māori Services team in January 2009 heavily focussed on strengthening reintegration opportunities for Māori offenders</w:t>
      </w:r>
      <w:r>
        <w:t>;</w:t>
      </w:r>
    </w:p>
    <w:p w:rsidR="0084156E" w:rsidRPr="0084156E" w:rsidRDefault="00942539" w:rsidP="00942539">
      <w:pPr>
        <w:pStyle w:val="SingleTxtG"/>
      </w:pPr>
      <w:r>
        <w:tab/>
        <w:t>(b)</w:t>
      </w:r>
      <w:r>
        <w:tab/>
        <w:t>T</w:t>
      </w:r>
      <w:r w:rsidR="0084156E" w:rsidRPr="0084156E">
        <w:t xml:space="preserve">he operation of MFUs in five male prisons which use </w:t>
      </w:r>
      <w:proofErr w:type="spellStart"/>
      <w:r w:rsidR="0084156E" w:rsidRPr="0084156E">
        <w:t>tikanga</w:t>
      </w:r>
      <w:proofErr w:type="spellEnd"/>
      <w:r w:rsidR="0084156E" w:rsidRPr="0084156E">
        <w:t xml:space="preserve"> Māori concepts (resolving disputes face-to-face) to motivate and rehabilitate Māori prisoners</w:t>
      </w:r>
      <w:r>
        <w:t>;</w:t>
      </w:r>
    </w:p>
    <w:p w:rsidR="0084156E" w:rsidRPr="0084156E" w:rsidRDefault="00942539" w:rsidP="00942539">
      <w:pPr>
        <w:pStyle w:val="SingleTxtG"/>
      </w:pPr>
      <w:r>
        <w:tab/>
        <w:t>(c)</w:t>
      </w:r>
      <w:r>
        <w:tab/>
        <w:t>D</w:t>
      </w:r>
      <w:r w:rsidR="0084156E" w:rsidRPr="0084156E">
        <w:t xml:space="preserve">elivery of </w:t>
      </w:r>
      <w:proofErr w:type="spellStart"/>
      <w:r w:rsidR="0084156E" w:rsidRPr="0084156E">
        <w:t>tikanga</w:t>
      </w:r>
      <w:proofErr w:type="spellEnd"/>
      <w:r w:rsidR="0084156E" w:rsidRPr="0084156E">
        <w:t xml:space="preserve"> Māori programmes in most prisons to improve the willingness and motivation of prisoners to address their offending behaviour</w:t>
      </w:r>
      <w:r w:rsidR="00291108">
        <w:t>;</w:t>
      </w:r>
    </w:p>
    <w:p w:rsidR="0084156E" w:rsidRPr="0084156E" w:rsidRDefault="00942539" w:rsidP="00942539">
      <w:pPr>
        <w:pStyle w:val="SingleTxtG"/>
      </w:pPr>
      <w:r>
        <w:tab/>
        <w:t>(d)</w:t>
      </w:r>
      <w:r w:rsidR="0084156E" w:rsidRPr="0084156E">
        <w:tab/>
        <w:t xml:space="preserve">Māori Therapeutic Programmes operating in all MFUs using cognitive behavioural therapy tailored with </w:t>
      </w:r>
      <w:proofErr w:type="spellStart"/>
      <w:r w:rsidR="0084156E" w:rsidRPr="0084156E">
        <w:t>tikanga</w:t>
      </w:r>
      <w:proofErr w:type="spellEnd"/>
      <w:r w:rsidR="0084156E" w:rsidRPr="0084156E">
        <w:t xml:space="preserve"> Māori to address offending behaviour and risks</w:t>
      </w:r>
      <w:r w:rsidR="00291108">
        <w:t>;</w:t>
      </w:r>
    </w:p>
    <w:p w:rsidR="0084156E" w:rsidRPr="0084156E" w:rsidRDefault="00291108" w:rsidP="00942539">
      <w:pPr>
        <w:pStyle w:val="SingleTxtG"/>
      </w:pPr>
      <w:r>
        <w:tab/>
        <w:t>(e)</w:t>
      </w:r>
      <w:r>
        <w:tab/>
      </w:r>
      <w:proofErr w:type="spellStart"/>
      <w:r>
        <w:t>W</w:t>
      </w:r>
      <w:r w:rsidR="0084156E" w:rsidRPr="0084156E">
        <w:t>hānau</w:t>
      </w:r>
      <w:proofErr w:type="spellEnd"/>
      <w:r w:rsidR="0084156E" w:rsidRPr="0084156E">
        <w:t xml:space="preserve"> liaison workers in each MFU who establish links between prisoners and their </w:t>
      </w:r>
      <w:proofErr w:type="spellStart"/>
      <w:r w:rsidR="0084156E" w:rsidRPr="0084156E">
        <w:t>whānau</w:t>
      </w:r>
      <w:proofErr w:type="spellEnd"/>
      <w:r w:rsidR="0084156E" w:rsidRPr="0084156E">
        <w:t xml:space="preserve"> (family), </w:t>
      </w:r>
      <w:proofErr w:type="spellStart"/>
      <w:r w:rsidR="0084156E" w:rsidRPr="0084156E">
        <w:t>hapu</w:t>
      </w:r>
      <w:proofErr w:type="spellEnd"/>
      <w:r w:rsidR="0084156E" w:rsidRPr="0084156E">
        <w:t xml:space="preserve"> (sub tribe), and </w:t>
      </w:r>
      <w:proofErr w:type="spellStart"/>
      <w:r w:rsidR="0084156E" w:rsidRPr="0084156E">
        <w:t>iwi</w:t>
      </w:r>
      <w:proofErr w:type="spellEnd"/>
      <w:r w:rsidR="0084156E" w:rsidRPr="0084156E">
        <w:t xml:space="preserve"> (tribe) prior to release from prison</w:t>
      </w:r>
      <w:r>
        <w:t>;</w:t>
      </w:r>
    </w:p>
    <w:p w:rsidR="0084156E" w:rsidRPr="0084156E" w:rsidRDefault="00291108" w:rsidP="00942539">
      <w:pPr>
        <w:pStyle w:val="SingleTxtG"/>
      </w:pPr>
      <w:r>
        <w:tab/>
        <w:t>(f)</w:t>
      </w:r>
      <w:r w:rsidR="0084156E" w:rsidRPr="0084156E">
        <w:tab/>
      </w:r>
      <w:proofErr w:type="spellStart"/>
      <w:r w:rsidR="0084156E" w:rsidRPr="0084156E">
        <w:t>Kaitiaki</w:t>
      </w:r>
      <w:proofErr w:type="spellEnd"/>
      <w:r w:rsidR="0084156E" w:rsidRPr="0084156E">
        <w:t xml:space="preserve"> (guardians) are Māori groups from areas in which the four newest prisons have been established.</w:t>
      </w:r>
      <w:r w:rsidR="00CD76FF">
        <w:t xml:space="preserve"> </w:t>
      </w:r>
      <w:proofErr w:type="spellStart"/>
      <w:r w:rsidR="0084156E" w:rsidRPr="0084156E">
        <w:t>Kaitiaki</w:t>
      </w:r>
      <w:proofErr w:type="spellEnd"/>
      <w:r w:rsidR="0084156E" w:rsidRPr="0084156E">
        <w:t xml:space="preserve"> are actively involved in supporting the rehabilitation and reintegration of Māori prisoners</w:t>
      </w:r>
      <w:r>
        <w:t>;</w:t>
      </w:r>
    </w:p>
    <w:p w:rsidR="0084156E" w:rsidRPr="0084156E" w:rsidRDefault="00291108" w:rsidP="00942539">
      <w:pPr>
        <w:pStyle w:val="SingleTxtG"/>
      </w:pPr>
      <w:r>
        <w:tab/>
        <w:t>(g)</w:t>
      </w:r>
      <w:r w:rsidR="00FB044E">
        <w:tab/>
        <w:t>A</w:t>
      </w:r>
      <w:r w:rsidR="0084156E" w:rsidRPr="0084156E">
        <w:t xml:space="preserve"> pilot of specialist Māori cultural assessments in two male prisons.</w:t>
      </w:r>
      <w:r w:rsidR="00CD76FF">
        <w:t xml:space="preserve"> </w:t>
      </w:r>
      <w:r w:rsidR="0084156E" w:rsidRPr="0084156E">
        <w:t>This assessment identifies the cultural needs and strengths of Māori offenders.</w:t>
      </w:r>
    </w:p>
    <w:p w:rsidR="0084156E" w:rsidRPr="0084156E" w:rsidRDefault="000C3BDF" w:rsidP="0092358F">
      <w:pPr>
        <w:pStyle w:val="SingleTxtG"/>
        <w:numPr>
          <w:ilvl w:val="0"/>
          <w:numId w:val="25"/>
        </w:numPr>
        <w:tabs>
          <w:tab w:val="clear" w:pos="2835"/>
        </w:tabs>
        <w:ind w:left="1134"/>
        <w:rPr>
          <w:lang w:val="en-NZ"/>
        </w:rPr>
      </w:pPr>
      <w:r>
        <w:t>Additional information is provided under Reha</w:t>
      </w:r>
      <w:r w:rsidR="0084156E" w:rsidRPr="0084156E">
        <w:t xml:space="preserve">bilitation and reintegration </w:t>
      </w:r>
      <w:r>
        <w:t>below</w:t>
      </w:r>
      <w:r w:rsidR="0084156E" w:rsidRPr="0084156E">
        <w:t xml:space="preserve">. </w:t>
      </w:r>
    </w:p>
    <w:p w:rsidR="0084156E" w:rsidRPr="0084156E" w:rsidRDefault="00291108" w:rsidP="00291108">
      <w:pPr>
        <w:pStyle w:val="H23G"/>
        <w:rPr>
          <w:lang w:val="en-NZ"/>
        </w:rPr>
      </w:pPr>
      <w:bookmarkStart w:id="72" w:name="_Toc365451617"/>
      <w:r>
        <w:rPr>
          <w:lang w:val="en-NZ"/>
        </w:rPr>
        <w:tab/>
      </w:r>
      <w:r>
        <w:rPr>
          <w:lang w:val="en-NZ"/>
        </w:rPr>
        <w:tab/>
      </w:r>
      <w:r w:rsidR="0084156E" w:rsidRPr="0084156E">
        <w:rPr>
          <w:lang w:val="en-NZ"/>
        </w:rPr>
        <w:t xml:space="preserve">Women prisoners and the </w:t>
      </w:r>
      <w:smartTag w:uri="urn:schemas-microsoft-com:office:smarttags" w:element="City">
        <w:smartTag w:uri="urn:schemas-microsoft-com:office:smarttags" w:element="place">
          <w:r w:rsidR="0084156E" w:rsidRPr="0084156E">
            <w:rPr>
              <w:lang w:val="en-NZ"/>
            </w:rPr>
            <w:t>Bangkok</w:t>
          </w:r>
        </w:smartTag>
      </w:smartTag>
      <w:r w:rsidR="0084156E" w:rsidRPr="0084156E">
        <w:rPr>
          <w:lang w:val="en-NZ"/>
        </w:rPr>
        <w:t xml:space="preserve"> Rules</w:t>
      </w:r>
      <w:bookmarkEnd w:id="72"/>
    </w:p>
    <w:p w:rsidR="0084156E" w:rsidRPr="0084156E" w:rsidRDefault="0084156E" w:rsidP="0092358F">
      <w:pPr>
        <w:pStyle w:val="SingleTxtG"/>
        <w:numPr>
          <w:ilvl w:val="0"/>
          <w:numId w:val="25"/>
        </w:numPr>
        <w:tabs>
          <w:tab w:val="clear" w:pos="2835"/>
        </w:tabs>
        <w:ind w:left="1134"/>
        <w:rPr>
          <w:lang w:val="en-NZ"/>
        </w:rPr>
      </w:pPr>
      <w:r w:rsidRPr="0084156E">
        <w:t xml:space="preserve">While </w:t>
      </w:r>
      <w:smartTag w:uri="urn:schemas-microsoft-com:office:smarttags" w:element="place">
        <w:smartTag w:uri="urn:schemas-microsoft-com:office:smarttags" w:element="country-region">
          <w:r w:rsidRPr="0084156E">
            <w:t>New Zealand</w:t>
          </w:r>
        </w:smartTag>
      </w:smartTag>
      <w:r w:rsidRPr="0084156E">
        <w:t xml:space="preserve"> has not ratified the Bangkok Rules, women offenders are managed in a manner that takes into consideration their specific needs and family circumstances.</w:t>
      </w:r>
      <w:r w:rsidR="00CD76FF">
        <w:t xml:space="preserve"> </w:t>
      </w:r>
      <w:r w:rsidRPr="0084156E">
        <w:t xml:space="preserve">Male and female prisoners are separated, with women housed in three women’s prisons across </w:t>
      </w:r>
      <w:smartTag w:uri="urn:schemas-microsoft-com:office:smarttags" w:element="place">
        <w:smartTag w:uri="urn:schemas-microsoft-com:office:smarttags" w:element="country-region">
          <w:r w:rsidRPr="0084156E">
            <w:t>New Zealand</w:t>
          </w:r>
        </w:smartTag>
      </w:smartTag>
      <w:r w:rsidRPr="0084156E">
        <w:t>.</w:t>
      </w:r>
      <w:r w:rsidR="00CD76FF">
        <w:t xml:space="preserve"> </w:t>
      </w:r>
      <w:r w:rsidRPr="0084156E">
        <w:t xml:space="preserve">Staff at women’s prisons can attend specific training for working with and understanding female offenders, and there is separate training available for managing female prisoners. </w:t>
      </w:r>
    </w:p>
    <w:p w:rsidR="0084156E" w:rsidRPr="0084156E" w:rsidRDefault="0084156E" w:rsidP="0065550C">
      <w:pPr>
        <w:pStyle w:val="SingleTxtG"/>
        <w:keepNext/>
        <w:numPr>
          <w:ilvl w:val="0"/>
          <w:numId w:val="25"/>
        </w:numPr>
        <w:tabs>
          <w:tab w:val="clear" w:pos="2835"/>
        </w:tabs>
        <w:ind w:left="1134"/>
        <w:rPr>
          <w:lang w:val="en-NZ"/>
        </w:rPr>
      </w:pPr>
      <w:r w:rsidRPr="0084156E">
        <w:t>Examples of programmes specifically designed for women offenders include:</w:t>
      </w:r>
    </w:p>
    <w:p w:rsidR="0084156E" w:rsidRPr="0084156E" w:rsidRDefault="00FB044E" w:rsidP="00DC2D82">
      <w:pPr>
        <w:pStyle w:val="SingleTxtG"/>
      </w:pPr>
      <w:r>
        <w:rPr>
          <w:i/>
        </w:rPr>
        <w:tab/>
      </w:r>
      <w:r w:rsidRPr="0009118E">
        <w:rPr>
          <w:iCs/>
        </w:rPr>
        <w:t>(a)</w:t>
      </w:r>
      <w:r w:rsidRPr="0009118E">
        <w:rPr>
          <w:iCs/>
        </w:rPr>
        <w:tab/>
      </w:r>
      <w:proofErr w:type="spellStart"/>
      <w:r w:rsidR="0084156E" w:rsidRPr="0009118E">
        <w:rPr>
          <w:iCs/>
        </w:rPr>
        <w:t>Kōwhiritanga</w:t>
      </w:r>
      <w:proofErr w:type="spellEnd"/>
      <w:r w:rsidR="0084156E" w:rsidRPr="0009118E">
        <w:rPr>
          <w:iCs/>
        </w:rPr>
        <w:t xml:space="preserve"> </w:t>
      </w:r>
      <w:r w:rsidR="00DC2D82">
        <w:rPr>
          <w:iCs/>
        </w:rPr>
        <w:t>–</w:t>
      </w:r>
      <w:r w:rsidR="0084156E" w:rsidRPr="0084156E">
        <w:t xml:space="preserve"> a rehabilitation programme based on Māori values available for female offenders in prison and in the community; this has been specifically designed for female offenders to address th</w:t>
      </w:r>
      <w:r w:rsidR="00291108">
        <w:t>eir re-offending risk factors;</w:t>
      </w:r>
    </w:p>
    <w:p w:rsidR="0084156E" w:rsidRPr="0084156E" w:rsidRDefault="00FB044E" w:rsidP="00FB044E">
      <w:pPr>
        <w:pStyle w:val="SingleTxtG"/>
      </w:pPr>
      <w:r>
        <w:tab/>
        <w:t>(b)</w:t>
      </w:r>
      <w:r>
        <w:tab/>
      </w:r>
      <w:r w:rsidR="0084156E" w:rsidRPr="0084156E">
        <w:t>The programme takes into account how women relate to others and form attachments, and addresses additional factors linked to the offences that the women have committed such as abuse, victi</w:t>
      </w:r>
      <w:r w:rsidR="00291108">
        <w:t>misation, and substance abuse;</w:t>
      </w:r>
    </w:p>
    <w:p w:rsidR="0084156E" w:rsidRPr="0084156E" w:rsidRDefault="00FB044E" w:rsidP="00FB044E">
      <w:pPr>
        <w:pStyle w:val="SingleTxtG"/>
      </w:pPr>
      <w:r>
        <w:rPr>
          <w:i/>
        </w:rPr>
        <w:tab/>
      </w:r>
      <w:r w:rsidRPr="00B674F3">
        <w:rPr>
          <w:iCs/>
        </w:rPr>
        <w:t>(c)</w:t>
      </w:r>
      <w:r>
        <w:rPr>
          <w:i/>
        </w:rPr>
        <w:tab/>
      </w:r>
      <w:r w:rsidR="0084156E" w:rsidRPr="003B3C93">
        <w:t>Mothers with Babies units</w:t>
      </w:r>
      <w:r w:rsidR="00B674F3" w:rsidRPr="003B3C93">
        <w:t xml:space="preserve"> </w:t>
      </w:r>
      <w:r w:rsidR="00B674F3">
        <w:t>–</w:t>
      </w:r>
      <w:r w:rsidR="0084156E" w:rsidRPr="0084156E">
        <w:t xml:space="preserve"> these are separate units within prisons for the accommodation of mothers and their children aged up to nine months or two years (depending on the prison).</w:t>
      </w:r>
      <w:r w:rsidR="00CD76FF">
        <w:t xml:space="preserve"> </w:t>
      </w:r>
      <w:r w:rsidR="0084156E" w:rsidRPr="0084156E">
        <w:t>The units provide mothers and their babies with a supportive environment.</w:t>
      </w:r>
      <w:r w:rsidR="00CD76FF">
        <w:t xml:space="preserve"> </w:t>
      </w:r>
      <w:r w:rsidR="0084156E" w:rsidRPr="0084156E">
        <w:t>They aim to</w:t>
      </w:r>
      <w:r w:rsidR="0084156E" w:rsidRPr="0084156E">
        <w:rPr>
          <w:lang w:val="en-NZ"/>
        </w:rPr>
        <w:t xml:space="preserve"> reduce the unintended negative impacts that maternal imprisonment (particularly enforced separation) has on children, in order to improve future outcomes for those children</w:t>
      </w:r>
      <w:r w:rsidR="0084156E" w:rsidRPr="0084156E">
        <w:t>.</w:t>
      </w:r>
    </w:p>
    <w:p w:rsidR="0084156E" w:rsidRPr="0084156E" w:rsidRDefault="0084156E" w:rsidP="0092358F">
      <w:pPr>
        <w:pStyle w:val="SingleTxtG"/>
        <w:numPr>
          <w:ilvl w:val="0"/>
          <w:numId w:val="25"/>
        </w:numPr>
        <w:tabs>
          <w:tab w:val="clear" w:pos="2835"/>
        </w:tabs>
        <w:ind w:left="1134"/>
        <w:rPr>
          <w:lang w:val="en-NZ"/>
        </w:rPr>
      </w:pPr>
      <w:r w:rsidRPr="0084156E">
        <w:t xml:space="preserve">Pregnant women in prison have access to additional resources and support, such as antenatal and parenting programmes, the involvement of a support person, and suitable clothing for mother and baby. </w:t>
      </w:r>
    </w:p>
    <w:p w:rsidR="0084156E" w:rsidRPr="0084156E" w:rsidRDefault="00291108" w:rsidP="00291108">
      <w:pPr>
        <w:pStyle w:val="H23G"/>
        <w:rPr>
          <w:lang w:val="en-NZ"/>
        </w:rPr>
      </w:pPr>
      <w:bookmarkStart w:id="73" w:name="_Toc365451618"/>
      <w:r>
        <w:rPr>
          <w:lang w:val="en-NZ"/>
        </w:rPr>
        <w:tab/>
      </w:r>
      <w:r>
        <w:rPr>
          <w:lang w:val="en-NZ"/>
        </w:rPr>
        <w:tab/>
      </w:r>
      <w:r w:rsidR="0084156E" w:rsidRPr="0084156E">
        <w:rPr>
          <w:lang w:val="en-NZ"/>
        </w:rPr>
        <w:t>Rehabilitation and reintegration</w:t>
      </w:r>
      <w:bookmarkEnd w:id="73"/>
    </w:p>
    <w:p w:rsidR="0084156E" w:rsidRPr="0084156E" w:rsidRDefault="0084156E" w:rsidP="0092358F">
      <w:pPr>
        <w:pStyle w:val="SingleTxtG"/>
        <w:numPr>
          <w:ilvl w:val="0"/>
          <w:numId w:val="25"/>
        </w:numPr>
        <w:tabs>
          <w:tab w:val="clear" w:pos="2835"/>
        </w:tabs>
        <w:ind w:left="1134"/>
      </w:pPr>
      <w:r w:rsidRPr="0084156E">
        <w:t>Reducing re-offending is a key result area for the New Zealand Government.</w:t>
      </w:r>
      <w:r w:rsidR="00CD76FF">
        <w:t xml:space="preserve"> </w:t>
      </w:r>
      <w:r w:rsidRPr="0084156E">
        <w:t xml:space="preserve">Under </w:t>
      </w:r>
      <w:r w:rsidRPr="003B3C93">
        <w:t>Better Public Services</w:t>
      </w:r>
      <w:r w:rsidR="003B3C93">
        <w:t>,</w:t>
      </w:r>
      <w:r w:rsidRPr="0084156E">
        <w:t xml:space="preserve"> the Government has set a target to reduce re-offending by 25 percent between 2011 and 2017, with 4,600 fewer offenders returning each year.</w:t>
      </w:r>
      <w:r w:rsidR="00CD76FF">
        <w:t xml:space="preserve"> </w:t>
      </w:r>
      <w:r w:rsidRPr="0084156E">
        <w:t>This equates to about 18,500 fewer victims each year.</w:t>
      </w:r>
      <w:r w:rsidR="00CD76FF">
        <w:t xml:space="preserve"> </w:t>
      </w:r>
      <w:r w:rsidRPr="0084156E">
        <w:t>To achieve this goal, the Department of Corrections is addressing the drivers of crime and investing more in rehabilitation and reintegration.</w:t>
      </w:r>
      <w:r w:rsidR="00CD76FF">
        <w:t xml:space="preserve"> </w:t>
      </w:r>
      <w:r w:rsidRPr="0084156E">
        <w:t>In order to assist these efforts, in 2012 the Department of Corrections changed its structure to better integrate all corrective services, including the Rehabilitation and Reintegration Service team, towards the common goal of reducing re-offending.</w:t>
      </w:r>
      <w:r w:rsidR="00CD76FF">
        <w:t xml:space="preserve"> </w:t>
      </w:r>
    </w:p>
    <w:p w:rsidR="0084156E" w:rsidRPr="0084156E" w:rsidRDefault="0084156E" w:rsidP="0092358F">
      <w:pPr>
        <w:pStyle w:val="SingleTxtG"/>
        <w:numPr>
          <w:ilvl w:val="0"/>
          <w:numId w:val="25"/>
        </w:numPr>
        <w:tabs>
          <w:tab w:val="clear" w:pos="2835"/>
        </w:tabs>
        <w:ind w:left="1134"/>
      </w:pPr>
      <w:r w:rsidRPr="0084156E">
        <w:t>The Department of Corrections’ Rehabilitation and Reintegration</w:t>
      </w:r>
      <w:r w:rsidRPr="0084156E">
        <w:rPr>
          <w:i/>
        </w:rPr>
        <w:t xml:space="preserve"> </w:t>
      </w:r>
      <w:r w:rsidRPr="0084156E">
        <w:t xml:space="preserve">Service, established in January 2009, has played an important role in reducing re-offending in </w:t>
      </w:r>
      <w:smartTag w:uri="urn:schemas-microsoft-com:office:smarttags" w:element="place">
        <w:smartTag w:uri="urn:schemas-microsoft-com:office:smarttags" w:element="country-region">
          <w:r w:rsidRPr="0084156E">
            <w:t>New Zealand</w:t>
          </w:r>
        </w:smartTag>
      </w:smartTag>
      <w:r w:rsidRPr="0084156E">
        <w:t>.</w:t>
      </w:r>
      <w:r w:rsidR="00CD76FF">
        <w:t xml:space="preserve"> </w:t>
      </w:r>
      <w:r w:rsidRPr="0084156E">
        <w:t>Between June 2010 and June 2012:</w:t>
      </w:r>
    </w:p>
    <w:p w:rsidR="0084156E" w:rsidRPr="0084156E" w:rsidRDefault="00291108" w:rsidP="00942539">
      <w:pPr>
        <w:pStyle w:val="SingleTxtG"/>
      </w:pPr>
      <w:r>
        <w:tab/>
        <w:t>(a)</w:t>
      </w:r>
      <w:r>
        <w:tab/>
        <w:t>T</w:t>
      </w:r>
      <w:r w:rsidR="0084156E" w:rsidRPr="0084156E">
        <w:t>he 12 month reconviction rate for offenders on community sentences decreased by 4.4 percent</w:t>
      </w:r>
      <w:r w:rsidR="00FA018F">
        <w:t>;</w:t>
      </w:r>
    </w:p>
    <w:p w:rsidR="0084156E" w:rsidRPr="0084156E" w:rsidRDefault="00291108" w:rsidP="00942539">
      <w:pPr>
        <w:pStyle w:val="SingleTxtG"/>
      </w:pPr>
      <w:r>
        <w:tab/>
        <w:t>(b)</w:t>
      </w:r>
      <w:r>
        <w:tab/>
        <w:t>S</w:t>
      </w:r>
      <w:r w:rsidR="0084156E" w:rsidRPr="0084156E">
        <w:t xml:space="preserve">ignificant progress was made within specific rehabilitation activities, including: </w:t>
      </w:r>
    </w:p>
    <w:p w:rsidR="0084156E" w:rsidRPr="0084156E" w:rsidRDefault="000C3BDF" w:rsidP="000C3BDF">
      <w:pPr>
        <w:pStyle w:val="SingleTxtG"/>
        <w:ind w:left="1700"/>
      </w:pPr>
      <w:r>
        <w:t>(</w:t>
      </w:r>
      <w:proofErr w:type="spellStart"/>
      <w:r>
        <w:t>i</w:t>
      </w:r>
      <w:proofErr w:type="spellEnd"/>
      <w:r>
        <w:t>)</w:t>
      </w:r>
      <w:r>
        <w:tab/>
      </w:r>
      <w:r w:rsidR="0092358F">
        <w:t>I</w:t>
      </w:r>
      <w:r w:rsidR="0084156E" w:rsidRPr="0084156E">
        <w:t>ncreasing the availability of drug and alcohol treatment in prison</w:t>
      </w:r>
      <w:r w:rsidR="00291108">
        <w:t>;</w:t>
      </w:r>
    </w:p>
    <w:p w:rsidR="0084156E" w:rsidRPr="0084156E" w:rsidRDefault="000C3BDF" w:rsidP="000C3BDF">
      <w:pPr>
        <w:pStyle w:val="SingleTxtG"/>
        <w:ind w:left="1700"/>
      </w:pPr>
      <w:r>
        <w:t>(ii)</w:t>
      </w:r>
      <w:r>
        <w:tab/>
      </w:r>
      <w:r w:rsidR="0092358F">
        <w:t>I</w:t>
      </w:r>
      <w:r w:rsidR="0084156E" w:rsidRPr="0084156E">
        <w:t>ncreasing participation in employment related activities that resu</w:t>
      </w:r>
      <w:r w:rsidR="00291108">
        <w:t>lt in recognised qualifications;</w:t>
      </w:r>
    </w:p>
    <w:p w:rsidR="0084156E" w:rsidRPr="0084156E" w:rsidRDefault="000C3BDF" w:rsidP="000C3BDF">
      <w:pPr>
        <w:pStyle w:val="SingleTxtG"/>
        <w:ind w:left="1700"/>
      </w:pPr>
      <w:r>
        <w:t>(iii)</w:t>
      </w:r>
      <w:r>
        <w:tab/>
      </w:r>
      <w:r w:rsidR="0092358F">
        <w:t>I</w:t>
      </w:r>
      <w:r w:rsidR="0084156E" w:rsidRPr="0084156E">
        <w:t>mproving the quality of existing rehabilitation programmes</w:t>
      </w:r>
      <w:r w:rsidR="00291108">
        <w:t>;</w:t>
      </w:r>
    </w:p>
    <w:p w:rsidR="0084156E" w:rsidRPr="0084156E" w:rsidRDefault="000C3BDF" w:rsidP="000C3BDF">
      <w:pPr>
        <w:pStyle w:val="SingleTxtG"/>
        <w:ind w:left="1700"/>
      </w:pPr>
      <w:r>
        <w:t>(iv)</w:t>
      </w:r>
      <w:r>
        <w:tab/>
      </w:r>
      <w:r w:rsidR="0092358F">
        <w:t>C</w:t>
      </w:r>
      <w:r w:rsidR="0084156E" w:rsidRPr="0084156E">
        <w:t>hanging the way Corrections staff work with offenders to encourage and motivate them to address their offending behaviours.</w:t>
      </w:r>
    </w:p>
    <w:p w:rsidR="0084156E" w:rsidRPr="0084156E" w:rsidRDefault="0084156E" w:rsidP="0092358F">
      <w:pPr>
        <w:pStyle w:val="SingleTxtG"/>
        <w:numPr>
          <w:ilvl w:val="0"/>
          <w:numId w:val="25"/>
        </w:numPr>
        <w:tabs>
          <w:tab w:val="clear" w:pos="2835"/>
        </w:tabs>
        <w:ind w:left="1134"/>
      </w:pPr>
      <w:r w:rsidRPr="0084156E">
        <w:rPr>
          <w:lang w:val="en-NZ"/>
        </w:rPr>
        <w:t xml:space="preserve">One of the Department of Correction’s rehabilitation and reintegration programmes </w:t>
      </w:r>
      <w:r w:rsidR="0092358F">
        <w:rPr>
          <w:lang w:val="en-NZ"/>
        </w:rPr>
        <w:t>–</w:t>
      </w:r>
      <w:r w:rsidRPr="0084156E">
        <w:rPr>
          <w:lang w:val="en-NZ"/>
        </w:rPr>
        <w:t xml:space="preserve"> </w:t>
      </w:r>
      <w:proofErr w:type="spellStart"/>
      <w:r w:rsidRPr="0084156E">
        <w:rPr>
          <w:lang w:val="en-NZ"/>
        </w:rPr>
        <w:t>Whare</w:t>
      </w:r>
      <w:proofErr w:type="spellEnd"/>
      <w:r w:rsidRPr="0084156E">
        <w:rPr>
          <w:lang w:val="en-NZ"/>
        </w:rPr>
        <w:t xml:space="preserve"> </w:t>
      </w:r>
      <w:proofErr w:type="spellStart"/>
      <w:r w:rsidRPr="0084156E">
        <w:rPr>
          <w:lang w:val="en-NZ"/>
        </w:rPr>
        <w:t>Oranga</w:t>
      </w:r>
      <w:proofErr w:type="spellEnd"/>
      <w:r w:rsidRPr="0084156E">
        <w:rPr>
          <w:lang w:val="en-NZ"/>
        </w:rPr>
        <w:t xml:space="preserve"> </w:t>
      </w:r>
      <w:proofErr w:type="spellStart"/>
      <w:r w:rsidRPr="0084156E">
        <w:rPr>
          <w:lang w:val="en-NZ"/>
        </w:rPr>
        <w:t>Ak</w:t>
      </w:r>
      <w:r w:rsidR="0092358F">
        <w:rPr>
          <w:lang w:val="en-NZ"/>
        </w:rPr>
        <w:t>e</w:t>
      </w:r>
      <w:proofErr w:type="spellEnd"/>
      <w:r w:rsidR="0092358F">
        <w:rPr>
          <w:lang w:val="en-NZ"/>
        </w:rPr>
        <w:t xml:space="preserve"> –</w:t>
      </w:r>
      <w:r w:rsidRPr="0084156E">
        <w:rPr>
          <w:lang w:val="en-NZ"/>
        </w:rPr>
        <w:t xml:space="preserve"> helps prisoners train for employment, find work and accommodation on release, and form supportive networks.</w:t>
      </w:r>
      <w:r w:rsidR="00CD76FF">
        <w:rPr>
          <w:lang w:val="en-NZ"/>
        </w:rPr>
        <w:t xml:space="preserve"> </w:t>
      </w:r>
      <w:r w:rsidRPr="0084156E">
        <w:rPr>
          <w:lang w:val="en-NZ"/>
        </w:rPr>
        <w:t>The aim is to enhance the prisoner’s prospects of successful reintegration and reduce the likelihood of re-offending</w:t>
      </w:r>
      <w:r w:rsidRPr="0084156E">
        <w:t>.</w:t>
      </w:r>
      <w:r w:rsidR="00CD76FF">
        <w:t xml:space="preserve"> </w:t>
      </w:r>
      <w:r w:rsidRPr="0084156E">
        <w:rPr>
          <w:lang w:val="en-NZ"/>
        </w:rPr>
        <w:t>Prisoners live communally within the units and take on all the responsibilities of daily living to prepare them for life outside of prison. Māori practices, language and values underpin the running of the units.</w:t>
      </w:r>
      <w:r w:rsidR="00CD76FF">
        <w:rPr>
          <w:lang w:val="en-NZ"/>
        </w:rPr>
        <w:t xml:space="preserve"> </w:t>
      </w:r>
    </w:p>
    <w:p w:rsidR="0084156E" w:rsidRPr="0084156E" w:rsidRDefault="00291108" w:rsidP="00291108">
      <w:pPr>
        <w:pStyle w:val="H23G"/>
        <w:rPr>
          <w:lang w:val="en-NZ"/>
        </w:rPr>
      </w:pPr>
      <w:bookmarkStart w:id="74" w:name="_Toc365451619"/>
      <w:r>
        <w:rPr>
          <w:lang w:val="en-NZ"/>
        </w:rPr>
        <w:tab/>
      </w:r>
      <w:r w:rsidR="000C3BDF">
        <w:rPr>
          <w:lang w:val="en-NZ"/>
        </w:rPr>
        <w:t>19</w:t>
      </w:r>
      <w:r>
        <w:rPr>
          <w:lang w:val="en-NZ"/>
        </w:rPr>
        <w:t>.</w:t>
      </w:r>
      <w:r>
        <w:rPr>
          <w:lang w:val="en-NZ"/>
        </w:rPr>
        <w:tab/>
      </w:r>
      <w:r w:rsidR="0084156E" w:rsidRPr="0084156E">
        <w:rPr>
          <w:lang w:val="en-NZ"/>
        </w:rPr>
        <w:t xml:space="preserve">Age of </w:t>
      </w:r>
      <w:r w:rsidR="000C3BDF">
        <w:rPr>
          <w:lang w:val="en-NZ"/>
        </w:rPr>
        <w:t>c</w:t>
      </w:r>
      <w:r w:rsidR="0084156E" w:rsidRPr="0084156E">
        <w:rPr>
          <w:lang w:val="en-NZ"/>
        </w:rPr>
        <w:t xml:space="preserve">riminal </w:t>
      </w:r>
      <w:r w:rsidR="000C3BDF">
        <w:rPr>
          <w:lang w:val="en-NZ"/>
        </w:rPr>
        <w:t>r</w:t>
      </w:r>
      <w:r w:rsidR="0084156E" w:rsidRPr="0084156E">
        <w:rPr>
          <w:lang w:val="en-NZ"/>
        </w:rPr>
        <w:t>esponsibility</w:t>
      </w:r>
      <w:bookmarkEnd w:id="74"/>
    </w:p>
    <w:p w:rsidR="0084156E" w:rsidRPr="0084156E" w:rsidRDefault="00291108" w:rsidP="00291108">
      <w:pPr>
        <w:pStyle w:val="H23G"/>
      </w:pPr>
      <w:bookmarkStart w:id="75" w:name="_Toc365451620"/>
      <w:r>
        <w:tab/>
      </w:r>
      <w:r>
        <w:tab/>
      </w:r>
      <w:r w:rsidR="0084156E" w:rsidRPr="0069002C">
        <w:t>Special protection for children aged</w:t>
      </w:r>
      <w:r w:rsidR="0084156E" w:rsidRPr="0084156E">
        <w:t xml:space="preserve"> under 18 years of age</w:t>
      </w:r>
      <w:bookmarkEnd w:id="75"/>
    </w:p>
    <w:p w:rsidR="0084156E" w:rsidRPr="0084156E" w:rsidRDefault="0084156E" w:rsidP="00177F5C">
      <w:pPr>
        <w:pStyle w:val="SingleTxtG"/>
        <w:numPr>
          <w:ilvl w:val="0"/>
          <w:numId w:val="25"/>
        </w:numPr>
        <w:tabs>
          <w:tab w:val="clear" w:pos="2835"/>
        </w:tabs>
        <w:ind w:left="1134"/>
      </w:pPr>
      <w:r w:rsidRPr="0084156E">
        <w:t>Children up to the age of 17 years who are in conflict with the law are accorded special protection in compliance with international standards.</w:t>
      </w:r>
      <w:r w:rsidR="00CD76FF">
        <w:t xml:space="preserve"> </w:t>
      </w:r>
      <w:r w:rsidRPr="0084156E">
        <w:t xml:space="preserve">Those aged </w:t>
      </w:r>
      <w:r w:rsidRPr="0084156E">
        <w:rPr>
          <w:lang w:val="en-NZ"/>
        </w:rPr>
        <w:t>17 are not covered by the youth justice system and are prosecuted as adults, although the Youth Court does have some jurisdiction over 17 year olds on existing orders or if they are arrested in relation to an offence committed when they were aged 16 years or younger.</w:t>
      </w:r>
      <w:r w:rsidR="00CD76FF">
        <w:rPr>
          <w:lang w:val="en-NZ"/>
        </w:rPr>
        <w:t xml:space="preserve"> </w:t>
      </w:r>
      <w:r w:rsidRPr="0084156E">
        <w:rPr>
          <w:lang w:val="en-NZ"/>
        </w:rPr>
        <w:t>The Sentencing Act 2002 identifies age as a mitigating factor which must be taken into account by the District Court.</w:t>
      </w:r>
    </w:p>
    <w:p w:rsidR="0084156E" w:rsidRPr="0084156E" w:rsidRDefault="0084156E" w:rsidP="00CF6D13">
      <w:pPr>
        <w:pStyle w:val="SingleTxtG"/>
        <w:numPr>
          <w:ilvl w:val="0"/>
          <w:numId w:val="25"/>
        </w:numPr>
        <w:tabs>
          <w:tab w:val="clear" w:pos="2835"/>
        </w:tabs>
        <w:ind w:left="1134"/>
      </w:pPr>
      <w:r w:rsidRPr="0084156E">
        <w:rPr>
          <w:lang w:val="en-NZ"/>
        </w:rPr>
        <w:t xml:space="preserve">The Crimes Act 1961 sets the age of criminal responsibility in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at 10</w:t>
      </w:r>
      <w:r w:rsidR="00CF6D13">
        <w:rPr>
          <w:lang w:val="en-NZ"/>
        </w:rPr>
        <w:t> </w:t>
      </w:r>
      <w:r w:rsidRPr="0084156E">
        <w:rPr>
          <w:lang w:val="en-NZ"/>
        </w:rPr>
        <w:t>years of age.</w:t>
      </w:r>
      <w:r w:rsidR="00CD76FF">
        <w:rPr>
          <w:lang w:val="en-NZ"/>
        </w:rPr>
        <w:t xml:space="preserve"> </w:t>
      </w:r>
      <w:r w:rsidRPr="0084156E">
        <w:rPr>
          <w:lang w:val="en-NZ"/>
        </w:rPr>
        <w:t>Children aged 10-14 years old are open to a very narrow range of criminal charges, and very few end up facing prosecution in a youth or adult court.</w:t>
      </w:r>
      <w:r w:rsidR="00CD76FF">
        <w:rPr>
          <w:lang w:val="en-NZ"/>
        </w:rPr>
        <w:t xml:space="preserve"> </w:t>
      </w:r>
      <w:r w:rsidRPr="0084156E">
        <w:rPr>
          <w:lang w:val="en-NZ"/>
        </w:rPr>
        <w:t>Most offending by children is dealt with under the care and protection jurisdiction of the Family Court, where the welfare of the child is the main concern.</w:t>
      </w:r>
      <w:r w:rsidR="00CD76FF">
        <w:rPr>
          <w:lang w:val="en-NZ"/>
        </w:rPr>
        <w:t xml:space="preserve"> </w:t>
      </w:r>
    </w:p>
    <w:p w:rsidR="0084156E" w:rsidRPr="0084156E" w:rsidRDefault="00177F5C" w:rsidP="00177F5C">
      <w:pPr>
        <w:pStyle w:val="SingleTxtG"/>
        <w:numPr>
          <w:ilvl w:val="0"/>
          <w:numId w:val="25"/>
        </w:numPr>
        <w:tabs>
          <w:tab w:val="clear" w:pos="2835"/>
        </w:tabs>
        <w:ind w:left="1134"/>
      </w:pPr>
      <w:r>
        <w:rPr>
          <w:lang w:val="en-NZ"/>
        </w:rPr>
        <w:t xml:space="preserve">Ten and </w:t>
      </w:r>
      <w:r w:rsidR="0084156E" w:rsidRPr="0084156E">
        <w:rPr>
          <w:lang w:val="en-NZ"/>
        </w:rPr>
        <w:t>11 year olds may only be charged with murder or manslaughter.</w:t>
      </w:r>
      <w:r w:rsidR="00CD76FF">
        <w:rPr>
          <w:lang w:val="en-NZ"/>
        </w:rPr>
        <w:t xml:space="preserve"> </w:t>
      </w:r>
      <w:r w:rsidR="0084156E" w:rsidRPr="0084156E">
        <w:rPr>
          <w:lang w:val="en-NZ"/>
        </w:rPr>
        <w:t>While 12 and 13 year olds can be charged with a wider range of offences, they can only be charged if their offending has become particularly serious or persistent.</w:t>
      </w:r>
      <w:r w:rsidR="00CD76FF">
        <w:rPr>
          <w:lang w:val="en-NZ"/>
        </w:rPr>
        <w:t xml:space="preserve"> </w:t>
      </w:r>
      <w:r w:rsidR="0084156E" w:rsidRPr="0084156E">
        <w:rPr>
          <w:lang w:val="en-NZ"/>
        </w:rPr>
        <w:t xml:space="preserve">In the last 20 years, there have been no 10 or 11 year olds convicted of murder or manslaughter in </w:t>
      </w:r>
      <w:smartTag w:uri="urn:schemas-microsoft-com:office:smarttags" w:element="place">
        <w:smartTag w:uri="urn:schemas-microsoft-com:office:smarttags" w:element="country-region">
          <w:r w:rsidR="0084156E" w:rsidRPr="0084156E">
            <w:rPr>
              <w:lang w:val="en-NZ"/>
            </w:rPr>
            <w:t>New Zealand</w:t>
          </w:r>
        </w:smartTag>
      </w:smartTag>
      <w:r w:rsidR="0084156E" w:rsidRPr="0084156E">
        <w:rPr>
          <w:lang w:val="en-NZ"/>
        </w:rPr>
        <w:t>.</w:t>
      </w:r>
      <w:r w:rsidR="00CD76FF">
        <w:rPr>
          <w:lang w:val="en-NZ"/>
        </w:rPr>
        <w:t xml:space="preserve"> </w:t>
      </w:r>
    </w:p>
    <w:p w:rsidR="0084156E" w:rsidRPr="0084156E" w:rsidRDefault="00291108" w:rsidP="00291108">
      <w:pPr>
        <w:pStyle w:val="H23G"/>
      </w:pPr>
      <w:bookmarkStart w:id="76" w:name="_Toc365451621"/>
      <w:r>
        <w:rPr>
          <w:lang w:val="en-NZ"/>
        </w:rPr>
        <w:tab/>
      </w:r>
      <w:r>
        <w:rPr>
          <w:lang w:val="en-NZ"/>
        </w:rPr>
        <w:tab/>
      </w:r>
      <w:r w:rsidR="0084156E" w:rsidRPr="0084156E">
        <w:rPr>
          <w:lang w:val="en-NZ"/>
        </w:rPr>
        <w:t>Minors prosecuted in the Youth Court by type of sentence</w:t>
      </w:r>
      <w:bookmarkEnd w:id="76"/>
    </w:p>
    <w:p w:rsidR="0084156E" w:rsidRPr="0084156E" w:rsidRDefault="0084156E" w:rsidP="00177F5C">
      <w:pPr>
        <w:pStyle w:val="SingleTxtG"/>
        <w:numPr>
          <w:ilvl w:val="0"/>
          <w:numId w:val="25"/>
        </w:numPr>
        <w:tabs>
          <w:tab w:val="clear" w:pos="2835"/>
        </w:tabs>
        <w:ind w:left="1134"/>
      </w:pPr>
      <w:r w:rsidRPr="0084156E">
        <w:rPr>
          <w:lang w:val="en-NZ"/>
        </w:rPr>
        <w:t>The number of young people aged 14 to 16 who appeared in the Youth Court reduced by 21 percent between 2009 and 2011 (Table 3).</w:t>
      </w:r>
      <w:r w:rsidR="00CD76FF">
        <w:rPr>
          <w:lang w:val="en-NZ"/>
        </w:rPr>
        <w:t xml:space="preserve"> </w:t>
      </w:r>
      <w:r w:rsidRPr="0084156E">
        <w:rPr>
          <w:lang w:val="en-NZ"/>
        </w:rPr>
        <w:t>Over the same period, the number of young people in this age group who received a sentence of imprisonment decreased by 24 percent.</w:t>
      </w:r>
      <w:r w:rsidR="00CD76FF">
        <w:rPr>
          <w:lang w:val="en-NZ"/>
        </w:rPr>
        <w:t xml:space="preserve"> </w:t>
      </w:r>
      <w:r w:rsidRPr="0084156E">
        <w:rPr>
          <w:lang w:val="en-NZ"/>
        </w:rPr>
        <w:t>The number of young people receiving a home detention sentence decreased by 50 percent.</w:t>
      </w:r>
      <w:r w:rsidR="00CD76FF">
        <w:rPr>
          <w:lang w:val="en-NZ"/>
        </w:rPr>
        <w:t xml:space="preserve"> </w:t>
      </w:r>
      <w:r w:rsidRPr="0084156E">
        <w:rPr>
          <w:lang w:val="en-NZ"/>
        </w:rPr>
        <w:t>On the other hand, the number of young people aged 14 to 16 receiving a sentence of supervision with residence increased by 11 percent.</w:t>
      </w:r>
    </w:p>
    <w:p w:rsidR="0084156E" w:rsidRPr="0084156E" w:rsidRDefault="0084156E" w:rsidP="00177F5C">
      <w:pPr>
        <w:pStyle w:val="SingleTxtG"/>
        <w:numPr>
          <w:ilvl w:val="0"/>
          <w:numId w:val="25"/>
        </w:numPr>
        <w:tabs>
          <w:tab w:val="clear" w:pos="2835"/>
        </w:tabs>
        <w:ind w:left="1134"/>
      </w:pPr>
      <w:r w:rsidRPr="0084156E">
        <w:t>The number of young people appearing in the Youth Court has fallen because more family group conferences are being held, more young children are staying in school and truancy rates are falling.</w:t>
      </w:r>
      <w:r w:rsidR="00CD76FF">
        <w:t xml:space="preserve"> </w:t>
      </w:r>
      <w:r w:rsidRPr="0084156E">
        <w:t>A more proactive approach is being taken to youth offenders by police and the courts.</w:t>
      </w:r>
      <w:r w:rsidR="00CD76FF">
        <w:t xml:space="preserve"> </w:t>
      </w:r>
    </w:p>
    <w:p w:rsidR="0084156E" w:rsidRPr="00FA018F" w:rsidRDefault="00FA018F" w:rsidP="000F6553">
      <w:pPr>
        <w:pStyle w:val="Heading1"/>
        <w:keepNext/>
        <w:spacing w:after="120"/>
        <w:rPr>
          <w:b/>
          <w:bCs/>
          <w:lang w:val="en-NZ"/>
        </w:rPr>
      </w:pPr>
      <w:r>
        <w:rPr>
          <w:lang w:val="en-NZ"/>
        </w:rPr>
        <w:t>Table 3</w:t>
      </w:r>
      <w:r>
        <w:rPr>
          <w:lang w:val="en-NZ"/>
        </w:rPr>
        <w:br/>
      </w:r>
      <w:r w:rsidR="0084156E" w:rsidRPr="00FA018F">
        <w:rPr>
          <w:b/>
          <w:bCs/>
          <w:lang w:val="en-NZ"/>
        </w:rPr>
        <w:t>Numbers of offenders a</w:t>
      </w:r>
      <w:r w:rsidR="0058107C">
        <w:rPr>
          <w:b/>
          <w:bCs/>
          <w:lang w:val="en-NZ"/>
        </w:rPr>
        <w:t>ged 14 to 16, by year 2009-2012</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3062"/>
        <w:gridCol w:w="794"/>
        <w:gridCol w:w="794"/>
        <w:gridCol w:w="794"/>
        <w:gridCol w:w="794"/>
        <w:gridCol w:w="1134"/>
      </w:tblGrid>
      <w:tr w:rsidR="0084156E" w:rsidRPr="00B622DD" w:rsidTr="00D36817">
        <w:trPr>
          <w:trHeight w:val="240"/>
          <w:tblHeader/>
        </w:trPr>
        <w:tc>
          <w:tcPr>
            <w:tcW w:w="3062" w:type="dxa"/>
            <w:vMerge w:val="restart"/>
            <w:tcBorders>
              <w:top w:val="single" w:sz="4" w:space="0" w:color="auto"/>
              <w:bottom w:val="single" w:sz="12" w:space="0" w:color="auto"/>
            </w:tcBorders>
            <w:shd w:val="clear" w:color="auto" w:fill="auto"/>
            <w:noWrap/>
            <w:vAlign w:val="bottom"/>
          </w:tcPr>
          <w:p w:rsidR="0084156E" w:rsidRPr="00B622DD" w:rsidRDefault="0084156E" w:rsidP="00B622DD">
            <w:pPr>
              <w:suppressAutoHyphens w:val="0"/>
              <w:spacing w:before="80" w:after="80" w:line="200" w:lineRule="exact"/>
              <w:rPr>
                <w:i/>
                <w:sz w:val="16"/>
                <w:szCs w:val="16"/>
                <w:lang w:val="en-NZ"/>
              </w:rPr>
            </w:pPr>
          </w:p>
        </w:tc>
        <w:tc>
          <w:tcPr>
            <w:tcW w:w="794" w:type="dxa"/>
            <w:gridSpan w:val="4"/>
            <w:tcBorders>
              <w:top w:val="single" w:sz="4" w:space="0" w:color="auto"/>
              <w:bottom w:val="single" w:sz="4" w:space="0" w:color="000000"/>
            </w:tcBorders>
            <w:shd w:val="clear" w:color="auto" w:fill="auto"/>
            <w:noWrap/>
            <w:vAlign w:val="bottom"/>
          </w:tcPr>
          <w:p w:rsidR="0084156E" w:rsidRPr="00B622DD" w:rsidRDefault="0084156E" w:rsidP="00B622DD">
            <w:pPr>
              <w:suppressAutoHyphens w:val="0"/>
              <w:spacing w:before="80" w:after="80" w:line="200" w:lineRule="exact"/>
              <w:jc w:val="center"/>
              <w:rPr>
                <w:i/>
                <w:sz w:val="16"/>
                <w:szCs w:val="16"/>
                <w:lang w:val="en-NZ"/>
              </w:rPr>
            </w:pPr>
            <w:r w:rsidRPr="00B622DD">
              <w:rPr>
                <w:bCs/>
                <w:i/>
                <w:sz w:val="16"/>
                <w:szCs w:val="16"/>
                <w:lang w:val="en-NZ"/>
              </w:rPr>
              <w:t>Year</w:t>
            </w:r>
          </w:p>
        </w:tc>
        <w:tc>
          <w:tcPr>
            <w:tcW w:w="1134" w:type="dxa"/>
            <w:vMerge w:val="restart"/>
            <w:tcBorders>
              <w:top w:val="single" w:sz="4" w:space="0" w:color="auto"/>
              <w:bottom w:val="single" w:sz="12" w:space="0" w:color="auto"/>
            </w:tcBorders>
            <w:shd w:val="clear" w:color="auto" w:fill="auto"/>
            <w:vAlign w:val="bottom"/>
          </w:tcPr>
          <w:p w:rsidR="0084156E" w:rsidRPr="00B622DD" w:rsidRDefault="0084156E" w:rsidP="00B622DD">
            <w:pPr>
              <w:suppressAutoHyphens w:val="0"/>
              <w:spacing w:before="80" w:after="80" w:line="200" w:lineRule="exact"/>
              <w:jc w:val="right"/>
              <w:rPr>
                <w:i/>
                <w:sz w:val="16"/>
                <w:szCs w:val="16"/>
                <w:lang w:val="en-NZ"/>
              </w:rPr>
            </w:pPr>
            <w:r w:rsidRPr="00B622DD">
              <w:rPr>
                <w:i/>
                <w:sz w:val="16"/>
                <w:szCs w:val="16"/>
                <w:lang w:val="en-NZ"/>
              </w:rPr>
              <w:t>Percent change 2009 to 2012</w:t>
            </w:r>
          </w:p>
        </w:tc>
      </w:tr>
      <w:tr w:rsidR="0084156E" w:rsidRPr="00B622DD" w:rsidTr="00D36817">
        <w:trPr>
          <w:trHeight w:val="240"/>
          <w:tblHeader/>
        </w:trPr>
        <w:tc>
          <w:tcPr>
            <w:tcW w:w="3062" w:type="dxa"/>
            <w:vMerge/>
            <w:tcBorders>
              <w:top w:val="single" w:sz="12" w:space="0" w:color="auto"/>
              <w:bottom w:val="single" w:sz="12" w:space="0" w:color="000000"/>
            </w:tcBorders>
            <w:shd w:val="clear" w:color="auto" w:fill="auto"/>
            <w:vAlign w:val="bottom"/>
          </w:tcPr>
          <w:p w:rsidR="0084156E" w:rsidRPr="00B622DD" w:rsidRDefault="0084156E" w:rsidP="00B622DD">
            <w:pPr>
              <w:suppressAutoHyphens w:val="0"/>
              <w:spacing w:before="40" w:after="40" w:line="220" w:lineRule="exact"/>
              <w:rPr>
                <w:i/>
                <w:sz w:val="16"/>
                <w:szCs w:val="16"/>
                <w:lang w:val="en-NZ"/>
              </w:rPr>
            </w:pPr>
          </w:p>
        </w:tc>
        <w:tc>
          <w:tcPr>
            <w:tcW w:w="794" w:type="dxa"/>
            <w:tcBorders>
              <w:top w:val="single" w:sz="4" w:space="0" w:color="000000"/>
              <w:bottom w:val="single" w:sz="12" w:space="0" w:color="000000"/>
            </w:tcBorders>
            <w:shd w:val="clear" w:color="auto" w:fill="auto"/>
            <w:noWrap/>
            <w:vAlign w:val="bottom"/>
          </w:tcPr>
          <w:p w:rsidR="0084156E" w:rsidRPr="00B622DD" w:rsidRDefault="0084156E" w:rsidP="00B622DD">
            <w:pPr>
              <w:suppressAutoHyphens w:val="0"/>
              <w:spacing w:before="40" w:after="40" w:line="220" w:lineRule="exact"/>
              <w:jc w:val="right"/>
              <w:rPr>
                <w:i/>
                <w:sz w:val="16"/>
                <w:szCs w:val="16"/>
                <w:lang w:val="en-NZ"/>
              </w:rPr>
            </w:pPr>
            <w:r w:rsidRPr="00B622DD">
              <w:rPr>
                <w:i/>
                <w:sz w:val="16"/>
                <w:szCs w:val="16"/>
                <w:lang w:val="en-NZ"/>
              </w:rPr>
              <w:t>2009</w:t>
            </w:r>
          </w:p>
        </w:tc>
        <w:tc>
          <w:tcPr>
            <w:tcW w:w="794" w:type="dxa"/>
            <w:tcBorders>
              <w:top w:val="single" w:sz="4" w:space="0" w:color="000000"/>
              <w:bottom w:val="single" w:sz="12" w:space="0" w:color="000000"/>
            </w:tcBorders>
            <w:shd w:val="clear" w:color="auto" w:fill="auto"/>
            <w:noWrap/>
            <w:vAlign w:val="bottom"/>
          </w:tcPr>
          <w:p w:rsidR="0084156E" w:rsidRPr="00B622DD" w:rsidRDefault="0084156E" w:rsidP="00B622DD">
            <w:pPr>
              <w:suppressAutoHyphens w:val="0"/>
              <w:spacing w:before="40" w:after="40" w:line="220" w:lineRule="exact"/>
              <w:jc w:val="right"/>
              <w:rPr>
                <w:i/>
                <w:sz w:val="16"/>
                <w:szCs w:val="16"/>
                <w:lang w:val="en-NZ"/>
              </w:rPr>
            </w:pPr>
            <w:r w:rsidRPr="00B622DD">
              <w:rPr>
                <w:i/>
                <w:sz w:val="16"/>
                <w:szCs w:val="16"/>
                <w:lang w:val="en-NZ"/>
              </w:rPr>
              <w:t>2010</w:t>
            </w:r>
          </w:p>
        </w:tc>
        <w:tc>
          <w:tcPr>
            <w:tcW w:w="794" w:type="dxa"/>
            <w:tcBorders>
              <w:top w:val="single" w:sz="4" w:space="0" w:color="000000"/>
              <w:bottom w:val="single" w:sz="12" w:space="0" w:color="000000"/>
            </w:tcBorders>
            <w:shd w:val="clear" w:color="auto" w:fill="auto"/>
            <w:noWrap/>
            <w:vAlign w:val="bottom"/>
          </w:tcPr>
          <w:p w:rsidR="0084156E" w:rsidRPr="00B622DD" w:rsidRDefault="0084156E" w:rsidP="00B622DD">
            <w:pPr>
              <w:suppressAutoHyphens w:val="0"/>
              <w:spacing w:before="40" w:after="40" w:line="220" w:lineRule="exact"/>
              <w:jc w:val="right"/>
              <w:rPr>
                <w:i/>
                <w:sz w:val="16"/>
                <w:szCs w:val="16"/>
                <w:lang w:val="en-NZ"/>
              </w:rPr>
            </w:pPr>
            <w:r w:rsidRPr="00B622DD">
              <w:rPr>
                <w:i/>
                <w:sz w:val="16"/>
                <w:szCs w:val="16"/>
                <w:lang w:val="en-NZ"/>
              </w:rPr>
              <w:t>2011</w:t>
            </w:r>
          </w:p>
        </w:tc>
        <w:tc>
          <w:tcPr>
            <w:tcW w:w="794" w:type="dxa"/>
            <w:tcBorders>
              <w:top w:val="single" w:sz="4" w:space="0" w:color="000000"/>
              <w:bottom w:val="single" w:sz="12" w:space="0" w:color="000000"/>
              <w:right w:val="single" w:sz="4" w:space="0" w:color="000000"/>
            </w:tcBorders>
            <w:shd w:val="clear" w:color="auto" w:fill="auto"/>
            <w:vAlign w:val="bottom"/>
          </w:tcPr>
          <w:p w:rsidR="0084156E" w:rsidRPr="00B622DD" w:rsidRDefault="0084156E" w:rsidP="00B622DD">
            <w:pPr>
              <w:suppressAutoHyphens w:val="0"/>
              <w:spacing w:before="40" w:after="40" w:line="220" w:lineRule="exact"/>
              <w:jc w:val="right"/>
              <w:rPr>
                <w:i/>
                <w:sz w:val="16"/>
                <w:szCs w:val="16"/>
                <w:lang w:val="en-NZ"/>
              </w:rPr>
            </w:pPr>
            <w:r w:rsidRPr="00B622DD">
              <w:rPr>
                <w:i/>
                <w:sz w:val="16"/>
                <w:szCs w:val="16"/>
                <w:lang w:val="en-NZ"/>
              </w:rPr>
              <w:t>2012</w:t>
            </w:r>
          </w:p>
        </w:tc>
        <w:tc>
          <w:tcPr>
            <w:tcW w:w="1134" w:type="dxa"/>
            <w:vMerge/>
            <w:tcBorders>
              <w:top w:val="single" w:sz="12" w:space="0" w:color="auto"/>
              <w:left w:val="single" w:sz="4" w:space="0" w:color="000000"/>
              <w:bottom w:val="single" w:sz="12" w:space="0" w:color="000000"/>
            </w:tcBorders>
            <w:shd w:val="clear" w:color="auto" w:fill="auto"/>
            <w:vAlign w:val="bottom"/>
          </w:tcPr>
          <w:p w:rsidR="0084156E" w:rsidRPr="00B622DD" w:rsidRDefault="0084156E" w:rsidP="00B622DD">
            <w:pPr>
              <w:suppressAutoHyphens w:val="0"/>
              <w:spacing w:before="40" w:after="40" w:line="220" w:lineRule="exact"/>
              <w:jc w:val="right"/>
              <w:rPr>
                <w:i/>
                <w:sz w:val="16"/>
                <w:szCs w:val="16"/>
                <w:lang w:val="en-NZ"/>
              </w:rPr>
            </w:pPr>
          </w:p>
        </w:tc>
      </w:tr>
      <w:tr w:rsidR="0084156E" w:rsidRPr="000F6553" w:rsidTr="00D36817">
        <w:trPr>
          <w:trHeight w:val="240"/>
        </w:trPr>
        <w:tc>
          <w:tcPr>
            <w:tcW w:w="3062" w:type="dxa"/>
            <w:tcBorders>
              <w:top w:val="single" w:sz="12" w:space="0" w:color="000000"/>
            </w:tcBorders>
            <w:shd w:val="clear" w:color="auto" w:fill="auto"/>
          </w:tcPr>
          <w:p w:rsidR="0084156E" w:rsidRPr="000F6553" w:rsidRDefault="0084156E" w:rsidP="00B622DD">
            <w:pPr>
              <w:suppressAutoHyphens w:val="0"/>
              <w:spacing w:before="40" w:after="40" w:line="220" w:lineRule="exact"/>
              <w:rPr>
                <w:sz w:val="18"/>
                <w:lang w:val="en-NZ"/>
              </w:rPr>
            </w:pPr>
            <w:r w:rsidRPr="000F6553">
              <w:rPr>
                <w:sz w:val="18"/>
                <w:lang w:val="en-NZ"/>
              </w:rPr>
              <w:t>Number of young people aged 14 to 16 appearing in Youth Court</w:t>
            </w:r>
          </w:p>
        </w:tc>
        <w:tc>
          <w:tcPr>
            <w:tcW w:w="794" w:type="dxa"/>
            <w:tcBorders>
              <w:top w:val="single" w:sz="12" w:space="0" w:color="000000"/>
            </w:tcBorders>
            <w:shd w:val="clear" w:color="auto" w:fill="auto"/>
            <w:noWrap/>
            <w:vAlign w:val="bottom"/>
          </w:tcPr>
          <w:p w:rsidR="0084156E" w:rsidRPr="000F6553" w:rsidRDefault="0084156E" w:rsidP="00B622DD">
            <w:pPr>
              <w:suppressAutoHyphens w:val="0"/>
              <w:spacing w:before="40" w:after="40" w:line="220" w:lineRule="exact"/>
              <w:jc w:val="right"/>
              <w:rPr>
                <w:sz w:val="18"/>
                <w:lang w:val="en-NZ"/>
              </w:rPr>
            </w:pPr>
            <w:r w:rsidRPr="000F6553">
              <w:rPr>
                <w:sz w:val="18"/>
                <w:lang w:val="en-NZ"/>
              </w:rPr>
              <w:t>4,524</w:t>
            </w:r>
          </w:p>
        </w:tc>
        <w:tc>
          <w:tcPr>
            <w:tcW w:w="794" w:type="dxa"/>
            <w:tcBorders>
              <w:top w:val="single" w:sz="12" w:space="0" w:color="000000"/>
            </w:tcBorders>
            <w:shd w:val="clear" w:color="auto" w:fill="auto"/>
            <w:noWrap/>
            <w:vAlign w:val="bottom"/>
          </w:tcPr>
          <w:p w:rsidR="0084156E" w:rsidRPr="000F6553" w:rsidRDefault="0084156E" w:rsidP="00B622DD">
            <w:pPr>
              <w:suppressAutoHyphens w:val="0"/>
              <w:spacing w:before="40" w:after="40" w:line="220" w:lineRule="exact"/>
              <w:jc w:val="right"/>
              <w:rPr>
                <w:sz w:val="18"/>
                <w:lang w:val="en-NZ"/>
              </w:rPr>
            </w:pPr>
            <w:r w:rsidRPr="000F6553">
              <w:rPr>
                <w:sz w:val="18"/>
                <w:lang w:val="en-NZ"/>
              </w:rPr>
              <w:t>3,942</w:t>
            </w:r>
          </w:p>
        </w:tc>
        <w:tc>
          <w:tcPr>
            <w:tcW w:w="794" w:type="dxa"/>
            <w:tcBorders>
              <w:top w:val="single" w:sz="12" w:space="0" w:color="000000"/>
            </w:tcBorders>
            <w:shd w:val="clear" w:color="auto" w:fill="auto"/>
            <w:noWrap/>
            <w:vAlign w:val="bottom"/>
          </w:tcPr>
          <w:p w:rsidR="0084156E" w:rsidRPr="000F6553" w:rsidRDefault="0084156E" w:rsidP="00B622DD">
            <w:pPr>
              <w:suppressAutoHyphens w:val="0"/>
              <w:spacing w:before="40" w:after="40" w:line="220" w:lineRule="exact"/>
              <w:jc w:val="right"/>
              <w:rPr>
                <w:sz w:val="18"/>
                <w:lang w:val="en-NZ"/>
              </w:rPr>
            </w:pPr>
            <w:r w:rsidRPr="000F6553">
              <w:rPr>
                <w:sz w:val="18"/>
                <w:lang w:val="en-NZ"/>
              </w:rPr>
              <w:t>3,579</w:t>
            </w:r>
          </w:p>
        </w:tc>
        <w:tc>
          <w:tcPr>
            <w:tcW w:w="794" w:type="dxa"/>
            <w:tcBorders>
              <w:top w:val="single" w:sz="12" w:space="0" w:color="000000"/>
              <w:right w:val="single" w:sz="4" w:space="0" w:color="000000"/>
            </w:tcBorders>
            <w:shd w:val="clear" w:color="auto" w:fill="auto"/>
            <w:vAlign w:val="bottom"/>
          </w:tcPr>
          <w:p w:rsidR="0084156E" w:rsidRPr="000F6553" w:rsidRDefault="0084156E" w:rsidP="00B622DD">
            <w:pPr>
              <w:suppressAutoHyphens w:val="0"/>
              <w:spacing w:before="40" w:after="40" w:line="220" w:lineRule="exact"/>
              <w:jc w:val="right"/>
              <w:rPr>
                <w:sz w:val="18"/>
                <w:lang w:val="en-NZ"/>
              </w:rPr>
            </w:pPr>
            <w:r w:rsidRPr="000F6553">
              <w:rPr>
                <w:sz w:val="18"/>
                <w:lang w:val="en-NZ"/>
              </w:rPr>
              <w:t>3,018</w:t>
            </w:r>
          </w:p>
        </w:tc>
        <w:tc>
          <w:tcPr>
            <w:tcW w:w="1134" w:type="dxa"/>
            <w:tcBorders>
              <w:top w:val="single" w:sz="12" w:space="0" w:color="000000"/>
              <w:left w:val="single" w:sz="4" w:space="0" w:color="000000"/>
            </w:tcBorders>
            <w:shd w:val="clear" w:color="auto" w:fill="auto"/>
            <w:noWrap/>
            <w:vAlign w:val="bottom"/>
          </w:tcPr>
          <w:p w:rsidR="0084156E" w:rsidRPr="000F6553" w:rsidRDefault="0084156E" w:rsidP="00B622DD">
            <w:pPr>
              <w:suppressAutoHyphens w:val="0"/>
              <w:spacing w:before="40" w:after="40" w:line="220" w:lineRule="exact"/>
              <w:jc w:val="right"/>
              <w:rPr>
                <w:sz w:val="18"/>
                <w:lang w:val="en-NZ"/>
              </w:rPr>
            </w:pPr>
            <w:r w:rsidRPr="000F6553">
              <w:rPr>
                <w:sz w:val="18"/>
                <w:lang w:val="en-NZ"/>
              </w:rPr>
              <w:t>-33</w:t>
            </w:r>
          </w:p>
        </w:tc>
      </w:tr>
      <w:tr w:rsidR="0084156E" w:rsidRPr="000F6553" w:rsidTr="00D36817">
        <w:trPr>
          <w:trHeight w:val="240"/>
        </w:trPr>
        <w:tc>
          <w:tcPr>
            <w:tcW w:w="3062" w:type="dxa"/>
            <w:shd w:val="clear" w:color="auto" w:fill="auto"/>
          </w:tcPr>
          <w:p w:rsidR="0084156E" w:rsidRPr="000F6553" w:rsidRDefault="0084156E" w:rsidP="00B622DD">
            <w:pPr>
              <w:suppressAutoHyphens w:val="0"/>
              <w:spacing w:before="40" w:after="40" w:line="220" w:lineRule="exact"/>
              <w:rPr>
                <w:sz w:val="18"/>
                <w:lang w:val="en-NZ"/>
              </w:rPr>
            </w:pPr>
            <w:r w:rsidRPr="000F6553">
              <w:rPr>
                <w:sz w:val="18"/>
                <w:lang w:val="en-NZ"/>
              </w:rPr>
              <w:t>Number of young people aged 14 to 16 receiving an imprisonment sentence</w:t>
            </w:r>
          </w:p>
        </w:tc>
        <w:tc>
          <w:tcPr>
            <w:tcW w:w="794" w:type="dxa"/>
            <w:shd w:val="clear" w:color="auto" w:fill="auto"/>
            <w:noWrap/>
            <w:vAlign w:val="bottom"/>
          </w:tcPr>
          <w:p w:rsidR="0084156E" w:rsidRPr="000F6553" w:rsidRDefault="0084156E" w:rsidP="00B622DD">
            <w:pPr>
              <w:suppressAutoHyphens w:val="0"/>
              <w:spacing w:before="40" w:after="40" w:line="220" w:lineRule="exact"/>
              <w:jc w:val="right"/>
              <w:rPr>
                <w:sz w:val="18"/>
                <w:lang w:val="en-NZ"/>
              </w:rPr>
            </w:pPr>
            <w:r w:rsidRPr="000F6553">
              <w:rPr>
                <w:sz w:val="18"/>
                <w:lang w:val="en-NZ"/>
              </w:rPr>
              <w:t>46</w:t>
            </w:r>
          </w:p>
        </w:tc>
        <w:tc>
          <w:tcPr>
            <w:tcW w:w="794" w:type="dxa"/>
            <w:shd w:val="clear" w:color="auto" w:fill="auto"/>
            <w:noWrap/>
            <w:vAlign w:val="bottom"/>
          </w:tcPr>
          <w:p w:rsidR="0084156E" w:rsidRPr="000F6553" w:rsidRDefault="0084156E" w:rsidP="00B622DD">
            <w:pPr>
              <w:suppressAutoHyphens w:val="0"/>
              <w:spacing w:before="40" w:after="40" w:line="220" w:lineRule="exact"/>
              <w:jc w:val="right"/>
              <w:rPr>
                <w:sz w:val="18"/>
                <w:lang w:val="en-NZ"/>
              </w:rPr>
            </w:pPr>
            <w:r w:rsidRPr="000F6553">
              <w:rPr>
                <w:sz w:val="18"/>
                <w:lang w:val="en-NZ"/>
              </w:rPr>
              <w:t>43</w:t>
            </w:r>
          </w:p>
        </w:tc>
        <w:tc>
          <w:tcPr>
            <w:tcW w:w="794" w:type="dxa"/>
            <w:shd w:val="clear" w:color="auto" w:fill="auto"/>
            <w:noWrap/>
            <w:vAlign w:val="bottom"/>
          </w:tcPr>
          <w:p w:rsidR="0084156E" w:rsidRPr="000F6553" w:rsidRDefault="0084156E" w:rsidP="00B622DD">
            <w:pPr>
              <w:suppressAutoHyphens w:val="0"/>
              <w:spacing w:before="40" w:after="40" w:line="220" w:lineRule="exact"/>
              <w:jc w:val="right"/>
              <w:rPr>
                <w:sz w:val="18"/>
                <w:lang w:val="en-NZ"/>
              </w:rPr>
            </w:pPr>
            <w:r w:rsidRPr="000F6553">
              <w:rPr>
                <w:sz w:val="18"/>
                <w:lang w:val="en-NZ"/>
              </w:rPr>
              <w:t>35</w:t>
            </w:r>
          </w:p>
        </w:tc>
        <w:tc>
          <w:tcPr>
            <w:tcW w:w="794" w:type="dxa"/>
            <w:shd w:val="clear" w:color="auto" w:fill="auto"/>
            <w:vAlign w:val="bottom"/>
          </w:tcPr>
          <w:p w:rsidR="0084156E" w:rsidRPr="000F6553" w:rsidRDefault="0084156E" w:rsidP="00B622DD">
            <w:pPr>
              <w:suppressAutoHyphens w:val="0"/>
              <w:spacing w:before="40" w:after="40" w:line="220" w:lineRule="exact"/>
              <w:jc w:val="right"/>
              <w:rPr>
                <w:sz w:val="18"/>
                <w:lang w:val="en-NZ"/>
              </w:rPr>
            </w:pPr>
            <w:r w:rsidRPr="000F6553">
              <w:rPr>
                <w:sz w:val="18"/>
                <w:lang w:val="en-NZ"/>
              </w:rPr>
              <w:t>17</w:t>
            </w:r>
          </w:p>
        </w:tc>
        <w:tc>
          <w:tcPr>
            <w:tcW w:w="1134" w:type="dxa"/>
            <w:shd w:val="clear" w:color="auto" w:fill="auto"/>
            <w:noWrap/>
            <w:vAlign w:val="bottom"/>
          </w:tcPr>
          <w:p w:rsidR="0084156E" w:rsidRPr="000F6553" w:rsidRDefault="0084156E" w:rsidP="00B622DD">
            <w:pPr>
              <w:suppressAutoHyphens w:val="0"/>
              <w:spacing w:before="40" w:after="40" w:line="220" w:lineRule="exact"/>
              <w:jc w:val="right"/>
              <w:rPr>
                <w:sz w:val="18"/>
                <w:lang w:val="en-NZ"/>
              </w:rPr>
            </w:pPr>
            <w:r w:rsidRPr="000F6553">
              <w:rPr>
                <w:sz w:val="18"/>
                <w:lang w:val="en-NZ"/>
              </w:rPr>
              <w:t>-63</w:t>
            </w:r>
          </w:p>
        </w:tc>
      </w:tr>
      <w:tr w:rsidR="0084156E" w:rsidRPr="000F6553" w:rsidTr="00D36817">
        <w:trPr>
          <w:trHeight w:val="240"/>
        </w:trPr>
        <w:tc>
          <w:tcPr>
            <w:tcW w:w="3062" w:type="dxa"/>
            <w:shd w:val="clear" w:color="auto" w:fill="auto"/>
          </w:tcPr>
          <w:p w:rsidR="0084156E" w:rsidRPr="000F6553" w:rsidRDefault="0084156E" w:rsidP="00B622DD">
            <w:pPr>
              <w:suppressAutoHyphens w:val="0"/>
              <w:spacing w:before="40" w:after="40" w:line="220" w:lineRule="exact"/>
              <w:rPr>
                <w:sz w:val="18"/>
                <w:lang w:val="en-NZ"/>
              </w:rPr>
            </w:pPr>
            <w:r w:rsidRPr="000F6553">
              <w:rPr>
                <w:sz w:val="18"/>
                <w:lang w:val="en-NZ"/>
              </w:rPr>
              <w:t>Number of young people aged 14 to 16 receiving a home detention sentence</w:t>
            </w:r>
          </w:p>
        </w:tc>
        <w:tc>
          <w:tcPr>
            <w:tcW w:w="794" w:type="dxa"/>
            <w:shd w:val="clear" w:color="auto" w:fill="auto"/>
            <w:noWrap/>
            <w:vAlign w:val="bottom"/>
          </w:tcPr>
          <w:p w:rsidR="0084156E" w:rsidRPr="000F6553" w:rsidRDefault="0084156E" w:rsidP="00B622DD">
            <w:pPr>
              <w:suppressAutoHyphens w:val="0"/>
              <w:spacing w:before="40" w:after="40" w:line="220" w:lineRule="exact"/>
              <w:jc w:val="right"/>
              <w:rPr>
                <w:sz w:val="18"/>
                <w:lang w:val="en-NZ"/>
              </w:rPr>
            </w:pPr>
            <w:r w:rsidRPr="000F6553">
              <w:rPr>
                <w:sz w:val="18"/>
                <w:lang w:val="en-NZ"/>
              </w:rPr>
              <w:t>18</w:t>
            </w:r>
          </w:p>
        </w:tc>
        <w:tc>
          <w:tcPr>
            <w:tcW w:w="794" w:type="dxa"/>
            <w:shd w:val="clear" w:color="auto" w:fill="auto"/>
            <w:noWrap/>
            <w:vAlign w:val="bottom"/>
          </w:tcPr>
          <w:p w:rsidR="0084156E" w:rsidRPr="000F6553" w:rsidRDefault="0084156E" w:rsidP="00B622DD">
            <w:pPr>
              <w:suppressAutoHyphens w:val="0"/>
              <w:spacing w:before="40" w:after="40" w:line="220" w:lineRule="exact"/>
              <w:jc w:val="right"/>
              <w:rPr>
                <w:sz w:val="18"/>
                <w:lang w:val="en-NZ"/>
              </w:rPr>
            </w:pPr>
            <w:r w:rsidRPr="000F6553">
              <w:rPr>
                <w:sz w:val="18"/>
                <w:lang w:val="en-NZ"/>
              </w:rPr>
              <w:t>24</w:t>
            </w:r>
          </w:p>
        </w:tc>
        <w:tc>
          <w:tcPr>
            <w:tcW w:w="794" w:type="dxa"/>
            <w:shd w:val="clear" w:color="auto" w:fill="auto"/>
            <w:noWrap/>
            <w:vAlign w:val="bottom"/>
          </w:tcPr>
          <w:p w:rsidR="0084156E" w:rsidRPr="000F6553" w:rsidRDefault="0084156E" w:rsidP="00B622DD">
            <w:pPr>
              <w:suppressAutoHyphens w:val="0"/>
              <w:spacing w:before="40" w:after="40" w:line="220" w:lineRule="exact"/>
              <w:jc w:val="right"/>
              <w:rPr>
                <w:sz w:val="18"/>
                <w:lang w:val="en-NZ"/>
              </w:rPr>
            </w:pPr>
            <w:r w:rsidRPr="000F6553">
              <w:rPr>
                <w:sz w:val="18"/>
                <w:lang w:val="en-NZ"/>
              </w:rPr>
              <w:t>10</w:t>
            </w:r>
          </w:p>
        </w:tc>
        <w:tc>
          <w:tcPr>
            <w:tcW w:w="794" w:type="dxa"/>
            <w:shd w:val="clear" w:color="auto" w:fill="auto"/>
            <w:vAlign w:val="bottom"/>
          </w:tcPr>
          <w:p w:rsidR="0084156E" w:rsidRPr="000F6553" w:rsidRDefault="0084156E" w:rsidP="00B622DD">
            <w:pPr>
              <w:suppressAutoHyphens w:val="0"/>
              <w:spacing w:before="40" w:after="40" w:line="220" w:lineRule="exact"/>
              <w:jc w:val="right"/>
              <w:rPr>
                <w:sz w:val="18"/>
                <w:lang w:val="en-NZ"/>
              </w:rPr>
            </w:pPr>
            <w:r w:rsidRPr="000F6553">
              <w:rPr>
                <w:sz w:val="18"/>
                <w:lang w:val="en-NZ"/>
              </w:rPr>
              <w:t>9</w:t>
            </w:r>
          </w:p>
        </w:tc>
        <w:tc>
          <w:tcPr>
            <w:tcW w:w="1134" w:type="dxa"/>
            <w:shd w:val="clear" w:color="auto" w:fill="auto"/>
            <w:noWrap/>
            <w:vAlign w:val="bottom"/>
          </w:tcPr>
          <w:p w:rsidR="0084156E" w:rsidRPr="000F6553" w:rsidRDefault="0084156E" w:rsidP="00B622DD">
            <w:pPr>
              <w:suppressAutoHyphens w:val="0"/>
              <w:spacing w:before="40" w:after="40" w:line="220" w:lineRule="exact"/>
              <w:jc w:val="right"/>
              <w:rPr>
                <w:sz w:val="18"/>
                <w:lang w:val="en-NZ"/>
              </w:rPr>
            </w:pPr>
            <w:r w:rsidRPr="000F6553">
              <w:rPr>
                <w:sz w:val="18"/>
                <w:lang w:val="en-NZ"/>
              </w:rPr>
              <w:t>-50</w:t>
            </w:r>
          </w:p>
        </w:tc>
      </w:tr>
      <w:tr w:rsidR="0084156E" w:rsidRPr="000F6553" w:rsidTr="00D36817">
        <w:trPr>
          <w:trHeight w:val="240"/>
        </w:trPr>
        <w:tc>
          <w:tcPr>
            <w:tcW w:w="3062" w:type="dxa"/>
            <w:shd w:val="clear" w:color="auto" w:fill="auto"/>
          </w:tcPr>
          <w:p w:rsidR="0084156E" w:rsidRPr="000F6553" w:rsidRDefault="0084156E" w:rsidP="00B622DD">
            <w:pPr>
              <w:suppressAutoHyphens w:val="0"/>
              <w:spacing w:before="40" w:after="40" w:line="220" w:lineRule="exact"/>
              <w:rPr>
                <w:sz w:val="18"/>
                <w:lang w:val="en-NZ"/>
              </w:rPr>
            </w:pPr>
            <w:r w:rsidRPr="000F6553">
              <w:rPr>
                <w:sz w:val="18"/>
                <w:lang w:val="en-NZ"/>
              </w:rPr>
              <w:t>Number of young people aged 14 to 16 receiving</w:t>
            </w:r>
            <w:r w:rsidR="00203841">
              <w:rPr>
                <w:sz w:val="18"/>
                <w:lang w:val="en-NZ"/>
              </w:rPr>
              <w:t xml:space="preserve"> a sentence of supervision with </w:t>
            </w:r>
            <w:r w:rsidRPr="000F6553">
              <w:rPr>
                <w:sz w:val="18"/>
                <w:lang w:val="en-NZ"/>
              </w:rPr>
              <w:t>residence</w:t>
            </w:r>
          </w:p>
        </w:tc>
        <w:tc>
          <w:tcPr>
            <w:tcW w:w="794" w:type="dxa"/>
            <w:shd w:val="clear" w:color="auto" w:fill="auto"/>
            <w:noWrap/>
            <w:vAlign w:val="bottom"/>
          </w:tcPr>
          <w:p w:rsidR="0084156E" w:rsidRPr="000F6553" w:rsidRDefault="0084156E" w:rsidP="00B622DD">
            <w:pPr>
              <w:suppressAutoHyphens w:val="0"/>
              <w:spacing w:before="40" w:after="40" w:line="220" w:lineRule="exact"/>
              <w:jc w:val="right"/>
              <w:rPr>
                <w:sz w:val="18"/>
                <w:lang w:val="en-NZ"/>
              </w:rPr>
            </w:pPr>
            <w:r w:rsidRPr="000F6553">
              <w:rPr>
                <w:sz w:val="18"/>
                <w:lang w:val="en-NZ"/>
              </w:rPr>
              <w:t>114</w:t>
            </w:r>
          </w:p>
        </w:tc>
        <w:tc>
          <w:tcPr>
            <w:tcW w:w="794" w:type="dxa"/>
            <w:shd w:val="clear" w:color="auto" w:fill="auto"/>
            <w:noWrap/>
            <w:vAlign w:val="bottom"/>
          </w:tcPr>
          <w:p w:rsidR="0084156E" w:rsidRPr="000F6553" w:rsidRDefault="0084156E" w:rsidP="00B622DD">
            <w:pPr>
              <w:suppressAutoHyphens w:val="0"/>
              <w:spacing w:before="40" w:after="40" w:line="220" w:lineRule="exact"/>
              <w:jc w:val="right"/>
              <w:rPr>
                <w:sz w:val="18"/>
                <w:lang w:val="en-NZ"/>
              </w:rPr>
            </w:pPr>
            <w:r w:rsidRPr="000F6553">
              <w:rPr>
                <w:sz w:val="18"/>
                <w:lang w:val="en-NZ"/>
              </w:rPr>
              <w:t>111</w:t>
            </w:r>
          </w:p>
        </w:tc>
        <w:tc>
          <w:tcPr>
            <w:tcW w:w="794" w:type="dxa"/>
            <w:shd w:val="clear" w:color="auto" w:fill="auto"/>
            <w:noWrap/>
            <w:vAlign w:val="bottom"/>
          </w:tcPr>
          <w:p w:rsidR="0084156E" w:rsidRPr="000F6553" w:rsidRDefault="0084156E" w:rsidP="00B622DD">
            <w:pPr>
              <w:suppressAutoHyphens w:val="0"/>
              <w:spacing w:before="40" w:after="40" w:line="220" w:lineRule="exact"/>
              <w:jc w:val="right"/>
              <w:rPr>
                <w:sz w:val="18"/>
                <w:lang w:val="en-NZ"/>
              </w:rPr>
            </w:pPr>
            <w:r w:rsidRPr="000F6553">
              <w:rPr>
                <w:sz w:val="18"/>
                <w:lang w:val="en-NZ"/>
              </w:rPr>
              <w:t>126</w:t>
            </w:r>
          </w:p>
        </w:tc>
        <w:tc>
          <w:tcPr>
            <w:tcW w:w="794" w:type="dxa"/>
            <w:shd w:val="clear" w:color="auto" w:fill="auto"/>
            <w:vAlign w:val="bottom"/>
          </w:tcPr>
          <w:p w:rsidR="0084156E" w:rsidRPr="000F6553" w:rsidRDefault="0084156E" w:rsidP="00B622DD">
            <w:pPr>
              <w:suppressAutoHyphens w:val="0"/>
              <w:spacing w:before="40" w:after="40" w:line="220" w:lineRule="exact"/>
              <w:jc w:val="right"/>
              <w:rPr>
                <w:sz w:val="18"/>
                <w:lang w:val="en-NZ"/>
              </w:rPr>
            </w:pPr>
            <w:r w:rsidRPr="000F6553">
              <w:rPr>
                <w:sz w:val="18"/>
                <w:lang w:val="en-NZ"/>
              </w:rPr>
              <w:t>129</w:t>
            </w:r>
          </w:p>
        </w:tc>
        <w:tc>
          <w:tcPr>
            <w:tcW w:w="1134" w:type="dxa"/>
            <w:shd w:val="clear" w:color="auto" w:fill="auto"/>
            <w:noWrap/>
            <w:vAlign w:val="bottom"/>
          </w:tcPr>
          <w:p w:rsidR="0084156E" w:rsidRPr="000F6553" w:rsidRDefault="0084156E" w:rsidP="00B622DD">
            <w:pPr>
              <w:suppressAutoHyphens w:val="0"/>
              <w:spacing w:before="40" w:after="40" w:line="220" w:lineRule="exact"/>
              <w:jc w:val="right"/>
              <w:rPr>
                <w:sz w:val="18"/>
                <w:lang w:val="en-NZ"/>
              </w:rPr>
            </w:pPr>
            <w:r w:rsidRPr="000F6553">
              <w:rPr>
                <w:sz w:val="18"/>
                <w:lang w:val="en-NZ"/>
              </w:rPr>
              <w:t>13</w:t>
            </w:r>
          </w:p>
        </w:tc>
      </w:tr>
    </w:tbl>
    <w:p w:rsidR="0084156E" w:rsidRDefault="00CA526C" w:rsidP="00EB7CD8">
      <w:pPr>
        <w:tabs>
          <w:tab w:val="left" w:pos="1701"/>
        </w:tabs>
        <w:spacing w:before="120"/>
        <w:ind w:left="1134" w:firstLine="170"/>
        <w:rPr>
          <w:sz w:val="18"/>
          <w:szCs w:val="18"/>
        </w:rPr>
      </w:pPr>
      <w:r w:rsidRPr="0065550C">
        <w:rPr>
          <w:i/>
          <w:iCs/>
          <w:sz w:val="18"/>
          <w:szCs w:val="18"/>
        </w:rPr>
        <w:t>Source</w:t>
      </w:r>
      <w:r w:rsidRPr="0065550C">
        <w:rPr>
          <w:sz w:val="18"/>
          <w:szCs w:val="18"/>
        </w:rPr>
        <w:t>: Ministry of Justice.</w:t>
      </w:r>
    </w:p>
    <w:p w:rsidR="0058107C" w:rsidRPr="0058107C" w:rsidRDefault="0058107C" w:rsidP="007037A2">
      <w:pPr>
        <w:tabs>
          <w:tab w:val="left" w:pos="1701"/>
        </w:tabs>
        <w:spacing w:after="240"/>
        <w:ind w:left="1134" w:firstLine="170"/>
        <w:rPr>
          <w:iCs/>
          <w:sz w:val="18"/>
          <w:szCs w:val="18"/>
        </w:rPr>
      </w:pPr>
      <w:r>
        <w:rPr>
          <w:i/>
          <w:sz w:val="18"/>
          <w:szCs w:val="18"/>
          <w:lang w:val="en-NZ"/>
        </w:rPr>
        <w:t>Note</w:t>
      </w:r>
      <w:r w:rsidRPr="00EB7CD8">
        <w:rPr>
          <w:iCs/>
          <w:sz w:val="18"/>
          <w:szCs w:val="18"/>
          <w:lang w:val="en-NZ"/>
        </w:rPr>
        <w:t xml:space="preserve">: </w:t>
      </w:r>
      <w:r w:rsidRPr="0058107C">
        <w:rPr>
          <w:iCs/>
          <w:sz w:val="18"/>
          <w:szCs w:val="18"/>
          <w:lang w:val="en-NZ"/>
        </w:rPr>
        <w:t>Age is determined at the time the offence was committed</w:t>
      </w:r>
      <w:r>
        <w:rPr>
          <w:iCs/>
          <w:sz w:val="18"/>
          <w:szCs w:val="18"/>
          <w:lang w:val="en-NZ"/>
        </w:rPr>
        <w:t>.</w:t>
      </w:r>
    </w:p>
    <w:p w:rsidR="0084156E" w:rsidRPr="0084156E" w:rsidRDefault="0084156E" w:rsidP="00177F5C">
      <w:pPr>
        <w:pStyle w:val="SingleTxtG"/>
        <w:numPr>
          <w:ilvl w:val="0"/>
          <w:numId w:val="25"/>
        </w:numPr>
        <w:tabs>
          <w:tab w:val="clear" w:pos="2835"/>
        </w:tabs>
        <w:ind w:left="1134"/>
      </w:pPr>
      <w:r w:rsidRPr="0084156E">
        <w:rPr>
          <w:lang w:val="en-NZ"/>
        </w:rPr>
        <w:t xml:space="preserve">Data from 2011/12 shows that the highest re-offending rate is for </w:t>
      </w:r>
      <w:proofErr w:type="spellStart"/>
      <w:r w:rsidRPr="0084156E">
        <w:rPr>
          <w:lang w:val="en-NZ"/>
        </w:rPr>
        <w:t>Pasifika</w:t>
      </w:r>
      <w:proofErr w:type="spellEnd"/>
      <w:r w:rsidRPr="0084156E">
        <w:rPr>
          <w:lang w:val="en-NZ"/>
        </w:rPr>
        <w:t xml:space="preserve"> youth (39.6 percent) and Māori youth (39.2 percent), while the rate for European/</w:t>
      </w:r>
      <w:proofErr w:type="spellStart"/>
      <w:r w:rsidRPr="0084156E">
        <w:rPr>
          <w:lang w:val="en-NZ"/>
        </w:rPr>
        <w:t>Pākeha</w:t>
      </w:r>
      <w:proofErr w:type="spellEnd"/>
      <w:r w:rsidRPr="0084156E">
        <w:rPr>
          <w:lang w:val="en-NZ"/>
        </w:rPr>
        <w:t xml:space="preserve"> youth is slightly lower (35.6 percent).</w:t>
      </w:r>
      <w:r w:rsidR="00CD76FF">
        <w:rPr>
          <w:lang w:val="en-NZ"/>
        </w:rPr>
        <w:t xml:space="preserve"> </w:t>
      </w:r>
      <w:r w:rsidRPr="0084156E">
        <w:rPr>
          <w:lang w:val="en-NZ"/>
        </w:rPr>
        <w:t>The effectiveness of interventions for young offenders to reduce re-offending would benefit from improvement.</w:t>
      </w:r>
      <w:r w:rsidR="00CD76FF">
        <w:rPr>
          <w:lang w:val="en-NZ"/>
        </w:rPr>
        <w:t xml:space="preserve"> </w:t>
      </w:r>
    </w:p>
    <w:p w:rsidR="0084156E" w:rsidRPr="0084156E" w:rsidRDefault="00291108" w:rsidP="00291108">
      <w:pPr>
        <w:pStyle w:val="H23G"/>
      </w:pPr>
      <w:bookmarkStart w:id="77" w:name="_Toc365451622"/>
      <w:r>
        <w:tab/>
      </w:r>
      <w:r>
        <w:tab/>
      </w:r>
      <w:smartTag w:uri="urn:schemas-microsoft-com:office:smarttags" w:element="place">
        <w:smartTag w:uri="urn:schemas-microsoft-com:office:smarttags" w:element="City">
          <w:r w:rsidR="0084156E" w:rsidRPr="0084156E">
            <w:t>Beijing</w:t>
          </w:r>
        </w:smartTag>
      </w:smartTag>
      <w:r w:rsidR="0084156E" w:rsidRPr="0084156E">
        <w:t xml:space="preserve"> Rules and youth facilities</w:t>
      </w:r>
      <w:bookmarkEnd w:id="77"/>
    </w:p>
    <w:p w:rsidR="0084156E" w:rsidRPr="0084156E" w:rsidRDefault="0084156E" w:rsidP="00177F5C">
      <w:pPr>
        <w:pStyle w:val="SingleTxtG"/>
        <w:numPr>
          <w:ilvl w:val="0"/>
          <w:numId w:val="25"/>
        </w:numPr>
        <w:tabs>
          <w:tab w:val="clear" w:pos="2835"/>
        </w:tabs>
        <w:ind w:left="1134"/>
      </w:pPr>
      <w:r w:rsidRPr="0084156E">
        <w:rPr>
          <w:lang w:val="en-NZ"/>
        </w:rPr>
        <w:t>Principles guiding the administration of youth justice in New Zealand are set out in the Children, Young Persons, and Their Families Act 1989 (CYPFA).</w:t>
      </w:r>
      <w:r w:rsidR="00CD76FF">
        <w:rPr>
          <w:lang w:val="en-NZ"/>
        </w:rPr>
        <w:t xml:space="preserve"> </w:t>
      </w:r>
      <w:r w:rsidRPr="0084156E">
        <w:rPr>
          <w:lang w:val="en-NZ"/>
        </w:rPr>
        <w:t>These principles are consistent with New Zealand’s obligations under international human rights law, in particular those arising from the United Nations Standard Minimum Rules for the Administration of Juvenile Justice 1985 (the Beijing Rules).</w:t>
      </w:r>
      <w:r w:rsidR="00CD76FF">
        <w:rPr>
          <w:lang w:val="en-NZ"/>
        </w:rPr>
        <w:t xml:space="preserve"> </w:t>
      </w:r>
    </w:p>
    <w:p w:rsidR="0084156E" w:rsidRPr="0084156E" w:rsidRDefault="0084156E" w:rsidP="00177F5C">
      <w:pPr>
        <w:pStyle w:val="SingleTxtG"/>
        <w:numPr>
          <w:ilvl w:val="0"/>
          <w:numId w:val="25"/>
        </w:numPr>
        <w:tabs>
          <w:tab w:val="clear" w:pos="2835"/>
        </w:tabs>
        <w:ind w:left="1134"/>
      </w:pPr>
      <w:r w:rsidRPr="0084156E">
        <w:rPr>
          <w:lang w:val="en-NZ"/>
        </w:rPr>
        <w:t>The diversionary principles of the CYPFA mean that most young people are dealt with outside of the formal court system.</w:t>
      </w:r>
      <w:r w:rsidR="00CD76FF">
        <w:rPr>
          <w:lang w:val="en-NZ"/>
        </w:rPr>
        <w:t xml:space="preserve"> </w:t>
      </w:r>
      <w:r w:rsidRPr="0084156E">
        <w:rPr>
          <w:lang w:val="en-NZ"/>
        </w:rPr>
        <w:t>In 2011, 68 percent of apprehensions of children and young people were resolved through a warning, a caution, or alternative action by Police Youth Aid.</w:t>
      </w:r>
      <w:r w:rsidR="00CD76FF">
        <w:rPr>
          <w:lang w:val="en-NZ"/>
        </w:rPr>
        <w:t xml:space="preserve"> </w:t>
      </w:r>
      <w:r w:rsidRPr="0084156E">
        <w:rPr>
          <w:lang w:val="en-NZ"/>
        </w:rPr>
        <w:t xml:space="preserve">A further nine percent were resolved through a plan developed during a </w:t>
      </w:r>
      <w:r w:rsidRPr="00177F5C">
        <w:t>family group co</w:t>
      </w:r>
      <w:r w:rsidR="00FB044E" w:rsidRPr="00177F5C">
        <w:t>nference.</w:t>
      </w:r>
    </w:p>
    <w:p w:rsidR="0084156E" w:rsidRPr="0084156E" w:rsidRDefault="0084156E" w:rsidP="00177F5C">
      <w:pPr>
        <w:pStyle w:val="SingleTxtG"/>
        <w:numPr>
          <w:ilvl w:val="0"/>
          <w:numId w:val="25"/>
        </w:numPr>
        <w:tabs>
          <w:tab w:val="clear" w:pos="2835"/>
        </w:tabs>
        <w:ind w:left="1134"/>
      </w:pPr>
      <w:r w:rsidRPr="0084156E">
        <w:rPr>
          <w:lang w:val="en-NZ"/>
        </w:rPr>
        <w:t>Young people who are arrested are usually bailed or held in police custody in a police cell until the young person appears in court.</w:t>
      </w:r>
      <w:r w:rsidR="00CD76FF">
        <w:rPr>
          <w:lang w:val="en-NZ"/>
        </w:rPr>
        <w:t xml:space="preserve"> </w:t>
      </w:r>
      <w:r w:rsidRPr="0084156E">
        <w:rPr>
          <w:lang w:val="en-NZ"/>
        </w:rPr>
        <w:t>People aged up to 16 years of age (and, if possible, those aged 17 years) must be kept separate from older people.</w:t>
      </w:r>
    </w:p>
    <w:p w:rsidR="0084156E" w:rsidRPr="0084156E" w:rsidRDefault="0084156E" w:rsidP="00177F5C">
      <w:pPr>
        <w:pStyle w:val="SingleTxtG"/>
        <w:numPr>
          <w:ilvl w:val="0"/>
          <w:numId w:val="25"/>
        </w:numPr>
        <w:tabs>
          <w:tab w:val="clear" w:pos="2835"/>
        </w:tabs>
        <w:ind w:left="1134"/>
        <w:rPr>
          <w:lang w:val="en-NZ"/>
        </w:rPr>
      </w:pPr>
      <w:r w:rsidRPr="0084156E">
        <w:rPr>
          <w:iCs/>
          <w:lang w:val="en-NZ"/>
        </w:rPr>
        <w:t>The National Preventative Mechanism agencies published a joint thematic review of young persons in police detention in October 2012 under the Optional Protocol to the Convention against Torture. This report found that in 2011, 213 young people were detained in police cells for more than 24 hours, for a total of 394.2 days and an average detention period of 1.9 days.</w:t>
      </w:r>
      <w:r w:rsidRPr="0084156E">
        <w:rPr>
          <w:lang w:val="en-NZ"/>
        </w:rPr>
        <w:t xml:space="preserve"> Situations where a young person may be held in police custody for 24 hours or more are exceptional and confined to where the young person is likely to abscond or be violent, and/or alternative accommodation is not available.</w:t>
      </w:r>
      <w:r w:rsidR="00CD76FF">
        <w:rPr>
          <w:lang w:val="en-NZ"/>
        </w:rPr>
        <w:t xml:space="preserve"> </w:t>
      </w:r>
      <w:r w:rsidRPr="0084156E">
        <w:rPr>
          <w:lang w:val="en-NZ"/>
        </w:rPr>
        <w:t>Safeguards to limit detention of young persons in police custody are provided in the CYPFA, and the Commissioner of Police must be informed of each case in writing.</w:t>
      </w:r>
      <w:r w:rsidR="00CD76FF">
        <w:rPr>
          <w:lang w:val="en-NZ"/>
        </w:rPr>
        <w:t xml:space="preserve"> </w:t>
      </w:r>
      <w:r w:rsidRPr="0084156E">
        <w:rPr>
          <w:lang w:val="en-NZ"/>
        </w:rPr>
        <w:t xml:space="preserve">Following the October 2012 joint thematic review, the New Zealand Police has rolled out training on working with children and young people. This will be supported by the release in November 2013 of a training module on youth-specific custody. </w:t>
      </w:r>
    </w:p>
    <w:p w:rsidR="0084156E" w:rsidRPr="0084156E" w:rsidRDefault="0084156E" w:rsidP="00177F5C">
      <w:pPr>
        <w:pStyle w:val="SingleTxtG"/>
        <w:numPr>
          <w:ilvl w:val="0"/>
          <w:numId w:val="25"/>
        </w:numPr>
        <w:tabs>
          <w:tab w:val="clear" w:pos="2835"/>
        </w:tabs>
        <w:ind w:left="1134"/>
      </w:pPr>
      <w:r w:rsidRPr="0084156E">
        <w:rPr>
          <w:lang w:val="en-NZ"/>
        </w:rPr>
        <w:t>The Department of Corrections has dedicated yout</w:t>
      </w:r>
      <w:r w:rsidR="00B84DD2">
        <w:rPr>
          <w:lang w:val="en-NZ"/>
        </w:rPr>
        <w:t>h units for male prisoners (2.6 </w:t>
      </w:r>
      <w:r w:rsidRPr="0084156E">
        <w:rPr>
          <w:lang w:val="en-NZ"/>
        </w:rPr>
        <w:t>percent of all prisoners) under the age of 18 years.</w:t>
      </w:r>
      <w:r w:rsidR="00CD76FF">
        <w:rPr>
          <w:lang w:val="en-NZ"/>
        </w:rPr>
        <w:t xml:space="preserve"> </w:t>
      </w:r>
      <w:r w:rsidRPr="0084156E">
        <w:rPr>
          <w:lang w:val="en-NZ"/>
        </w:rPr>
        <w:t>Male prisoners aged 18 and 19 years may also be housed in these units if they are assessed as potentially vulnerable within the general population, and it is in their best interests.</w:t>
      </w:r>
      <w:r w:rsidR="00CD76FF">
        <w:rPr>
          <w:lang w:val="en-NZ"/>
        </w:rPr>
        <w:t xml:space="preserve"> </w:t>
      </w:r>
      <w:r w:rsidRPr="0084156E">
        <w:rPr>
          <w:lang w:val="en-NZ"/>
        </w:rPr>
        <w:t>There are no separate units for young female prisoners as there are fewer than five young women prisoners at any one time.</w:t>
      </w:r>
      <w:r w:rsidR="00CD76FF">
        <w:rPr>
          <w:lang w:val="en-NZ"/>
        </w:rPr>
        <w:t xml:space="preserve"> </w:t>
      </w:r>
      <w:r w:rsidRPr="0084156E">
        <w:rPr>
          <w:lang w:val="en-NZ"/>
        </w:rPr>
        <w:t>Young women are housed with older female prisoners but can be separated from other inmates if the need arises.</w:t>
      </w:r>
      <w:r w:rsidR="00CD76FF">
        <w:rPr>
          <w:lang w:val="en-NZ"/>
        </w:rPr>
        <w:t xml:space="preserve"> </w:t>
      </w:r>
    </w:p>
    <w:p w:rsidR="0084156E" w:rsidRPr="0084156E" w:rsidRDefault="0084156E" w:rsidP="00177F5C">
      <w:pPr>
        <w:pStyle w:val="SingleTxtG"/>
        <w:numPr>
          <w:ilvl w:val="0"/>
          <w:numId w:val="25"/>
        </w:numPr>
        <w:tabs>
          <w:tab w:val="clear" w:pos="2835"/>
        </w:tabs>
        <w:ind w:left="1134"/>
      </w:pPr>
      <w:r w:rsidRPr="0084156E">
        <w:rPr>
          <w:lang w:val="en-NZ"/>
        </w:rPr>
        <w:t>Youth and vulnerable young adults who are actively “at risk” will not be placed in a youth justice unit.</w:t>
      </w:r>
      <w:r w:rsidR="00CD76FF">
        <w:rPr>
          <w:lang w:val="en-NZ"/>
        </w:rPr>
        <w:t xml:space="preserve"> </w:t>
      </w:r>
      <w:r w:rsidRPr="0084156E">
        <w:rPr>
          <w:lang w:val="en-NZ"/>
        </w:rPr>
        <w:t>They may instead be placed in a residence established under section 364 of the CYPFA.</w:t>
      </w:r>
      <w:r w:rsidR="00CD76FF">
        <w:rPr>
          <w:lang w:val="en-NZ"/>
        </w:rPr>
        <w:t xml:space="preserve"> </w:t>
      </w:r>
    </w:p>
    <w:p w:rsidR="0084156E" w:rsidRPr="0084156E" w:rsidRDefault="0084156E" w:rsidP="000C4746">
      <w:pPr>
        <w:pStyle w:val="SingleTxtG"/>
        <w:numPr>
          <w:ilvl w:val="0"/>
          <w:numId w:val="25"/>
        </w:numPr>
        <w:tabs>
          <w:tab w:val="clear" w:pos="2835"/>
        </w:tabs>
        <w:ind w:left="1134"/>
      </w:pPr>
      <w:r w:rsidRPr="0084156E">
        <w:rPr>
          <w:lang w:val="en-NZ"/>
        </w:rPr>
        <w:t>Young people who are sentenced by the Youth Court t</w:t>
      </w:r>
      <w:r w:rsidR="000C4746">
        <w:rPr>
          <w:lang w:val="en-NZ"/>
        </w:rPr>
        <w:t>o a “</w:t>
      </w:r>
      <w:r w:rsidRPr="0084156E">
        <w:rPr>
          <w:lang w:val="en-NZ"/>
        </w:rPr>
        <w:t>supervision with residence order</w:t>
      </w:r>
      <w:r w:rsidR="000C4746">
        <w:rPr>
          <w:lang w:val="en-NZ"/>
        </w:rPr>
        <w:t>”</w:t>
      </w:r>
      <w:r w:rsidRPr="0084156E">
        <w:rPr>
          <w:lang w:val="en-NZ"/>
        </w:rPr>
        <w:t xml:space="preserve"> are accommodated in specialist youth facilities run by Child, Youth and Family.</w:t>
      </w:r>
      <w:r w:rsidR="00CD76FF">
        <w:rPr>
          <w:lang w:val="en-NZ"/>
        </w:rPr>
        <w:t xml:space="preserve"> </w:t>
      </w:r>
      <w:r w:rsidRPr="0084156E">
        <w:rPr>
          <w:lang w:val="en-NZ"/>
        </w:rPr>
        <w:t xml:space="preserve">Residents of all the units have access to a range of educational, vocational, psychological and recreational activities in a structured and supportive environment. </w:t>
      </w:r>
    </w:p>
    <w:p w:rsidR="0084156E" w:rsidRPr="0084156E" w:rsidRDefault="00291108" w:rsidP="00291108">
      <w:pPr>
        <w:pStyle w:val="H23G"/>
        <w:rPr>
          <w:lang w:val="en-NZ"/>
        </w:rPr>
      </w:pPr>
      <w:bookmarkStart w:id="78" w:name="_Toc365451623"/>
      <w:r>
        <w:rPr>
          <w:lang w:val="en-NZ"/>
        </w:rPr>
        <w:tab/>
        <w:t>2</w:t>
      </w:r>
      <w:r w:rsidR="0069002C">
        <w:rPr>
          <w:lang w:val="en-NZ"/>
        </w:rPr>
        <w:t>0</w:t>
      </w:r>
      <w:r>
        <w:rPr>
          <w:lang w:val="en-NZ"/>
        </w:rPr>
        <w:t>.</w:t>
      </w:r>
      <w:r>
        <w:rPr>
          <w:lang w:val="en-NZ"/>
        </w:rPr>
        <w:tab/>
      </w:r>
      <w:r w:rsidR="0084156E" w:rsidRPr="0084156E">
        <w:rPr>
          <w:lang w:val="en-NZ"/>
        </w:rPr>
        <w:t>Overcrowding in prisons</w:t>
      </w:r>
      <w:bookmarkEnd w:id="78"/>
      <w:r w:rsidR="0084156E" w:rsidRPr="0084156E">
        <w:rPr>
          <w:lang w:val="en-NZ"/>
        </w:rPr>
        <w:t xml:space="preserve"> </w:t>
      </w:r>
    </w:p>
    <w:p w:rsidR="0084156E" w:rsidRPr="0084156E" w:rsidRDefault="00291108" w:rsidP="00291108">
      <w:pPr>
        <w:pStyle w:val="H23G"/>
        <w:rPr>
          <w:lang w:val="en-NZ"/>
        </w:rPr>
      </w:pPr>
      <w:bookmarkStart w:id="79" w:name="_Toc365451624"/>
      <w:r>
        <w:tab/>
      </w:r>
      <w:r>
        <w:tab/>
      </w:r>
      <w:r w:rsidR="0084156E" w:rsidRPr="0084156E">
        <w:t>United Nations Standard Minimum Rules for Non-Custodial Measures</w:t>
      </w:r>
      <w:r w:rsidR="0084156E" w:rsidRPr="0084156E">
        <w:rPr>
          <w:lang w:val="en-NZ"/>
        </w:rPr>
        <w:t xml:space="preserve"> (</w:t>
      </w:r>
      <w:smartTag w:uri="urn:schemas-microsoft-com:office:smarttags" w:element="place">
        <w:smartTag w:uri="urn:schemas-microsoft-com:office:smarttags" w:element="City">
          <w:r w:rsidR="0084156E" w:rsidRPr="0084156E">
            <w:rPr>
              <w:lang w:val="en-NZ"/>
            </w:rPr>
            <w:t>Tokyo</w:t>
          </w:r>
        </w:smartTag>
      </w:smartTag>
      <w:r w:rsidR="0084156E" w:rsidRPr="0084156E">
        <w:rPr>
          <w:lang w:val="en-NZ"/>
        </w:rPr>
        <w:t xml:space="preserve"> Rules)</w:t>
      </w:r>
      <w:bookmarkEnd w:id="79"/>
    </w:p>
    <w:p w:rsidR="0084156E" w:rsidRPr="0084156E" w:rsidRDefault="0084156E" w:rsidP="00177F5C">
      <w:pPr>
        <w:pStyle w:val="SingleTxtG"/>
        <w:numPr>
          <w:ilvl w:val="0"/>
          <w:numId w:val="25"/>
        </w:numPr>
        <w:tabs>
          <w:tab w:val="clear" w:pos="2835"/>
        </w:tabs>
        <w:ind w:left="1134"/>
      </w:pPr>
      <w:smartTag w:uri="urn:schemas-microsoft-com:office:smarttags" w:element="place">
        <w:smartTag w:uri="urn:schemas-microsoft-com:office:smarttags" w:element="country-region">
          <w:r w:rsidRPr="0084156E">
            <w:t>New Zealand</w:t>
          </w:r>
        </w:smartTag>
      </w:smartTag>
      <w:r w:rsidRPr="0084156E">
        <w:t xml:space="preserve"> aims, wherever possible, to reduce overcrowding in prisons and to use non-custodial forms of detention in line with the United Nations Standard Minimum Rules for Non-Custodial Measures (the Tokyo Rules). </w:t>
      </w:r>
    </w:p>
    <w:p w:rsidR="0084156E" w:rsidRPr="0084156E" w:rsidRDefault="0084156E" w:rsidP="00177F5C">
      <w:pPr>
        <w:pStyle w:val="SingleTxtG"/>
        <w:numPr>
          <w:ilvl w:val="0"/>
          <w:numId w:val="25"/>
        </w:numPr>
        <w:tabs>
          <w:tab w:val="clear" w:pos="2835"/>
        </w:tabs>
        <w:ind w:left="1134"/>
      </w:pPr>
      <w:r w:rsidRPr="0084156E">
        <w:rPr>
          <w:lang w:val="en-NZ"/>
        </w:rPr>
        <w:t>Under the Sentencing Act 2002, the sentencing court must have regard to the desirability of keeping offenders in the community as far as that is practicable and consonant with the safety of the community.</w:t>
      </w:r>
      <w:r w:rsidR="00CD76FF">
        <w:rPr>
          <w:lang w:val="en-NZ"/>
        </w:rPr>
        <w:t xml:space="preserve"> </w:t>
      </w:r>
      <w:r w:rsidRPr="0084156E">
        <w:rPr>
          <w:lang w:val="en-NZ"/>
        </w:rPr>
        <w:t>A range of non-custodial sentences are available to the sentencing court.</w:t>
      </w:r>
      <w:r w:rsidR="00CD76FF">
        <w:rPr>
          <w:lang w:val="en-NZ"/>
        </w:rPr>
        <w:t xml:space="preserve"> </w:t>
      </w:r>
    </w:p>
    <w:p w:rsidR="0084156E" w:rsidRPr="0084156E" w:rsidRDefault="0084156E" w:rsidP="00177F5C">
      <w:pPr>
        <w:pStyle w:val="SingleTxtG"/>
        <w:numPr>
          <w:ilvl w:val="0"/>
          <w:numId w:val="25"/>
        </w:numPr>
        <w:tabs>
          <w:tab w:val="clear" w:pos="2835"/>
        </w:tabs>
        <w:ind w:left="1134"/>
      </w:pPr>
      <w:r w:rsidRPr="0084156E">
        <w:rPr>
          <w:lang w:val="en-NZ"/>
        </w:rPr>
        <w:t>The Department of Corrections uses long term justice sector forecasting to assess future operational requirements and to help reduce the likelihood of future overcrowding.</w:t>
      </w:r>
      <w:r w:rsidR="00CD76FF">
        <w:rPr>
          <w:lang w:val="en-NZ"/>
        </w:rPr>
        <w:t xml:space="preserve"> </w:t>
      </w:r>
      <w:r w:rsidRPr="0084156E">
        <w:rPr>
          <w:lang w:val="en-NZ"/>
        </w:rPr>
        <w:t>It allows the Department of Corrections to plan policy responses and to more effectively manage its prison network.</w:t>
      </w:r>
      <w:r w:rsidR="00CD76FF">
        <w:rPr>
          <w:lang w:val="en-NZ"/>
        </w:rPr>
        <w:t xml:space="preserve"> </w:t>
      </w:r>
      <w:r w:rsidRPr="0084156E">
        <w:rPr>
          <w:lang w:val="en-NZ"/>
        </w:rPr>
        <w:t>A quarterly snapshot is now used of the relative performance of each prison.</w:t>
      </w:r>
      <w:r w:rsidR="00CD76FF">
        <w:rPr>
          <w:lang w:val="en-NZ"/>
        </w:rPr>
        <w:t xml:space="preserve"> </w:t>
      </w:r>
      <w:r w:rsidRPr="0084156E">
        <w:rPr>
          <w:lang w:val="en-NZ"/>
        </w:rPr>
        <w:t>A prison’s performance rating is based on a range of indicators including assaults, incidences of self-harm, complaints and offender participation in programmes.</w:t>
      </w:r>
    </w:p>
    <w:p w:rsidR="0084156E" w:rsidRPr="0084156E" w:rsidRDefault="0084156E" w:rsidP="00177F5C">
      <w:pPr>
        <w:pStyle w:val="SingleTxtG"/>
        <w:numPr>
          <w:ilvl w:val="0"/>
          <w:numId w:val="25"/>
        </w:numPr>
        <w:tabs>
          <w:tab w:val="clear" w:pos="2835"/>
        </w:tabs>
        <w:ind w:left="1134"/>
      </w:pPr>
      <w:r w:rsidRPr="0084156E">
        <w:rPr>
          <w:lang w:val="en-NZ"/>
        </w:rPr>
        <w:t xml:space="preserve">Two of </w:t>
      </w:r>
      <w:smartTag w:uri="urn:schemas-microsoft-com:office:smarttags" w:element="place">
        <w:smartTag w:uri="urn:schemas-microsoft-com:office:smarttags" w:element="country-region">
          <w:r w:rsidRPr="0084156E">
            <w:rPr>
              <w:lang w:val="en-NZ"/>
            </w:rPr>
            <w:t>New Zealand</w:t>
          </w:r>
        </w:smartTag>
      </w:smartTag>
      <w:r w:rsidRPr="0084156E">
        <w:rPr>
          <w:lang w:val="en-NZ"/>
        </w:rPr>
        <w:t>’s older prisons were closed in 2012/13, along with several older units in other prisons.</w:t>
      </w:r>
      <w:r w:rsidR="00CD76FF">
        <w:rPr>
          <w:lang w:val="en-NZ"/>
        </w:rPr>
        <w:t xml:space="preserve"> </w:t>
      </w:r>
      <w:r w:rsidRPr="0084156E">
        <w:rPr>
          <w:lang w:val="en-NZ"/>
        </w:rPr>
        <w:t>These facilities were considered to be past their working life, with inadequate facilities that promoted neither safety nor prisoner rehabilitation.</w:t>
      </w:r>
      <w:r w:rsidR="00CD76FF">
        <w:rPr>
          <w:lang w:val="en-NZ"/>
        </w:rPr>
        <w:t xml:space="preserve"> </w:t>
      </w:r>
      <w:bookmarkStart w:id="80" w:name="_Toc365451625"/>
    </w:p>
    <w:p w:rsidR="0084156E" w:rsidRPr="0084156E" w:rsidRDefault="00291108" w:rsidP="00291108">
      <w:pPr>
        <w:pStyle w:val="H23G"/>
      </w:pPr>
      <w:r>
        <w:tab/>
      </w:r>
      <w:r>
        <w:tab/>
      </w:r>
      <w:r w:rsidR="0084156E" w:rsidRPr="0084156E">
        <w:t>Prison numbers and data on the sharing of cells</w:t>
      </w:r>
      <w:bookmarkEnd w:id="80"/>
    </w:p>
    <w:p w:rsidR="0084156E" w:rsidRPr="0084156E" w:rsidRDefault="0084156E" w:rsidP="00177F5C">
      <w:pPr>
        <w:pStyle w:val="SingleTxtG"/>
        <w:numPr>
          <w:ilvl w:val="0"/>
          <w:numId w:val="25"/>
        </w:numPr>
        <w:tabs>
          <w:tab w:val="clear" w:pos="2835"/>
        </w:tabs>
        <w:ind w:left="1134"/>
        <w:rPr>
          <w:bCs/>
        </w:rPr>
      </w:pPr>
      <w:r w:rsidRPr="0084156E">
        <w:rPr>
          <w:lang w:val="en-NZ"/>
        </w:rPr>
        <w:t>Data on the prison population, including the capacity and occupancy rate of all places of deprivation of liberty, are provided in Table 4</w:t>
      </w:r>
      <w:r w:rsidR="00762FE9">
        <w:rPr>
          <w:lang w:val="en-NZ"/>
        </w:rPr>
        <w:t xml:space="preserve"> below</w:t>
      </w:r>
      <w:r w:rsidRPr="0084156E">
        <w:rPr>
          <w:lang w:val="en-NZ"/>
        </w:rPr>
        <w:t xml:space="preserve">. </w:t>
      </w:r>
    </w:p>
    <w:p w:rsidR="0084156E" w:rsidRPr="007F0D5A" w:rsidRDefault="007F0D5A" w:rsidP="007F0D5A">
      <w:pPr>
        <w:pStyle w:val="Heading1"/>
        <w:keepNext/>
        <w:spacing w:after="120"/>
        <w:rPr>
          <w:b/>
          <w:bCs/>
        </w:rPr>
      </w:pPr>
      <w:r>
        <w:t>Table 4</w:t>
      </w:r>
      <w:r>
        <w:br/>
      </w:r>
      <w:r w:rsidR="0084156E" w:rsidRPr="007F0D5A">
        <w:rPr>
          <w:b/>
          <w:bCs/>
        </w:rPr>
        <w:t>Prison muster, capacity and occupancy rates since 2009</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tblPr>
      <w:tblGrid>
        <w:gridCol w:w="2268"/>
        <w:gridCol w:w="1701"/>
        <w:gridCol w:w="1701"/>
        <w:gridCol w:w="1701"/>
      </w:tblGrid>
      <w:tr w:rsidR="0084156E" w:rsidRPr="00B84DD2" w:rsidTr="00410447">
        <w:trPr>
          <w:trHeight w:val="240"/>
          <w:tblHeader/>
        </w:trPr>
        <w:tc>
          <w:tcPr>
            <w:tcW w:w="2268" w:type="dxa"/>
            <w:tcBorders>
              <w:top w:val="single" w:sz="4" w:space="0" w:color="000000"/>
              <w:bottom w:val="single" w:sz="12" w:space="0" w:color="000000"/>
            </w:tcBorders>
            <w:shd w:val="clear" w:color="auto" w:fill="auto"/>
            <w:vAlign w:val="bottom"/>
          </w:tcPr>
          <w:p w:rsidR="0084156E" w:rsidRPr="00B84DD2" w:rsidRDefault="0084156E" w:rsidP="00B84DD2">
            <w:pPr>
              <w:suppressAutoHyphens w:val="0"/>
              <w:spacing w:before="80" w:after="80" w:line="200" w:lineRule="exact"/>
              <w:rPr>
                <w:bCs/>
                <w:i/>
                <w:sz w:val="16"/>
              </w:rPr>
            </w:pPr>
            <w:r w:rsidRPr="00B84DD2">
              <w:rPr>
                <w:i/>
                <w:sz w:val="16"/>
                <w:lang w:val="en-NZ"/>
              </w:rPr>
              <w:t>Year</w:t>
            </w:r>
            <w:r w:rsidRPr="00B84DD2">
              <w:rPr>
                <w:i/>
                <w:sz w:val="16"/>
                <w:lang w:val="en-NZ"/>
              </w:rPr>
              <w:br/>
              <w:t>As at 30 June</w:t>
            </w:r>
          </w:p>
        </w:tc>
        <w:tc>
          <w:tcPr>
            <w:tcW w:w="1701" w:type="dxa"/>
            <w:tcBorders>
              <w:top w:val="single" w:sz="4" w:space="0" w:color="000000"/>
              <w:bottom w:val="single" w:sz="12" w:space="0" w:color="000000"/>
            </w:tcBorders>
            <w:shd w:val="clear" w:color="auto" w:fill="auto"/>
            <w:vAlign w:val="bottom"/>
          </w:tcPr>
          <w:p w:rsidR="0084156E" w:rsidRPr="00B84DD2" w:rsidRDefault="0084156E" w:rsidP="00B84DD2">
            <w:pPr>
              <w:suppressAutoHyphens w:val="0"/>
              <w:spacing w:before="80" w:after="80" w:line="200" w:lineRule="exact"/>
              <w:jc w:val="right"/>
              <w:rPr>
                <w:i/>
                <w:sz w:val="16"/>
                <w:lang w:val="en-NZ"/>
              </w:rPr>
            </w:pPr>
            <w:r w:rsidRPr="00B84DD2">
              <w:rPr>
                <w:i/>
                <w:sz w:val="16"/>
                <w:lang w:val="en-NZ"/>
              </w:rPr>
              <w:t>Muster</w:t>
            </w:r>
          </w:p>
        </w:tc>
        <w:tc>
          <w:tcPr>
            <w:tcW w:w="1701" w:type="dxa"/>
            <w:tcBorders>
              <w:top w:val="single" w:sz="4" w:space="0" w:color="000000"/>
              <w:bottom w:val="single" w:sz="12" w:space="0" w:color="000000"/>
            </w:tcBorders>
            <w:shd w:val="clear" w:color="auto" w:fill="auto"/>
            <w:vAlign w:val="bottom"/>
          </w:tcPr>
          <w:p w:rsidR="0084156E" w:rsidRPr="00B84DD2" w:rsidRDefault="0084156E" w:rsidP="00B84DD2">
            <w:pPr>
              <w:suppressAutoHyphens w:val="0"/>
              <w:spacing w:before="80" w:after="80" w:line="200" w:lineRule="exact"/>
              <w:jc w:val="right"/>
              <w:rPr>
                <w:i/>
                <w:sz w:val="16"/>
                <w:lang w:val="en-NZ"/>
              </w:rPr>
            </w:pPr>
            <w:r w:rsidRPr="00B84DD2">
              <w:rPr>
                <w:i/>
                <w:sz w:val="16"/>
                <w:lang w:val="en-NZ"/>
              </w:rPr>
              <w:t>Capacity</w:t>
            </w:r>
          </w:p>
        </w:tc>
        <w:tc>
          <w:tcPr>
            <w:tcW w:w="1701" w:type="dxa"/>
            <w:tcBorders>
              <w:top w:val="single" w:sz="4" w:space="0" w:color="000000"/>
              <w:bottom w:val="single" w:sz="12" w:space="0" w:color="000000"/>
            </w:tcBorders>
            <w:shd w:val="clear" w:color="auto" w:fill="auto"/>
            <w:vAlign w:val="bottom"/>
          </w:tcPr>
          <w:p w:rsidR="0084156E" w:rsidRPr="00B84DD2" w:rsidRDefault="0084156E" w:rsidP="00B84DD2">
            <w:pPr>
              <w:suppressAutoHyphens w:val="0"/>
              <w:spacing w:before="80" w:after="80" w:line="200" w:lineRule="exact"/>
              <w:jc w:val="right"/>
              <w:rPr>
                <w:i/>
                <w:sz w:val="16"/>
                <w:lang w:val="en-NZ"/>
              </w:rPr>
            </w:pPr>
            <w:r w:rsidRPr="00B84DD2">
              <w:rPr>
                <w:i/>
                <w:sz w:val="16"/>
                <w:lang w:val="en-NZ"/>
              </w:rPr>
              <w:t>Occupancy</w:t>
            </w:r>
            <w:r w:rsidR="00CD76FF" w:rsidRPr="00B84DD2">
              <w:rPr>
                <w:i/>
                <w:sz w:val="16"/>
                <w:lang w:val="en-NZ"/>
              </w:rPr>
              <w:t xml:space="preserve"> </w:t>
            </w:r>
            <w:r w:rsidRPr="00B84DD2">
              <w:rPr>
                <w:i/>
                <w:sz w:val="16"/>
                <w:lang w:val="en-NZ"/>
              </w:rPr>
              <w:t>rate</w:t>
            </w:r>
          </w:p>
        </w:tc>
      </w:tr>
      <w:tr w:rsidR="0084156E" w:rsidRPr="00B84DD2" w:rsidTr="00410447">
        <w:trPr>
          <w:trHeight w:val="240"/>
        </w:trPr>
        <w:tc>
          <w:tcPr>
            <w:tcW w:w="2268" w:type="dxa"/>
            <w:tcBorders>
              <w:top w:val="single" w:sz="12" w:space="0" w:color="000000"/>
            </w:tcBorders>
            <w:shd w:val="clear" w:color="auto" w:fill="auto"/>
          </w:tcPr>
          <w:p w:rsidR="0084156E" w:rsidRPr="00B84DD2" w:rsidRDefault="0084156E" w:rsidP="00B84DD2">
            <w:pPr>
              <w:suppressAutoHyphens w:val="0"/>
              <w:spacing w:before="40" w:after="40" w:line="220" w:lineRule="exact"/>
              <w:rPr>
                <w:sz w:val="18"/>
                <w:lang w:val="en-NZ"/>
              </w:rPr>
            </w:pPr>
            <w:r w:rsidRPr="00B84DD2">
              <w:rPr>
                <w:sz w:val="18"/>
                <w:lang w:val="en-NZ"/>
              </w:rPr>
              <w:t>2009</w:t>
            </w:r>
          </w:p>
        </w:tc>
        <w:tc>
          <w:tcPr>
            <w:tcW w:w="1701" w:type="dxa"/>
            <w:tcBorders>
              <w:top w:val="single" w:sz="12" w:space="0" w:color="000000"/>
            </w:tcBorders>
            <w:shd w:val="clear" w:color="auto" w:fill="auto"/>
            <w:vAlign w:val="bottom"/>
          </w:tcPr>
          <w:p w:rsidR="0084156E" w:rsidRPr="00B84DD2" w:rsidRDefault="0084156E" w:rsidP="00B84DD2">
            <w:pPr>
              <w:suppressAutoHyphens w:val="0"/>
              <w:spacing w:before="40" w:after="40" w:line="220" w:lineRule="exact"/>
              <w:jc w:val="right"/>
              <w:rPr>
                <w:sz w:val="18"/>
                <w:lang w:val="en-NZ"/>
              </w:rPr>
            </w:pPr>
            <w:r w:rsidRPr="00B84DD2">
              <w:rPr>
                <w:sz w:val="18"/>
                <w:lang w:val="en-NZ"/>
              </w:rPr>
              <w:t>8,326</w:t>
            </w:r>
          </w:p>
        </w:tc>
        <w:tc>
          <w:tcPr>
            <w:tcW w:w="1701" w:type="dxa"/>
            <w:tcBorders>
              <w:top w:val="single" w:sz="12" w:space="0" w:color="000000"/>
            </w:tcBorders>
            <w:shd w:val="clear" w:color="auto" w:fill="auto"/>
            <w:vAlign w:val="bottom"/>
          </w:tcPr>
          <w:p w:rsidR="0084156E" w:rsidRPr="00B84DD2" w:rsidRDefault="0084156E" w:rsidP="00B84DD2">
            <w:pPr>
              <w:suppressAutoHyphens w:val="0"/>
              <w:spacing w:before="40" w:after="40" w:line="220" w:lineRule="exact"/>
              <w:jc w:val="right"/>
              <w:rPr>
                <w:sz w:val="18"/>
                <w:lang w:val="en-NZ"/>
              </w:rPr>
            </w:pPr>
            <w:r w:rsidRPr="00B84DD2">
              <w:rPr>
                <w:sz w:val="18"/>
                <w:lang w:val="en-NZ"/>
              </w:rPr>
              <w:t>9,131</w:t>
            </w:r>
          </w:p>
        </w:tc>
        <w:tc>
          <w:tcPr>
            <w:tcW w:w="1701" w:type="dxa"/>
            <w:tcBorders>
              <w:top w:val="single" w:sz="12" w:space="0" w:color="000000"/>
            </w:tcBorders>
            <w:shd w:val="clear" w:color="auto" w:fill="auto"/>
            <w:vAlign w:val="bottom"/>
          </w:tcPr>
          <w:p w:rsidR="0084156E" w:rsidRPr="00B84DD2" w:rsidRDefault="0084156E" w:rsidP="00B84DD2">
            <w:pPr>
              <w:suppressAutoHyphens w:val="0"/>
              <w:spacing w:before="40" w:after="40" w:line="220" w:lineRule="exact"/>
              <w:jc w:val="right"/>
              <w:rPr>
                <w:sz w:val="18"/>
                <w:lang w:val="en-NZ"/>
              </w:rPr>
            </w:pPr>
            <w:r w:rsidRPr="00B84DD2">
              <w:rPr>
                <w:sz w:val="18"/>
                <w:lang w:val="en-NZ"/>
              </w:rPr>
              <w:t>91%</w:t>
            </w:r>
          </w:p>
        </w:tc>
      </w:tr>
      <w:tr w:rsidR="0084156E" w:rsidRPr="00B84DD2" w:rsidTr="00410447">
        <w:trPr>
          <w:trHeight w:val="240"/>
        </w:trPr>
        <w:tc>
          <w:tcPr>
            <w:tcW w:w="2268" w:type="dxa"/>
            <w:shd w:val="clear" w:color="auto" w:fill="auto"/>
          </w:tcPr>
          <w:p w:rsidR="0084156E" w:rsidRPr="00B84DD2" w:rsidRDefault="0084156E" w:rsidP="00B84DD2">
            <w:pPr>
              <w:suppressAutoHyphens w:val="0"/>
              <w:spacing w:before="40" w:after="40" w:line="220" w:lineRule="exact"/>
              <w:rPr>
                <w:sz w:val="18"/>
                <w:lang w:val="en-NZ"/>
              </w:rPr>
            </w:pPr>
            <w:r w:rsidRPr="00B84DD2">
              <w:rPr>
                <w:sz w:val="18"/>
                <w:lang w:val="en-NZ"/>
              </w:rPr>
              <w:t>2010</w:t>
            </w:r>
          </w:p>
        </w:tc>
        <w:tc>
          <w:tcPr>
            <w:tcW w:w="1701" w:type="dxa"/>
            <w:shd w:val="clear" w:color="auto" w:fill="auto"/>
            <w:vAlign w:val="bottom"/>
          </w:tcPr>
          <w:p w:rsidR="0084156E" w:rsidRPr="00B84DD2" w:rsidRDefault="0084156E" w:rsidP="00B84DD2">
            <w:pPr>
              <w:suppressAutoHyphens w:val="0"/>
              <w:spacing w:before="40" w:after="40" w:line="220" w:lineRule="exact"/>
              <w:jc w:val="right"/>
              <w:rPr>
                <w:sz w:val="18"/>
                <w:lang w:val="en-NZ"/>
              </w:rPr>
            </w:pPr>
            <w:r w:rsidRPr="00B84DD2">
              <w:rPr>
                <w:sz w:val="18"/>
                <w:lang w:val="en-NZ"/>
              </w:rPr>
              <w:t>8,746</w:t>
            </w:r>
          </w:p>
        </w:tc>
        <w:tc>
          <w:tcPr>
            <w:tcW w:w="1701" w:type="dxa"/>
            <w:shd w:val="clear" w:color="auto" w:fill="auto"/>
            <w:vAlign w:val="bottom"/>
          </w:tcPr>
          <w:p w:rsidR="0084156E" w:rsidRPr="00B84DD2" w:rsidRDefault="0084156E" w:rsidP="00B84DD2">
            <w:pPr>
              <w:suppressAutoHyphens w:val="0"/>
              <w:spacing w:before="40" w:after="40" w:line="220" w:lineRule="exact"/>
              <w:jc w:val="right"/>
              <w:rPr>
                <w:sz w:val="18"/>
                <w:lang w:val="en-NZ"/>
              </w:rPr>
            </w:pPr>
            <w:r w:rsidRPr="00B84DD2">
              <w:rPr>
                <w:sz w:val="18"/>
                <w:lang w:val="en-NZ"/>
              </w:rPr>
              <w:t>9,907</w:t>
            </w:r>
          </w:p>
        </w:tc>
        <w:tc>
          <w:tcPr>
            <w:tcW w:w="1701" w:type="dxa"/>
            <w:shd w:val="clear" w:color="auto" w:fill="auto"/>
            <w:vAlign w:val="bottom"/>
          </w:tcPr>
          <w:p w:rsidR="0084156E" w:rsidRPr="00B84DD2" w:rsidRDefault="0084156E" w:rsidP="00B84DD2">
            <w:pPr>
              <w:suppressAutoHyphens w:val="0"/>
              <w:spacing w:before="40" w:after="40" w:line="220" w:lineRule="exact"/>
              <w:jc w:val="right"/>
              <w:rPr>
                <w:sz w:val="18"/>
                <w:lang w:val="en-NZ"/>
              </w:rPr>
            </w:pPr>
            <w:r w:rsidRPr="00B84DD2">
              <w:rPr>
                <w:sz w:val="18"/>
                <w:lang w:val="en-NZ"/>
              </w:rPr>
              <w:t>88%</w:t>
            </w:r>
          </w:p>
        </w:tc>
      </w:tr>
      <w:tr w:rsidR="0084156E" w:rsidRPr="00B84DD2" w:rsidTr="00410447">
        <w:trPr>
          <w:trHeight w:val="240"/>
        </w:trPr>
        <w:tc>
          <w:tcPr>
            <w:tcW w:w="2268" w:type="dxa"/>
            <w:shd w:val="clear" w:color="auto" w:fill="auto"/>
          </w:tcPr>
          <w:p w:rsidR="0084156E" w:rsidRPr="00B84DD2" w:rsidRDefault="0084156E" w:rsidP="00B84DD2">
            <w:pPr>
              <w:suppressAutoHyphens w:val="0"/>
              <w:spacing w:before="40" w:after="40" w:line="220" w:lineRule="exact"/>
              <w:rPr>
                <w:sz w:val="18"/>
                <w:lang w:val="en-NZ"/>
              </w:rPr>
            </w:pPr>
            <w:r w:rsidRPr="00B84DD2">
              <w:rPr>
                <w:sz w:val="18"/>
                <w:lang w:val="en-NZ"/>
              </w:rPr>
              <w:t>2011</w:t>
            </w:r>
          </w:p>
        </w:tc>
        <w:tc>
          <w:tcPr>
            <w:tcW w:w="1701" w:type="dxa"/>
            <w:shd w:val="clear" w:color="auto" w:fill="auto"/>
            <w:vAlign w:val="bottom"/>
          </w:tcPr>
          <w:p w:rsidR="0084156E" w:rsidRPr="00B84DD2" w:rsidRDefault="0084156E" w:rsidP="00B84DD2">
            <w:pPr>
              <w:suppressAutoHyphens w:val="0"/>
              <w:spacing w:before="40" w:after="40" w:line="220" w:lineRule="exact"/>
              <w:jc w:val="right"/>
              <w:rPr>
                <w:sz w:val="18"/>
                <w:lang w:val="en-NZ"/>
              </w:rPr>
            </w:pPr>
            <w:r w:rsidRPr="00B84DD2">
              <w:rPr>
                <w:sz w:val="18"/>
                <w:lang w:val="en-NZ"/>
              </w:rPr>
              <w:t>8,589</w:t>
            </w:r>
          </w:p>
        </w:tc>
        <w:tc>
          <w:tcPr>
            <w:tcW w:w="1701" w:type="dxa"/>
            <w:shd w:val="clear" w:color="auto" w:fill="auto"/>
            <w:vAlign w:val="bottom"/>
          </w:tcPr>
          <w:p w:rsidR="0084156E" w:rsidRPr="00B84DD2" w:rsidRDefault="0084156E" w:rsidP="00B84DD2">
            <w:pPr>
              <w:suppressAutoHyphens w:val="0"/>
              <w:spacing w:before="40" w:after="40" w:line="220" w:lineRule="exact"/>
              <w:jc w:val="right"/>
              <w:rPr>
                <w:sz w:val="18"/>
                <w:lang w:val="en-NZ"/>
              </w:rPr>
            </w:pPr>
            <w:r w:rsidRPr="00B84DD2">
              <w:rPr>
                <w:sz w:val="18"/>
                <w:lang w:val="en-NZ"/>
              </w:rPr>
              <w:t>10,631</w:t>
            </w:r>
          </w:p>
        </w:tc>
        <w:tc>
          <w:tcPr>
            <w:tcW w:w="1701" w:type="dxa"/>
            <w:shd w:val="clear" w:color="auto" w:fill="auto"/>
            <w:vAlign w:val="bottom"/>
          </w:tcPr>
          <w:p w:rsidR="0084156E" w:rsidRPr="00B84DD2" w:rsidRDefault="0084156E" w:rsidP="00B84DD2">
            <w:pPr>
              <w:suppressAutoHyphens w:val="0"/>
              <w:spacing w:before="40" w:after="40" w:line="220" w:lineRule="exact"/>
              <w:jc w:val="right"/>
              <w:rPr>
                <w:sz w:val="18"/>
                <w:lang w:val="en-NZ"/>
              </w:rPr>
            </w:pPr>
            <w:r w:rsidRPr="00B84DD2">
              <w:rPr>
                <w:sz w:val="18"/>
                <w:lang w:val="en-NZ"/>
              </w:rPr>
              <w:t>81%</w:t>
            </w:r>
          </w:p>
        </w:tc>
      </w:tr>
      <w:tr w:rsidR="0084156E" w:rsidRPr="00B84DD2" w:rsidTr="00410447">
        <w:trPr>
          <w:trHeight w:val="240"/>
        </w:trPr>
        <w:tc>
          <w:tcPr>
            <w:tcW w:w="2268" w:type="dxa"/>
            <w:shd w:val="clear" w:color="auto" w:fill="auto"/>
          </w:tcPr>
          <w:p w:rsidR="0084156E" w:rsidRPr="00B84DD2" w:rsidRDefault="0084156E" w:rsidP="00B84DD2">
            <w:pPr>
              <w:suppressAutoHyphens w:val="0"/>
              <w:spacing w:before="40" w:after="40" w:line="220" w:lineRule="exact"/>
              <w:rPr>
                <w:sz w:val="18"/>
                <w:lang w:val="en-NZ"/>
              </w:rPr>
            </w:pPr>
            <w:r w:rsidRPr="00B84DD2">
              <w:rPr>
                <w:sz w:val="18"/>
                <w:lang w:val="en-NZ"/>
              </w:rPr>
              <w:t>2012</w:t>
            </w:r>
          </w:p>
        </w:tc>
        <w:tc>
          <w:tcPr>
            <w:tcW w:w="1701" w:type="dxa"/>
            <w:shd w:val="clear" w:color="auto" w:fill="auto"/>
            <w:vAlign w:val="bottom"/>
          </w:tcPr>
          <w:p w:rsidR="0084156E" w:rsidRPr="00B84DD2" w:rsidRDefault="0084156E" w:rsidP="00B84DD2">
            <w:pPr>
              <w:suppressAutoHyphens w:val="0"/>
              <w:spacing w:before="40" w:after="40" w:line="220" w:lineRule="exact"/>
              <w:jc w:val="right"/>
              <w:rPr>
                <w:sz w:val="18"/>
                <w:lang w:val="en-NZ"/>
              </w:rPr>
            </w:pPr>
            <w:r w:rsidRPr="00B84DD2">
              <w:rPr>
                <w:sz w:val="18"/>
                <w:lang w:val="en-NZ"/>
              </w:rPr>
              <w:t>8,618</w:t>
            </w:r>
          </w:p>
        </w:tc>
        <w:tc>
          <w:tcPr>
            <w:tcW w:w="1701" w:type="dxa"/>
            <w:shd w:val="clear" w:color="auto" w:fill="auto"/>
            <w:vAlign w:val="bottom"/>
          </w:tcPr>
          <w:p w:rsidR="0084156E" w:rsidRPr="00B84DD2" w:rsidRDefault="0084156E" w:rsidP="00B84DD2">
            <w:pPr>
              <w:suppressAutoHyphens w:val="0"/>
              <w:spacing w:before="40" w:after="40" w:line="220" w:lineRule="exact"/>
              <w:jc w:val="right"/>
              <w:rPr>
                <w:sz w:val="18"/>
                <w:lang w:val="en-NZ"/>
              </w:rPr>
            </w:pPr>
            <w:r w:rsidRPr="00B84DD2">
              <w:rPr>
                <w:sz w:val="18"/>
                <w:lang w:val="en-NZ"/>
              </w:rPr>
              <w:t>10,280</w:t>
            </w:r>
          </w:p>
        </w:tc>
        <w:tc>
          <w:tcPr>
            <w:tcW w:w="1701" w:type="dxa"/>
            <w:shd w:val="clear" w:color="auto" w:fill="auto"/>
            <w:vAlign w:val="bottom"/>
          </w:tcPr>
          <w:p w:rsidR="0084156E" w:rsidRPr="00B84DD2" w:rsidRDefault="0084156E" w:rsidP="00B84DD2">
            <w:pPr>
              <w:suppressAutoHyphens w:val="0"/>
              <w:spacing w:before="40" w:after="40" w:line="220" w:lineRule="exact"/>
              <w:jc w:val="right"/>
              <w:rPr>
                <w:sz w:val="18"/>
                <w:lang w:val="en-NZ"/>
              </w:rPr>
            </w:pPr>
            <w:r w:rsidRPr="00B84DD2">
              <w:rPr>
                <w:sz w:val="18"/>
                <w:lang w:val="en-NZ"/>
              </w:rPr>
              <w:t>84%</w:t>
            </w:r>
          </w:p>
        </w:tc>
      </w:tr>
    </w:tbl>
    <w:p w:rsidR="0084156E" w:rsidRPr="007F0D5A" w:rsidRDefault="0084156E" w:rsidP="007F0D5A">
      <w:pPr>
        <w:tabs>
          <w:tab w:val="left" w:pos="1701"/>
        </w:tabs>
        <w:spacing w:before="120" w:after="240"/>
        <w:ind w:left="1134" w:firstLine="170"/>
        <w:rPr>
          <w:sz w:val="18"/>
          <w:szCs w:val="18"/>
          <w:lang w:val="en-NZ"/>
        </w:rPr>
      </w:pPr>
      <w:r w:rsidRPr="007F0D5A">
        <w:rPr>
          <w:i/>
          <w:iCs/>
          <w:sz w:val="18"/>
          <w:szCs w:val="18"/>
          <w:lang w:val="en-NZ"/>
        </w:rPr>
        <w:t>Source</w:t>
      </w:r>
      <w:r w:rsidRPr="007F0D5A">
        <w:rPr>
          <w:sz w:val="18"/>
          <w:szCs w:val="18"/>
          <w:lang w:val="en-NZ"/>
        </w:rPr>
        <w:t xml:space="preserve">: </w:t>
      </w:r>
      <w:r w:rsidRPr="007F0D5A">
        <w:rPr>
          <w:sz w:val="18"/>
          <w:szCs w:val="18"/>
        </w:rPr>
        <w:t>Department</w:t>
      </w:r>
      <w:r w:rsidR="00CA526C" w:rsidRPr="007F0D5A">
        <w:rPr>
          <w:sz w:val="18"/>
          <w:szCs w:val="18"/>
          <w:lang w:val="en-NZ"/>
        </w:rPr>
        <w:t xml:space="preserve"> of Corrections.</w:t>
      </w:r>
    </w:p>
    <w:p w:rsidR="0084156E" w:rsidRPr="0084156E" w:rsidRDefault="0084156E" w:rsidP="00177F5C">
      <w:pPr>
        <w:pStyle w:val="SingleTxtG"/>
        <w:numPr>
          <w:ilvl w:val="0"/>
          <w:numId w:val="25"/>
        </w:numPr>
        <w:tabs>
          <w:tab w:val="clear" w:pos="2835"/>
        </w:tabs>
        <w:ind w:left="1134"/>
        <w:rPr>
          <w:lang w:val="en-NZ"/>
        </w:rPr>
      </w:pPr>
      <w:r w:rsidRPr="0084156E">
        <w:t>Since 2009 we have extended the use of double bunking in response to the closure of older prisons and consequential re-housing of prisoners.</w:t>
      </w:r>
      <w:r w:rsidR="00CD76FF">
        <w:t xml:space="preserve"> </w:t>
      </w:r>
      <w:r w:rsidRPr="0084156E">
        <w:t>Throughout 2009 and 2010, the Department of Corrections conducted research on the impact of double bunking, particularly with regard to the safe, secure and humane containment of prisoners.</w:t>
      </w:r>
      <w:r w:rsidR="00CD76FF">
        <w:t xml:space="preserve"> </w:t>
      </w:r>
    </w:p>
    <w:p w:rsidR="0084156E" w:rsidRPr="0084156E" w:rsidRDefault="0084156E" w:rsidP="00177F5C">
      <w:pPr>
        <w:pStyle w:val="SingleTxtG"/>
        <w:numPr>
          <w:ilvl w:val="0"/>
          <w:numId w:val="25"/>
        </w:numPr>
        <w:tabs>
          <w:tab w:val="clear" w:pos="2835"/>
        </w:tabs>
        <w:ind w:left="1134"/>
        <w:rPr>
          <w:lang w:val="en-NZ"/>
        </w:rPr>
      </w:pPr>
      <w:r w:rsidRPr="0084156E">
        <w:t xml:space="preserve">Data on the number of cells shared by two or more </w:t>
      </w:r>
      <w:r w:rsidR="00964781">
        <w:t>prisoners are provided in Table </w:t>
      </w:r>
      <w:r w:rsidRPr="0084156E">
        <w:t>5</w:t>
      </w:r>
      <w:r w:rsidR="00762FE9">
        <w:t xml:space="preserve"> below</w:t>
      </w:r>
      <w:r w:rsidRPr="0084156E">
        <w:t>.</w:t>
      </w:r>
    </w:p>
    <w:p w:rsidR="0084156E" w:rsidRPr="002700AD" w:rsidRDefault="002700AD" w:rsidP="002700AD">
      <w:pPr>
        <w:pStyle w:val="Heading1"/>
        <w:spacing w:after="120"/>
        <w:rPr>
          <w:b/>
          <w:bCs/>
        </w:rPr>
      </w:pPr>
      <w:r>
        <w:t>Table 5</w:t>
      </w:r>
      <w:r>
        <w:br/>
      </w:r>
      <w:r w:rsidR="0084156E" w:rsidRPr="002700AD">
        <w:rPr>
          <w:b/>
          <w:bCs/>
        </w:rPr>
        <w:t>Number of cells shared by two or more prisoners 2009-2011</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tblPr>
      <w:tblGrid>
        <w:gridCol w:w="4820"/>
        <w:gridCol w:w="851"/>
        <w:gridCol w:w="851"/>
        <w:gridCol w:w="851"/>
      </w:tblGrid>
      <w:tr w:rsidR="0084156E" w:rsidRPr="00B84DD2" w:rsidTr="00410447">
        <w:trPr>
          <w:trHeight w:val="240"/>
          <w:tblHeader/>
        </w:trPr>
        <w:tc>
          <w:tcPr>
            <w:tcW w:w="4820" w:type="dxa"/>
            <w:tcBorders>
              <w:top w:val="single" w:sz="4" w:space="0" w:color="000000"/>
              <w:bottom w:val="single" w:sz="12" w:space="0" w:color="000000"/>
            </w:tcBorders>
            <w:shd w:val="clear" w:color="auto" w:fill="auto"/>
            <w:vAlign w:val="bottom"/>
          </w:tcPr>
          <w:p w:rsidR="0084156E" w:rsidRPr="00B84DD2" w:rsidRDefault="0084156E" w:rsidP="00B84DD2">
            <w:pPr>
              <w:suppressAutoHyphens w:val="0"/>
              <w:spacing w:before="80" w:after="80" w:line="200" w:lineRule="exact"/>
              <w:rPr>
                <w:bCs/>
                <w:i/>
                <w:sz w:val="16"/>
              </w:rPr>
            </w:pPr>
            <w:r w:rsidRPr="00B84DD2">
              <w:rPr>
                <w:bCs/>
                <w:i/>
                <w:sz w:val="16"/>
              </w:rPr>
              <w:t>Year</w:t>
            </w:r>
          </w:p>
        </w:tc>
        <w:tc>
          <w:tcPr>
            <w:tcW w:w="851" w:type="dxa"/>
            <w:tcBorders>
              <w:top w:val="single" w:sz="4" w:space="0" w:color="000000"/>
              <w:bottom w:val="single" w:sz="12" w:space="0" w:color="000000"/>
            </w:tcBorders>
            <w:shd w:val="clear" w:color="auto" w:fill="auto"/>
            <w:vAlign w:val="bottom"/>
          </w:tcPr>
          <w:p w:rsidR="0084156E" w:rsidRPr="00B84DD2" w:rsidRDefault="0084156E" w:rsidP="00B84DD2">
            <w:pPr>
              <w:suppressAutoHyphens w:val="0"/>
              <w:spacing w:before="80" w:after="80" w:line="200" w:lineRule="exact"/>
              <w:jc w:val="right"/>
              <w:rPr>
                <w:bCs/>
                <w:i/>
                <w:sz w:val="16"/>
              </w:rPr>
            </w:pPr>
            <w:r w:rsidRPr="00B84DD2">
              <w:rPr>
                <w:bCs/>
                <w:i/>
                <w:sz w:val="16"/>
              </w:rPr>
              <w:t>2009</w:t>
            </w:r>
          </w:p>
        </w:tc>
        <w:tc>
          <w:tcPr>
            <w:tcW w:w="851" w:type="dxa"/>
            <w:tcBorders>
              <w:top w:val="single" w:sz="4" w:space="0" w:color="000000"/>
              <w:bottom w:val="single" w:sz="12" w:space="0" w:color="000000"/>
            </w:tcBorders>
            <w:shd w:val="clear" w:color="auto" w:fill="auto"/>
            <w:vAlign w:val="bottom"/>
          </w:tcPr>
          <w:p w:rsidR="0084156E" w:rsidRPr="00B84DD2" w:rsidRDefault="0084156E" w:rsidP="00B84DD2">
            <w:pPr>
              <w:suppressAutoHyphens w:val="0"/>
              <w:spacing w:before="80" w:after="80" w:line="200" w:lineRule="exact"/>
              <w:jc w:val="right"/>
              <w:rPr>
                <w:bCs/>
                <w:i/>
                <w:sz w:val="16"/>
              </w:rPr>
            </w:pPr>
            <w:r w:rsidRPr="00B84DD2">
              <w:rPr>
                <w:bCs/>
                <w:i/>
                <w:sz w:val="16"/>
              </w:rPr>
              <w:t>2010</w:t>
            </w:r>
          </w:p>
        </w:tc>
        <w:tc>
          <w:tcPr>
            <w:tcW w:w="851" w:type="dxa"/>
            <w:tcBorders>
              <w:top w:val="single" w:sz="4" w:space="0" w:color="000000"/>
              <w:bottom w:val="single" w:sz="12" w:space="0" w:color="000000"/>
            </w:tcBorders>
            <w:shd w:val="clear" w:color="auto" w:fill="auto"/>
            <w:vAlign w:val="bottom"/>
          </w:tcPr>
          <w:p w:rsidR="0084156E" w:rsidRPr="00B84DD2" w:rsidRDefault="0084156E" w:rsidP="00B84DD2">
            <w:pPr>
              <w:suppressAutoHyphens w:val="0"/>
              <w:spacing w:before="80" w:after="80" w:line="200" w:lineRule="exact"/>
              <w:jc w:val="right"/>
              <w:rPr>
                <w:bCs/>
                <w:i/>
                <w:sz w:val="16"/>
              </w:rPr>
            </w:pPr>
            <w:r w:rsidRPr="00B84DD2">
              <w:rPr>
                <w:bCs/>
                <w:i/>
                <w:sz w:val="16"/>
              </w:rPr>
              <w:t>2011</w:t>
            </w:r>
          </w:p>
        </w:tc>
      </w:tr>
      <w:tr w:rsidR="0084156E" w:rsidRPr="00B84DD2" w:rsidTr="00410447">
        <w:trPr>
          <w:trHeight w:val="240"/>
        </w:trPr>
        <w:tc>
          <w:tcPr>
            <w:tcW w:w="4820" w:type="dxa"/>
            <w:tcBorders>
              <w:top w:val="single" w:sz="12" w:space="0" w:color="000000"/>
            </w:tcBorders>
            <w:shd w:val="clear" w:color="auto" w:fill="auto"/>
          </w:tcPr>
          <w:p w:rsidR="0084156E" w:rsidRPr="00B84DD2" w:rsidRDefault="0084156E" w:rsidP="00B84DD2">
            <w:pPr>
              <w:suppressAutoHyphens w:val="0"/>
              <w:spacing w:before="40" w:after="40" w:line="220" w:lineRule="exact"/>
              <w:rPr>
                <w:bCs/>
                <w:sz w:val="18"/>
              </w:rPr>
            </w:pPr>
            <w:r w:rsidRPr="00B84DD2">
              <w:rPr>
                <w:bCs/>
                <w:sz w:val="18"/>
              </w:rPr>
              <w:t>Number of cells shared by two or more prisoners</w:t>
            </w:r>
          </w:p>
        </w:tc>
        <w:tc>
          <w:tcPr>
            <w:tcW w:w="851" w:type="dxa"/>
            <w:tcBorders>
              <w:top w:val="single" w:sz="12" w:space="0" w:color="000000"/>
            </w:tcBorders>
            <w:shd w:val="clear" w:color="auto" w:fill="auto"/>
            <w:vAlign w:val="bottom"/>
          </w:tcPr>
          <w:p w:rsidR="0084156E" w:rsidRPr="00B84DD2" w:rsidRDefault="0084156E" w:rsidP="00B84DD2">
            <w:pPr>
              <w:suppressAutoHyphens w:val="0"/>
              <w:spacing w:before="40" w:after="40" w:line="220" w:lineRule="exact"/>
              <w:jc w:val="right"/>
              <w:rPr>
                <w:bCs/>
                <w:sz w:val="18"/>
              </w:rPr>
            </w:pPr>
            <w:r w:rsidRPr="00B84DD2">
              <w:rPr>
                <w:bCs/>
                <w:sz w:val="18"/>
              </w:rPr>
              <w:t>933</w:t>
            </w:r>
          </w:p>
        </w:tc>
        <w:tc>
          <w:tcPr>
            <w:tcW w:w="851" w:type="dxa"/>
            <w:tcBorders>
              <w:top w:val="single" w:sz="12" w:space="0" w:color="000000"/>
            </w:tcBorders>
            <w:shd w:val="clear" w:color="auto" w:fill="auto"/>
            <w:vAlign w:val="bottom"/>
          </w:tcPr>
          <w:p w:rsidR="0084156E" w:rsidRPr="00B84DD2" w:rsidRDefault="0084156E" w:rsidP="00B84DD2">
            <w:pPr>
              <w:suppressAutoHyphens w:val="0"/>
              <w:spacing w:before="40" w:after="40" w:line="220" w:lineRule="exact"/>
              <w:jc w:val="right"/>
              <w:rPr>
                <w:bCs/>
                <w:sz w:val="18"/>
              </w:rPr>
            </w:pPr>
            <w:r w:rsidRPr="00B84DD2">
              <w:rPr>
                <w:bCs/>
                <w:sz w:val="18"/>
              </w:rPr>
              <w:t>843</w:t>
            </w:r>
          </w:p>
        </w:tc>
        <w:tc>
          <w:tcPr>
            <w:tcW w:w="851" w:type="dxa"/>
            <w:tcBorders>
              <w:top w:val="single" w:sz="12" w:space="0" w:color="000000"/>
            </w:tcBorders>
            <w:shd w:val="clear" w:color="auto" w:fill="auto"/>
            <w:vAlign w:val="bottom"/>
          </w:tcPr>
          <w:p w:rsidR="0084156E" w:rsidRPr="00B84DD2" w:rsidRDefault="0084156E" w:rsidP="00B84DD2">
            <w:pPr>
              <w:suppressAutoHyphens w:val="0"/>
              <w:spacing w:before="40" w:after="40" w:line="220" w:lineRule="exact"/>
              <w:jc w:val="right"/>
              <w:rPr>
                <w:bCs/>
                <w:sz w:val="18"/>
              </w:rPr>
            </w:pPr>
            <w:r w:rsidRPr="00B84DD2">
              <w:rPr>
                <w:bCs/>
                <w:sz w:val="18"/>
              </w:rPr>
              <w:t>1</w:t>
            </w:r>
            <w:r w:rsidR="0016657A">
              <w:rPr>
                <w:bCs/>
                <w:sz w:val="18"/>
              </w:rPr>
              <w:t>,</w:t>
            </w:r>
            <w:r w:rsidRPr="00B84DD2">
              <w:rPr>
                <w:bCs/>
                <w:sz w:val="18"/>
              </w:rPr>
              <w:t>038</w:t>
            </w:r>
          </w:p>
        </w:tc>
      </w:tr>
    </w:tbl>
    <w:p w:rsidR="0084156E" w:rsidRPr="002700AD" w:rsidRDefault="0084156E" w:rsidP="002700AD">
      <w:pPr>
        <w:tabs>
          <w:tab w:val="left" w:pos="1701"/>
        </w:tabs>
        <w:spacing w:before="120" w:after="240"/>
        <w:ind w:left="1134" w:firstLine="170"/>
        <w:rPr>
          <w:sz w:val="18"/>
          <w:szCs w:val="18"/>
          <w:lang w:val="en-NZ"/>
        </w:rPr>
      </w:pPr>
      <w:r w:rsidRPr="002700AD">
        <w:rPr>
          <w:i/>
          <w:iCs/>
          <w:sz w:val="18"/>
          <w:szCs w:val="18"/>
          <w:lang w:val="en-NZ"/>
        </w:rPr>
        <w:t>So</w:t>
      </w:r>
      <w:r w:rsidR="00CA526C" w:rsidRPr="002700AD">
        <w:rPr>
          <w:i/>
          <w:iCs/>
          <w:sz w:val="18"/>
          <w:szCs w:val="18"/>
          <w:lang w:val="en-NZ"/>
        </w:rPr>
        <w:t>urce</w:t>
      </w:r>
      <w:r w:rsidR="00CA526C" w:rsidRPr="002700AD">
        <w:rPr>
          <w:sz w:val="18"/>
          <w:szCs w:val="18"/>
          <w:lang w:val="en-NZ"/>
        </w:rPr>
        <w:t>: Department of Corrections.</w:t>
      </w:r>
    </w:p>
    <w:p w:rsidR="0084156E" w:rsidRPr="0084156E" w:rsidRDefault="0084156E" w:rsidP="00177F5C">
      <w:pPr>
        <w:pStyle w:val="SingleTxtG"/>
        <w:numPr>
          <w:ilvl w:val="0"/>
          <w:numId w:val="25"/>
        </w:numPr>
        <w:tabs>
          <w:tab w:val="clear" w:pos="2835"/>
        </w:tabs>
        <w:ind w:left="1134"/>
        <w:rPr>
          <w:lang w:val="en-NZ"/>
        </w:rPr>
      </w:pPr>
      <w:r w:rsidRPr="0084156E">
        <w:rPr>
          <w:lang w:val="en-NZ"/>
        </w:rPr>
        <w:t xml:space="preserve">Department of Corrections research has </w:t>
      </w:r>
      <w:r w:rsidRPr="0084156E">
        <w:t>found no evidence that increases in double bunking are associated with increased incident rates.</w:t>
      </w:r>
      <w:r w:rsidR="00CD76FF">
        <w:t xml:space="preserve"> </w:t>
      </w:r>
      <w:r w:rsidRPr="0084156E">
        <w:t>This research included interviews with prison managers, staff and prisoners from 12 prison units, and analysis of prisoner assaults and incidents of disorder.</w:t>
      </w:r>
      <w:r w:rsidR="00CD76FF">
        <w:t xml:space="preserve"> </w:t>
      </w:r>
      <w:r w:rsidRPr="0084156E">
        <w:t xml:space="preserve">It was also </w:t>
      </w:r>
      <w:r w:rsidRPr="0084156E">
        <w:rPr>
          <w:lang w:val="en-NZ"/>
        </w:rPr>
        <w:t>found that some prisoners prefer double bunking.</w:t>
      </w:r>
      <w:r w:rsidR="00CD76FF">
        <w:rPr>
          <w:lang w:val="en-NZ"/>
        </w:rPr>
        <w:t xml:space="preserve"> </w:t>
      </w:r>
      <w:r w:rsidRPr="0084156E">
        <w:rPr>
          <w:lang w:val="en-NZ"/>
        </w:rPr>
        <w:t>Sometimes double bunking is necessary because of a shortage of cells.</w:t>
      </w:r>
      <w:r w:rsidR="00CD76FF">
        <w:rPr>
          <w:lang w:val="en-NZ"/>
        </w:rPr>
        <w:t xml:space="preserve"> </w:t>
      </w:r>
      <w:r w:rsidRPr="0084156E">
        <w:rPr>
          <w:lang w:val="en-NZ"/>
        </w:rPr>
        <w:t>There are no plans to eliminate double bunking.</w:t>
      </w:r>
      <w:r w:rsidR="00CD76FF">
        <w:rPr>
          <w:lang w:val="en-NZ"/>
        </w:rPr>
        <w:t xml:space="preserve"> </w:t>
      </w:r>
    </w:p>
    <w:p w:rsidR="0084156E" w:rsidRPr="0084156E" w:rsidRDefault="0084156E" w:rsidP="00177F5C">
      <w:pPr>
        <w:pStyle w:val="SingleTxtG"/>
        <w:numPr>
          <w:ilvl w:val="0"/>
          <w:numId w:val="25"/>
        </w:numPr>
        <w:tabs>
          <w:tab w:val="clear" w:pos="2835"/>
        </w:tabs>
        <w:ind w:left="1134"/>
        <w:rPr>
          <w:lang w:val="en-NZ"/>
        </w:rPr>
      </w:pPr>
      <w:r w:rsidRPr="0084156E">
        <w:rPr>
          <w:lang w:val="en-NZ"/>
        </w:rPr>
        <w:t>The Department of Corrections has developed the Shared Accommodation Cell Risk Assessment that assesses the suitability of prisoners for cell sharing generally, and their suitability for sharing a cell with particular prisoners.</w:t>
      </w:r>
      <w:r w:rsidR="00CD76FF">
        <w:rPr>
          <w:lang w:val="en-NZ"/>
        </w:rPr>
        <w:t xml:space="preserve"> </w:t>
      </w:r>
      <w:r w:rsidRPr="0084156E">
        <w:rPr>
          <w:lang w:val="en-NZ"/>
        </w:rPr>
        <w:t>Prisoners are re-assessed at regular intervals, and retain the right to have complaints about their treatment heard, and responded to where appropriate.</w:t>
      </w:r>
      <w:r w:rsidR="00CD76FF">
        <w:rPr>
          <w:lang w:val="en-NZ"/>
        </w:rPr>
        <w:t xml:space="preserve"> </w:t>
      </w:r>
      <w:r w:rsidRPr="0084156E">
        <w:rPr>
          <w:lang w:val="en-NZ"/>
        </w:rPr>
        <w:t>There are also quality requirements for cells to be used for double bunking set out under delegated legislation.</w:t>
      </w:r>
      <w:r w:rsidR="00CD76FF">
        <w:rPr>
          <w:lang w:val="en-NZ"/>
        </w:rPr>
        <w:t xml:space="preserve"> </w:t>
      </w:r>
    </w:p>
    <w:p w:rsidR="0084156E" w:rsidRPr="0084156E" w:rsidRDefault="0084156E" w:rsidP="00177F5C">
      <w:pPr>
        <w:pStyle w:val="SingleTxtG"/>
        <w:numPr>
          <w:ilvl w:val="0"/>
          <w:numId w:val="25"/>
        </w:numPr>
        <w:tabs>
          <w:tab w:val="clear" w:pos="2835"/>
        </w:tabs>
        <w:ind w:left="1134"/>
        <w:rPr>
          <w:lang w:val="en-NZ"/>
        </w:rPr>
      </w:pPr>
      <w:r w:rsidRPr="0084156E">
        <w:t>Currently there is no triple bunking.</w:t>
      </w:r>
      <w:r w:rsidR="00CD76FF">
        <w:t xml:space="preserve"> </w:t>
      </w:r>
      <w:r w:rsidRPr="0084156E">
        <w:t>The Department of Corrections believes that any suggestion of triple bunking may have stemmed from the short duration use of dormitory style cells in an older prison (Wellington Prison) in 2007.</w:t>
      </w:r>
      <w:r w:rsidR="00CD76FF">
        <w:t xml:space="preserve"> </w:t>
      </w:r>
      <w:r w:rsidRPr="0084156E">
        <w:t>These cells were designed to hold more than two prisoners and were used in response to the growing prison muster.</w:t>
      </w:r>
      <w:r w:rsidR="00CD76FF">
        <w:t xml:space="preserve"> </w:t>
      </w:r>
      <w:r w:rsidRPr="0084156E">
        <w:t>That prison was closed in 2012.</w:t>
      </w:r>
    </w:p>
    <w:p w:rsidR="0084156E" w:rsidRPr="0084156E" w:rsidRDefault="00291108" w:rsidP="00291108">
      <w:pPr>
        <w:pStyle w:val="H23G"/>
        <w:rPr>
          <w:lang w:val="en-NZ"/>
        </w:rPr>
      </w:pPr>
      <w:bookmarkStart w:id="81" w:name="_Toc365451626"/>
      <w:r>
        <w:rPr>
          <w:lang w:val="en-NZ"/>
        </w:rPr>
        <w:tab/>
      </w:r>
      <w:r>
        <w:rPr>
          <w:lang w:val="en-NZ"/>
        </w:rPr>
        <w:tab/>
      </w:r>
      <w:r w:rsidR="0084156E" w:rsidRPr="0084156E">
        <w:rPr>
          <w:lang w:val="en-NZ"/>
        </w:rPr>
        <w:t>Changes to sentencing practices - non-custodial sentences</w:t>
      </w:r>
      <w:bookmarkEnd w:id="81"/>
    </w:p>
    <w:p w:rsidR="0084156E" w:rsidRPr="0084156E" w:rsidRDefault="0084156E" w:rsidP="00177F5C">
      <w:pPr>
        <w:pStyle w:val="SingleTxtG"/>
        <w:numPr>
          <w:ilvl w:val="0"/>
          <w:numId w:val="25"/>
        </w:numPr>
        <w:tabs>
          <w:tab w:val="clear" w:pos="2835"/>
        </w:tabs>
        <w:ind w:left="1134"/>
        <w:rPr>
          <w:lang w:val="en-NZ"/>
        </w:rPr>
      </w:pP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has five alternatives to custody that are available to a sentencing court, although more severe offences may have a mandatory sentence of imprisonment.</w:t>
      </w:r>
      <w:r w:rsidR="00CD76FF">
        <w:rPr>
          <w:lang w:val="en-NZ"/>
        </w:rPr>
        <w:t xml:space="preserve"> </w:t>
      </w:r>
      <w:r w:rsidRPr="0084156E">
        <w:rPr>
          <w:lang w:val="en-NZ"/>
        </w:rPr>
        <w:t>All sentences are overseen by the Department of Corrections.</w:t>
      </w:r>
      <w:r w:rsidR="00CD76FF">
        <w:rPr>
          <w:lang w:val="en-NZ"/>
        </w:rPr>
        <w:t xml:space="preserve"> </w:t>
      </w:r>
    </w:p>
    <w:p w:rsidR="0084156E" w:rsidRPr="0084156E" w:rsidRDefault="0084156E" w:rsidP="00177F5C">
      <w:pPr>
        <w:pStyle w:val="SingleTxtG"/>
        <w:numPr>
          <w:ilvl w:val="0"/>
          <w:numId w:val="25"/>
        </w:numPr>
        <w:tabs>
          <w:tab w:val="clear" w:pos="2835"/>
        </w:tabs>
        <w:ind w:left="1134"/>
        <w:rPr>
          <w:lang w:val="en-NZ"/>
        </w:rPr>
      </w:pPr>
      <w:r w:rsidRPr="0084156E">
        <w:rPr>
          <w:lang w:val="en-NZ"/>
        </w:rPr>
        <w:t>The Sentencing Act 2002 provides for five non-custodial sentences:</w:t>
      </w:r>
    </w:p>
    <w:p w:rsidR="0084156E" w:rsidRPr="0084156E" w:rsidRDefault="00291108" w:rsidP="00291108">
      <w:pPr>
        <w:pStyle w:val="SingleTxtG"/>
      </w:pPr>
      <w:r>
        <w:tab/>
        <w:t>(a)</w:t>
      </w:r>
      <w:r w:rsidR="0084156E" w:rsidRPr="0084156E">
        <w:tab/>
        <w:t>Home Detention (introduced in 2007)</w:t>
      </w:r>
      <w:r>
        <w:t>;</w:t>
      </w:r>
    </w:p>
    <w:p w:rsidR="0084156E" w:rsidRPr="0084156E" w:rsidRDefault="00291108" w:rsidP="00291108">
      <w:pPr>
        <w:pStyle w:val="SingleTxtG"/>
      </w:pPr>
      <w:r>
        <w:tab/>
        <w:t>(b)</w:t>
      </w:r>
      <w:r w:rsidR="0084156E" w:rsidRPr="0084156E">
        <w:tab/>
        <w:t>Community Detention (introduced in 2007)</w:t>
      </w:r>
      <w:r>
        <w:t>;</w:t>
      </w:r>
    </w:p>
    <w:p w:rsidR="0084156E" w:rsidRPr="0084156E" w:rsidRDefault="00291108" w:rsidP="00291108">
      <w:pPr>
        <w:pStyle w:val="SingleTxtG"/>
      </w:pPr>
      <w:r>
        <w:tab/>
        <w:t>(c)</w:t>
      </w:r>
      <w:r w:rsidR="0084156E" w:rsidRPr="0084156E">
        <w:tab/>
        <w:t>Intensive Supervision (introduced in 2007)</w:t>
      </w:r>
      <w:r>
        <w:t>;</w:t>
      </w:r>
    </w:p>
    <w:p w:rsidR="0084156E" w:rsidRPr="0084156E" w:rsidRDefault="00291108" w:rsidP="00291108">
      <w:pPr>
        <w:pStyle w:val="SingleTxtG"/>
      </w:pPr>
      <w:r>
        <w:tab/>
        <w:t>(d)</w:t>
      </w:r>
      <w:r>
        <w:tab/>
        <w:t>Supervision;</w:t>
      </w:r>
    </w:p>
    <w:p w:rsidR="0084156E" w:rsidRPr="0084156E" w:rsidRDefault="00291108" w:rsidP="00291108">
      <w:pPr>
        <w:pStyle w:val="SingleTxtG"/>
      </w:pPr>
      <w:r>
        <w:tab/>
        <w:t>(e)</w:t>
      </w:r>
      <w:r w:rsidR="0084156E" w:rsidRPr="0084156E">
        <w:tab/>
        <w:t>Community Work.</w:t>
      </w:r>
    </w:p>
    <w:p w:rsidR="0084156E" w:rsidRPr="0084156E" w:rsidRDefault="0084156E" w:rsidP="00177F5C">
      <w:pPr>
        <w:pStyle w:val="SingleTxtG"/>
        <w:numPr>
          <w:ilvl w:val="0"/>
          <w:numId w:val="25"/>
        </w:numPr>
        <w:tabs>
          <w:tab w:val="clear" w:pos="2835"/>
        </w:tabs>
        <w:ind w:left="1134"/>
        <w:rPr>
          <w:lang w:val="en-NZ"/>
        </w:rPr>
      </w:pPr>
      <w:r w:rsidRPr="0084156E">
        <w:rPr>
          <w:lang w:val="en-NZ"/>
        </w:rPr>
        <w:t>Since the introduction of these sentences, lower risk offenders who would have received a short term of imprisonment are now receiving community-based sentences or orders.</w:t>
      </w:r>
      <w:r w:rsidR="00CD76FF">
        <w:rPr>
          <w:lang w:val="en-NZ"/>
        </w:rPr>
        <w:t xml:space="preserve"> </w:t>
      </w:r>
    </w:p>
    <w:p w:rsidR="0084156E" w:rsidRPr="0084156E" w:rsidRDefault="0084156E" w:rsidP="00177F5C">
      <w:pPr>
        <w:pStyle w:val="SingleTxtG"/>
        <w:numPr>
          <w:ilvl w:val="0"/>
          <w:numId w:val="25"/>
        </w:numPr>
        <w:tabs>
          <w:tab w:val="clear" w:pos="2835"/>
        </w:tabs>
        <w:ind w:left="1134"/>
        <w:rPr>
          <w:lang w:val="en-NZ"/>
        </w:rPr>
      </w:pPr>
      <w:r w:rsidRPr="00762FE9">
        <w:rPr>
          <w:lang w:val="en-NZ"/>
        </w:rPr>
        <w:t>Home Detention</w:t>
      </w:r>
      <w:r w:rsidRPr="0084156E">
        <w:rPr>
          <w:lang w:val="en-NZ"/>
        </w:rPr>
        <w:t>: requires an offender to remain at an approved residence at all times under electronic monitoring and close supervision by a probation officer.</w:t>
      </w:r>
      <w:r w:rsidR="00CD76FF">
        <w:rPr>
          <w:lang w:val="en-NZ"/>
        </w:rPr>
        <w:t xml:space="preserve"> </w:t>
      </w:r>
      <w:r w:rsidRPr="0084156E">
        <w:rPr>
          <w:lang w:val="en-NZ"/>
        </w:rPr>
        <w:t>It can help offenders to maintain family relationships, keep working or actively seek work, and attend training or rehabilitative programmes.</w:t>
      </w:r>
      <w:r w:rsidR="00CD76FF">
        <w:rPr>
          <w:lang w:val="en-NZ"/>
        </w:rPr>
        <w:t xml:space="preserve"> </w:t>
      </w:r>
      <w:r w:rsidRPr="0084156E">
        <w:rPr>
          <w:lang w:val="en-NZ"/>
        </w:rPr>
        <w:t>Sentences may ran</w:t>
      </w:r>
      <w:r w:rsidR="0016657A">
        <w:rPr>
          <w:lang w:val="en-NZ"/>
        </w:rPr>
        <w:t>ge in length from 14 days to 12 </w:t>
      </w:r>
      <w:r w:rsidRPr="0084156E">
        <w:rPr>
          <w:lang w:val="en-NZ"/>
        </w:rPr>
        <w:t>months.</w:t>
      </w:r>
    </w:p>
    <w:p w:rsidR="0084156E" w:rsidRPr="0084156E" w:rsidRDefault="0084156E" w:rsidP="00177F5C">
      <w:pPr>
        <w:pStyle w:val="SingleTxtG"/>
        <w:numPr>
          <w:ilvl w:val="0"/>
          <w:numId w:val="25"/>
        </w:numPr>
        <w:tabs>
          <w:tab w:val="clear" w:pos="2835"/>
        </w:tabs>
        <w:ind w:left="1134"/>
        <w:rPr>
          <w:lang w:val="en-NZ"/>
        </w:rPr>
      </w:pPr>
      <w:r w:rsidRPr="00762FE9">
        <w:rPr>
          <w:lang w:val="en-NZ"/>
        </w:rPr>
        <w:t>Community Detention</w:t>
      </w:r>
      <w:r w:rsidRPr="0084156E">
        <w:rPr>
          <w:lang w:val="en-NZ"/>
        </w:rPr>
        <w:t>: is a community-based sentence that requires the offender to comply with an electronically-monitored curfew imposed by the court. Offenders can be sentenced for up to six months.</w:t>
      </w:r>
      <w:r w:rsidR="00CD76FF">
        <w:rPr>
          <w:lang w:val="en-NZ"/>
        </w:rPr>
        <w:t xml:space="preserve"> </w:t>
      </w:r>
      <w:r w:rsidRPr="0084156E">
        <w:rPr>
          <w:lang w:val="en-NZ"/>
        </w:rPr>
        <w:t xml:space="preserve">Curfews can total up to 84 hours per week. The minimum curfew period is two hours. </w:t>
      </w:r>
    </w:p>
    <w:p w:rsidR="0084156E" w:rsidRPr="0084156E" w:rsidRDefault="0084156E" w:rsidP="00177F5C">
      <w:pPr>
        <w:pStyle w:val="SingleTxtG"/>
        <w:numPr>
          <w:ilvl w:val="0"/>
          <w:numId w:val="25"/>
        </w:numPr>
        <w:tabs>
          <w:tab w:val="clear" w:pos="2835"/>
        </w:tabs>
        <w:ind w:left="1134"/>
        <w:rPr>
          <w:lang w:val="en-NZ"/>
        </w:rPr>
      </w:pPr>
      <w:r w:rsidRPr="00762FE9">
        <w:rPr>
          <w:lang w:val="en-NZ"/>
        </w:rPr>
        <w:t>Intensive Supervision</w:t>
      </w:r>
      <w:r w:rsidRPr="0084156E">
        <w:rPr>
          <w:lang w:val="en-NZ"/>
        </w:rPr>
        <w:t>: is a rehabilitative community-based sentence that requires offenders to address the causes of their offending with intensive oversight from a probation officer.</w:t>
      </w:r>
      <w:r w:rsidR="00CD76FF">
        <w:rPr>
          <w:lang w:val="en-NZ"/>
        </w:rPr>
        <w:t xml:space="preserve"> </w:t>
      </w:r>
      <w:r w:rsidRPr="0084156E">
        <w:rPr>
          <w:lang w:val="en-NZ"/>
        </w:rPr>
        <w:t>It targets offenders who have been convicted of more serious offences and who have complex and/or severe rehabilitative needs.</w:t>
      </w:r>
      <w:r w:rsidR="00CD76FF">
        <w:rPr>
          <w:lang w:val="en-NZ"/>
        </w:rPr>
        <w:t xml:space="preserve"> </w:t>
      </w:r>
      <w:r w:rsidRPr="0084156E">
        <w:rPr>
          <w:lang w:val="en-NZ"/>
        </w:rPr>
        <w:t>Offenders can be sentenced for between six months and two years.</w:t>
      </w:r>
      <w:r w:rsidR="00CD76FF">
        <w:rPr>
          <w:lang w:val="en-NZ"/>
        </w:rPr>
        <w:t xml:space="preserve"> </w:t>
      </w:r>
    </w:p>
    <w:p w:rsidR="0084156E" w:rsidRPr="0084156E" w:rsidRDefault="0084156E" w:rsidP="00177F5C">
      <w:pPr>
        <w:pStyle w:val="SingleTxtG"/>
        <w:numPr>
          <w:ilvl w:val="0"/>
          <w:numId w:val="25"/>
        </w:numPr>
        <w:tabs>
          <w:tab w:val="clear" w:pos="2835"/>
        </w:tabs>
        <w:ind w:left="1134"/>
        <w:rPr>
          <w:lang w:val="en-NZ"/>
        </w:rPr>
      </w:pPr>
      <w:r w:rsidRPr="00762FE9">
        <w:rPr>
          <w:lang w:val="en-NZ"/>
        </w:rPr>
        <w:t>Supervision</w:t>
      </w:r>
      <w:r w:rsidRPr="0084156E">
        <w:rPr>
          <w:lang w:val="en-NZ"/>
        </w:rPr>
        <w:t>: is a rehabilitative community-based sentence that requires offenders to address the causes of their offending.</w:t>
      </w:r>
      <w:r w:rsidR="00CD76FF">
        <w:rPr>
          <w:lang w:val="en-NZ"/>
        </w:rPr>
        <w:t xml:space="preserve"> </w:t>
      </w:r>
      <w:r w:rsidRPr="0084156E">
        <w:rPr>
          <w:lang w:val="en-NZ"/>
        </w:rPr>
        <w:t>Offenders can be sentenced to supervision for between six months and one year.</w:t>
      </w:r>
      <w:r w:rsidR="00CD76FF">
        <w:rPr>
          <w:lang w:val="en-NZ"/>
        </w:rPr>
        <w:t xml:space="preserve"> </w:t>
      </w:r>
      <w:r w:rsidRPr="0084156E">
        <w:rPr>
          <w:lang w:val="en-NZ"/>
        </w:rPr>
        <w:t>In addition to Supervision, the court may also sentence the offender to: pay a fine; pay reparation to the victims; do unpaid work through a community work sentence; and be under electronically-monitored curfews through a Community Detention sentence.</w:t>
      </w:r>
    </w:p>
    <w:p w:rsidR="0084156E" w:rsidRPr="0084156E" w:rsidRDefault="0084156E" w:rsidP="00177F5C">
      <w:pPr>
        <w:pStyle w:val="SingleTxtG"/>
        <w:numPr>
          <w:ilvl w:val="0"/>
          <w:numId w:val="25"/>
        </w:numPr>
        <w:tabs>
          <w:tab w:val="clear" w:pos="2835"/>
        </w:tabs>
        <w:ind w:left="1134"/>
        <w:rPr>
          <w:lang w:val="en-NZ"/>
        </w:rPr>
      </w:pPr>
      <w:r w:rsidRPr="00762FE9">
        <w:rPr>
          <w:lang w:val="en-NZ"/>
        </w:rPr>
        <w:t>Community Work</w:t>
      </w:r>
      <w:r w:rsidRPr="0084156E">
        <w:rPr>
          <w:lang w:val="en-NZ"/>
        </w:rPr>
        <w:t>: requires offenders to do unpaid work in the community for non-profit organisations as a way of making up for their offending.</w:t>
      </w:r>
      <w:r w:rsidR="00CD76FF">
        <w:rPr>
          <w:lang w:val="en-NZ"/>
        </w:rPr>
        <w:t xml:space="preserve"> </w:t>
      </w:r>
      <w:r w:rsidRPr="0084156E">
        <w:rPr>
          <w:lang w:val="en-NZ"/>
        </w:rPr>
        <w:t xml:space="preserve">Community work can be done anywhere in the community from parks and reserves to schools, </w:t>
      </w:r>
      <w:proofErr w:type="spellStart"/>
      <w:r w:rsidRPr="0084156E">
        <w:rPr>
          <w:lang w:val="en-NZ"/>
        </w:rPr>
        <w:t>marae</w:t>
      </w:r>
      <w:proofErr w:type="spellEnd"/>
      <w:r w:rsidRPr="0084156E">
        <w:rPr>
          <w:lang w:val="en-NZ"/>
        </w:rPr>
        <w:t>, and churches.</w:t>
      </w:r>
      <w:r w:rsidR="00CD76FF">
        <w:rPr>
          <w:lang w:val="en-NZ"/>
        </w:rPr>
        <w:t xml:space="preserve"> </w:t>
      </w:r>
      <w:r w:rsidRPr="0084156E">
        <w:rPr>
          <w:lang w:val="en-NZ"/>
        </w:rPr>
        <w:t>It can involve painting, gardening, building, graffiti cleaning, restoration, recycling, and more.</w:t>
      </w:r>
      <w:r w:rsidR="00CD76FF">
        <w:rPr>
          <w:lang w:val="en-NZ"/>
        </w:rPr>
        <w:t xml:space="preserve"> </w:t>
      </w:r>
      <w:r w:rsidRPr="0084156E">
        <w:rPr>
          <w:lang w:val="en-NZ"/>
        </w:rPr>
        <w:t>Some offenders may also be concurrently serving other community sentences so, as well as doing Community Work, they may have to regularly report to a probation officer and attend programmes to address their offending.</w:t>
      </w:r>
    </w:p>
    <w:p w:rsidR="0084156E" w:rsidRPr="0084156E" w:rsidRDefault="0084156E" w:rsidP="00177F5C">
      <w:pPr>
        <w:pStyle w:val="SingleTxtG"/>
        <w:numPr>
          <w:ilvl w:val="0"/>
          <w:numId w:val="25"/>
        </w:numPr>
        <w:tabs>
          <w:tab w:val="clear" w:pos="2835"/>
        </w:tabs>
        <w:ind w:left="1134"/>
        <w:rPr>
          <w:lang w:val="en-NZ"/>
        </w:rPr>
      </w:pPr>
      <w:r w:rsidRPr="0084156E">
        <w:rPr>
          <w:lang w:val="en-NZ"/>
        </w:rPr>
        <w:t xml:space="preserve">Table 6 </w:t>
      </w:r>
      <w:r w:rsidR="00762FE9">
        <w:rPr>
          <w:lang w:val="en-NZ"/>
        </w:rPr>
        <w:t xml:space="preserve">below </w:t>
      </w:r>
      <w:r w:rsidRPr="0084156E">
        <w:rPr>
          <w:lang w:val="en-NZ"/>
        </w:rPr>
        <w:t>shows the number of prisoners out of the total convicted since the last report who were given a non-custodial sentence: 82 percent to 84 percent of all sentences each year.</w:t>
      </w:r>
      <w:r w:rsidR="00CD76FF">
        <w:rPr>
          <w:lang w:val="en-NZ"/>
        </w:rPr>
        <w:t xml:space="preserve"> </w:t>
      </w:r>
    </w:p>
    <w:p w:rsidR="0084156E" w:rsidRPr="00880990" w:rsidRDefault="00880990" w:rsidP="000C4746">
      <w:pPr>
        <w:pStyle w:val="Heading1"/>
        <w:keepNext/>
        <w:spacing w:after="120"/>
        <w:rPr>
          <w:b/>
          <w:bCs/>
        </w:rPr>
      </w:pPr>
      <w:r>
        <w:rPr>
          <w:lang w:val="en-NZ"/>
        </w:rPr>
        <w:t>Table 6</w:t>
      </w:r>
      <w:r>
        <w:rPr>
          <w:lang w:val="en-NZ"/>
        </w:rPr>
        <w:br/>
      </w:r>
      <w:r w:rsidR="000C4746">
        <w:rPr>
          <w:b/>
          <w:bCs/>
        </w:rPr>
        <w:t>Number of offenders “</w:t>
      </w:r>
      <w:r w:rsidR="0084156E" w:rsidRPr="00880990">
        <w:rPr>
          <w:b/>
          <w:bCs/>
        </w:rPr>
        <w:t>starting</w:t>
      </w:r>
      <w:r w:rsidR="000C4746">
        <w:rPr>
          <w:b/>
          <w:bCs/>
        </w:rPr>
        <w:t>”</w:t>
      </w:r>
      <w:r w:rsidR="0084156E" w:rsidRPr="00880990">
        <w:rPr>
          <w:b/>
          <w:bCs/>
        </w:rPr>
        <w:t xml:space="preserve"> non-custodial sentences by year </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tblPr>
      <w:tblGrid>
        <w:gridCol w:w="624"/>
        <w:gridCol w:w="964"/>
        <w:gridCol w:w="964"/>
        <w:gridCol w:w="964"/>
        <w:gridCol w:w="964"/>
        <w:gridCol w:w="964"/>
        <w:gridCol w:w="964"/>
        <w:gridCol w:w="964"/>
      </w:tblGrid>
      <w:tr w:rsidR="0084156E" w:rsidRPr="00A05A5D" w:rsidTr="003A4DC7">
        <w:trPr>
          <w:trHeight w:val="240"/>
          <w:tblHeader/>
        </w:trPr>
        <w:tc>
          <w:tcPr>
            <w:tcW w:w="624" w:type="dxa"/>
            <w:tcBorders>
              <w:top w:val="single" w:sz="4" w:space="0" w:color="000000"/>
              <w:bottom w:val="single" w:sz="12" w:space="0" w:color="000000"/>
            </w:tcBorders>
            <w:shd w:val="clear" w:color="auto" w:fill="auto"/>
            <w:vAlign w:val="bottom"/>
          </w:tcPr>
          <w:p w:rsidR="0084156E" w:rsidRPr="00A05A5D" w:rsidRDefault="0084156E" w:rsidP="00A05A5D">
            <w:pPr>
              <w:suppressAutoHyphens w:val="0"/>
              <w:spacing w:before="80" w:after="80" w:line="200" w:lineRule="exact"/>
              <w:rPr>
                <w:bCs/>
                <w:i/>
                <w:sz w:val="16"/>
              </w:rPr>
            </w:pPr>
            <w:r w:rsidRPr="00A05A5D">
              <w:rPr>
                <w:bCs/>
                <w:i/>
                <w:sz w:val="16"/>
              </w:rPr>
              <w:t>Year</w:t>
            </w:r>
          </w:p>
        </w:tc>
        <w:tc>
          <w:tcPr>
            <w:tcW w:w="964" w:type="dxa"/>
            <w:tcBorders>
              <w:top w:val="single" w:sz="4" w:space="0" w:color="000000"/>
              <w:bottom w:val="single" w:sz="12" w:space="0" w:color="000000"/>
            </w:tcBorders>
            <w:shd w:val="clear" w:color="auto" w:fill="auto"/>
            <w:vAlign w:val="bottom"/>
          </w:tcPr>
          <w:p w:rsidR="0084156E" w:rsidRPr="00A05A5D" w:rsidRDefault="0084156E" w:rsidP="00A05A5D">
            <w:pPr>
              <w:suppressAutoHyphens w:val="0"/>
              <w:spacing w:before="80" w:after="80" w:line="200" w:lineRule="exact"/>
              <w:jc w:val="right"/>
              <w:rPr>
                <w:b/>
                <w:i/>
                <w:sz w:val="16"/>
              </w:rPr>
            </w:pPr>
            <w:r w:rsidRPr="00A05A5D">
              <w:rPr>
                <w:b/>
                <w:i/>
                <w:sz w:val="16"/>
              </w:rPr>
              <w:t>Total convicted (custodial and non-custodial)</w:t>
            </w:r>
          </w:p>
        </w:tc>
        <w:tc>
          <w:tcPr>
            <w:tcW w:w="964" w:type="dxa"/>
            <w:tcBorders>
              <w:top w:val="single" w:sz="4" w:space="0" w:color="000000"/>
              <w:bottom w:val="single" w:sz="12" w:space="0" w:color="000000"/>
            </w:tcBorders>
            <w:shd w:val="clear" w:color="auto" w:fill="auto"/>
            <w:vAlign w:val="bottom"/>
          </w:tcPr>
          <w:p w:rsidR="0084156E" w:rsidRPr="00A05A5D" w:rsidRDefault="0084156E" w:rsidP="00A05A5D">
            <w:pPr>
              <w:suppressAutoHyphens w:val="0"/>
              <w:spacing w:before="80" w:after="80" w:line="200" w:lineRule="exact"/>
              <w:jc w:val="right"/>
              <w:rPr>
                <w:b/>
                <w:i/>
                <w:sz w:val="16"/>
              </w:rPr>
            </w:pPr>
            <w:r w:rsidRPr="00A05A5D">
              <w:rPr>
                <w:b/>
                <w:i/>
                <w:sz w:val="16"/>
              </w:rPr>
              <w:t>Total number of non-custodial sentences</w:t>
            </w:r>
          </w:p>
        </w:tc>
        <w:tc>
          <w:tcPr>
            <w:tcW w:w="964" w:type="dxa"/>
            <w:tcBorders>
              <w:top w:val="single" w:sz="4" w:space="0" w:color="000000"/>
              <w:bottom w:val="single" w:sz="12" w:space="0" w:color="000000"/>
            </w:tcBorders>
            <w:shd w:val="clear" w:color="auto" w:fill="auto"/>
            <w:vAlign w:val="bottom"/>
          </w:tcPr>
          <w:p w:rsidR="0084156E" w:rsidRPr="00A05A5D" w:rsidRDefault="0084156E" w:rsidP="00A05A5D">
            <w:pPr>
              <w:suppressAutoHyphens w:val="0"/>
              <w:spacing w:before="80" w:after="80" w:line="200" w:lineRule="exact"/>
              <w:jc w:val="right"/>
              <w:rPr>
                <w:bCs/>
                <w:i/>
                <w:sz w:val="16"/>
              </w:rPr>
            </w:pPr>
            <w:r w:rsidRPr="00A05A5D">
              <w:rPr>
                <w:bCs/>
                <w:i/>
                <w:sz w:val="16"/>
              </w:rPr>
              <w:t>Home detention</w:t>
            </w:r>
          </w:p>
        </w:tc>
        <w:tc>
          <w:tcPr>
            <w:tcW w:w="964" w:type="dxa"/>
            <w:tcBorders>
              <w:top w:val="single" w:sz="4" w:space="0" w:color="000000"/>
              <w:bottom w:val="single" w:sz="12" w:space="0" w:color="000000"/>
            </w:tcBorders>
            <w:shd w:val="clear" w:color="auto" w:fill="auto"/>
            <w:vAlign w:val="bottom"/>
          </w:tcPr>
          <w:p w:rsidR="0084156E" w:rsidRPr="00A05A5D" w:rsidRDefault="0084156E" w:rsidP="00A05A5D">
            <w:pPr>
              <w:suppressAutoHyphens w:val="0"/>
              <w:spacing w:before="80" w:after="80" w:line="200" w:lineRule="exact"/>
              <w:jc w:val="right"/>
              <w:rPr>
                <w:bCs/>
                <w:i/>
                <w:sz w:val="16"/>
              </w:rPr>
            </w:pPr>
            <w:r w:rsidRPr="00A05A5D">
              <w:rPr>
                <w:bCs/>
                <w:i/>
                <w:sz w:val="16"/>
              </w:rPr>
              <w:t>Community detention</w:t>
            </w:r>
          </w:p>
        </w:tc>
        <w:tc>
          <w:tcPr>
            <w:tcW w:w="964" w:type="dxa"/>
            <w:tcBorders>
              <w:top w:val="single" w:sz="4" w:space="0" w:color="000000"/>
              <w:bottom w:val="single" w:sz="12" w:space="0" w:color="000000"/>
            </w:tcBorders>
            <w:shd w:val="clear" w:color="auto" w:fill="auto"/>
            <w:vAlign w:val="bottom"/>
          </w:tcPr>
          <w:p w:rsidR="0084156E" w:rsidRPr="00A05A5D" w:rsidRDefault="0084156E" w:rsidP="00A05A5D">
            <w:pPr>
              <w:suppressAutoHyphens w:val="0"/>
              <w:spacing w:before="80" w:after="80" w:line="200" w:lineRule="exact"/>
              <w:jc w:val="right"/>
              <w:rPr>
                <w:bCs/>
                <w:i/>
                <w:sz w:val="16"/>
              </w:rPr>
            </w:pPr>
            <w:r w:rsidRPr="00A05A5D">
              <w:rPr>
                <w:bCs/>
                <w:i/>
                <w:sz w:val="16"/>
              </w:rPr>
              <w:t>Intensive supervision</w:t>
            </w:r>
          </w:p>
        </w:tc>
        <w:tc>
          <w:tcPr>
            <w:tcW w:w="964" w:type="dxa"/>
            <w:tcBorders>
              <w:top w:val="single" w:sz="4" w:space="0" w:color="000000"/>
              <w:bottom w:val="single" w:sz="12" w:space="0" w:color="000000"/>
            </w:tcBorders>
            <w:shd w:val="clear" w:color="auto" w:fill="auto"/>
            <w:vAlign w:val="bottom"/>
          </w:tcPr>
          <w:p w:rsidR="0084156E" w:rsidRPr="00A05A5D" w:rsidRDefault="0084156E" w:rsidP="00A05A5D">
            <w:pPr>
              <w:suppressAutoHyphens w:val="0"/>
              <w:spacing w:before="80" w:after="80" w:line="200" w:lineRule="exact"/>
              <w:jc w:val="right"/>
              <w:rPr>
                <w:bCs/>
                <w:i/>
                <w:sz w:val="16"/>
              </w:rPr>
            </w:pPr>
            <w:r w:rsidRPr="00A05A5D">
              <w:rPr>
                <w:bCs/>
                <w:i/>
                <w:sz w:val="16"/>
              </w:rPr>
              <w:t>Supervision</w:t>
            </w:r>
          </w:p>
        </w:tc>
        <w:tc>
          <w:tcPr>
            <w:tcW w:w="964" w:type="dxa"/>
            <w:tcBorders>
              <w:top w:val="single" w:sz="4" w:space="0" w:color="000000"/>
              <w:bottom w:val="single" w:sz="12" w:space="0" w:color="000000"/>
            </w:tcBorders>
            <w:shd w:val="clear" w:color="auto" w:fill="auto"/>
            <w:vAlign w:val="bottom"/>
          </w:tcPr>
          <w:p w:rsidR="0084156E" w:rsidRPr="00A05A5D" w:rsidRDefault="0084156E" w:rsidP="00A05A5D">
            <w:pPr>
              <w:suppressAutoHyphens w:val="0"/>
              <w:spacing w:before="80" w:after="80" w:line="200" w:lineRule="exact"/>
              <w:jc w:val="right"/>
              <w:rPr>
                <w:bCs/>
                <w:i/>
                <w:sz w:val="16"/>
              </w:rPr>
            </w:pPr>
            <w:r w:rsidRPr="00A05A5D">
              <w:rPr>
                <w:bCs/>
                <w:i/>
                <w:sz w:val="16"/>
              </w:rPr>
              <w:t>Community work</w:t>
            </w:r>
          </w:p>
        </w:tc>
      </w:tr>
      <w:tr w:rsidR="0084156E" w:rsidRPr="00A05A5D" w:rsidTr="003A4DC7">
        <w:trPr>
          <w:trHeight w:val="240"/>
        </w:trPr>
        <w:tc>
          <w:tcPr>
            <w:tcW w:w="624" w:type="dxa"/>
            <w:tcBorders>
              <w:top w:val="single" w:sz="12" w:space="0" w:color="000000"/>
            </w:tcBorders>
            <w:shd w:val="clear" w:color="auto" w:fill="auto"/>
          </w:tcPr>
          <w:p w:rsidR="0084156E" w:rsidRPr="00A05A5D" w:rsidRDefault="0084156E" w:rsidP="00A05A5D">
            <w:pPr>
              <w:suppressAutoHyphens w:val="0"/>
              <w:spacing w:before="40" w:after="40" w:line="220" w:lineRule="exact"/>
              <w:rPr>
                <w:bCs/>
                <w:sz w:val="18"/>
              </w:rPr>
            </w:pPr>
            <w:r w:rsidRPr="00A05A5D">
              <w:rPr>
                <w:bCs/>
                <w:sz w:val="18"/>
              </w:rPr>
              <w:t>2009</w:t>
            </w:r>
          </w:p>
        </w:tc>
        <w:tc>
          <w:tcPr>
            <w:tcW w:w="964" w:type="dxa"/>
            <w:tcBorders>
              <w:top w:val="single" w:sz="12" w:space="0" w:color="000000"/>
            </w:tcBorders>
            <w:shd w:val="clear" w:color="auto" w:fill="auto"/>
            <w:vAlign w:val="bottom"/>
          </w:tcPr>
          <w:p w:rsidR="0084156E" w:rsidRPr="00A05A5D" w:rsidRDefault="0084156E" w:rsidP="00A05A5D">
            <w:pPr>
              <w:suppressAutoHyphens w:val="0"/>
              <w:spacing w:before="40" w:after="40" w:line="220" w:lineRule="exact"/>
              <w:jc w:val="right"/>
              <w:rPr>
                <w:b/>
                <w:sz w:val="18"/>
                <w:lang w:val="en-NZ"/>
              </w:rPr>
            </w:pPr>
            <w:r w:rsidRPr="00A05A5D">
              <w:rPr>
                <w:b/>
                <w:sz w:val="18"/>
                <w:lang w:val="en-NZ"/>
              </w:rPr>
              <w:t>62,894</w:t>
            </w:r>
          </w:p>
        </w:tc>
        <w:tc>
          <w:tcPr>
            <w:tcW w:w="964" w:type="dxa"/>
            <w:tcBorders>
              <w:top w:val="single" w:sz="12" w:space="0" w:color="000000"/>
            </w:tcBorders>
            <w:shd w:val="clear" w:color="auto" w:fill="auto"/>
            <w:vAlign w:val="bottom"/>
          </w:tcPr>
          <w:p w:rsidR="0084156E" w:rsidRPr="00A05A5D" w:rsidRDefault="0084156E" w:rsidP="00A05A5D">
            <w:pPr>
              <w:suppressAutoHyphens w:val="0"/>
              <w:spacing w:before="40" w:after="40" w:line="220" w:lineRule="exact"/>
              <w:jc w:val="right"/>
              <w:rPr>
                <w:b/>
                <w:sz w:val="18"/>
                <w:lang w:val="en-NZ"/>
              </w:rPr>
            </w:pPr>
            <w:r w:rsidRPr="00A05A5D">
              <w:rPr>
                <w:b/>
                <w:sz w:val="18"/>
                <w:lang w:val="en-NZ"/>
              </w:rPr>
              <w:t>51,721</w:t>
            </w:r>
          </w:p>
        </w:tc>
        <w:tc>
          <w:tcPr>
            <w:tcW w:w="964" w:type="dxa"/>
            <w:tcBorders>
              <w:top w:val="single" w:sz="12" w:space="0" w:color="000000"/>
            </w:tcBorders>
            <w:shd w:val="clear" w:color="auto" w:fill="auto"/>
            <w:vAlign w:val="bottom"/>
          </w:tcPr>
          <w:p w:rsidR="0084156E" w:rsidRPr="00A05A5D" w:rsidRDefault="0084156E" w:rsidP="00A05A5D">
            <w:pPr>
              <w:suppressAutoHyphens w:val="0"/>
              <w:spacing w:before="40" w:after="40" w:line="220" w:lineRule="exact"/>
              <w:jc w:val="right"/>
              <w:rPr>
                <w:bCs/>
                <w:sz w:val="18"/>
              </w:rPr>
            </w:pPr>
            <w:r w:rsidRPr="00A05A5D">
              <w:rPr>
                <w:sz w:val="18"/>
                <w:lang w:val="en-NZ"/>
              </w:rPr>
              <w:t>3,084</w:t>
            </w:r>
          </w:p>
        </w:tc>
        <w:tc>
          <w:tcPr>
            <w:tcW w:w="964" w:type="dxa"/>
            <w:tcBorders>
              <w:top w:val="single" w:sz="12" w:space="0" w:color="000000"/>
            </w:tcBorders>
            <w:shd w:val="clear" w:color="auto" w:fill="auto"/>
            <w:vAlign w:val="bottom"/>
          </w:tcPr>
          <w:p w:rsidR="0084156E" w:rsidRPr="00A05A5D" w:rsidRDefault="0084156E" w:rsidP="00A05A5D">
            <w:pPr>
              <w:suppressAutoHyphens w:val="0"/>
              <w:spacing w:before="40" w:after="40" w:line="220" w:lineRule="exact"/>
              <w:jc w:val="right"/>
              <w:rPr>
                <w:bCs/>
                <w:sz w:val="18"/>
              </w:rPr>
            </w:pPr>
            <w:r w:rsidRPr="00A05A5D">
              <w:rPr>
                <w:sz w:val="18"/>
                <w:lang w:val="en-NZ"/>
              </w:rPr>
              <w:t>3,749</w:t>
            </w:r>
          </w:p>
        </w:tc>
        <w:tc>
          <w:tcPr>
            <w:tcW w:w="964" w:type="dxa"/>
            <w:tcBorders>
              <w:top w:val="single" w:sz="12" w:space="0" w:color="000000"/>
            </w:tcBorders>
            <w:shd w:val="clear" w:color="auto" w:fill="auto"/>
            <w:vAlign w:val="bottom"/>
          </w:tcPr>
          <w:p w:rsidR="0084156E" w:rsidRPr="00A05A5D" w:rsidRDefault="0084156E" w:rsidP="00A05A5D">
            <w:pPr>
              <w:suppressAutoHyphens w:val="0"/>
              <w:spacing w:before="40" w:after="40" w:line="220" w:lineRule="exact"/>
              <w:jc w:val="right"/>
              <w:rPr>
                <w:bCs/>
                <w:sz w:val="18"/>
              </w:rPr>
            </w:pPr>
            <w:r w:rsidRPr="00A05A5D">
              <w:rPr>
                <w:sz w:val="18"/>
                <w:lang w:val="en-NZ"/>
              </w:rPr>
              <w:t>2,474</w:t>
            </w:r>
          </w:p>
        </w:tc>
        <w:tc>
          <w:tcPr>
            <w:tcW w:w="964" w:type="dxa"/>
            <w:tcBorders>
              <w:top w:val="single" w:sz="12" w:space="0" w:color="000000"/>
            </w:tcBorders>
            <w:shd w:val="clear" w:color="auto" w:fill="auto"/>
            <w:vAlign w:val="bottom"/>
          </w:tcPr>
          <w:p w:rsidR="0084156E" w:rsidRPr="00A05A5D" w:rsidRDefault="0084156E" w:rsidP="00A05A5D">
            <w:pPr>
              <w:suppressAutoHyphens w:val="0"/>
              <w:spacing w:before="40" w:after="40" w:line="220" w:lineRule="exact"/>
              <w:jc w:val="right"/>
              <w:rPr>
                <w:bCs/>
                <w:sz w:val="18"/>
              </w:rPr>
            </w:pPr>
            <w:r w:rsidRPr="00A05A5D">
              <w:rPr>
                <w:sz w:val="18"/>
                <w:lang w:val="en-NZ"/>
              </w:rPr>
              <w:t xml:space="preserve"> 9,727</w:t>
            </w:r>
          </w:p>
        </w:tc>
        <w:tc>
          <w:tcPr>
            <w:tcW w:w="964" w:type="dxa"/>
            <w:tcBorders>
              <w:top w:val="single" w:sz="12" w:space="0" w:color="000000"/>
            </w:tcBorders>
            <w:shd w:val="clear" w:color="auto" w:fill="auto"/>
            <w:vAlign w:val="bottom"/>
          </w:tcPr>
          <w:p w:rsidR="0084156E" w:rsidRPr="00A05A5D" w:rsidRDefault="0084156E" w:rsidP="00A05A5D">
            <w:pPr>
              <w:suppressAutoHyphens w:val="0"/>
              <w:spacing w:before="40" w:after="40" w:line="220" w:lineRule="exact"/>
              <w:jc w:val="right"/>
              <w:rPr>
                <w:bCs/>
                <w:sz w:val="18"/>
              </w:rPr>
            </w:pPr>
            <w:r w:rsidRPr="00A05A5D">
              <w:rPr>
                <w:sz w:val="18"/>
                <w:lang w:val="en-NZ"/>
              </w:rPr>
              <w:t>32,687</w:t>
            </w:r>
          </w:p>
        </w:tc>
      </w:tr>
      <w:tr w:rsidR="0084156E" w:rsidRPr="00A05A5D" w:rsidTr="003A4DC7">
        <w:trPr>
          <w:trHeight w:val="240"/>
        </w:trPr>
        <w:tc>
          <w:tcPr>
            <w:tcW w:w="624" w:type="dxa"/>
            <w:shd w:val="clear" w:color="auto" w:fill="auto"/>
          </w:tcPr>
          <w:p w:rsidR="0084156E" w:rsidRPr="00A05A5D" w:rsidRDefault="0084156E" w:rsidP="00A05A5D">
            <w:pPr>
              <w:suppressAutoHyphens w:val="0"/>
              <w:spacing w:before="40" w:after="40" w:line="220" w:lineRule="exact"/>
              <w:rPr>
                <w:bCs/>
                <w:sz w:val="18"/>
              </w:rPr>
            </w:pPr>
            <w:r w:rsidRPr="00A05A5D">
              <w:rPr>
                <w:bCs/>
                <w:sz w:val="18"/>
              </w:rPr>
              <w:t>2010</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
                <w:sz w:val="18"/>
                <w:lang w:val="en-NZ"/>
              </w:rPr>
            </w:pPr>
            <w:r w:rsidRPr="00A05A5D">
              <w:rPr>
                <w:b/>
                <w:sz w:val="18"/>
                <w:lang w:val="en-NZ"/>
              </w:rPr>
              <w:t>66,609</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
                <w:sz w:val="18"/>
                <w:lang w:val="en-NZ"/>
              </w:rPr>
            </w:pPr>
            <w:r w:rsidRPr="00A05A5D">
              <w:rPr>
                <w:b/>
                <w:sz w:val="18"/>
                <w:lang w:val="en-NZ"/>
              </w:rPr>
              <w:t>55,036</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Cs/>
                <w:sz w:val="18"/>
              </w:rPr>
            </w:pPr>
            <w:r w:rsidRPr="00A05A5D">
              <w:rPr>
                <w:sz w:val="18"/>
                <w:lang w:val="en-NZ"/>
              </w:rPr>
              <w:t>3,713</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Cs/>
                <w:sz w:val="18"/>
              </w:rPr>
            </w:pPr>
            <w:r w:rsidRPr="00A05A5D">
              <w:rPr>
                <w:sz w:val="18"/>
                <w:lang w:val="en-NZ"/>
              </w:rPr>
              <w:t>5,176</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Cs/>
                <w:sz w:val="18"/>
              </w:rPr>
            </w:pPr>
            <w:r w:rsidRPr="00A05A5D">
              <w:rPr>
                <w:sz w:val="18"/>
                <w:lang w:val="en-NZ"/>
              </w:rPr>
              <w:t>2,570</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Cs/>
                <w:sz w:val="18"/>
              </w:rPr>
            </w:pPr>
            <w:r w:rsidRPr="00A05A5D">
              <w:rPr>
                <w:bCs/>
                <w:sz w:val="18"/>
              </w:rPr>
              <w:t>10,360</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Cs/>
                <w:sz w:val="18"/>
              </w:rPr>
            </w:pPr>
            <w:r w:rsidRPr="00A05A5D">
              <w:rPr>
                <w:sz w:val="18"/>
                <w:lang w:val="en-NZ"/>
              </w:rPr>
              <w:t>33,217</w:t>
            </w:r>
          </w:p>
        </w:tc>
      </w:tr>
      <w:tr w:rsidR="0084156E" w:rsidRPr="00A05A5D" w:rsidTr="003A4DC7">
        <w:trPr>
          <w:trHeight w:val="240"/>
        </w:trPr>
        <w:tc>
          <w:tcPr>
            <w:tcW w:w="624" w:type="dxa"/>
            <w:shd w:val="clear" w:color="auto" w:fill="auto"/>
          </w:tcPr>
          <w:p w:rsidR="0084156E" w:rsidRPr="00A05A5D" w:rsidRDefault="0084156E" w:rsidP="00A05A5D">
            <w:pPr>
              <w:suppressAutoHyphens w:val="0"/>
              <w:spacing w:before="40" w:after="40" w:line="220" w:lineRule="exact"/>
              <w:rPr>
                <w:bCs/>
                <w:sz w:val="18"/>
              </w:rPr>
            </w:pPr>
            <w:r w:rsidRPr="00A05A5D">
              <w:rPr>
                <w:bCs/>
                <w:sz w:val="18"/>
              </w:rPr>
              <w:t>2011</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
                <w:sz w:val="18"/>
                <w:lang w:val="en-NZ"/>
              </w:rPr>
            </w:pPr>
            <w:r w:rsidRPr="00A05A5D">
              <w:rPr>
                <w:b/>
                <w:sz w:val="18"/>
                <w:lang w:val="en-NZ"/>
              </w:rPr>
              <w:t>64,088</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
                <w:sz w:val="18"/>
                <w:lang w:val="en-NZ"/>
              </w:rPr>
            </w:pPr>
            <w:r w:rsidRPr="00A05A5D">
              <w:rPr>
                <w:b/>
                <w:sz w:val="18"/>
                <w:lang w:val="en-NZ"/>
              </w:rPr>
              <w:t>52,907</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Cs/>
                <w:sz w:val="18"/>
              </w:rPr>
            </w:pPr>
            <w:r w:rsidRPr="00A05A5D">
              <w:rPr>
                <w:sz w:val="18"/>
                <w:lang w:val="en-NZ"/>
              </w:rPr>
              <w:t>3,131</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Cs/>
                <w:sz w:val="18"/>
              </w:rPr>
            </w:pPr>
            <w:r w:rsidRPr="00A05A5D">
              <w:rPr>
                <w:sz w:val="18"/>
                <w:lang w:val="en-NZ"/>
              </w:rPr>
              <w:t>5,403</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Cs/>
                <w:sz w:val="18"/>
              </w:rPr>
            </w:pPr>
            <w:r w:rsidRPr="00A05A5D">
              <w:rPr>
                <w:sz w:val="18"/>
                <w:lang w:val="en-NZ"/>
              </w:rPr>
              <w:t>2,392</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Cs/>
                <w:sz w:val="18"/>
              </w:rPr>
            </w:pPr>
            <w:r w:rsidRPr="00A05A5D">
              <w:rPr>
                <w:sz w:val="18"/>
                <w:lang w:val="en-NZ"/>
              </w:rPr>
              <w:t>10,759</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Cs/>
                <w:sz w:val="18"/>
              </w:rPr>
            </w:pPr>
            <w:r w:rsidRPr="00A05A5D">
              <w:rPr>
                <w:sz w:val="18"/>
                <w:lang w:val="en-NZ"/>
              </w:rPr>
              <w:t>31,222</w:t>
            </w:r>
          </w:p>
        </w:tc>
      </w:tr>
      <w:tr w:rsidR="0084156E" w:rsidRPr="00A05A5D" w:rsidTr="003A4DC7">
        <w:trPr>
          <w:trHeight w:val="240"/>
        </w:trPr>
        <w:tc>
          <w:tcPr>
            <w:tcW w:w="624" w:type="dxa"/>
            <w:shd w:val="clear" w:color="auto" w:fill="auto"/>
          </w:tcPr>
          <w:p w:rsidR="0084156E" w:rsidRPr="00A05A5D" w:rsidRDefault="0084156E" w:rsidP="00A05A5D">
            <w:pPr>
              <w:suppressAutoHyphens w:val="0"/>
              <w:spacing w:before="40" w:after="40" w:line="220" w:lineRule="exact"/>
              <w:rPr>
                <w:bCs/>
                <w:sz w:val="18"/>
              </w:rPr>
            </w:pPr>
            <w:r w:rsidRPr="00A05A5D">
              <w:rPr>
                <w:bCs/>
                <w:sz w:val="18"/>
              </w:rPr>
              <w:t>2012</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
                <w:sz w:val="18"/>
                <w:lang w:val="en-NZ"/>
              </w:rPr>
            </w:pPr>
            <w:r w:rsidRPr="00A05A5D">
              <w:rPr>
                <w:b/>
                <w:sz w:val="18"/>
                <w:lang w:val="en-NZ"/>
              </w:rPr>
              <w:t>64,655</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
                <w:sz w:val="18"/>
                <w:lang w:val="en-NZ"/>
              </w:rPr>
            </w:pPr>
            <w:r w:rsidRPr="00A05A5D">
              <w:rPr>
                <w:b/>
                <w:sz w:val="18"/>
                <w:lang w:val="en-NZ"/>
              </w:rPr>
              <w:t>54,087</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Cs/>
                <w:sz w:val="18"/>
              </w:rPr>
            </w:pPr>
            <w:r w:rsidRPr="00A05A5D">
              <w:rPr>
                <w:sz w:val="18"/>
                <w:lang w:val="en-NZ"/>
              </w:rPr>
              <w:t>3,402</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Cs/>
                <w:sz w:val="18"/>
              </w:rPr>
            </w:pPr>
            <w:r w:rsidRPr="00A05A5D">
              <w:rPr>
                <w:sz w:val="18"/>
                <w:lang w:val="en-NZ"/>
              </w:rPr>
              <w:t>6,164</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Cs/>
                <w:sz w:val="18"/>
              </w:rPr>
            </w:pPr>
            <w:r w:rsidRPr="00A05A5D">
              <w:rPr>
                <w:sz w:val="18"/>
                <w:lang w:val="en-NZ"/>
              </w:rPr>
              <w:t>2,317</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Cs/>
                <w:sz w:val="18"/>
              </w:rPr>
            </w:pPr>
            <w:r w:rsidRPr="00A05A5D">
              <w:rPr>
                <w:sz w:val="18"/>
                <w:lang w:val="en-NZ"/>
              </w:rPr>
              <w:t>11,475</w:t>
            </w:r>
          </w:p>
        </w:tc>
        <w:tc>
          <w:tcPr>
            <w:tcW w:w="964" w:type="dxa"/>
            <w:shd w:val="clear" w:color="auto" w:fill="auto"/>
            <w:vAlign w:val="bottom"/>
          </w:tcPr>
          <w:p w:rsidR="0084156E" w:rsidRPr="00A05A5D" w:rsidRDefault="0084156E" w:rsidP="00A05A5D">
            <w:pPr>
              <w:suppressAutoHyphens w:val="0"/>
              <w:spacing w:before="40" w:after="40" w:line="220" w:lineRule="exact"/>
              <w:jc w:val="right"/>
              <w:rPr>
                <w:bCs/>
                <w:sz w:val="18"/>
              </w:rPr>
            </w:pPr>
            <w:r w:rsidRPr="00A05A5D">
              <w:rPr>
                <w:sz w:val="18"/>
                <w:lang w:val="en-NZ"/>
              </w:rPr>
              <w:t>30,729</w:t>
            </w:r>
          </w:p>
        </w:tc>
      </w:tr>
    </w:tbl>
    <w:p w:rsidR="0084156E" w:rsidRPr="00BF1D6B" w:rsidRDefault="0084156E" w:rsidP="00BF1D6B">
      <w:pPr>
        <w:tabs>
          <w:tab w:val="left" w:pos="1701"/>
        </w:tabs>
        <w:spacing w:before="120" w:after="240"/>
        <w:ind w:left="1134" w:firstLine="170"/>
        <w:rPr>
          <w:sz w:val="18"/>
          <w:szCs w:val="18"/>
        </w:rPr>
      </w:pPr>
      <w:r w:rsidRPr="00BF1D6B">
        <w:rPr>
          <w:i/>
          <w:iCs/>
          <w:sz w:val="18"/>
          <w:szCs w:val="18"/>
        </w:rPr>
        <w:t>So</w:t>
      </w:r>
      <w:bookmarkStart w:id="82" w:name="_Toc365451627"/>
      <w:r w:rsidR="002F641C" w:rsidRPr="00BF1D6B">
        <w:rPr>
          <w:i/>
          <w:iCs/>
          <w:sz w:val="18"/>
          <w:szCs w:val="18"/>
        </w:rPr>
        <w:t>urce</w:t>
      </w:r>
      <w:r w:rsidR="002F641C" w:rsidRPr="00BF1D6B">
        <w:rPr>
          <w:sz w:val="18"/>
          <w:szCs w:val="18"/>
        </w:rPr>
        <w:t>: Department of Corrections.</w:t>
      </w:r>
    </w:p>
    <w:p w:rsidR="0084156E" w:rsidRPr="0084156E" w:rsidRDefault="00B40467" w:rsidP="00B40467">
      <w:pPr>
        <w:pStyle w:val="H23G"/>
      </w:pPr>
      <w:r>
        <w:tab/>
      </w:r>
      <w:r>
        <w:tab/>
      </w:r>
      <w:r w:rsidR="0084156E" w:rsidRPr="0084156E">
        <w:t>Changes to policing practices</w:t>
      </w:r>
      <w:bookmarkEnd w:id="82"/>
    </w:p>
    <w:p w:rsidR="0084156E" w:rsidRPr="0084156E" w:rsidRDefault="0084156E" w:rsidP="00177F5C">
      <w:pPr>
        <w:pStyle w:val="SingleTxtG"/>
        <w:numPr>
          <w:ilvl w:val="0"/>
          <w:numId w:val="25"/>
        </w:numPr>
        <w:tabs>
          <w:tab w:val="clear" w:pos="2835"/>
        </w:tabs>
        <w:ind w:left="1134"/>
        <w:rPr>
          <w:lang w:val="en-NZ"/>
        </w:rPr>
      </w:pPr>
      <w:r w:rsidRPr="0084156E">
        <w:rPr>
          <w:lang w:val="en-NZ"/>
        </w:rPr>
        <w:t xml:space="preserve">The New Zealand Police, along with the Corrections Department (also discussed in </w:t>
      </w:r>
      <w:r w:rsidRPr="00762FE9">
        <w:rPr>
          <w:lang w:val="en-NZ"/>
        </w:rPr>
        <w:t xml:space="preserve">Section 18 </w:t>
      </w:r>
      <w:r w:rsidR="00762FE9" w:rsidRPr="00762FE9">
        <w:rPr>
          <w:lang w:val="en-NZ"/>
        </w:rPr>
        <w:t>above</w:t>
      </w:r>
      <w:r w:rsidR="00762FE9">
        <w:rPr>
          <w:lang w:val="en-NZ"/>
        </w:rPr>
        <w:t xml:space="preserve"> </w:t>
      </w:r>
      <w:r w:rsidRPr="0084156E">
        <w:rPr>
          <w:lang w:val="en-NZ"/>
        </w:rPr>
        <w:t xml:space="preserve">under Article 11), are changing their practices as part of the larger set of measures to reduce offending and reoffending. </w:t>
      </w:r>
    </w:p>
    <w:p w:rsidR="0084156E" w:rsidRPr="0084156E" w:rsidRDefault="0084156E" w:rsidP="00177F5C">
      <w:pPr>
        <w:pStyle w:val="SingleTxtG"/>
        <w:numPr>
          <w:ilvl w:val="0"/>
          <w:numId w:val="25"/>
        </w:numPr>
        <w:tabs>
          <w:tab w:val="clear" w:pos="2835"/>
        </w:tabs>
        <w:ind w:left="1134"/>
        <w:rPr>
          <w:lang w:val="en-NZ"/>
        </w:rPr>
      </w:pPr>
      <w:r w:rsidRPr="0084156E">
        <w:rPr>
          <w:bCs/>
          <w:lang w:val="en-NZ"/>
        </w:rPr>
        <w:t>F</w:t>
      </w:r>
      <w:r w:rsidRPr="0084156E">
        <w:rPr>
          <w:lang w:val="en-NZ"/>
        </w:rPr>
        <w:t>rom 2011 New Zealand Police has a new Prevention First operating strategy.</w:t>
      </w:r>
      <w:r w:rsidR="00CD76FF">
        <w:rPr>
          <w:lang w:val="en-NZ"/>
        </w:rPr>
        <w:t xml:space="preserve"> </w:t>
      </w:r>
      <w:r w:rsidRPr="0084156E">
        <w:rPr>
          <w:lang w:val="en-NZ"/>
        </w:rPr>
        <w:t>This strategy puts prevention at the forefront of everything the Police does, ultimately to reduce crime and crashes, and make New Zealand a safer place to live, visit and to do business.</w:t>
      </w:r>
      <w:r w:rsidR="00CD76FF">
        <w:rPr>
          <w:lang w:val="en-NZ"/>
        </w:rPr>
        <w:t xml:space="preserve"> </w:t>
      </w:r>
      <w:r w:rsidRPr="0084156E">
        <w:rPr>
          <w:lang w:val="en-NZ"/>
        </w:rPr>
        <w:t>It also seeks to reduce apprehensions resolved by prosecution by 19 percent, and reduce recorded crime by 13 percent by 2014/15.</w:t>
      </w:r>
      <w:r w:rsidR="00CD76FF">
        <w:rPr>
          <w:lang w:val="en-NZ"/>
        </w:rPr>
        <w:t xml:space="preserve"> </w:t>
      </w:r>
      <w:r w:rsidRPr="0084156E">
        <w:rPr>
          <w:lang w:val="en-NZ"/>
        </w:rPr>
        <w:t>The strategy puts victims and witnesses at the centre of the Police’s response.</w:t>
      </w:r>
    </w:p>
    <w:p w:rsidR="0084156E" w:rsidRPr="0084156E" w:rsidRDefault="0084156E" w:rsidP="00177F5C">
      <w:pPr>
        <w:pStyle w:val="SingleTxtG"/>
        <w:numPr>
          <w:ilvl w:val="0"/>
          <w:numId w:val="25"/>
        </w:numPr>
        <w:tabs>
          <w:tab w:val="clear" w:pos="2835"/>
        </w:tabs>
        <w:ind w:left="1134"/>
        <w:rPr>
          <w:lang w:val="en-NZ"/>
        </w:rPr>
      </w:pPr>
      <w:r w:rsidRPr="0084156E">
        <w:rPr>
          <w:lang w:val="en-NZ"/>
        </w:rPr>
        <w:t>The New Zealand Police seeks to avoid putting people in prison or keeping individuals in police cells overnight.</w:t>
      </w:r>
      <w:r w:rsidR="00CD76FF">
        <w:rPr>
          <w:lang w:val="en-NZ"/>
        </w:rPr>
        <w:t xml:space="preserve"> </w:t>
      </w:r>
      <w:r w:rsidRPr="0084156E">
        <w:rPr>
          <w:lang w:val="en-NZ"/>
        </w:rPr>
        <w:t>Prevention First aims to stop people from entering the system.</w:t>
      </w:r>
      <w:r w:rsidR="00CD76FF">
        <w:rPr>
          <w:lang w:val="en-NZ"/>
        </w:rPr>
        <w:t xml:space="preserve"> </w:t>
      </w:r>
      <w:r w:rsidRPr="0084156E">
        <w:rPr>
          <w:lang w:val="en-NZ"/>
        </w:rPr>
        <w:t>Pre-charge warnings were introduced in September 2010.</w:t>
      </w:r>
      <w:r w:rsidR="00CD76FF">
        <w:rPr>
          <w:lang w:val="en-NZ"/>
        </w:rPr>
        <w:t xml:space="preserve"> </w:t>
      </w:r>
      <w:r w:rsidRPr="0084156E">
        <w:rPr>
          <w:lang w:val="en-NZ"/>
        </w:rPr>
        <w:t>By September 2012, these warnings resolved 10 percent of charges instead of proceeding to prosecution (representing a total 34,845 such warnings issued).</w:t>
      </w:r>
      <w:r w:rsidR="00CD76FF">
        <w:rPr>
          <w:lang w:val="en-NZ"/>
        </w:rPr>
        <w:t xml:space="preserve"> </w:t>
      </w:r>
      <w:bookmarkStart w:id="83" w:name="_Toc365451628"/>
    </w:p>
    <w:p w:rsidR="0084156E" w:rsidRPr="0084156E" w:rsidRDefault="00F058E5" w:rsidP="00F058E5">
      <w:pPr>
        <w:pStyle w:val="H23G"/>
        <w:rPr>
          <w:lang w:val="en-NZ"/>
        </w:rPr>
      </w:pPr>
      <w:r>
        <w:rPr>
          <w:lang w:val="en-NZ"/>
        </w:rPr>
        <w:tab/>
      </w:r>
      <w:r>
        <w:rPr>
          <w:lang w:val="en-NZ"/>
        </w:rPr>
        <w:tab/>
      </w:r>
      <w:r w:rsidR="0084156E" w:rsidRPr="0084156E">
        <w:rPr>
          <w:lang w:val="en-NZ"/>
        </w:rPr>
        <w:t>Privatisation of prison management</w:t>
      </w:r>
      <w:bookmarkEnd w:id="83"/>
    </w:p>
    <w:p w:rsidR="0084156E" w:rsidRPr="0084156E" w:rsidRDefault="0084156E" w:rsidP="00177F5C">
      <w:pPr>
        <w:pStyle w:val="SingleTxtG"/>
        <w:numPr>
          <w:ilvl w:val="0"/>
          <w:numId w:val="25"/>
        </w:numPr>
        <w:tabs>
          <w:tab w:val="clear" w:pos="2835"/>
        </w:tabs>
        <w:ind w:left="1134"/>
      </w:pPr>
      <w:r w:rsidRPr="0084156E">
        <w:rPr>
          <w:lang w:val="en-NZ"/>
        </w:rPr>
        <w:t xml:space="preserve">Privatisation of prison management is a new initiative in </w:t>
      </w:r>
      <w:smartTag w:uri="urn:schemas-microsoft-com:office:smarttags" w:element="place">
        <w:smartTag w:uri="urn:schemas-microsoft-com:office:smarttags" w:element="country-region">
          <w:r w:rsidRPr="0084156E">
            <w:rPr>
              <w:lang w:val="en-NZ"/>
            </w:rPr>
            <w:t>New Zealand</w:t>
          </w:r>
        </w:smartTag>
      </w:smartTag>
      <w:r w:rsidRPr="0084156E">
        <w:rPr>
          <w:lang w:val="en-NZ"/>
        </w:rPr>
        <w:t>.</w:t>
      </w:r>
      <w:r w:rsidR="00CD76FF">
        <w:rPr>
          <w:lang w:val="en-NZ"/>
        </w:rPr>
        <w:t xml:space="preserve"> </w:t>
      </w:r>
      <w:r w:rsidRPr="0084156E">
        <w:rPr>
          <w:lang w:val="en-NZ"/>
        </w:rPr>
        <w:t>Currently there is only one contract-managed prison (Mt Eden Corrections Facility).</w:t>
      </w:r>
      <w:r w:rsidR="00CD76FF">
        <w:rPr>
          <w:lang w:val="en-NZ"/>
        </w:rPr>
        <w:t xml:space="preserve"> </w:t>
      </w:r>
    </w:p>
    <w:p w:rsidR="0084156E" w:rsidRPr="0084156E" w:rsidRDefault="0084156E" w:rsidP="00177F5C">
      <w:pPr>
        <w:pStyle w:val="SingleTxtG"/>
        <w:numPr>
          <w:ilvl w:val="0"/>
          <w:numId w:val="25"/>
        </w:numPr>
        <w:tabs>
          <w:tab w:val="clear" w:pos="2835"/>
        </w:tabs>
        <w:ind w:left="1134"/>
      </w:pPr>
      <w:r w:rsidRPr="0084156E">
        <w:rPr>
          <w:lang w:val="en-NZ"/>
        </w:rPr>
        <w:t xml:space="preserve">In 2012, the Government announced that a consortium of companies had been chosen to design, finance, build, operate and maintain a new 960-bed prison facility at </w:t>
      </w:r>
      <w:proofErr w:type="spellStart"/>
      <w:r w:rsidRPr="0084156E">
        <w:rPr>
          <w:lang w:val="en-NZ"/>
        </w:rPr>
        <w:t>Wiri</w:t>
      </w:r>
      <w:proofErr w:type="spellEnd"/>
      <w:r w:rsidRPr="0084156E">
        <w:rPr>
          <w:lang w:val="en-NZ"/>
        </w:rPr>
        <w:t xml:space="preserve">, </w:t>
      </w:r>
      <w:smartTag w:uri="urn:schemas-microsoft-com:office:smarttags" w:element="place">
        <w:r w:rsidRPr="0084156E">
          <w:rPr>
            <w:lang w:val="en-NZ"/>
          </w:rPr>
          <w:t>South Auckland</w:t>
        </w:r>
      </w:smartTag>
      <w:r w:rsidRPr="0084156E">
        <w:rPr>
          <w:lang w:val="en-NZ"/>
        </w:rPr>
        <w:t>, expected to open in 2015.</w:t>
      </w:r>
      <w:r w:rsidR="00CD76FF">
        <w:rPr>
          <w:lang w:val="en-NZ"/>
        </w:rPr>
        <w:t xml:space="preserve"> </w:t>
      </w:r>
      <w:r w:rsidRPr="0084156E">
        <w:rPr>
          <w:lang w:val="en-NZ"/>
        </w:rPr>
        <w:t xml:space="preserve">The </w:t>
      </w:r>
      <w:proofErr w:type="spellStart"/>
      <w:r w:rsidRPr="0084156E">
        <w:rPr>
          <w:lang w:val="en-NZ"/>
        </w:rPr>
        <w:t>Wiri</w:t>
      </w:r>
      <w:proofErr w:type="spellEnd"/>
      <w:r w:rsidRPr="0084156E">
        <w:rPr>
          <w:lang w:val="en-NZ"/>
        </w:rPr>
        <w:t xml:space="preserve"> prison is expected to provide a strong focus on results.</w:t>
      </w:r>
      <w:r w:rsidR="00CD76FF">
        <w:rPr>
          <w:lang w:val="en-NZ"/>
        </w:rPr>
        <w:t xml:space="preserve"> </w:t>
      </w:r>
      <w:r w:rsidRPr="0084156E">
        <w:rPr>
          <w:lang w:val="en-NZ"/>
        </w:rPr>
        <w:t>The contract will include:</w:t>
      </w:r>
    </w:p>
    <w:p w:rsidR="0084156E" w:rsidRPr="0084156E" w:rsidRDefault="00B40467" w:rsidP="00B40467">
      <w:pPr>
        <w:pStyle w:val="SingleTxtG"/>
      </w:pPr>
      <w:r>
        <w:tab/>
        <w:t>(a)</w:t>
      </w:r>
      <w:r w:rsidR="0084156E" w:rsidRPr="0084156E">
        <w:tab/>
      </w:r>
      <w:r>
        <w:rPr>
          <w:lang w:val="en-NZ"/>
        </w:rPr>
        <w:t>P</w:t>
      </w:r>
      <w:r w:rsidR="0084156E" w:rsidRPr="0084156E">
        <w:rPr>
          <w:lang w:val="en-NZ"/>
        </w:rPr>
        <w:t>erformance incentives, such as achieving lower recidivism rates than the average for publicly run prisons</w:t>
      </w:r>
      <w:r>
        <w:rPr>
          <w:lang w:val="en-NZ"/>
        </w:rPr>
        <w:t>;</w:t>
      </w:r>
    </w:p>
    <w:p w:rsidR="0084156E" w:rsidRPr="0084156E" w:rsidRDefault="00B40467" w:rsidP="00B40467">
      <w:pPr>
        <w:pStyle w:val="SingleTxtG"/>
      </w:pPr>
      <w:r>
        <w:tab/>
        <w:t>(b)</w:t>
      </w:r>
      <w:r w:rsidR="0084156E" w:rsidRPr="0084156E">
        <w:tab/>
      </w:r>
      <w:r>
        <w:rPr>
          <w:lang w:val="en-NZ"/>
        </w:rPr>
        <w:t>F</w:t>
      </w:r>
      <w:r w:rsidR="0084156E" w:rsidRPr="0084156E">
        <w:rPr>
          <w:lang w:val="en-NZ"/>
        </w:rPr>
        <w:t>inancial penalties for failing to meet short-term rehabilitation and reintegration measures such as prisoner health and employment targets</w:t>
      </w:r>
      <w:r>
        <w:rPr>
          <w:lang w:val="en-NZ"/>
        </w:rPr>
        <w:t>;</w:t>
      </w:r>
    </w:p>
    <w:p w:rsidR="0084156E" w:rsidRPr="0084156E" w:rsidRDefault="00B40467" w:rsidP="00B40467">
      <w:pPr>
        <w:pStyle w:val="SingleTxtG"/>
      </w:pPr>
      <w:r>
        <w:tab/>
        <w:t>(c)</w:t>
      </w:r>
      <w:r w:rsidR="0084156E" w:rsidRPr="0084156E">
        <w:tab/>
      </w:r>
      <w:r>
        <w:rPr>
          <w:lang w:val="en-NZ"/>
        </w:rPr>
        <w:t>C</w:t>
      </w:r>
      <w:r w:rsidR="0084156E" w:rsidRPr="0084156E">
        <w:rPr>
          <w:lang w:val="en-NZ"/>
        </w:rPr>
        <w:t>ustodial standards.</w:t>
      </w:r>
    </w:p>
    <w:p w:rsidR="0084156E" w:rsidRPr="0084156E" w:rsidRDefault="0084156E" w:rsidP="00177F5C">
      <w:pPr>
        <w:pStyle w:val="SingleTxtG"/>
        <w:numPr>
          <w:ilvl w:val="0"/>
          <w:numId w:val="25"/>
        </w:numPr>
        <w:tabs>
          <w:tab w:val="clear" w:pos="2835"/>
        </w:tabs>
        <w:ind w:left="1134"/>
      </w:pPr>
      <w:r w:rsidRPr="0084156E">
        <w:rPr>
          <w:lang w:val="en-NZ"/>
        </w:rPr>
        <w:t>The prison will also provide additional follow up services outside the prison gate for prisoners to access after they have been released from custody.</w:t>
      </w:r>
    </w:p>
    <w:p w:rsidR="0084156E" w:rsidRPr="0084156E" w:rsidRDefault="0084156E" w:rsidP="00177F5C">
      <w:pPr>
        <w:pStyle w:val="SingleTxtG"/>
        <w:numPr>
          <w:ilvl w:val="0"/>
          <w:numId w:val="25"/>
        </w:numPr>
        <w:tabs>
          <w:tab w:val="clear" w:pos="2835"/>
        </w:tabs>
        <w:ind w:left="1134"/>
      </w:pPr>
      <w:r w:rsidRPr="0084156E">
        <w:rPr>
          <w:lang w:val="en-NZ"/>
        </w:rPr>
        <w:t>Under the Corrections Act 2004, contract-managed prisons must comply with the same domestic laws, international standards, and obligations relating to prisoner welfare and management as publicly managed prisons.</w:t>
      </w:r>
      <w:r w:rsidR="00CD76FF">
        <w:rPr>
          <w:lang w:val="en-NZ"/>
        </w:rPr>
        <w:t xml:space="preserve"> </w:t>
      </w:r>
      <w:r w:rsidRPr="0084156E">
        <w:rPr>
          <w:lang w:val="en-NZ"/>
        </w:rPr>
        <w:t>These prisons must provide regular reports to the chief executive of the Department of Corrections including details of prisoner complaints, incidents of violence or self-harm involving prisoners, disciplinary proceedings taken against prisoners and/or staff, escapes and attempted escapes, and prisoner deaths.</w:t>
      </w:r>
    </w:p>
    <w:p w:rsidR="0084156E" w:rsidRPr="0084156E" w:rsidRDefault="0084156E" w:rsidP="00177F5C">
      <w:pPr>
        <w:pStyle w:val="SingleTxtG"/>
        <w:numPr>
          <w:ilvl w:val="0"/>
          <w:numId w:val="25"/>
        </w:numPr>
        <w:tabs>
          <w:tab w:val="clear" w:pos="2835"/>
        </w:tabs>
        <w:ind w:left="1134"/>
      </w:pPr>
      <w:r w:rsidRPr="0084156E">
        <w:rPr>
          <w:lang w:val="en-NZ"/>
        </w:rPr>
        <w:t>Privately-managed prisons are subject to the same inspection regime by the Ombudsman as public prisons.</w:t>
      </w:r>
      <w:r w:rsidR="00CD76FF">
        <w:rPr>
          <w:lang w:val="en-NZ"/>
        </w:rPr>
        <w:t xml:space="preserve"> </w:t>
      </w:r>
      <w:r w:rsidRPr="0084156E">
        <w:rPr>
          <w:lang w:val="en-NZ"/>
        </w:rPr>
        <w:t>They are also subject to oversight by monitors appointed by the chief executive, and can be required to undergo specific investigations by experts within the Department of Corrections if issues of concern arise.</w:t>
      </w:r>
      <w:r w:rsidR="00CD76FF">
        <w:rPr>
          <w:lang w:val="en-NZ"/>
        </w:rPr>
        <w:t xml:space="preserve"> </w:t>
      </w:r>
      <w:r w:rsidRPr="0084156E">
        <w:rPr>
          <w:lang w:val="en-NZ"/>
        </w:rPr>
        <w:t>The chief executive is accountable at all times for the welfare and wellbeing of prisoners held in all prison, including contract-</w:t>
      </w:r>
      <w:r w:rsidRPr="00177F5C">
        <w:t>managed prisons.</w:t>
      </w:r>
      <w:r w:rsidR="00CD76FF" w:rsidRPr="00177F5C">
        <w:t xml:space="preserve"> </w:t>
      </w:r>
      <w:bookmarkStart w:id="84" w:name="_Toc365451629"/>
    </w:p>
    <w:p w:rsidR="0084156E" w:rsidRPr="0084156E" w:rsidRDefault="00B40467" w:rsidP="00B40467">
      <w:pPr>
        <w:pStyle w:val="H23G"/>
        <w:rPr>
          <w:lang w:val="en-NZ"/>
        </w:rPr>
      </w:pPr>
      <w:r>
        <w:rPr>
          <w:lang w:val="en-NZ"/>
        </w:rPr>
        <w:tab/>
      </w:r>
      <w:r>
        <w:rPr>
          <w:lang w:val="en-NZ"/>
        </w:rPr>
        <w:tab/>
      </w:r>
      <w:r w:rsidR="0084156E" w:rsidRPr="0084156E">
        <w:rPr>
          <w:lang w:val="en-NZ"/>
        </w:rPr>
        <w:t>Reduction of the time prisoners are held in custody on remand</w:t>
      </w:r>
      <w:bookmarkEnd w:id="84"/>
    </w:p>
    <w:p w:rsidR="0084156E" w:rsidRPr="0084156E" w:rsidRDefault="0084156E" w:rsidP="00177F5C">
      <w:pPr>
        <w:pStyle w:val="SingleTxtG"/>
        <w:numPr>
          <w:ilvl w:val="0"/>
          <w:numId w:val="25"/>
        </w:numPr>
        <w:tabs>
          <w:tab w:val="clear" w:pos="2835"/>
        </w:tabs>
        <w:ind w:left="1134"/>
      </w:pPr>
      <w:r w:rsidRPr="0084156E">
        <w:rPr>
          <w:lang w:val="en-NZ"/>
        </w:rPr>
        <w:t>The average time on remand increased from 54 days in 2009 to 59 days in 2012, and to 60 days in 2013 (to date).</w:t>
      </w:r>
      <w:r w:rsidR="00CD76FF">
        <w:rPr>
          <w:lang w:val="en-NZ"/>
        </w:rPr>
        <w:t xml:space="preserve"> </w:t>
      </w:r>
      <w:r w:rsidRPr="0084156E">
        <w:rPr>
          <w:lang w:val="en-NZ"/>
        </w:rPr>
        <w:t>Primarily, the length of remand is determined by a prisoner’s plea, the court process, and judicial decisions.</w:t>
      </w:r>
      <w:r w:rsidR="00CD76FF">
        <w:rPr>
          <w:lang w:val="en-NZ"/>
        </w:rPr>
        <w:t xml:space="preserve"> </w:t>
      </w:r>
      <w:r w:rsidRPr="0084156E">
        <w:rPr>
          <w:lang w:val="en-NZ"/>
        </w:rPr>
        <w:t xml:space="preserve">We are committed to reducing time on remand and are focused on making our court processes faster and more efficient. </w:t>
      </w:r>
    </w:p>
    <w:p w:rsidR="0084156E" w:rsidRPr="0084156E" w:rsidRDefault="0084156E" w:rsidP="00177F5C">
      <w:pPr>
        <w:pStyle w:val="SingleTxtG"/>
        <w:numPr>
          <w:ilvl w:val="0"/>
          <w:numId w:val="25"/>
        </w:numPr>
        <w:tabs>
          <w:tab w:val="clear" w:pos="2835"/>
        </w:tabs>
        <w:ind w:left="1134"/>
        <w:rPr>
          <w:lang w:val="en-NZ"/>
        </w:rPr>
      </w:pPr>
      <w:r w:rsidRPr="0084156E">
        <w:rPr>
          <w:lang w:val="en-NZ"/>
        </w:rPr>
        <w:t>Remand times are forecast to reduce by an average of six days due to criminal procedure reforms, from 2014.</w:t>
      </w:r>
      <w:r w:rsidR="00CD76FF">
        <w:rPr>
          <w:lang w:val="en-NZ"/>
        </w:rPr>
        <w:t xml:space="preserve"> </w:t>
      </w:r>
      <w:r w:rsidRPr="0084156E">
        <w:rPr>
          <w:lang w:val="en-NZ"/>
        </w:rPr>
        <w:t>This is based on the assumption that there will be a 30 percent reduction in jury trials as a result of the new legislation.</w:t>
      </w:r>
      <w:r w:rsidR="00CD76FF">
        <w:rPr>
          <w:lang w:val="en-NZ"/>
        </w:rPr>
        <w:t xml:space="preserve"> </w:t>
      </w:r>
      <w:r w:rsidRPr="0084156E">
        <w:rPr>
          <w:lang w:val="en-NZ"/>
        </w:rPr>
        <w:t>Those trials will be heard by a judge-alone, it will take less time for people to get to trial, and les</w:t>
      </w:r>
      <w:bookmarkStart w:id="85" w:name="_Toc365451630"/>
      <w:r w:rsidR="00177F5C">
        <w:rPr>
          <w:lang w:val="en-NZ"/>
        </w:rPr>
        <w:t>s time will be spent on remand.</w:t>
      </w:r>
    </w:p>
    <w:p w:rsidR="0084156E" w:rsidRPr="0084156E" w:rsidRDefault="00B40467" w:rsidP="00B40467">
      <w:pPr>
        <w:pStyle w:val="H23G"/>
      </w:pPr>
      <w:r>
        <w:tab/>
      </w:r>
      <w:r>
        <w:tab/>
      </w:r>
      <w:r w:rsidR="0084156E" w:rsidRPr="0084156E">
        <w:t>Results from measures to reduce offending</w:t>
      </w:r>
      <w:r w:rsidR="00762FE9">
        <w:t xml:space="preserve"> and </w:t>
      </w:r>
      <w:r w:rsidR="0084156E" w:rsidRPr="0084156E">
        <w:t>address the drivers of crime</w:t>
      </w:r>
      <w:bookmarkEnd w:id="85"/>
    </w:p>
    <w:p w:rsidR="0084156E" w:rsidRPr="0084156E" w:rsidRDefault="0084156E" w:rsidP="00177F5C">
      <w:pPr>
        <w:pStyle w:val="SingleTxtG"/>
        <w:numPr>
          <w:ilvl w:val="0"/>
          <w:numId w:val="25"/>
        </w:numPr>
        <w:tabs>
          <w:tab w:val="clear" w:pos="2835"/>
        </w:tabs>
        <w:ind w:left="1134"/>
      </w:pPr>
      <w:r w:rsidRPr="0084156E">
        <w:rPr>
          <w:lang w:val="en-NZ"/>
        </w:rPr>
        <w:t xml:space="preserve">As well as reducing reoffending by 25 percent by 2017, the other </w:t>
      </w:r>
      <w:r w:rsidRPr="00762FE9">
        <w:rPr>
          <w:lang w:val="en-NZ"/>
        </w:rPr>
        <w:t>Better Public Services</w:t>
      </w:r>
      <w:r w:rsidRPr="0084156E">
        <w:rPr>
          <w:lang w:val="en-NZ"/>
        </w:rPr>
        <w:t xml:space="preserve"> targets for the justice sector are to reduce over the same timeframe: overall crime by 15 percent; violent crime by 20 percent</w:t>
      </w:r>
      <w:r w:rsidRPr="0084156E">
        <w:t xml:space="preserve">; and </w:t>
      </w:r>
      <w:r w:rsidRPr="0084156E">
        <w:rPr>
          <w:lang w:val="en-NZ"/>
        </w:rPr>
        <w:t xml:space="preserve">youth crime by five percent. </w:t>
      </w:r>
    </w:p>
    <w:p w:rsidR="0084156E" w:rsidRPr="0084156E" w:rsidRDefault="0084156E" w:rsidP="00177F5C">
      <w:pPr>
        <w:pStyle w:val="SingleTxtG"/>
        <w:numPr>
          <w:ilvl w:val="0"/>
          <w:numId w:val="25"/>
        </w:numPr>
        <w:tabs>
          <w:tab w:val="clear" w:pos="2835"/>
        </w:tabs>
        <w:ind w:left="1134"/>
      </w:pPr>
      <w:r w:rsidRPr="0084156E">
        <w:rPr>
          <w:lang w:val="en-NZ"/>
        </w:rPr>
        <w:t>Addressing the drivers of crime is a challenging task because the causes are multiple, inter-related and intergenerational.</w:t>
      </w:r>
      <w:r w:rsidR="00CD76FF">
        <w:rPr>
          <w:lang w:val="en-NZ"/>
        </w:rPr>
        <w:t xml:space="preserve"> </w:t>
      </w:r>
      <w:r w:rsidRPr="0084156E">
        <w:rPr>
          <w:lang w:val="en-NZ"/>
        </w:rPr>
        <w:t>By coordinating efforts across agencies, the drivers of crime programme is delivering on a government commitment to address complex, long-standing problems with an emphasis on reducing Māori offending and victimisation. This work is showing results in four areas:</w:t>
      </w:r>
    </w:p>
    <w:p w:rsidR="0084156E" w:rsidRPr="0084156E" w:rsidRDefault="00B40467" w:rsidP="00B40467">
      <w:pPr>
        <w:pStyle w:val="SingleTxtG"/>
        <w:rPr>
          <w:lang w:val="en-NZ"/>
        </w:rPr>
      </w:pPr>
      <w:r>
        <w:rPr>
          <w:lang w:val="en-NZ"/>
        </w:rPr>
        <w:tab/>
        <w:t>(a)</w:t>
      </w:r>
      <w:r>
        <w:rPr>
          <w:lang w:val="en-NZ"/>
        </w:rPr>
        <w:tab/>
        <w:t>I</w:t>
      </w:r>
      <w:r w:rsidR="0084156E" w:rsidRPr="0084156E">
        <w:rPr>
          <w:lang w:val="en-NZ"/>
        </w:rPr>
        <w:t>mproving maternity and early parenting support for those at risk</w:t>
      </w:r>
      <w:r>
        <w:rPr>
          <w:lang w:val="en-NZ"/>
        </w:rPr>
        <w:t>;</w:t>
      </w:r>
    </w:p>
    <w:p w:rsidR="0084156E" w:rsidRPr="0084156E" w:rsidRDefault="00B40467" w:rsidP="00B40467">
      <w:pPr>
        <w:pStyle w:val="SingleTxtG"/>
        <w:rPr>
          <w:lang w:val="en-NZ"/>
        </w:rPr>
      </w:pPr>
      <w:r>
        <w:rPr>
          <w:lang w:val="en-NZ"/>
        </w:rPr>
        <w:tab/>
        <w:t>(b)</w:t>
      </w:r>
      <w:r>
        <w:rPr>
          <w:lang w:val="en-NZ"/>
        </w:rPr>
        <w:tab/>
        <w:t>A</w:t>
      </w:r>
      <w:r w:rsidR="0084156E" w:rsidRPr="0084156E">
        <w:rPr>
          <w:lang w:val="en-NZ"/>
        </w:rPr>
        <w:t>ddressing conduct and behaviour problems in childhood</w:t>
      </w:r>
      <w:r>
        <w:rPr>
          <w:lang w:val="en-NZ"/>
        </w:rPr>
        <w:t>;</w:t>
      </w:r>
    </w:p>
    <w:p w:rsidR="0084156E" w:rsidRPr="0084156E" w:rsidRDefault="00B40467" w:rsidP="00B40467">
      <w:pPr>
        <w:pStyle w:val="SingleTxtG"/>
        <w:rPr>
          <w:lang w:val="en-NZ"/>
        </w:rPr>
      </w:pPr>
      <w:r>
        <w:rPr>
          <w:lang w:val="en-NZ"/>
        </w:rPr>
        <w:tab/>
        <w:t>(c)</w:t>
      </w:r>
      <w:r>
        <w:rPr>
          <w:lang w:val="en-NZ"/>
        </w:rPr>
        <w:tab/>
        <w:t>R</w:t>
      </w:r>
      <w:r w:rsidR="0084156E" w:rsidRPr="0084156E">
        <w:rPr>
          <w:lang w:val="en-NZ"/>
        </w:rPr>
        <w:t>educing harm from alcohol, and improving treatment</w:t>
      </w:r>
      <w:r>
        <w:rPr>
          <w:lang w:val="en-NZ"/>
        </w:rPr>
        <w:t>;</w:t>
      </w:r>
    </w:p>
    <w:p w:rsidR="0084156E" w:rsidRPr="0084156E" w:rsidRDefault="00B40467" w:rsidP="00B40467">
      <w:pPr>
        <w:pStyle w:val="SingleTxtG"/>
        <w:rPr>
          <w:lang w:val="en-NZ"/>
        </w:rPr>
      </w:pPr>
      <w:r>
        <w:rPr>
          <w:lang w:val="en-NZ"/>
        </w:rPr>
        <w:tab/>
        <w:t>(d)</w:t>
      </w:r>
      <w:r>
        <w:rPr>
          <w:lang w:val="en-NZ"/>
        </w:rPr>
        <w:tab/>
        <w:t>S</w:t>
      </w:r>
      <w:r w:rsidR="0084156E" w:rsidRPr="0084156E">
        <w:rPr>
          <w:lang w:val="en-NZ"/>
        </w:rPr>
        <w:t>upporting and diverting low-level offenders away from long-term patterns of offending.</w:t>
      </w:r>
    </w:p>
    <w:p w:rsidR="0084156E" w:rsidRPr="0084156E" w:rsidRDefault="00B40467" w:rsidP="00B40467">
      <w:pPr>
        <w:pStyle w:val="H23G"/>
        <w:rPr>
          <w:lang w:val="en-NZ"/>
        </w:rPr>
      </w:pPr>
      <w:r>
        <w:rPr>
          <w:lang w:val="en-NZ"/>
        </w:rPr>
        <w:tab/>
      </w:r>
      <w:r>
        <w:rPr>
          <w:lang w:val="en-NZ"/>
        </w:rPr>
        <w:tab/>
      </w:r>
      <w:r w:rsidR="0084156E" w:rsidRPr="0084156E">
        <w:rPr>
          <w:lang w:val="en-NZ"/>
        </w:rPr>
        <w:t>Improving maternity and early parenting support for those at risk</w:t>
      </w:r>
    </w:p>
    <w:p w:rsidR="0084156E" w:rsidRPr="0084156E" w:rsidRDefault="0084156E" w:rsidP="00177F5C">
      <w:pPr>
        <w:pStyle w:val="SingleTxtG"/>
        <w:numPr>
          <w:ilvl w:val="0"/>
          <w:numId w:val="25"/>
        </w:numPr>
        <w:tabs>
          <w:tab w:val="clear" w:pos="2835"/>
        </w:tabs>
        <w:ind w:left="1134"/>
      </w:pPr>
      <w:r w:rsidRPr="0084156E">
        <w:t xml:space="preserve">The rate of preventable hospitalisations for Māori and Pacific children aged zero to four years of age and who live in the most deprived </w:t>
      </w:r>
      <w:r w:rsidR="00A05A5D">
        <w:t>areas is down 22 percent and 17 </w:t>
      </w:r>
      <w:r w:rsidRPr="0084156E">
        <w:t>percent respectively between 2006/07 and 2011/12.</w:t>
      </w:r>
    </w:p>
    <w:p w:rsidR="0084156E" w:rsidRPr="0084156E" w:rsidRDefault="0084156E" w:rsidP="00177F5C">
      <w:pPr>
        <w:pStyle w:val="SingleTxtG"/>
        <w:numPr>
          <w:ilvl w:val="0"/>
          <w:numId w:val="25"/>
        </w:numPr>
        <w:tabs>
          <w:tab w:val="clear" w:pos="2835"/>
        </w:tabs>
        <w:ind w:left="1134"/>
      </w:pPr>
      <w:r w:rsidRPr="0084156E">
        <w:t>The proportion of Māori children from the poorest neighbourhoods who had not received any early childhood education before starting school decreased by 17 percent between 2006 and 2012.</w:t>
      </w:r>
    </w:p>
    <w:p w:rsidR="0084156E" w:rsidRPr="0084156E" w:rsidRDefault="00B40467" w:rsidP="00B40467">
      <w:pPr>
        <w:pStyle w:val="H23G"/>
        <w:rPr>
          <w:lang w:val="en-NZ"/>
        </w:rPr>
      </w:pPr>
      <w:r>
        <w:rPr>
          <w:lang w:val="en-NZ"/>
        </w:rPr>
        <w:tab/>
      </w:r>
      <w:r>
        <w:rPr>
          <w:lang w:val="en-NZ"/>
        </w:rPr>
        <w:tab/>
      </w:r>
      <w:r w:rsidR="0084156E" w:rsidRPr="0084156E">
        <w:rPr>
          <w:lang w:val="en-NZ"/>
        </w:rPr>
        <w:t>Addressing conduct and behavioural problems</w:t>
      </w:r>
    </w:p>
    <w:p w:rsidR="0084156E" w:rsidRPr="0084156E" w:rsidRDefault="0084156E" w:rsidP="00177F5C">
      <w:pPr>
        <w:pStyle w:val="SingleTxtG"/>
        <w:numPr>
          <w:ilvl w:val="0"/>
          <w:numId w:val="25"/>
        </w:numPr>
        <w:tabs>
          <w:tab w:val="clear" w:pos="2835"/>
        </w:tabs>
        <w:ind w:left="1134"/>
        <w:rPr>
          <w:lang w:val="en-NZ"/>
        </w:rPr>
      </w:pPr>
      <w:r w:rsidRPr="0084156E">
        <w:rPr>
          <w:bCs/>
          <w:lang w:val="en-NZ"/>
        </w:rPr>
        <w:t xml:space="preserve">The Positive Behaviour for Learning programme </w:t>
      </w:r>
      <w:r w:rsidRPr="0084156E">
        <w:rPr>
          <w:lang w:val="en-NZ"/>
        </w:rPr>
        <w:t>provides initiatives for schools, teachers and parents to promote positive behaviour in children and young people.</w:t>
      </w:r>
      <w:r w:rsidR="00CD76FF">
        <w:rPr>
          <w:lang w:val="en-NZ"/>
        </w:rPr>
        <w:t xml:space="preserve"> </w:t>
      </w:r>
    </w:p>
    <w:p w:rsidR="0084156E" w:rsidRPr="0084156E" w:rsidRDefault="00B40467" w:rsidP="00B40467">
      <w:pPr>
        <w:pStyle w:val="H23G"/>
        <w:rPr>
          <w:lang w:val="en-NZ"/>
        </w:rPr>
      </w:pPr>
      <w:r>
        <w:tab/>
      </w:r>
      <w:r>
        <w:tab/>
      </w:r>
      <w:r w:rsidR="0084156E" w:rsidRPr="0084156E">
        <w:t>Reducing harm from alcohol</w:t>
      </w:r>
    </w:p>
    <w:p w:rsidR="0084156E" w:rsidRPr="0084156E" w:rsidRDefault="0084156E" w:rsidP="00177F5C">
      <w:pPr>
        <w:pStyle w:val="SingleTxtG"/>
        <w:numPr>
          <w:ilvl w:val="0"/>
          <w:numId w:val="25"/>
        </w:numPr>
        <w:tabs>
          <w:tab w:val="clear" w:pos="2835"/>
        </w:tabs>
        <w:ind w:left="1134"/>
        <w:rPr>
          <w:lang w:val="en-NZ"/>
        </w:rPr>
      </w:pPr>
      <w:r w:rsidRPr="0084156E">
        <w:rPr>
          <w:lang w:val="en-NZ"/>
        </w:rPr>
        <w:t>The percentage of apprehensions where alcohol was involved has remained relatively constant since 2009.</w:t>
      </w:r>
      <w:r w:rsidR="00CD76FF">
        <w:rPr>
          <w:lang w:val="en-NZ"/>
        </w:rPr>
        <w:t xml:space="preserve"> </w:t>
      </w:r>
      <w:r w:rsidRPr="0084156E">
        <w:rPr>
          <w:lang w:val="en-NZ"/>
        </w:rPr>
        <w:t>In the period 2009-2012, at least a third of apprehensions involved an offender who had consumed alcohol.</w:t>
      </w:r>
      <w:r w:rsidR="00CD76FF">
        <w:rPr>
          <w:lang w:val="en-NZ"/>
        </w:rPr>
        <w:t xml:space="preserve"> </w:t>
      </w:r>
    </w:p>
    <w:p w:rsidR="0084156E" w:rsidRPr="0084156E" w:rsidRDefault="0084156E" w:rsidP="00177F5C">
      <w:pPr>
        <w:pStyle w:val="SingleTxtG"/>
        <w:numPr>
          <w:ilvl w:val="0"/>
          <w:numId w:val="25"/>
        </w:numPr>
        <w:tabs>
          <w:tab w:val="clear" w:pos="2835"/>
        </w:tabs>
        <w:ind w:left="1134"/>
        <w:rPr>
          <w:lang w:val="en-NZ"/>
        </w:rPr>
      </w:pPr>
      <w:r w:rsidRPr="0084156E">
        <w:rPr>
          <w:bCs/>
          <w:lang w:val="en-NZ"/>
        </w:rPr>
        <w:t>A $10 million package of initiatives was launched in 2012 to improve the access of offenders to assessment and treatment for alcohol and drugs.</w:t>
      </w:r>
      <w:r w:rsidR="00CD76FF">
        <w:rPr>
          <w:bCs/>
          <w:lang w:val="en-NZ"/>
        </w:rPr>
        <w:t xml:space="preserve"> </w:t>
      </w:r>
      <w:r w:rsidRPr="0084156E">
        <w:rPr>
          <w:bCs/>
          <w:lang w:val="en-NZ"/>
        </w:rPr>
        <w:t xml:space="preserve">This includes the establishment of two Alcohol and Other Drug Treatment Courts. </w:t>
      </w:r>
    </w:p>
    <w:p w:rsidR="0084156E" w:rsidRPr="0084156E" w:rsidRDefault="00B40467" w:rsidP="00B40467">
      <w:pPr>
        <w:pStyle w:val="H23G"/>
        <w:rPr>
          <w:lang w:val="en-NZ"/>
        </w:rPr>
      </w:pPr>
      <w:r>
        <w:tab/>
      </w:r>
      <w:r>
        <w:tab/>
      </w:r>
      <w:r w:rsidR="0084156E" w:rsidRPr="0084156E">
        <w:t xml:space="preserve">Supporting and diverting low-level offenders </w:t>
      </w:r>
      <w:r w:rsidR="007A3E95">
        <w:t>away from long-term patterns of </w:t>
      </w:r>
      <w:r w:rsidR="0084156E" w:rsidRPr="0084156E">
        <w:t>offending</w:t>
      </w:r>
    </w:p>
    <w:p w:rsidR="0084156E" w:rsidRPr="0084156E" w:rsidRDefault="0084156E" w:rsidP="00177F5C">
      <w:pPr>
        <w:pStyle w:val="SingleTxtG"/>
        <w:numPr>
          <w:ilvl w:val="0"/>
          <w:numId w:val="25"/>
        </w:numPr>
        <w:tabs>
          <w:tab w:val="clear" w:pos="2835"/>
        </w:tabs>
        <w:ind w:left="1134"/>
      </w:pPr>
      <w:r w:rsidRPr="0084156E">
        <w:t>More than 14 percent of criminal charges are now resolved by pre-charge warnings instead of proceeding to prosecution.</w:t>
      </w:r>
      <w:r w:rsidR="00CD76FF">
        <w:t xml:space="preserve"> </w:t>
      </w:r>
      <w:r w:rsidRPr="0084156E">
        <w:t>Offending rate</w:t>
      </w:r>
      <w:r w:rsidR="007A3E95">
        <w:t>s for Māori youth dropped by 32 </w:t>
      </w:r>
      <w:r w:rsidRPr="0084156E">
        <w:t>percent (with a 31 percent drop for total youth offending) between 2008 and 2012.</w:t>
      </w:r>
    </w:p>
    <w:p w:rsidR="0084156E" w:rsidRPr="0084156E" w:rsidRDefault="0084156E" w:rsidP="00177F5C">
      <w:pPr>
        <w:pStyle w:val="SingleTxtG"/>
        <w:numPr>
          <w:ilvl w:val="0"/>
          <w:numId w:val="25"/>
        </w:numPr>
        <w:tabs>
          <w:tab w:val="clear" w:pos="2835"/>
        </w:tabs>
        <w:ind w:left="1134"/>
      </w:pPr>
      <w:r w:rsidRPr="0084156E">
        <w:t>Total youth reoffending dropped by 10 percent between 2007 and 2011.</w:t>
      </w:r>
    </w:p>
    <w:p w:rsidR="0084156E" w:rsidRPr="0084156E" w:rsidRDefault="0084156E" w:rsidP="00177F5C">
      <w:pPr>
        <w:pStyle w:val="SingleTxtG"/>
        <w:numPr>
          <w:ilvl w:val="0"/>
          <w:numId w:val="25"/>
        </w:numPr>
        <w:tabs>
          <w:tab w:val="clear" w:pos="2835"/>
        </w:tabs>
        <w:ind w:left="1134"/>
      </w:pPr>
      <w:r w:rsidRPr="0084156E">
        <w:rPr>
          <w:lang w:val="en-NZ"/>
        </w:rPr>
        <w:t>We have a particular focus on reducing offending and re-offending and victimisation among Māori and Pacific people.</w:t>
      </w:r>
      <w:r w:rsidR="00CD76FF">
        <w:rPr>
          <w:lang w:val="en-NZ"/>
        </w:rPr>
        <w:t xml:space="preserve"> </w:t>
      </w:r>
      <w:r w:rsidRPr="0084156E">
        <w:rPr>
          <w:lang w:val="en-NZ"/>
        </w:rPr>
        <w:t xml:space="preserve">We are working with local </w:t>
      </w:r>
      <w:proofErr w:type="spellStart"/>
      <w:r w:rsidRPr="0084156E">
        <w:rPr>
          <w:lang w:val="en-NZ"/>
        </w:rPr>
        <w:t>iwi</w:t>
      </w:r>
      <w:proofErr w:type="spellEnd"/>
      <w:r w:rsidRPr="0084156E">
        <w:rPr>
          <w:lang w:val="en-NZ"/>
        </w:rPr>
        <w:t xml:space="preserve"> (tribes) to develop joint responses and explore opportunities to coordinate youth justice service delivery.</w:t>
      </w:r>
      <w:r w:rsidR="00CD76FF">
        <w:rPr>
          <w:lang w:val="en-NZ"/>
        </w:rPr>
        <w:t xml:space="preserve"> </w:t>
      </w:r>
      <w:r w:rsidRPr="0084156E">
        <w:rPr>
          <w:lang w:val="en-NZ"/>
        </w:rPr>
        <w:t xml:space="preserve">We have already set up 10 </w:t>
      </w:r>
      <w:proofErr w:type="spellStart"/>
      <w:r w:rsidRPr="0084156E">
        <w:rPr>
          <w:lang w:val="en-NZ"/>
        </w:rPr>
        <w:t>Rangatahi</w:t>
      </w:r>
      <w:proofErr w:type="spellEnd"/>
      <w:r w:rsidRPr="0084156E">
        <w:rPr>
          <w:lang w:val="en-NZ"/>
        </w:rPr>
        <w:t xml:space="preserve"> Courts.</w:t>
      </w:r>
      <w:r w:rsidR="00CD76FF">
        <w:rPr>
          <w:lang w:val="en-NZ"/>
        </w:rPr>
        <w:t xml:space="preserve"> </w:t>
      </w:r>
      <w:r w:rsidRPr="0084156E">
        <w:rPr>
          <w:lang w:val="en-NZ"/>
        </w:rPr>
        <w:t xml:space="preserve">These take onto the </w:t>
      </w:r>
      <w:proofErr w:type="spellStart"/>
      <w:r w:rsidRPr="0084156E">
        <w:rPr>
          <w:lang w:val="en-NZ"/>
        </w:rPr>
        <w:t>marae</w:t>
      </w:r>
      <w:proofErr w:type="spellEnd"/>
      <w:r w:rsidRPr="0084156E">
        <w:rPr>
          <w:lang w:val="en-NZ"/>
        </w:rPr>
        <w:t xml:space="preserve"> (the Māori meeting place) part of the court process; with the monitoring of non-custodial sentences carried out within a cultural setting.</w:t>
      </w:r>
      <w:r w:rsidR="00CD76FF">
        <w:rPr>
          <w:lang w:val="en-NZ"/>
        </w:rPr>
        <w:t xml:space="preserve"> </w:t>
      </w:r>
    </w:p>
    <w:p w:rsidR="0084156E" w:rsidRPr="0084156E" w:rsidRDefault="0084156E" w:rsidP="00177F5C">
      <w:pPr>
        <w:pStyle w:val="SingleTxtG"/>
        <w:numPr>
          <w:ilvl w:val="0"/>
          <w:numId w:val="25"/>
        </w:numPr>
        <w:tabs>
          <w:tab w:val="clear" w:pos="2835"/>
        </w:tabs>
        <w:ind w:left="1134"/>
        <w:rPr>
          <w:lang w:val="en-NZ"/>
        </w:rPr>
      </w:pPr>
      <w:r w:rsidRPr="0084156E">
        <w:rPr>
          <w:lang w:val="en-NZ"/>
        </w:rPr>
        <w:t>The Release-to-Work programme enables prisoners with sentences of less than two years to maintain their pre-sentence employment or improve their post-sentence employment prospects.</w:t>
      </w:r>
    </w:p>
    <w:p w:rsidR="0084156E" w:rsidRPr="0084156E" w:rsidRDefault="00177F5C" w:rsidP="00177F5C">
      <w:pPr>
        <w:pStyle w:val="H1G"/>
        <w:rPr>
          <w:lang w:val="en-NZ"/>
        </w:rPr>
      </w:pPr>
      <w:bookmarkStart w:id="86" w:name="_Toc365451631"/>
      <w:bookmarkStart w:id="87" w:name="_Toc371351448"/>
      <w:r>
        <w:rPr>
          <w:lang w:val="en-NZ"/>
        </w:rPr>
        <w:tab/>
      </w:r>
      <w:r>
        <w:rPr>
          <w:lang w:val="en-NZ"/>
        </w:rPr>
        <w:tab/>
      </w:r>
      <w:r w:rsidR="0084156E" w:rsidRPr="0084156E">
        <w:rPr>
          <w:lang w:val="en-NZ"/>
        </w:rPr>
        <w:t xml:space="preserve">Articles 12 </w:t>
      </w:r>
      <w:r w:rsidR="00762FE9">
        <w:rPr>
          <w:lang w:val="en-NZ"/>
        </w:rPr>
        <w:t>and</w:t>
      </w:r>
      <w:r w:rsidR="0084156E" w:rsidRPr="0084156E">
        <w:rPr>
          <w:lang w:val="en-NZ"/>
        </w:rPr>
        <w:t xml:space="preserve"> 13</w:t>
      </w:r>
      <w:bookmarkEnd w:id="86"/>
      <w:bookmarkEnd w:id="87"/>
    </w:p>
    <w:p w:rsidR="0084156E" w:rsidRPr="0084156E" w:rsidRDefault="00177F5C" w:rsidP="00177F5C">
      <w:pPr>
        <w:pStyle w:val="H23G"/>
        <w:rPr>
          <w:lang w:val="en-NZ"/>
        </w:rPr>
      </w:pPr>
      <w:bookmarkStart w:id="88" w:name="_Toc365451632"/>
      <w:r>
        <w:rPr>
          <w:lang w:val="en-NZ"/>
        </w:rPr>
        <w:tab/>
      </w:r>
      <w:r w:rsidR="0084156E" w:rsidRPr="0084156E">
        <w:rPr>
          <w:lang w:val="en-NZ"/>
        </w:rPr>
        <w:t>2</w:t>
      </w:r>
      <w:r w:rsidR="00762FE9">
        <w:rPr>
          <w:lang w:val="en-NZ"/>
        </w:rPr>
        <w:t>1</w:t>
      </w:r>
      <w:r w:rsidR="0084156E" w:rsidRPr="0084156E">
        <w:rPr>
          <w:lang w:val="en-NZ"/>
        </w:rPr>
        <w:t>.</w:t>
      </w:r>
      <w:r>
        <w:rPr>
          <w:lang w:val="en-NZ"/>
        </w:rPr>
        <w:tab/>
      </w:r>
      <w:r w:rsidR="0084156E" w:rsidRPr="0084156E">
        <w:rPr>
          <w:lang w:val="en-NZ"/>
        </w:rPr>
        <w:t>Investigation of torture and prosecutions</w:t>
      </w:r>
      <w:bookmarkEnd w:id="88"/>
    </w:p>
    <w:p w:rsidR="0084156E" w:rsidRPr="00BF1D6B" w:rsidRDefault="0084156E" w:rsidP="00177F5C">
      <w:pPr>
        <w:pStyle w:val="SingleTxtG"/>
        <w:numPr>
          <w:ilvl w:val="0"/>
          <w:numId w:val="25"/>
        </w:numPr>
        <w:tabs>
          <w:tab w:val="clear" w:pos="2835"/>
        </w:tabs>
        <w:ind w:left="1134"/>
        <w:rPr>
          <w:lang w:val="en-NZ"/>
        </w:rPr>
      </w:pPr>
      <w:r w:rsidRPr="0084156E">
        <w:rPr>
          <w:lang w:val="en-NZ"/>
        </w:rPr>
        <w:t>Since 2009, four legal complaints have been received by the New Zealand High Court regarding ill-treatment in prison (</w:t>
      </w:r>
      <w:r w:rsidR="00762FE9">
        <w:rPr>
          <w:lang w:val="en-NZ"/>
        </w:rPr>
        <w:t xml:space="preserve">see </w:t>
      </w:r>
      <w:r w:rsidRPr="0084156E">
        <w:rPr>
          <w:lang w:val="en-NZ"/>
        </w:rPr>
        <w:t>Table 7).</w:t>
      </w:r>
      <w:r w:rsidR="00CD76FF">
        <w:t xml:space="preserve"> </w:t>
      </w:r>
    </w:p>
    <w:p w:rsidR="00BF1D6B" w:rsidRPr="00BF1D6B" w:rsidRDefault="00BF1D6B" w:rsidP="00BF1D6B">
      <w:pPr>
        <w:pStyle w:val="Heading1"/>
        <w:spacing w:after="120"/>
        <w:rPr>
          <w:b/>
          <w:bCs/>
          <w:lang w:val="en-NZ"/>
        </w:rPr>
      </w:pPr>
      <w:r>
        <w:t>Table 7</w:t>
      </w:r>
      <w:r>
        <w:br/>
      </w:r>
      <w:r w:rsidRPr="00BF1D6B">
        <w:rPr>
          <w:b/>
          <w:bCs/>
          <w:lang w:val="en-NZ"/>
        </w:rPr>
        <w:t xml:space="preserve">Legal complaints received by the </w:t>
      </w:r>
      <w:smartTag w:uri="urn:schemas-microsoft-com:office:smarttags" w:element="place">
        <w:smartTag w:uri="urn:schemas-microsoft-com:office:smarttags" w:element="country-region">
          <w:r w:rsidRPr="00BF1D6B">
            <w:rPr>
              <w:b/>
              <w:bCs/>
              <w:lang w:val="en-NZ"/>
            </w:rPr>
            <w:t>New Zealand</w:t>
          </w:r>
        </w:smartTag>
      </w:smartTag>
      <w:r w:rsidRPr="00BF1D6B">
        <w:rPr>
          <w:b/>
          <w:bCs/>
          <w:lang w:val="en-NZ"/>
        </w:rPr>
        <w:t xml:space="preserve"> High Court about ill-treatment </w:t>
      </w:r>
      <w:r>
        <w:rPr>
          <w:b/>
          <w:bCs/>
          <w:lang w:val="en-NZ"/>
        </w:rPr>
        <w:br/>
      </w:r>
      <w:r w:rsidRPr="00BF1D6B">
        <w:rPr>
          <w:b/>
          <w:bCs/>
          <w:lang w:val="en-NZ"/>
        </w:rPr>
        <w:t>in prisons since 2009 disaggregated by demographic characteristics</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tblPr>
      <w:tblGrid>
        <w:gridCol w:w="1701"/>
        <w:gridCol w:w="1701"/>
        <w:gridCol w:w="1701"/>
        <w:gridCol w:w="1701"/>
        <w:gridCol w:w="1701"/>
      </w:tblGrid>
      <w:tr w:rsidR="0084156E" w:rsidRPr="007A3E95" w:rsidTr="007A3E95">
        <w:trPr>
          <w:trHeight w:val="240"/>
          <w:tblHeader/>
        </w:trPr>
        <w:tc>
          <w:tcPr>
            <w:tcW w:w="1701" w:type="dxa"/>
            <w:tcBorders>
              <w:top w:val="single" w:sz="4" w:space="0" w:color="000000"/>
              <w:bottom w:val="single" w:sz="12" w:space="0" w:color="000000"/>
            </w:tcBorders>
            <w:shd w:val="clear" w:color="auto" w:fill="auto"/>
            <w:vAlign w:val="bottom"/>
          </w:tcPr>
          <w:p w:rsidR="0084156E" w:rsidRPr="007A3E95" w:rsidRDefault="0084156E" w:rsidP="007A3E95">
            <w:pPr>
              <w:suppressAutoHyphens w:val="0"/>
              <w:spacing w:before="80" w:after="80" w:line="200" w:lineRule="exact"/>
              <w:ind w:right="113"/>
              <w:rPr>
                <w:i/>
                <w:sz w:val="16"/>
              </w:rPr>
            </w:pPr>
          </w:p>
        </w:tc>
        <w:tc>
          <w:tcPr>
            <w:tcW w:w="1701" w:type="dxa"/>
            <w:tcBorders>
              <w:top w:val="single" w:sz="4" w:space="0" w:color="000000"/>
              <w:bottom w:val="single" w:sz="12" w:space="0" w:color="000000"/>
            </w:tcBorders>
            <w:shd w:val="clear" w:color="auto" w:fill="auto"/>
            <w:vAlign w:val="bottom"/>
          </w:tcPr>
          <w:p w:rsidR="0084156E" w:rsidRPr="007A3E95" w:rsidRDefault="0084156E" w:rsidP="007A3E95">
            <w:pPr>
              <w:suppressAutoHyphens w:val="0"/>
              <w:spacing w:before="80" w:after="80" w:line="200" w:lineRule="exact"/>
              <w:ind w:right="113"/>
              <w:rPr>
                <w:i/>
                <w:sz w:val="16"/>
                <w:lang w:val="en-NZ"/>
              </w:rPr>
            </w:pPr>
            <w:r w:rsidRPr="007A3E95">
              <w:rPr>
                <w:i/>
                <w:sz w:val="16"/>
                <w:lang w:val="en-NZ"/>
              </w:rPr>
              <w:t>Complaint 1</w:t>
            </w:r>
            <w:r w:rsidR="002F7DFE" w:rsidRPr="007A3E95">
              <w:rPr>
                <w:i/>
                <w:sz w:val="16"/>
                <w:lang w:val="en-NZ"/>
              </w:rPr>
              <w:br/>
            </w:r>
            <w:r w:rsidRPr="007A3E95">
              <w:rPr>
                <w:i/>
                <w:sz w:val="16"/>
                <w:lang w:val="en-NZ"/>
              </w:rPr>
              <w:t>104 claimants</w:t>
            </w:r>
          </w:p>
        </w:tc>
        <w:tc>
          <w:tcPr>
            <w:tcW w:w="1701" w:type="dxa"/>
            <w:tcBorders>
              <w:top w:val="single" w:sz="4" w:space="0" w:color="000000"/>
              <w:bottom w:val="single" w:sz="12" w:space="0" w:color="000000"/>
            </w:tcBorders>
            <w:shd w:val="clear" w:color="auto" w:fill="auto"/>
            <w:vAlign w:val="bottom"/>
          </w:tcPr>
          <w:p w:rsidR="0084156E" w:rsidRPr="007A3E95" w:rsidRDefault="0084156E" w:rsidP="007A3E95">
            <w:pPr>
              <w:suppressAutoHyphens w:val="0"/>
              <w:spacing w:before="80" w:after="80" w:line="200" w:lineRule="exact"/>
              <w:ind w:right="113"/>
              <w:rPr>
                <w:i/>
                <w:sz w:val="16"/>
              </w:rPr>
            </w:pPr>
            <w:r w:rsidRPr="007A3E95">
              <w:rPr>
                <w:i/>
                <w:sz w:val="16"/>
                <w:lang w:val="en-NZ"/>
              </w:rPr>
              <w:t>Complaint 2</w:t>
            </w:r>
            <w:r w:rsidR="002F7DFE" w:rsidRPr="007A3E95">
              <w:rPr>
                <w:i/>
                <w:sz w:val="16"/>
                <w:lang w:val="en-NZ"/>
              </w:rPr>
              <w:br/>
            </w:r>
            <w:r w:rsidRPr="007A3E95">
              <w:rPr>
                <w:i/>
                <w:sz w:val="16"/>
                <w:lang w:val="en-NZ"/>
              </w:rPr>
              <w:t>1 claimant</w:t>
            </w:r>
          </w:p>
        </w:tc>
        <w:tc>
          <w:tcPr>
            <w:tcW w:w="1701" w:type="dxa"/>
            <w:tcBorders>
              <w:top w:val="single" w:sz="4" w:space="0" w:color="000000"/>
              <w:bottom w:val="single" w:sz="12" w:space="0" w:color="000000"/>
            </w:tcBorders>
            <w:shd w:val="clear" w:color="auto" w:fill="auto"/>
            <w:vAlign w:val="bottom"/>
          </w:tcPr>
          <w:p w:rsidR="0084156E" w:rsidRPr="007A3E95" w:rsidRDefault="0084156E" w:rsidP="007A3E95">
            <w:pPr>
              <w:suppressAutoHyphens w:val="0"/>
              <w:spacing w:before="80" w:after="80" w:line="200" w:lineRule="exact"/>
              <w:ind w:right="113"/>
              <w:rPr>
                <w:i/>
                <w:sz w:val="16"/>
              </w:rPr>
            </w:pPr>
            <w:r w:rsidRPr="007A3E95">
              <w:rPr>
                <w:i/>
                <w:sz w:val="16"/>
                <w:lang w:val="en-NZ"/>
              </w:rPr>
              <w:t>Complaint 3</w:t>
            </w:r>
            <w:r w:rsidR="002F7DFE" w:rsidRPr="007A3E95">
              <w:rPr>
                <w:i/>
                <w:sz w:val="16"/>
                <w:lang w:val="en-NZ"/>
              </w:rPr>
              <w:br/>
            </w:r>
            <w:r w:rsidRPr="007A3E95">
              <w:rPr>
                <w:i/>
                <w:sz w:val="16"/>
                <w:lang w:val="en-NZ"/>
              </w:rPr>
              <w:t>1 claimant</w:t>
            </w:r>
          </w:p>
        </w:tc>
        <w:tc>
          <w:tcPr>
            <w:tcW w:w="1701" w:type="dxa"/>
            <w:tcBorders>
              <w:top w:val="single" w:sz="4" w:space="0" w:color="000000"/>
              <w:bottom w:val="single" w:sz="12" w:space="0" w:color="000000"/>
            </w:tcBorders>
            <w:shd w:val="clear" w:color="auto" w:fill="auto"/>
            <w:vAlign w:val="bottom"/>
          </w:tcPr>
          <w:p w:rsidR="0084156E" w:rsidRPr="007A3E95" w:rsidRDefault="0084156E" w:rsidP="007A3E95">
            <w:pPr>
              <w:suppressAutoHyphens w:val="0"/>
              <w:spacing w:before="80" w:after="80" w:line="200" w:lineRule="exact"/>
              <w:ind w:right="113"/>
              <w:rPr>
                <w:i/>
                <w:sz w:val="16"/>
              </w:rPr>
            </w:pPr>
            <w:r w:rsidRPr="007A3E95">
              <w:rPr>
                <w:i/>
                <w:sz w:val="16"/>
                <w:lang w:val="en-NZ"/>
              </w:rPr>
              <w:t>Complaint 4</w:t>
            </w:r>
            <w:r w:rsidR="002F7DFE" w:rsidRPr="007A3E95">
              <w:rPr>
                <w:i/>
                <w:sz w:val="16"/>
                <w:lang w:val="en-NZ"/>
              </w:rPr>
              <w:br/>
            </w:r>
            <w:r w:rsidRPr="007A3E95">
              <w:rPr>
                <w:i/>
                <w:sz w:val="16"/>
                <w:lang w:val="en-NZ"/>
              </w:rPr>
              <w:t>1 claimant</w:t>
            </w:r>
          </w:p>
        </w:tc>
      </w:tr>
      <w:tr w:rsidR="0084156E" w:rsidRPr="007A3E95" w:rsidTr="007A3E95">
        <w:trPr>
          <w:trHeight w:val="240"/>
        </w:trPr>
        <w:tc>
          <w:tcPr>
            <w:tcW w:w="1701" w:type="dxa"/>
            <w:tcBorders>
              <w:top w:val="single" w:sz="12" w:space="0" w:color="000000"/>
            </w:tcBorders>
            <w:shd w:val="clear" w:color="auto" w:fill="auto"/>
          </w:tcPr>
          <w:p w:rsidR="0084156E" w:rsidRPr="007A3E95" w:rsidRDefault="0084156E" w:rsidP="007A3E95">
            <w:pPr>
              <w:suppressAutoHyphens w:val="0"/>
              <w:spacing w:before="40" w:after="120" w:line="220" w:lineRule="exact"/>
              <w:ind w:right="113"/>
            </w:pPr>
            <w:r w:rsidRPr="007A3E95">
              <w:t>Claimed ill-treatment</w:t>
            </w:r>
          </w:p>
        </w:tc>
        <w:tc>
          <w:tcPr>
            <w:tcW w:w="1701" w:type="dxa"/>
            <w:tcBorders>
              <w:top w:val="single" w:sz="12" w:space="0" w:color="000000"/>
            </w:tcBorders>
            <w:shd w:val="clear" w:color="auto" w:fill="auto"/>
          </w:tcPr>
          <w:p w:rsidR="0084156E" w:rsidRPr="007A3E95" w:rsidRDefault="0084156E" w:rsidP="007A3E95">
            <w:pPr>
              <w:suppressAutoHyphens w:val="0"/>
              <w:spacing w:before="40" w:after="120" w:line="220" w:lineRule="exact"/>
              <w:ind w:right="113"/>
              <w:rPr>
                <w:szCs w:val="18"/>
                <w:lang w:val="en-NZ"/>
              </w:rPr>
            </w:pPr>
            <w:smartTag w:uri="urn:schemas-microsoft-com:office:smarttags" w:element="place">
              <w:smartTag w:uri="urn:schemas-microsoft-com:office:smarttags" w:element="State">
                <w:r w:rsidRPr="007A3E95">
                  <w:rPr>
                    <w:szCs w:val="18"/>
                    <w:lang w:val="en-NZ"/>
                  </w:rPr>
                  <w:t>Ill</w:t>
                </w:r>
              </w:smartTag>
            </w:smartTag>
            <w:r w:rsidRPr="007A3E95">
              <w:rPr>
                <w:szCs w:val="18"/>
                <w:lang w:val="en-NZ"/>
              </w:rPr>
              <w:t>, and inhumane treatment while in prison.</w:t>
            </w:r>
          </w:p>
        </w:tc>
        <w:tc>
          <w:tcPr>
            <w:tcW w:w="1701" w:type="dxa"/>
            <w:tcBorders>
              <w:top w:val="single" w:sz="12" w:space="0" w:color="000000"/>
            </w:tcBorders>
            <w:shd w:val="clear" w:color="auto" w:fill="auto"/>
          </w:tcPr>
          <w:p w:rsidR="0084156E" w:rsidRPr="007A3E95" w:rsidRDefault="0084156E" w:rsidP="007A3E95">
            <w:pPr>
              <w:suppressAutoHyphens w:val="0"/>
              <w:spacing w:before="40" w:after="120" w:line="220" w:lineRule="exact"/>
              <w:ind w:right="113"/>
              <w:rPr>
                <w:szCs w:val="18"/>
                <w:lang w:val="en-NZ"/>
              </w:rPr>
            </w:pPr>
            <w:r w:rsidRPr="007A3E95">
              <w:rPr>
                <w:szCs w:val="18"/>
                <w:lang w:val="en-NZ"/>
              </w:rPr>
              <w:t xml:space="preserve">Cell confinement for disciplinary offences exceeded what could be lawfully imposed. </w:t>
            </w:r>
          </w:p>
          <w:p w:rsidR="0084156E" w:rsidRPr="007A3E95" w:rsidRDefault="0084156E" w:rsidP="007A3E95">
            <w:pPr>
              <w:suppressAutoHyphens w:val="0"/>
              <w:spacing w:before="40" w:after="120" w:line="220" w:lineRule="exact"/>
              <w:ind w:right="113"/>
              <w:rPr>
                <w:szCs w:val="18"/>
                <w:lang w:val="en-NZ"/>
              </w:rPr>
            </w:pPr>
            <w:r w:rsidRPr="007A3E95">
              <w:rPr>
                <w:szCs w:val="18"/>
                <w:lang w:val="en-NZ"/>
              </w:rPr>
              <w:t>Did not receive managerial and medical oversight during period of cell confinement to which was entitled.</w:t>
            </w:r>
          </w:p>
        </w:tc>
        <w:tc>
          <w:tcPr>
            <w:tcW w:w="1701" w:type="dxa"/>
            <w:tcBorders>
              <w:top w:val="single" w:sz="12" w:space="0" w:color="000000"/>
            </w:tcBorders>
            <w:shd w:val="clear" w:color="auto" w:fill="auto"/>
          </w:tcPr>
          <w:p w:rsidR="0084156E" w:rsidRPr="007A3E95" w:rsidRDefault="0084156E" w:rsidP="007A3E95">
            <w:pPr>
              <w:suppressAutoHyphens w:val="0"/>
              <w:spacing w:before="40" w:after="120" w:line="220" w:lineRule="exact"/>
              <w:ind w:right="113"/>
              <w:rPr>
                <w:szCs w:val="18"/>
                <w:lang w:val="en-NZ"/>
              </w:rPr>
            </w:pPr>
            <w:r w:rsidRPr="007A3E95">
              <w:rPr>
                <w:szCs w:val="18"/>
                <w:lang w:val="en-NZ"/>
              </w:rPr>
              <w:t>Segregated into a cell with no showers, toiletries or washbasin.</w:t>
            </w:r>
            <w:r w:rsidR="00CD76FF" w:rsidRPr="007A3E95">
              <w:rPr>
                <w:szCs w:val="18"/>
                <w:lang w:val="en-NZ"/>
              </w:rPr>
              <w:t xml:space="preserve"> </w:t>
            </w:r>
            <w:r w:rsidRPr="007A3E95">
              <w:rPr>
                <w:szCs w:val="18"/>
                <w:lang w:val="en-NZ"/>
              </w:rPr>
              <w:t>Was only allowed half an hour outside cell; was denied rehabilitative programmes; and was unlawfully subjected to a penalty of cell confinement.</w:t>
            </w:r>
            <w:r w:rsidR="00CD76FF" w:rsidRPr="007A3E95">
              <w:rPr>
                <w:szCs w:val="18"/>
                <w:lang w:val="en-NZ"/>
              </w:rPr>
              <w:t xml:space="preserve"> </w:t>
            </w:r>
            <w:r w:rsidRPr="007A3E95">
              <w:rPr>
                <w:szCs w:val="18"/>
                <w:lang w:val="en-NZ"/>
              </w:rPr>
              <w:t>Had to reuse disposable cutlery and was denied toothpaste; had to use a toilet where he could be seen by passers-by.</w:t>
            </w:r>
            <w:r w:rsidR="00CD76FF" w:rsidRPr="007A3E95">
              <w:rPr>
                <w:szCs w:val="18"/>
                <w:lang w:val="en-NZ"/>
              </w:rPr>
              <w:t xml:space="preserve"> </w:t>
            </w:r>
            <w:r w:rsidRPr="007A3E95">
              <w:rPr>
                <w:szCs w:val="18"/>
                <w:lang w:val="en-NZ"/>
              </w:rPr>
              <w:t>Had property stolen by staff.</w:t>
            </w:r>
            <w:r w:rsidR="00CD76FF" w:rsidRPr="007A3E95">
              <w:rPr>
                <w:szCs w:val="18"/>
                <w:lang w:val="en-NZ"/>
              </w:rPr>
              <w:t xml:space="preserve"> </w:t>
            </w:r>
          </w:p>
        </w:tc>
        <w:tc>
          <w:tcPr>
            <w:tcW w:w="1701" w:type="dxa"/>
            <w:tcBorders>
              <w:top w:val="single" w:sz="12" w:space="0" w:color="000000"/>
            </w:tcBorders>
            <w:shd w:val="clear" w:color="auto" w:fill="auto"/>
          </w:tcPr>
          <w:p w:rsidR="0084156E" w:rsidRPr="007A3E95" w:rsidRDefault="0084156E" w:rsidP="007A3E95">
            <w:pPr>
              <w:suppressAutoHyphens w:val="0"/>
              <w:spacing w:before="40" w:after="120" w:line="220" w:lineRule="exact"/>
              <w:ind w:right="113"/>
              <w:rPr>
                <w:szCs w:val="18"/>
                <w:lang w:val="en-NZ"/>
              </w:rPr>
            </w:pPr>
            <w:r w:rsidRPr="007A3E95">
              <w:rPr>
                <w:szCs w:val="18"/>
              </w:rPr>
              <w:t>Held in isolation; deprived eating utensils; not allowed cigarettes; deprived adequate light/ ventilation; not allowed books/ newspapers; was allowed only a modesty gown; held on a tie down bed as punishment; left in a cruel and degrading state, and denied basic human entitlements while on a tie down bed; spoken to in a cruel/ degrading manner; degraded as such that he smeared himself with faeces, ate food straight off the floor and self-harmed; forced to shower in full view of other prisoners, visitors and female staff with no privacy; denied a minimum entitlement of one hour out of the cell at varying times.</w:t>
            </w:r>
          </w:p>
        </w:tc>
      </w:tr>
      <w:tr w:rsidR="0084156E" w:rsidRPr="007A3E95" w:rsidTr="007A3E95">
        <w:trPr>
          <w:trHeight w:val="240"/>
        </w:trPr>
        <w:tc>
          <w:tcPr>
            <w:tcW w:w="1701" w:type="dxa"/>
            <w:shd w:val="clear" w:color="auto" w:fill="auto"/>
          </w:tcPr>
          <w:p w:rsidR="0084156E" w:rsidRPr="007A3E95" w:rsidRDefault="0084156E" w:rsidP="007A3E95">
            <w:pPr>
              <w:suppressAutoHyphens w:val="0"/>
              <w:spacing w:before="40" w:after="120" w:line="220" w:lineRule="exact"/>
              <w:ind w:right="113"/>
            </w:pPr>
            <w:r w:rsidRPr="007A3E95">
              <w:t xml:space="preserve">Crimes committed by claimant </w:t>
            </w:r>
          </w:p>
        </w:tc>
        <w:tc>
          <w:tcPr>
            <w:tcW w:w="1701" w:type="dxa"/>
            <w:shd w:val="clear" w:color="auto" w:fill="auto"/>
          </w:tcPr>
          <w:p w:rsidR="0084156E" w:rsidRPr="007A3E95" w:rsidRDefault="0084156E" w:rsidP="007A3E95">
            <w:pPr>
              <w:suppressAutoHyphens w:val="0"/>
              <w:spacing w:before="40" w:after="120" w:line="220" w:lineRule="exact"/>
              <w:ind w:right="113"/>
              <w:rPr>
                <w:szCs w:val="18"/>
              </w:rPr>
            </w:pPr>
            <w:r w:rsidRPr="007A3E95">
              <w:rPr>
                <w:szCs w:val="18"/>
                <w:lang w:val="en-NZ"/>
              </w:rPr>
              <w:t>Range of criminal offending including sexual, violent and dishonesty offences</w:t>
            </w:r>
            <w:r w:rsidR="00CD76FF" w:rsidRPr="007A3E95">
              <w:rPr>
                <w:szCs w:val="18"/>
                <w:lang w:val="en-NZ"/>
              </w:rPr>
              <w:t xml:space="preserve"> </w:t>
            </w:r>
          </w:p>
        </w:tc>
        <w:tc>
          <w:tcPr>
            <w:tcW w:w="1701" w:type="dxa"/>
            <w:shd w:val="clear" w:color="auto" w:fill="auto"/>
          </w:tcPr>
          <w:p w:rsidR="0084156E" w:rsidRPr="007A3E95" w:rsidRDefault="0084156E" w:rsidP="007A3E95">
            <w:pPr>
              <w:suppressAutoHyphens w:val="0"/>
              <w:spacing w:before="40" w:after="120" w:line="220" w:lineRule="exact"/>
              <w:ind w:right="113"/>
              <w:rPr>
                <w:szCs w:val="18"/>
              </w:rPr>
            </w:pPr>
            <w:r w:rsidRPr="007A3E95">
              <w:rPr>
                <w:szCs w:val="18"/>
                <w:lang w:val="en-NZ"/>
              </w:rPr>
              <w:t>Male assaults female, resisting police, common assault</w:t>
            </w:r>
          </w:p>
        </w:tc>
        <w:tc>
          <w:tcPr>
            <w:tcW w:w="1701" w:type="dxa"/>
            <w:shd w:val="clear" w:color="auto" w:fill="auto"/>
          </w:tcPr>
          <w:p w:rsidR="0084156E" w:rsidRPr="007A3E95" w:rsidRDefault="0084156E" w:rsidP="007A3E95">
            <w:pPr>
              <w:suppressAutoHyphens w:val="0"/>
              <w:spacing w:before="40" w:after="120" w:line="220" w:lineRule="exact"/>
              <w:ind w:right="113"/>
              <w:rPr>
                <w:szCs w:val="18"/>
                <w:lang w:val="en-NZ"/>
              </w:rPr>
            </w:pPr>
            <w:r w:rsidRPr="007A3E95">
              <w:rPr>
                <w:szCs w:val="18"/>
                <w:lang w:val="en-NZ"/>
              </w:rPr>
              <w:t>Unlawful sexual connection, male rapes female (over 16), male assaults female</w:t>
            </w:r>
          </w:p>
        </w:tc>
        <w:tc>
          <w:tcPr>
            <w:tcW w:w="1701" w:type="dxa"/>
            <w:shd w:val="clear" w:color="auto" w:fill="auto"/>
          </w:tcPr>
          <w:p w:rsidR="0084156E" w:rsidRPr="007A3E95" w:rsidRDefault="0084156E" w:rsidP="007A3E95">
            <w:pPr>
              <w:suppressAutoHyphens w:val="0"/>
              <w:spacing w:before="40" w:after="120" w:line="220" w:lineRule="exact"/>
              <w:ind w:right="113"/>
              <w:rPr>
                <w:szCs w:val="18"/>
              </w:rPr>
            </w:pPr>
            <w:r w:rsidRPr="007A3E95">
              <w:rPr>
                <w:szCs w:val="18"/>
                <w:lang w:val="en-NZ"/>
              </w:rPr>
              <w:t>Burglary, aggravated assault, male rapes female, unlawful sexual connection, unlawful sexual connection (under 12 years)</w:t>
            </w:r>
          </w:p>
        </w:tc>
      </w:tr>
      <w:tr w:rsidR="0084156E" w:rsidRPr="007A3E95" w:rsidTr="007A3E95">
        <w:trPr>
          <w:trHeight w:val="240"/>
        </w:trPr>
        <w:tc>
          <w:tcPr>
            <w:tcW w:w="1701" w:type="dxa"/>
            <w:shd w:val="clear" w:color="auto" w:fill="auto"/>
          </w:tcPr>
          <w:p w:rsidR="0084156E" w:rsidRPr="007A3E95" w:rsidRDefault="0084156E" w:rsidP="007A3E95">
            <w:pPr>
              <w:suppressAutoHyphens w:val="0"/>
              <w:spacing w:before="40" w:after="120" w:line="220" w:lineRule="exact"/>
              <w:ind w:right="113"/>
            </w:pPr>
            <w:r w:rsidRPr="007A3E95">
              <w:t>Ethnicity of claimants</w:t>
            </w:r>
          </w:p>
        </w:tc>
        <w:tc>
          <w:tcPr>
            <w:tcW w:w="1701" w:type="dxa"/>
            <w:shd w:val="clear" w:color="auto" w:fill="auto"/>
          </w:tcPr>
          <w:p w:rsidR="0084156E" w:rsidRPr="007A3E95" w:rsidRDefault="0084156E" w:rsidP="007A3E95">
            <w:pPr>
              <w:suppressAutoHyphens w:val="0"/>
              <w:spacing w:before="40" w:after="120" w:line="220" w:lineRule="exact"/>
              <w:ind w:right="113"/>
              <w:rPr>
                <w:szCs w:val="18"/>
              </w:rPr>
            </w:pPr>
            <w:r w:rsidRPr="007A3E95">
              <w:rPr>
                <w:szCs w:val="18"/>
                <w:lang w:val="en-NZ"/>
              </w:rPr>
              <w:t xml:space="preserve">Māori: 63; </w:t>
            </w:r>
            <w:smartTag w:uri="urn:schemas-microsoft-com:office:smarttags" w:element="place">
              <w:smartTag w:uri="urn:schemas-microsoft-com:office:smarttags" w:element="PlaceName">
                <w:r w:rsidRPr="007A3E95">
                  <w:rPr>
                    <w:szCs w:val="18"/>
                    <w:lang w:val="en-NZ"/>
                  </w:rPr>
                  <w:t>Pacific</w:t>
                </w:r>
              </w:smartTag>
              <w:r w:rsidRPr="007A3E95">
                <w:rPr>
                  <w:szCs w:val="18"/>
                  <w:lang w:val="en-NZ"/>
                </w:rPr>
                <w:t xml:space="preserve"> </w:t>
              </w:r>
              <w:smartTag w:uri="urn:schemas-microsoft-com:office:smarttags" w:element="PlaceType">
                <w:r w:rsidRPr="007A3E95">
                  <w:rPr>
                    <w:szCs w:val="18"/>
                    <w:lang w:val="en-NZ"/>
                  </w:rPr>
                  <w:t>Island</w:t>
                </w:r>
              </w:smartTag>
            </w:smartTag>
            <w:r w:rsidRPr="007A3E95">
              <w:rPr>
                <w:szCs w:val="18"/>
                <w:lang w:val="en-NZ"/>
              </w:rPr>
              <w:t>:17; Asian:1; NZ European:19</w:t>
            </w:r>
            <w:r w:rsidRPr="007A3E95">
              <w:rPr>
                <w:szCs w:val="18"/>
                <w:lang w:val="en-NZ"/>
              </w:rPr>
              <w:br/>
              <w:t>Other: 4</w:t>
            </w:r>
          </w:p>
        </w:tc>
        <w:tc>
          <w:tcPr>
            <w:tcW w:w="1701" w:type="dxa"/>
            <w:shd w:val="clear" w:color="auto" w:fill="auto"/>
          </w:tcPr>
          <w:p w:rsidR="0084156E" w:rsidRPr="007A3E95" w:rsidRDefault="0084156E" w:rsidP="007A3E95">
            <w:pPr>
              <w:suppressAutoHyphens w:val="0"/>
              <w:spacing w:before="40" w:after="120" w:line="220" w:lineRule="exact"/>
              <w:ind w:right="113"/>
              <w:rPr>
                <w:szCs w:val="18"/>
              </w:rPr>
            </w:pPr>
            <w:r w:rsidRPr="007A3E95">
              <w:rPr>
                <w:szCs w:val="18"/>
                <w:lang w:val="en-NZ"/>
              </w:rPr>
              <w:t>NZ European</w:t>
            </w:r>
          </w:p>
        </w:tc>
        <w:tc>
          <w:tcPr>
            <w:tcW w:w="1701" w:type="dxa"/>
            <w:shd w:val="clear" w:color="auto" w:fill="auto"/>
          </w:tcPr>
          <w:p w:rsidR="0084156E" w:rsidRPr="007A3E95" w:rsidRDefault="0084156E" w:rsidP="007A3E95">
            <w:pPr>
              <w:suppressAutoHyphens w:val="0"/>
              <w:spacing w:before="40" w:after="120" w:line="220" w:lineRule="exact"/>
              <w:ind w:right="113"/>
              <w:rPr>
                <w:szCs w:val="18"/>
              </w:rPr>
            </w:pPr>
            <w:r w:rsidRPr="007A3E95">
              <w:rPr>
                <w:szCs w:val="18"/>
              </w:rPr>
              <w:t>Māori</w:t>
            </w:r>
          </w:p>
        </w:tc>
        <w:tc>
          <w:tcPr>
            <w:tcW w:w="1701" w:type="dxa"/>
            <w:shd w:val="clear" w:color="auto" w:fill="auto"/>
          </w:tcPr>
          <w:p w:rsidR="0084156E" w:rsidRPr="007A3E95" w:rsidRDefault="0084156E" w:rsidP="007A3E95">
            <w:pPr>
              <w:suppressAutoHyphens w:val="0"/>
              <w:spacing w:before="40" w:after="120" w:line="220" w:lineRule="exact"/>
              <w:ind w:right="113"/>
              <w:rPr>
                <w:szCs w:val="18"/>
              </w:rPr>
            </w:pPr>
            <w:r w:rsidRPr="007A3E95">
              <w:rPr>
                <w:szCs w:val="18"/>
              </w:rPr>
              <w:t>NZ European</w:t>
            </w:r>
          </w:p>
        </w:tc>
      </w:tr>
      <w:tr w:rsidR="0084156E" w:rsidRPr="007A3E95" w:rsidTr="007A3E95">
        <w:trPr>
          <w:trHeight w:val="240"/>
        </w:trPr>
        <w:tc>
          <w:tcPr>
            <w:tcW w:w="1701" w:type="dxa"/>
            <w:shd w:val="clear" w:color="auto" w:fill="auto"/>
          </w:tcPr>
          <w:p w:rsidR="0084156E" w:rsidRPr="007A3E95" w:rsidRDefault="0084156E" w:rsidP="007A3E95">
            <w:pPr>
              <w:suppressAutoHyphens w:val="0"/>
              <w:spacing w:before="40" w:after="120" w:line="220" w:lineRule="exact"/>
              <w:ind w:right="113"/>
            </w:pPr>
            <w:r w:rsidRPr="007A3E95">
              <w:t>Age</w:t>
            </w:r>
          </w:p>
        </w:tc>
        <w:tc>
          <w:tcPr>
            <w:tcW w:w="1701" w:type="dxa"/>
            <w:shd w:val="clear" w:color="auto" w:fill="auto"/>
          </w:tcPr>
          <w:p w:rsidR="0084156E" w:rsidRPr="007A3E95" w:rsidRDefault="0084156E" w:rsidP="007A3E95">
            <w:pPr>
              <w:suppressAutoHyphens w:val="0"/>
              <w:spacing w:before="40" w:after="120" w:line="220" w:lineRule="exact"/>
              <w:ind w:right="113"/>
              <w:rPr>
                <w:szCs w:val="18"/>
              </w:rPr>
            </w:pPr>
            <w:r w:rsidRPr="007A3E95">
              <w:rPr>
                <w:szCs w:val="18"/>
                <w:lang w:val="en-NZ"/>
              </w:rPr>
              <w:t>Under 35 years: 4;</w:t>
            </w:r>
            <w:r w:rsidR="00CD76FF" w:rsidRPr="007A3E95">
              <w:rPr>
                <w:szCs w:val="18"/>
                <w:lang w:val="en-NZ"/>
              </w:rPr>
              <w:t xml:space="preserve"> </w:t>
            </w:r>
            <w:r w:rsidRPr="007A3E95">
              <w:rPr>
                <w:szCs w:val="18"/>
                <w:lang w:val="en-NZ"/>
              </w:rPr>
              <w:t>36–41 years: 59, 42–51 years: 28, over 52 years: 9, unidentified: 4</w:t>
            </w:r>
          </w:p>
        </w:tc>
        <w:tc>
          <w:tcPr>
            <w:tcW w:w="1701" w:type="dxa"/>
            <w:shd w:val="clear" w:color="auto" w:fill="auto"/>
          </w:tcPr>
          <w:p w:rsidR="0084156E" w:rsidRPr="007A3E95" w:rsidRDefault="0084156E" w:rsidP="007A3E95">
            <w:pPr>
              <w:suppressAutoHyphens w:val="0"/>
              <w:spacing w:before="40" w:after="120" w:line="220" w:lineRule="exact"/>
              <w:ind w:right="113"/>
              <w:rPr>
                <w:szCs w:val="18"/>
              </w:rPr>
            </w:pPr>
            <w:r w:rsidRPr="007A3E95">
              <w:rPr>
                <w:szCs w:val="18"/>
                <w:lang w:val="en-NZ"/>
              </w:rPr>
              <w:t>35 years</w:t>
            </w:r>
          </w:p>
        </w:tc>
        <w:tc>
          <w:tcPr>
            <w:tcW w:w="1701" w:type="dxa"/>
            <w:shd w:val="clear" w:color="auto" w:fill="auto"/>
          </w:tcPr>
          <w:p w:rsidR="0084156E" w:rsidRPr="007A3E95" w:rsidRDefault="0084156E" w:rsidP="007A3E95">
            <w:pPr>
              <w:suppressAutoHyphens w:val="0"/>
              <w:spacing w:before="40" w:after="120" w:line="220" w:lineRule="exact"/>
              <w:ind w:right="113"/>
              <w:rPr>
                <w:szCs w:val="18"/>
              </w:rPr>
            </w:pPr>
            <w:r w:rsidRPr="007A3E95">
              <w:rPr>
                <w:szCs w:val="18"/>
              </w:rPr>
              <w:t>40 years</w:t>
            </w:r>
          </w:p>
        </w:tc>
        <w:tc>
          <w:tcPr>
            <w:tcW w:w="1701" w:type="dxa"/>
            <w:shd w:val="clear" w:color="auto" w:fill="auto"/>
          </w:tcPr>
          <w:p w:rsidR="0084156E" w:rsidRPr="007A3E95" w:rsidRDefault="0084156E" w:rsidP="007A3E95">
            <w:pPr>
              <w:suppressAutoHyphens w:val="0"/>
              <w:spacing w:before="40" w:after="120" w:line="220" w:lineRule="exact"/>
              <w:ind w:right="113"/>
              <w:rPr>
                <w:szCs w:val="18"/>
              </w:rPr>
            </w:pPr>
            <w:r w:rsidRPr="007A3E95">
              <w:rPr>
                <w:szCs w:val="18"/>
              </w:rPr>
              <w:t>31 years</w:t>
            </w:r>
          </w:p>
        </w:tc>
      </w:tr>
      <w:tr w:rsidR="0084156E" w:rsidRPr="007A3E95" w:rsidTr="007A3E95">
        <w:trPr>
          <w:trHeight w:val="240"/>
        </w:trPr>
        <w:tc>
          <w:tcPr>
            <w:tcW w:w="1701" w:type="dxa"/>
            <w:shd w:val="clear" w:color="auto" w:fill="auto"/>
          </w:tcPr>
          <w:p w:rsidR="0084156E" w:rsidRPr="007A3E95" w:rsidRDefault="0084156E" w:rsidP="007A3E95">
            <w:pPr>
              <w:suppressAutoHyphens w:val="0"/>
              <w:spacing w:before="40" w:after="120" w:line="220" w:lineRule="exact"/>
              <w:ind w:right="113"/>
            </w:pPr>
            <w:r w:rsidRPr="007A3E95">
              <w:t>Gender</w:t>
            </w:r>
          </w:p>
        </w:tc>
        <w:tc>
          <w:tcPr>
            <w:tcW w:w="1701" w:type="dxa"/>
            <w:shd w:val="clear" w:color="auto" w:fill="auto"/>
          </w:tcPr>
          <w:p w:rsidR="0084156E" w:rsidRPr="007A3E95" w:rsidRDefault="0084156E" w:rsidP="007A3E95">
            <w:pPr>
              <w:suppressAutoHyphens w:val="0"/>
              <w:spacing w:before="40" w:after="120" w:line="220" w:lineRule="exact"/>
              <w:ind w:right="113"/>
              <w:rPr>
                <w:szCs w:val="18"/>
                <w:lang w:val="en-NZ"/>
              </w:rPr>
            </w:pPr>
            <w:r w:rsidRPr="007A3E95">
              <w:rPr>
                <w:szCs w:val="18"/>
                <w:lang w:val="en-NZ"/>
              </w:rPr>
              <w:t>All claimants are male</w:t>
            </w:r>
          </w:p>
        </w:tc>
        <w:tc>
          <w:tcPr>
            <w:tcW w:w="1701" w:type="dxa"/>
            <w:shd w:val="clear" w:color="auto" w:fill="auto"/>
          </w:tcPr>
          <w:p w:rsidR="0084156E" w:rsidRPr="007A3E95" w:rsidRDefault="0084156E" w:rsidP="007A3E95">
            <w:pPr>
              <w:suppressAutoHyphens w:val="0"/>
              <w:spacing w:before="40" w:after="120" w:line="220" w:lineRule="exact"/>
              <w:ind w:right="113"/>
              <w:rPr>
                <w:szCs w:val="18"/>
              </w:rPr>
            </w:pPr>
            <w:r w:rsidRPr="007A3E95">
              <w:rPr>
                <w:szCs w:val="18"/>
              </w:rPr>
              <w:t>Male</w:t>
            </w:r>
          </w:p>
        </w:tc>
        <w:tc>
          <w:tcPr>
            <w:tcW w:w="1701" w:type="dxa"/>
            <w:shd w:val="clear" w:color="auto" w:fill="auto"/>
          </w:tcPr>
          <w:p w:rsidR="0084156E" w:rsidRPr="007A3E95" w:rsidRDefault="0084156E" w:rsidP="007A3E95">
            <w:pPr>
              <w:suppressAutoHyphens w:val="0"/>
              <w:spacing w:before="40" w:after="120" w:line="220" w:lineRule="exact"/>
              <w:ind w:right="113"/>
              <w:rPr>
                <w:szCs w:val="18"/>
              </w:rPr>
            </w:pPr>
            <w:r w:rsidRPr="007A3E95">
              <w:rPr>
                <w:szCs w:val="18"/>
              </w:rPr>
              <w:t>Male</w:t>
            </w:r>
          </w:p>
        </w:tc>
        <w:tc>
          <w:tcPr>
            <w:tcW w:w="1701" w:type="dxa"/>
            <w:shd w:val="clear" w:color="auto" w:fill="auto"/>
          </w:tcPr>
          <w:p w:rsidR="0084156E" w:rsidRPr="007A3E95" w:rsidRDefault="0084156E" w:rsidP="007A3E95">
            <w:pPr>
              <w:suppressAutoHyphens w:val="0"/>
              <w:spacing w:before="40" w:after="120" w:line="220" w:lineRule="exact"/>
              <w:ind w:right="113"/>
              <w:rPr>
                <w:szCs w:val="18"/>
              </w:rPr>
            </w:pPr>
            <w:r w:rsidRPr="007A3E95">
              <w:rPr>
                <w:szCs w:val="18"/>
              </w:rPr>
              <w:t>Male</w:t>
            </w:r>
          </w:p>
        </w:tc>
      </w:tr>
    </w:tbl>
    <w:p w:rsidR="0084156E" w:rsidRPr="002F7DFE" w:rsidRDefault="0084156E" w:rsidP="002F7DFE">
      <w:pPr>
        <w:tabs>
          <w:tab w:val="left" w:pos="1701"/>
        </w:tabs>
        <w:spacing w:before="120" w:after="240"/>
        <w:ind w:left="1134" w:firstLine="170"/>
        <w:rPr>
          <w:sz w:val="18"/>
          <w:szCs w:val="18"/>
        </w:rPr>
      </w:pPr>
      <w:r w:rsidRPr="002F7DFE">
        <w:rPr>
          <w:i/>
          <w:iCs/>
          <w:sz w:val="18"/>
          <w:szCs w:val="18"/>
        </w:rPr>
        <w:t>So</w:t>
      </w:r>
      <w:r w:rsidR="00684896" w:rsidRPr="002F7DFE">
        <w:rPr>
          <w:i/>
          <w:iCs/>
          <w:sz w:val="18"/>
          <w:szCs w:val="18"/>
        </w:rPr>
        <w:t>urce</w:t>
      </w:r>
      <w:r w:rsidR="00684896" w:rsidRPr="002F7DFE">
        <w:rPr>
          <w:sz w:val="18"/>
          <w:szCs w:val="18"/>
        </w:rPr>
        <w:t>: Department of Corrections.</w:t>
      </w:r>
    </w:p>
    <w:p w:rsidR="0084156E" w:rsidRPr="0084156E" w:rsidRDefault="0084156E" w:rsidP="002F7DFE">
      <w:pPr>
        <w:pStyle w:val="SingleTxtG"/>
        <w:numPr>
          <w:ilvl w:val="0"/>
          <w:numId w:val="25"/>
        </w:numPr>
        <w:tabs>
          <w:tab w:val="clear" w:pos="2835"/>
        </w:tabs>
        <w:ind w:left="1134"/>
      </w:pPr>
      <w:r w:rsidRPr="0084156E">
        <w:rPr>
          <w:lang w:val="en-NZ"/>
        </w:rPr>
        <w:t>Investigations by the Ombudsman since 2009 under the Crimes of Torture Act 1989 have found no evidence of torture. Allegations of torture have been investigated by New Zealand Police and also raised in court proceedings, but none to date have been found to meet the requirements for prosecution.</w:t>
      </w:r>
      <w:r w:rsidR="00CD76FF">
        <w:rPr>
          <w:lang w:val="en-NZ"/>
        </w:rPr>
        <w:t xml:space="preserve"> </w:t>
      </w:r>
    </w:p>
    <w:p w:rsidR="0084156E" w:rsidRPr="0084156E" w:rsidRDefault="0084156E" w:rsidP="002F7DFE">
      <w:pPr>
        <w:pStyle w:val="SingleTxtG"/>
        <w:numPr>
          <w:ilvl w:val="0"/>
          <w:numId w:val="25"/>
        </w:numPr>
        <w:tabs>
          <w:tab w:val="clear" w:pos="2835"/>
        </w:tabs>
        <w:ind w:left="1134"/>
      </w:pPr>
      <w:r w:rsidRPr="0084156E">
        <w:t xml:space="preserve">New Zealand </w:t>
      </w:r>
      <w:r w:rsidRPr="0084156E">
        <w:rPr>
          <w:lang w:val="en-NZ"/>
        </w:rPr>
        <w:t xml:space="preserve">Police prosecution decisions are made according to the published Prosecution Guidelines, developed by Crown Law, which are intended to assist in determining: </w:t>
      </w:r>
    </w:p>
    <w:p w:rsidR="0084156E" w:rsidRPr="0084156E" w:rsidRDefault="00B40467" w:rsidP="00B40467">
      <w:pPr>
        <w:pStyle w:val="SingleTxtG"/>
        <w:rPr>
          <w:lang w:val="en-NZ"/>
        </w:rPr>
      </w:pPr>
      <w:r>
        <w:rPr>
          <w:lang w:val="en-NZ"/>
        </w:rPr>
        <w:tab/>
        <w:t>(a)</w:t>
      </w:r>
      <w:r>
        <w:rPr>
          <w:lang w:val="en-NZ"/>
        </w:rPr>
        <w:tab/>
        <w:t>W</w:t>
      </w:r>
      <w:r w:rsidR="0084156E" w:rsidRPr="0084156E">
        <w:rPr>
          <w:lang w:val="en-NZ"/>
        </w:rPr>
        <w:t xml:space="preserve">hether criminal proceedings should be commenced; </w:t>
      </w:r>
    </w:p>
    <w:p w:rsidR="0084156E" w:rsidRPr="0084156E" w:rsidRDefault="00B40467" w:rsidP="00B40467">
      <w:pPr>
        <w:pStyle w:val="SingleTxtG"/>
        <w:rPr>
          <w:lang w:val="en-NZ"/>
        </w:rPr>
      </w:pPr>
      <w:r>
        <w:rPr>
          <w:lang w:val="en-NZ"/>
        </w:rPr>
        <w:tab/>
        <w:t>(b)</w:t>
      </w:r>
      <w:r>
        <w:rPr>
          <w:lang w:val="en-NZ"/>
        </w:rPr>
        <w:tab/>
        <w:t>W</w:t>
      </w:r>
      <w:r w:rsidR="0084156E" w:rsidRPr="0084156E">
        <w:rPr>
          <w:lang w:val="en-NZ"/>
        </w:rPr>
        <w:t>hat charges should be laid</w:t>
      </w:r>
      <w:r>
        <w:rPr>
          <w:lang w:val="en-NZ"/>
        </w:rPr>
        <w:t>;</w:t>
      </w:r>
    </w:p>
    <w:p w:rsidR="0084156E" w:rsidRPr="0084156E" w:rsidRDefault="00B40467" w:rsidP="002F7DFE">
      <w:pPr>
        <w:pStyle w:val="SingleTxtG"/>
        <w:rPr>
          <w:lang w:val="en-NZ"/>
        </w:rPr>
      </w:pPr>
      <w:r>
        <w:rPr>
          <w:lang w:val="en-NZ"/>
        </w:rPr>
        <w:tab/>
        <w:t>(c)</w:t>
      </w:r>
      <w:r>
        <w:rPr>
          <w:lang w:val="en-NZ"/>
        </w:rPr>
        <w:tab/>
        <w:t>W</w:t>
      </w:r>
      <w:r w:rsidR="0084156E" w:rsidRPr="0084156E">
        <w:rPr>
          <w:lang w:val="en-NZ"/>
        </w:rPr>
        <w:t>hether, if commenced, criminal proceedings should be continued or discontinued</w:t>
      </w:r>
      <w:r>
        <w:rPr>
          <w:lang w:val="en-NZ"/>
        </w:rPr>
        <w:t>;</w:t>
      </w:r>
      <w:r w:rsidR="002F7DFE">
        <w:rPr>
          <w:lang w:val="en-NZ"/>
        </w:rPr>
        <w:t xml:space="preserve"> </w:t>
      </w:r>
      <w:r w:rsidR="0084156E" w:rsidRPr="0084156E">
        <w:rPr>
          <w:lang w:val="en-NZ"/>
        </w:rPr>
        <w:t xml:space="preserve">and to: </w:t>
      </w:r>
    </w:p>
    <w:p w:rsidR="0084156E" w:rsidRPr="0084156E" w:rsidRDefault="00B40467" w:rsidP="00B40467">
      <w:pPr>
        <w:pStyle w:val="SingleTxtG"/>
        <w:rPr>
          <w:lang w:val="en-NZ"/>
        </w:rPr>
      </w:pPr>
      <w:r>
        <w:rPr>
          <w:lang w:val="en-NZ"/>
        </w:rPr>
        <w:tab/>
        <w:t>(d)</w:t>
      </w:r>
      <w:r w:rsidR="0084156E" w:rsidRPr="0084156E">
        <w:rPr>
          <w:lang w:val="en-NZ"/>
        </w:rPr>
        <w:tab/>
      </w:r>
      <w:r>
        <w:rPr>
          <w:lang w:val="en-NZ"/>
        </w:rPr>
        <w:t>P</w:t>
      </w:r>
      <w:r w:rsidR="0084156E" w:rsidRPr="0084156E">
        <w:rPr>
          <w:lang w:val="en-NZ"/>
        </w:rPr>
        <w:t>rovide guidance for the conduct of criminal prosecutions</w:t>
      </w:r>
      <w:r>
        <w:rPr>
          <w:lang w:val="en-NZ"/>
        </w:rPr>
        <w:t>;</w:t>
      </w:r>
    </w:p>
    <w:p w:rsidR="0084156E" w:rsidRPr="0084156E" w:rsidRDefault="00B40467" w:rsidP="00B40467">
      <w:pPr>
        <w:pStyle w:val="SingleTxtG"/>
        <w:rPr>
          <w:lang w:val="en-NZ"/>
        </w:rPr>
      </w:pPr>
      <w:r>
        <w:rPr>
          <w:lang w:val="en-NZ"/>
        </w:rPr>
        <w:tab/>
        <w:t>(e)</w:t>
      </w:r>
      <w:r w:rsidR="0084156E" w:rsidRPr="0084156E">
        <w:rPr>
          <w:lang w:val="en-NZ"/>
        </w:rPr>
        <w:tab/>
      </w:r>
      <w:r>
        <w:rPr>
          <w:lang w:val="en-NZ"/>
        </w:rPr>
        <w:t>E</w:t>
      </w:r>
      <w:r w:rsidR="0084156E" w:rsidRPr="0084156E">
        <w:rPr>
          <w:lang w:val="en-NZ"/>
        </w:rPr>
        <w:t>stablish standards of conduct and practice.</w:t>
      </w:r>
    </w:p>
    <w:p w:rsidR="0084156E" w:rsidRPr="0084156E" w:rsidRDefault="0084156E" w:rsidP="002F7DFE">
      <w:pPr>
        <w:pStyle w:val="SingleTxtG"/>
        <w:numPr>
          <w:ilvl w:val="0"/>
          <w:numId w:val="25"/>
        </w:numPr>
        <w:tabs>
          <w:tab w:val="clear" w:pos="2835"/>
        </w:tabs>
        <w:ind w:left="1134"/>
      </w:pPr>
      <w:r w:rsidRPr="0084156E">
        <w:rPr>
          <w:lang w:val="en-NZ"/>
        </w:rPr>
        <w:t>The Guidelines do refer to an assessment of public interest prior to prosecution, but:</w:t>
      </w:r>
    </w:p>
    <w:p w:rsidR="0084156E" w:rsidRPr="0084156E" w:rsidRDefault="00B40467" w:rsidP="00B40467">
      <w:pPr>
        <w:pStyle w:val="SingleTxtG"/>
        <w:rPr>
          <w:lang w:val="en-NZ"/>
        </w:rPr>
      </w:pPr>
      <w:r>
        <w:rPr>
          <w:lang w:val="en-NZ"/>
        </w:rPr>
        <w:tab/>
        <w:t>(a)</w:t>
      </w:r>
      <w:r>
        <w:rPr>
          <w:lang w:val="en-NZ"/>
        </w:rPr>
        <w:tab/>
        <w:t>T</w:t>
      </w:r>
      <w:r w:rsidR="0084156E" w:rsidRPr="0084156E">
        <w:rPr>
          <w:lang w:val="en-NZ"/>
        </w:rPr>
        <w:t>hat term is defined, and places particular weight on prosecution of serious offences</w:t>
      </w:r>
      <w:r>
        <w:rPr>
          <w:lang w:val="en-NZ"/>
        </w:rPr>
        <w:t>;</w:t>
      </w:r>
    </w:p>
    <w:p w:rsidR="0084156E" w:rsidRPr="0084156E" w:rsidRDefault="00B40467" w:rsidP="00B40467">
      <w:pPr>
        <w:pStyle w:val="SingleTxtG"/>
        <w:rPr>
          <w:lang w:val="en-NZ"/>
        </w:rPr>
      </w:pPr>
      <w:r>
        <w:rPr>
          <w:lang w:val="en-NZ"/>
        </w:rPr>
        <w:tab/>
        <w:t>(b)</w:t>
      </w:r>
      <w:r>
        <w:rPr>
          <w:lang w:val="en-NZ"/>
        </w:rPr>
        <w:tab/>
        <w:t>T</w:t>
      </w:r>
      <w:r w:rsidR="0084156E" w:rsidRPr="0084156E">
        <w:rPr>
          <w:lang w:val="en-NZ"/>
        </w:rPr>
        <w:t>here is no conceivable factor that would outweigh prosecution of a prima facie case of torture</w:t>
      </w:r>
      <w:r>
        <w:rPr>
          <w:lang w:val="en-NZ"/>
        </w:rPr>
        <w:t>;</w:t>
      </w:r>
    </w:p>
    <w:p w:rsidR="0084156E" w:rsidRDefault="00B40467" w:rsidP="00B40467">
      <w:pPr>
        <w:pStyle w:val="SingleTxtG"/>
        <w:rPr>
          <w:lang w:val="en-NZ"/>
        </w:rPr>
      </w:pPr>
      <w:r>
        <w:rPr>
          <w:lang w:val="en-NZ"/>
        </w:rPr>
        <w:tab/>
        <w:t>(c)</w:t>
      </w:r>
      <w:r>
        <w:rPr>
          <w:lang w:val="en-NZ"/>
        </w:rPr>
        <w:tab/>
        <w:t>P</w:t>
      </w:r>
      <w:r w:rsidR="0084156E" w:rsidRPr="0084156E">
        <w:rPr>
          <w:lang w:val="en-NZ"/>
        </w:rPr>
        <w:t>rosecution decisions are subject to oversight and to compliance with international obligations.</w:t>
      </w:r>
    </w:p>
    <w:p w:rsidR="004534A9" w:rsidRPr="0084156E" w:rsidRDefault="004534A9" w:rsidP="004534A9">
      <w:pPr>
        <w:pStyle w:val="H23G"/>
        <w:rPr>
          <w:lang w:val="en-NZ"/>
        </w:rPr>
      </w:pPr>
      <w:r>
        <w:rPr>
          <w:lang w:val="en-NZ"/>
        </w:rPr>
        <w:tab/>
        <w:t>22.</w:t>
      </w:r>
      <w:r>
        <w:rPr>
          <w:lang w:val="en-NZ"/>
        </w:rPr>
        <w:tab/>
        <w:t xml:space="preserve">Discretion of </w:t>
      </w:r>
      <w:r w:rsidR="00A161F8">
        <w:rPr>
          <w:lang w:val="en-NZ"/>
        </w:rPr>
        <w:t xml:space="preserve">the </w:t>
      </w:r>
      <w:r>
        <w:rPr>
          <w:lang w:val="en-NZ"/>
        </w:rPr>
        <w:t>Attorney General</w:t>
      </w:r>
    </w:p>
    <w:p w:rsidR="0084156E" w:rsidRPr="0084156E" w:rsidRDefault="0084156E" w:rsidP="002F7DFE">
      <w:pPr>
        <w:pStyle w:val="SingleTxtG"/>
        <w:numPr>
          <w:ilvl w:val="0"/>
          <w:numId w:val="25"/>
        </w:numPr>
        <w:tabs>
          <w:tab w:val="clear" w:pos="2835"/>
        </w:tabs>
        <w:ind w:left="1134"/>
      </w:pPr>
      <w:r w:rsidRPr="0084156E">
        <w:rPr>
          <w:lang w:val="en-NZ"/>
        </w:rPr>
        <w:t>The consent of the Attorney-General is required for prosecutions for alleged acts of torture.</w:t>
      </w:r>
      <w:r w:rsidR="00CD76FF">
        <w:rPr>
          <w:lang w:val="en-NZ"/>
        </w:rPr>
        <w:t xml:space="preserve"> </w:t>
      </w:r>
      <w:r w:rsidRPr="0084156E">
        <w:rPr>
          <w:lang w:val="en-NZ"/>
        </w:rPr>
        <w:t>This reflects the serious nature of the crime and ensures that such a significant charge is properly administered.</w:t>
      </w:r>
      <w:r w:rsidR="00CD76FF">
        <w:rPr>
          <w:lang w:val="en-NZ"/>
        </w:rPr>
        <w:t xml:space="preserve"> </w:t>
      </w:r>
      <w:r w:rsidRPr="0084156E">
        <w:rPr>
          <w:lang w:val="en-NZ"/>
        </w:rPr>
        <w:t>If allegations are clear that an act of torture may have been committed, the Attorney-General would consent to prosecution.</w:t>
      </w:r>
    </w:p>
    <w:p w:rsidR="0084156E" w:rsidRPr="0084156E" w:rsidRDefault="00B40467" w:rsidP="00B40467">
      <w:pPr>
        <w:pStyle w:val="H23G"/>
        <w:rPr>
          <w:lang w:val="en-NZ"/>
        </w:rPr>
      </w:pPr>
      <w:bookmarkStart w:id="89" w:name="_Toc365451633"/>
      <w:r>
        <w:rPr>
          <w:lang w:val="en-NZ"/>
        </w:rPr>
        <w:tab/>
        <w:t>23.</w:t>
      </w:r>
      <w:r>
        <w:rPr>
          <w:lang w:val="en-NZ"/>
        </w:rPr>
        <w:tab/>
      </w:r>
      <w:r w:rsidR="0084156E" w:rsidRPr="0084156E">
        <w:rPr>
          <w:lang w:val="en-NZ"/>
        </w:rPr>
        <w:t>Compensation</w:t>
      </w:r>
      <w:bookmarkEnd w:id="89"/>
      <w:r w:rsidR="0084156E" w:rsidRPr="0084156E">
        <w:rPr>
          <w:lang w:val="en-NZ"/>
        </w:rPr>
        <w:t xml:space="preserve"> </w:t>
      </w:r>
    </w:p>
    <w:p w:rsidR="0084156E" w:rsidRPr="0084156E" w:rsidRDefault="0084156E" w:rsidP="002F7DFE">
      <w:pPr>
        <w:pStyle w:val="SingleTxtG"/>
        <w:numPr>
          <w:ilvl w:val="0"/>
          <w:numId w:val="25"/>
        </w:numPr>
        <w:tabs>
          <w:tab w:val="clear" w:pos="2835"/>
        </w:tabs>
        <w:ind w:left="1134"/>
      </w:pPr>
      <w:r w:rsidRPr="0084156E">
        <w:t>There have been no instances of compensation of victims of torture, as none of the cases about torture or ill-treatment have resulted in prosecution (</w:t>
      </w:r>
      <w:r w:rsidR="00B81669">
        <w:t xml:space="preserve">see </w:t>
      </w:r>
      <w:r w:rsidRPr="0084156E">
        <w:t>Section 22</w:t>
      </w:r>
      <w:r w:rsidR="00B81669">
        <w:t xml:space="preserve"> above</w:t>
      </w:r>
      <w:r w:rsidRPr="0084156E">
        <w:t>).</w:t>
      </w:r>
      <w:r w:rsidR="00CD76FF">
        <w:t xml:space="preserve"> </w:t>
      </w:r>
    </w:p>
    <w:p w:rsidR="0084156E" w:rsidRPr="0084156E" w:rsidRDefault="00B40467" w:rsidP="00B40467">
      <w:pPr>
        <w:pStyle w:val="H23G"/>
        <w:rPr>
          <w:lang w:val="en-NZ"/>
        </w:rPr>
      </w:pPr>
      <w:bookmarkStart w:id="90" w:name="_Toc365451634"/>
      <w:r>
        <w:rPr>
          <w:lang w:val="en-NZ"/>
        </w:rPr>
        <w:tab/>
        <w:t>.</w:t>
      </w:r>
      <w:r>
        <w:rPr>
          <w:lang w:val="en-NZ"/>
        </w:rPr>
        <w:tab/>
      </w:r>
      <w:r w:rsidR="0084156E" w:rsidRPr="0084156E">
        <w:rPr>
          <w:lang w:val="en-NZ"/>
        </w:rPr>
        <w:t>Independent Police Conduct Authority (IPCA) investigations</w:t>
      </w:r>
      <w:bookmarkEnd w:id="90"/>
      <w:r w:rsidR="0084156E" w:rsidRPr="0084156E">
        <w:rPr>
          <w:lang w:val="en-NZ"/>
        </w:rPr>
        <w:t xml:space="preserve"> </w:t>
      </w:r>
    </w:p>
    <w:p w:rsidR="0084156E" w:rsidRPr="0084156E" w:rsidRDefault="0084156E" w:rsidP="002F7DFE">
      <w:pPr>
        <w:pStyle w:val="SingleTxtG"/>
        <w:numPr>
          <w:ilvl w:val="0"/>
          <w:numId w:val="25"/>
        </w:numPr>
        <w:tabs>
          <w:tab w:val="clear" w:pos="2835"/>
        </w:tabs>
        <w:ind w:left="1134"/>
      </w:pPr>
      <w:r w:rsidRPr="0084156E">
        <w:rPr>
          <w:lang w:val="en-NZ"/>
        </w:rPr>
        <w:t>The Independent Police Conduct Authority Amendment Act 2007 marked a major shift in the direction of the IPCA from an individual to a Board comprising both legal and lay experts of up to five members.</w:t>
      </w:r>
      <w:r w:rsidR="00CD76FF">
        <w:rPr>
          <w:lang w:val="en-NZ"/>
        </w:rPr>
        <w:t xml:space="preserve"> </w:t>
      </w:r>
      <w:r w:rsidRPr="0084156E">
        <w:rPr>
          <w:lang w:val="en-NZ"/>
        </w:rPr>
        <w:t>Members of the Authority are appointed by the Governor-General on the recommendation of the House of Representatives.</w:t>
      </w:r>
      <w:r w:rsidR="00CD76FF">
        <w:rPr>
          <w:lang w:val="en-NZ"/>
        </w:rPr>
        <w:t xml:space="preserve"> </w:t>
      </w:r>
    </w:p>
    <w:p w:rsidR="0084156E" w:rsidRPr="0084156E" w:rsidRDefault="0084156E" w:rsidP="002F7DFE">
      <w:pPr>
        <w:pStyle w:val="SingleTxtG"/>
        <w:numPr>
          <w:ilvl w:val="0"/>
          <w:numId w:val="25"/>
        </w:numPr>
        <w:tabs>
          <w:tab w:val="clear" w:pos="2835"/>
        </w:tabs>
        <w:ind w:left="1134"/>
      </w:pPr>
      <w:r w:rsidRPr="0084156E">
        <w:rPr>
          <w:lang w:val="en-NZ"/>
        </w:rPr>
        <w:t>The IPCA exists to ensure and maintain public confidence in the New Zealand Police.</w:t>
      </w:r>
      <w:r w:rsidR="00CD76FF">
        <w:rPr>
          <w:lang w:val="en-NZ"/>
        </w:rPr>
        <w:t xml:space="preserve"> </w:t>
      </w:r>
      <w:r w:rsidRPr="0084156E">
        <w:rPr>
          <w:lang w:val="en-NZ"/>
        </w:rPr>
        <w:t xml:space="preserve">Following its designation as one of the agencies making up the National Preventive Mechanism, the IPCA has inspected many police sites equipped with detention facilities throughout </w:t>
      </w:r>
      <w:smartTag w:uri="urn:schemas-microsoft-com:office:smarttags" w:element="place">
        <w:smartTag w:uri="urn:schemas-microsoft-com:office:smarttags" w:element="country-region">
          <w:r w:rsidRPr="0084156E">
            <w:rPr>
              <w:lang w:val="en-NZ"/>
            </w:rPr>
            <w:t>New Zealand</w:t>
          </w:r>
        </w:smartTag>
      </w:smartTag>
      <w:r w:rsidRPr="0084156E">
        <w:rPr>
          <w:lang w:val="en-NZ"/>
        </w:rPr>
        <w:t>.</w:t>
      </w:r>
      <w:r w:rsidR="00CD76FF">
        <w:rPr>
          <w:lang w:val="en-NZ"/>
        </w:rPr>
        <w:t xml:space="preserve"> </w:t>
      </w:r>
      <w:r w:rsidRPr="0084156E">
        <w:rPr>
          <w:lang w:val="en-NZ"/>
        </w:rPr>
        <w:t>Should it receive a complaint alleging torture, cruel, inhuman or degrading treatment, the IPCA has jurisdiction to investigate the matter.</w:t>
      </w:r>
      <w:r w:rsidR="00CD76FF">
        <w:rPr>
          <w:lang w:val="en-NZ"/>
        </w:rPr>
        <w:t xml:space="preserve"> </w:t>
      </w:r>
    </w:p>
    <w:p w:rsidR="0084156E" w:rsidRPr="0084156E" w:rsidRDefault="0084156E" w:rsidP="002F7DFE">
      <w:pPr>
        <w:pStyle w:val="SingleTxtG"/>
        <w:numPr>
          <w:ilvl w:val="0"/>
          <w:numId w:val="25"/>
        </w:numPr>
        <w:tabs>
          <w:tab w:val="clear" w:pos="2835"/>
        </w:tabs>
        <w:ind w:left="1134"/>
      </w:pPr>
      <w:r w:rsidRPr="0084156E">
        <w:rPr>
          <w:lang w:val="en-NZ"/>
        </w:rPr>
        <w:t>The site visit team consists of independent experts with experience outside of the Police.</w:t>
      </w:r>
      <w:r w:rsidR="00CD76FF">
        <w:rPr>
          <w:lang w:val="en-NZ"/>
        </w:rPr>
        <w:t xml:space="preserve"> </w:t>
      </w:r>
      <w:r w:rsidRPr="0084156E">
        <w:rPr>
          <w:lang w:val="en-NZ"/>
        </w:rPr>
        <w:t xml:space="preserve">Any staff with backgrounds in policing in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do not form part of the site visit teams.</w:t>
      </w:r>
      <w:r w:rsidR="00CD76FF">
        <w:rPr>
          <w:lang w:val="en-NZ"/>
        </w:rPr>
        <w:t xml:space="preserve"> </w:t>
      </w:r>
      <w:r w:rsidRPr="0084156E">
        <w:rPr>
          <w:lang w:val="en-NZ"/>
        </w:rPr>
        <w:t>The team consists of the IPCA (as part of the National Preventive Mechanism), staff with expertise in human rights law, and staff with other appropriate experience.</w:t>
      </w:r>
      <w:r w:rsidR="00CD76FF">
        <w:rPr>
          <w:lang w:val="en-NZ"/>
        </w:rPr>
        <w:t xml:space="preserve"> </w:t>
      </w:r>
    </w:p>
    <w:p w:rsidR="0084156E" w:rsidRPr="0084156E" w:rsidRDefault="0084156E" w:rsidP="002F7DFE">
      <w:pPr>
        <w:pStyle w:val="SingleTxtG"/>
        <w:numPr>
          <w:ilvl w:val="0"/>
          <w:numId w:val="25"/>
        </w:numPr>
        <w:tabs>
          <w:tab w:val="clear" w:pos="2835"/>
        </w:tabs>
        <w:ind w:left="1134"/>
      </w:pPr>
      <w:r w:rsidRPr="0084156E">
        <w:rPr>
          <w:lang w:val="en-NZ"/>
        </w:rPr>
        <w:t>The IPCA may choose to decide to take no action on a complaint in circumstances where the complainant has had knowledge of the matters for more than 12 months before the complaint of torture was made.</w:t>
      </w:r>
      <w:r w:rsidR="00CD76FF">
        <w:rPr>
          <w:lang w:val="en-NZ"/>
        </w:rPr>
        <w:t xml:space="preserve"> </w:t>
      </w:r>
      <w:r w:rsidRPr="0084156E">
        <w:rPr>
          <w:lang w:val="en-NZ"/>
        </w:rPr>
        <w:t>Given the seriousness of the accusation, however, it is likely that the IPCA would investigate historic complaints of torture.</w:t>
      </w:r>
    </w:p>
    <w:p w:rsidR="0084156E" w:rsidRPr="0084156E" w:rsidRDefault="0084156E" w:rsidP="002F7DFE">
      <w:pPr>
        <w:pStyle w:val="SingleTxtG"/>
        <w:numPr>
          <w:ilvl w:val="0"/>
          <w:numId w:val="25"/>
        </w:numPr>
        <w:tabs>
          <w:tab w:val="clear" w:pos="2835"/>
        </w:tabs>
        <w:ind w:left="1134"/>
      </w:pPr>
      <w:r w:rsidRPr="0084156E">
        <w:rPr>
          <w:lang w:val="en-NZ"/>
        </w:rPr>
        <w:t>Since 2009 the IPCA has adapted its classification system so that it now records the number of complaints received on the grounds of torture, or cruel, inhuman or degrading treatment.</w:t>
      </w:r>
      <w:r w:rsidR="00CD76FF">
        <w:rPr>
          <w:lang w:val="en-NZ"/>
        </w:rPr>
        <w:t xml:space="preserve"> </w:t>
      </w:r>
      <w:r w:rsidRPr="0084156E">
        <w:rPr>
          <w:lang w:val="en-NZ"/>
        </w:rPr>
        <w:t xml:space="preserve">As part of its functions under the Optional Protocol, the IPCA has developed systems to enable complaints that fall within the Protocol to be identified and impartially investigated. </w:t>
      </w:r>
    </w:p>
    <w:p w:rsidR="0084156E" w:rsidRPr="0084156E" w:rsidRDefault="0084156E" w:rsidP="002F7DFE">
      <w:pPr>
        <w:pStyle w:val="SingleTxtG"/>
        <w:numPr>
          <w:ilvl w:val="0"/>
          <w:numId w:val="25"/>
        </w:numPr>
        <w:tabs>
          <w:tab w:val="clear" w:pos="2835"/>
        </w:tabs>
        <w:ind w:left="1134"/>
      </w:pPr>
      <w:r w:rsidRPr="0084156E">
        <w:rPr>
          <w:lang w:val="en-NZ"/>
        </w:rPr>
        <w:t>IPCA is unable to bring a criminal prosecution against any alleged perpetrator of the crime of torture.</w:t>
      </w:r>
      <w:r w:rsidR="00CD76FF">
        <w:rPr>
          <w:lang w:val="en-NZ"/>
        </w:rPr>
        <w:t xml:space="preserve"> </w:t>
      </w:r>
      <w:r w:rsidRPr="0084156E">
        <w:rPr>
          <w:lang w:val="en-NZ"/>
        </w:rPr>
        <w:t>Where a complaint is filed under the Crimes of Torture Act, the New Zealand Police must determine whether there is admissible, reliable and strong evidence to establish a prima facie case.</w:t>
      </w:r>
      <w:r w:rsidR="00CD76FF">
        <w:rPr>
          <w:lang w:val="en-NZ"/>
        </w:rPr>
        <w:t xml:space="preserve"> </w:t>
      </w:r>
      <w:r w:rsidRPr="0084156E">
        <w:rPr>
          <w:lang w:val="en-NZ"/>
        </w:rPr>
        <w:t>If the Police consider it is in the public interest to prosecute, and the alleged perpetrator can be located, they can be arrested subject to the Attorney-General’s consent.</w:t>
      </w:r>
      <w:r w:rsidR="00CD76FF">
        <w:rPr>
          <w:lang w:val="en-NZ"/>
        </w:rPr>
        <w:t xml:space="preserve"> </w:t>
      </w:r>
      <w:r w:rsidRPr="0084156E">
        <w:rPr>
          <w:lang w:val="en-NZ"/>
        </w:rPr>
        <w:t>Given the gravity of torture as an offence and the obligations under the Con</w:t>
      </w:r>
      <w:r w:rsidR="00A36815">
        <w:rPr>
          <w:lang w:val="en-NZ"/>
        </w:rPr>
        <w:t>vention, it is highly probable –</w:t>
      </w:r>
      <w:r w:rsidRPr="0084156E">
        <w:rPr>
          <w:lang w:val="en-NZ"/>
        </w:rPr>
        <w:t xml:space="preserve"> other than where there is an insuff</w:t>
      </w:r>
      <w:r w:rsidR="00A36815">
        <w:rPr>
          <w:lang w:val="en-NZ"/>
        </w:rPr>
        <w:t>icient prospect of prosecution –</w:t>
      </w:r>
      <w:r w:rsidRPr="0084156E">
        <w:rPr>
          <w:lang w:val="en-NZ"/>
        </w:rPr>
        <w:t xml:space="preserve"> that the Police would proceed with a charge of torture.</w:t>
      </w:r>
      <w:r w:rsidR="00CD76FF">
        <w:rPr>
          <w:lang w:val="en-NZ"/>
        </w:rPr>
        <w:t xml:space="preserve"> </w:t>
      </w:r>
    </w:p>
    <w:p w:rsidR="0084156E" w:rsidRPr="0084156E" w:rsidRDefault="00B40467" w:rsidP="002F7DFE">
      <w:pPr>
        <w:pStyle w:val="H1G"/>
        <w:rPr>
          <w:lang w:val="en-NZ"/>
        </w:rPr>
      </w:pPr>
      <w:bookmarkStart w:id="91" w:name="_Toc365451635"/>
      <w:bookmarkStart w:id="92" w:name="_Toc371351449"/>
      <w:r>
        <w:rPr>
          <w:lang w:val="en-NZ"/>
        </w:rPr>
        <w:tab/>
      </w:r>
      <w:r>
        <w:rPr>
          <w:lang w:val="en-NZ"/>
        </w:rPr>
        <w:tab/>
      </w:r>
      <w:r w:rsidR="0084156E" w:rsidRPr="0084156E">
        <w:rPr>
          <w:lang w:val="en-NZ"/>
        </w:rPr>
        <w:t>Article 14</w:t>
      </w:r>
      <w:bookmarkEnd w:id="91"/>
      <w:bookmarkEnd w:id="92"/>
    </w:p>
    <w:p w:rsidR="0084156E" w:rsidRPr="0084156E" w:rsidRDefault="00983CDC" w:rsidP="00B40467">
      <w:pPr>
        <w:pStyle w:val="H23G"/>
        <w:rPr>
          <w:lang w:val="en-NZ"/>
        </w:rPr>
      </w:pPr>
      <w:bookmarkStart w:id="93" w:name="_Toc365451636"/>
      <w:r>
        <w:rPr>
          <w:lang w:val="en-NZ"/>
        </w:rPr>
        <w:tab/>
        <w:t>2</w:t>
      </w:r>
      <w:r w:rsidR="00CE7F12">
        <w:rPr>
          <w:lang w:val="en-NZ"/>
        </w:rPr>
        <w:t>4</w:t>
      </w:r>
      <w:r>
        <w:rPr>
          <w:lang w:val="en-NZ"/>
        </w:rPr>
        <w:t>.</w:t>
      </w:r>
      <w:r w:rsidR="00B40467">
        <w:rPr>
          <w:lang w:val="en-NZ"/>
        </w:rPr>
        <w:tab/>
      </w:r>
      <w:r w:rsidR="00CE7F12">
        <w:rPr>
          <w:lang w:val="en-NZ"/>
        </w:rPr>
        <w:t>Redress, c</w:t>
      </w:r>
      <w:r w:rsidR="0084156E" w:rsidRPr="0084156E">
        <w:rPr>
          <w:lang w:val="en-NZ"/>
        </w:rPr>
        <w:t>ompensation and rehabilitation for victims of torture</w:t>
      </w:r>
      <w:bookmarkEnd w:id="93"/>
    </w:p>
    <w:p w:rsidR="0084156E" w:rsidRPr="0084156E" w:rsidRDefault="0084156E" w:rsidP="002F7DFE">
      <w:pPr>
        <w:pStyle w:val="SingleTxtG"/>
        <w:numPr>
          <w:ilvl w:val="0"/>
          <w:numId w:val="25"/>
        </w:numPr>
        <w:tabs>
          <w:tab w:val="clear" w:pos="2835"/>
        </w:tabs>
        <w:ind w:left="1134"/>
      </w:pPr>
      <w:r w:rsidRPr="0084156E">
        <w:t xml:space="preserve">The Crimes of Torture Act 1989 expressly prohibits any act of torture against another person in or outside of </w:t>
      </w:r>
      <w:smartTag w:uri="urn:schemas-microsoft-com:office:smarttags" w:element="place">
        <w:smartTag w:uri="urn:schemas-microsoft-com:office:smarttags" w:element="country-region">
          <w:r w:rsidRPr="0084156E">
            <w:t>New Zealand</w:t>
          </w:r>
        </w:smartTag>
      </w:smartTag>
      <w:r w:rsidRPr="0084156E">
        <w:t>.</w:t>
      </w:r>
      <w:r w:rsidR="00CD76FF">
        <w:t xml:space="preserve"> </w:t>
      </w:r>
      <w:r w:rsidRPr="0084156E">
        <w:t xml:space="preserve">Claims brought under this Act can be heard before the </w:t>
      </w:r>
      <w:smartTag w:uri="urn:schemas-microsoft-com:office:smarttags" w:element="place">
        <w:smartTag w:uri="urn:schemas-microsoft-com:office:smarttags" w:element="country-region">
          <w:r w:rsidRPr="0084156E">
            <w:t>New Zealand</w:t>
          </w:r>
        </w:smartTag>
      </w:smartTag>
      <w:r w:rsidRPr="0084156E">
        <w:t xml:space="preserve"> courts.</w:t>
      </w:r>
      <w:r w:rsidR="00CD76FF">
        <w:t xml:space="preserve"> </w:t>
      </w:r>
      <w:r w:rsidRPr="0084156E">
        <w:t>Redress and compensation can be assessed and awarded by the courts on a case by case basis.</w:t>
      </w:r>
      <w:r w:rsidR="00CD76FF">
        <w:t xml:space="preserve"> </w:t>
      </w:r>
      <w:r w:rsidRPr="0084156E">
        <w:t>There have been no prosecutions for an act of torture under the Crimes of Torture Act since our last report.</w:t>
      </w:r>
      <w:r w:rsidR="00CD76FF">
        <w:t xml:space="preserve"> </w:t>
      </w:r>
      <w:bookmarkStart w:id="94" w:name="_Toc365451637"/>
    </w:p>
    <w:p w:rsidR="0084156E" w:rsidRPr="0084156E" w:rsidRDefault="00B40467" w:rsidP="00B40467">
      <w:pPr>
        <w:pStyle w:val="H23G"/>
        <w:rPr>
          <w:lang w:val="en-NZ"/>
        </w:rPr>
      </w:pPr>
      <w:r>
        <w:rPr>
          <w:lang w:val="en-NZ"/>
        </w:rPr>
        <w:tab/>
        <w:t>2</w:t>
      </w:r>
      <w:r w:rsidR="00CE7F12">
        <w:rPr>
          <w:lang w:val="en-NZ"/>
        </w:rPr>
        <w:t>5</w:t>
      </w:r>
      <w:r>
        <w:rPr>
          <w:lang w:val="en-NZ"/>
        </w:rPr>
        <w:t>.</w:t>
      </w:r>
      <w:r>
        <w:rPr>
          <w:lang w:val="en-NZ"/>
        </w:rPr>
        <w:tab/>
      </w:r>
      <w:r w:rsidR="0084156E" w:rsidRPr="0084156E">
        <w:rPr>
          <w:lang w:val="en-NZ"/>
        </w:rPr>
        <w:t xml:space="preserve">Rehabilitation </w:t>
      </w:r>
      <w:r w:rsidR="00CE7F12">
        <w:rPr>
          <w:lang w:val="en-NZ"/>
        </w:rPr>
        <w:t>and reintegration</w:t>
      </w:r>
      <w:bookmarkEnd w:id="94"/>
      <w:r w:rsidR="0084156E" w:rsidRPr="0084156E">
        <w:rPr>
          <w:lang w:val="en-NZ"/>
        </w:rPr>
        <w:t xml:space="preserve"> </w:t>
      </w:r>
    </w:p>
    <w:p w:rsidR="0084156E" w:rsidRPr="0084156E" w:rsidRDefault="0084156E" w:rsidP="002F7DFE">
      <w:pPr>
        <w:pStyle w:val="SingleTxtG"/>
        <w:numPr>
          <w:ilvl w:val="0"/>
          <w:numId w:val="25"/>
        </w:numPr>
        <w:tabs>
          <w:tab w:val="clear" w:pos="2835"/>
        </w:tabs>
        <w:ind w:left="1134"/>
        <w:rPr>
          <w:lang w:val="en-NZ"/>
        </w:rPr>
      </w:pPr>
      <w:r w:rsidRPr="0084156E">
        <w:t xml:space="preserve">People hurt by crime and trauma who live in </w:t>
      </w:r>
      <w:smartTag w:uri="urn:schemas-microsoft-com:office:smarttags" w:element="place">
        <w:smartTag w:uri="urn:schemas-microsoft-com:office:smarttags" w:element="country-region">
          <w:r w:rsidRPr="0084156E">
            <w:t>New Zealand</w:t>
          </w:r>
        </w:smartTag>
      </w:smartTag>
      <w:r w:rsidRPr="0084156E">
        <w:t>, including any victims of torture, can access help from Victim Support.</w:t>
      </w:r>
      <w:r w:rsidR="00CD76FF">
        <w:t xml:space="preserve"> </w:t>
      </w:r>
      <w:r w:rsidRPr="0084156E">
        <w:t>This 24/7</w:t>
      </w:r>
      <w:r w:rsidRPr="0084156E">
        <w:rPr>
          <w:lang w:val="en-NZ"/>
        </w:rPr>
        <w:t xml:space="preserve"> service is free of charge throughout </w:t>
      </w:r>
      <w:smartTag w:uri="urn:schemas-microsoft-com:office:smarttags" w:element="place">
        <w:smartTag w:uri="urn:schemas-microsoft-com:office:smarttags" w:element="country-region">
          <w:r w:rsidRPr="0084156E">
            <w:rPr>
              <w:lang w:val="en-NZ"/>
            </w:rPr>
            <w:t>New Zealand</w:t>
          </w:r>
        </w:smartTag>
      </w:smartTag>
      <w:r w:rsidRPr="0084156E">
        <w:rPr>
          <w:lang w:val="en-NZ"/>
        </w:rPr>
        <w:t>.</w:t>
      </w:r>
      <w:r w:rsidR="00CD76FF">
        <w:rPr>
          <w:lang w:val="en-NZ"/>
        </w:rPr>
        <w:t xml:space="preserve"> </w:t>
      </w:r>
      <w:r w:rsidRPr="0084156E">
        <w:rPr>
          <w:lang w:val="en-NZ"/>
        </w:rPr>
        <w:t>Volunteers are carefully selected and receive quality training on all aspects of providing supports to victims of crime and trauma.</w:t>
      </w:r>
      <w:r w:rsidR="00CD76FF">
        <w:rPr>
          <w:lang w:val="en-NZ"/>
        </w:rPr>
        <w:t xml:space="preserve"> </w:t>
      </w:r>
    </w:p>
    <w:p w:rsidR="0084156E" w:rsidRPr="0084156E" w:rsidRDefault="0084156E" w:rsidP="002F7DFE">
      <w:pPr>
        <w:pStyle w:val="SingleTxtG"/>
        <w:numPr>
          <w:ilvl w:val="0"/>
          <w:numId w:val="25"/>
        </w:numPr>
        <w:tabs>
          <w:tab w:val="clear" w:pos="2835"/>
        </w:tabs>
        <w:ind w:left="1134"/>
      </w:pPr>
      <w:r w:rsidRPr="0084156E">
        <w:t xml:space="preserve">The Ministry of Justice provides Court Victim Advisors and specialist Sexual Violence Court Victim Advisors throughout </w:t>
      </w:r>
      <w:smartTag w:uri="urn:schemas-microsoft-com:office:smarttags" w:element="place">
        <w:smartTag w:uri="urn:schemas-microsoft-com:office:smarttags" w:element="country-region">
          <w:r w:rsidRPr="0084156E">
            <w:t>New Zealand</w:t>
          </w:r>
        </w:smartTag>
      </w:smartTag>
      <w:r w:rsidRPr="0084156E">
        <w:t xml:space="preserve"> to assist victims while their cases progress through court. These services are offered to approximately 40,000 victims across </w:t>
      </w:r>
      <w:smartTag w:uri="urn:schemas-microsoft-com:office:smarttags" w:element="place">
        <w:smartTag w:uri="urn:schemas-microsoft-com:office:smarttags" w:element="country-region">
          <w:r w:rsidRPr="0084156E">
            <w:t>New Zealand</w:t>
          </w:r>
        </w:smartTag>
      </w:smartTag>
      <w:r w:rsidRPr="0084156E">
        <w:t xml:space="preserve"> annually. </w:t>
      </w:r>
    </w:p>
    <w:p w:rsidR="0084156E" w:rsidRPr="0084156E" w:rsidRDefault="0084156E" w:rsidP="002F7DFE">
      <w:pPr>
        <w:pStyle w:val="SingleTxtG"/>
        <w:numPr>
          <w:ilvl w:val="0"/>
          <w:numId w:val="25"/>
        </w:numPr>
        <w:tabs>
          <w:tab w:val="clear" w:pos="2835"/>
        </w:tabs>
        <w:ind w:left="1134"/>
        <w:rPr>
          <w:lang w:val="en-NZ"/>
        </w:rPr>
      </w:pPr>
      <w:r w:rsidRPr="0084156E">
        <w:rPr>
          <w:lang w:val="en-NZ"/>
        </w:rPr>
        <w:t>A Victims Centre was established within the Ministry of Justice on 1 July 2011 as part of the Government’s review of victims’ rights in the criminal justice system.</w:t>
      </w:r>
      <w:r w:rsidR="00CD76FF">
        <w:rPr>
          <w:lang w:val="en-NZ"/>
        </w:rPr>
        <w:t xml:space="preserve"> </w:t>
      </w:r>
      <w:r w:rsidRPr="0084156E">
        <w:rPr>
          <w:lang w:val="en-NZ"/>
        </w:rPr>
        <w:t>The Victims Centre itself does not deliver services directly to victims.</w:t>
      </w:r>
      <w:r w:rsidR="00CD76FF">
        <w:rPr>
          <w:lang w:val="en-NZ"/>
        </w:rPr>
        <w:t xml:space="preserve"> </w:t>
      </w:r>
      <w:r w:rsidRPr="0084156E">
        <w:rPr>
          <w:lang w:val="en-NZ"/>
        </w:rPr>
        <w:t>The purpose of the Centre is to reduce victimisation and improve services to victims of serious crime by:</w:t>
      </w:r>
    </w:p>
    <w:p w:rsidR="0084156E" w:rsidRPr="0084156E" w:rsidRDefault="00B40467" w:rsidP="00B40467">
      <w:pPr>
        <w:pStyle w:val="SingleTxtG"/>
        <w:rPr>
          <w:lang w:val="en-NZ"/>
        </w:rPr>
      </w:pPr>
      <w:r>
        <w:rPr>
          <w:lang w:val="en-NZ"/>
        </w:rPr>
        <w:tab/>
        <w:t>(a)</w:t>
      </w:r>
      <w:r>
        <w:rPr>
          <w:lang w:val="en-NZ"/>
        </w:rPr>
        <w:tab/>
        <w:t>P</w:t>
      </w:r>
      <w:r w:rsidR="0084156E" w:rsidRPr="0084156E">
        <w:rPr>
          <w:lang w:val="en-NZ"/>
        </w:rPr>
        <w:t>roviding victims with access to information about their rights, entitlements a</w:t>
      </w:r>
      <w:r>
        <w:rPr>
          <w:lang w:val="en-NZ"/>
        </w:rPr>
        <w:t>nd the criminal justice process;</w:t>
      </w:r>
    </w:p>
    <w:p w:rsidR="0084156E" w:rsidRPr="0084156E" w:rsidRDefault="00B40467" w:rsidP="00B40467">
      <w:pPr>
        <w:pStyle w:val="SingleTxtG"/>
        <w:rPr>
          <w:lang w:val="en-NZ"/>
        </w:rPr>
      </w:pPr>
      <w:r>
        <w:rPr>
          <w:lang w:val="en-NZ"/>
        </w:rPr>
        <w:tab/>
        <w:t>(b)</w:t>
      </w:r>
      <w:r>
        <w:rPr>
          <w:lang w:val="en-NZ"/>
        </w:rPr>
        <w:tab/>
        <w:t>P</w:t>
      </w:r>
      <w:r w:rsidR="0084156E" w:rsidRPr="0084156E">
        <w:rPr>
          <w:lang w:val="en-NZ"/>
        </w:rPr>
        <w:t>urchasing effective services and support for victims of serious crime and reporting to Government on the effectiveness of this investment</w:t>
      </w:r>
      <w:r>
        <w:rPr>
          <w:lang w:val="en-NZ"/>
        </w:rPr>
        <w:t>;</w:t>
      </w:r>
    </w:p>
    <w:p w:rsidR="0084156E" w:rsidRPr="0084156E" w:rsidRDefault="00B40467" w:rsidP="00B40467">
      <w:pPr>
        <w:pStyle w:val="SingleTxtG"/>
        <w:rPr>
          <w:lang w:val="en-NZ"/>
        </w:rPr>
      </w:pPr>
      <w:r>
        <w:rPr>
          <w:lang w:val="en-NZ"/>
        </w:rPr>
        <w:tab/>
        <w:t>(c)</w:t>
      </w:r>
      <w:r>
        <w:rPr>
          <w:lang w:val="en-NZ"/>
        </w:rPr>
        <w:tab/>
        <w:t>A</w:t>
      </w:r>
      <w:r w:rsidR="0084156E" w:rsidRPr="0084156E">
        <w:rPr>
          <w:lang w:val="en-NZ"/>
        </w:rPr>
        <w:t>cting as the Government’s central point of coordination for victim issues and leading stakeholder engagement (with other government agencies and the not for profit sector) to improve the design and delivery of services provide</w:t>
      </w:r>
      <w:r>
        <w:rPr>
          <w:lang w:val="en-NZ"/>
        </w:rPr>
        <w:t>d for victims of serious crime;</w:t>
      </w:r>
    </w:p>
    <w:p w:rsidR="0084156E" w:rsidRPr="0084156E" w:rsidRDefault="00B40467" w:rsidP="00B40467">
      <w:pPr>
        <w:pStyle w:val="SingleTxtG"/>
        <w:rPr>
          <w:lang w:val="en-NZ"/>
        </w:rPr>
      </w:pPr>
      <w:r>
        <w:rPr>
          <w:lang w:val="en-NZ"/>
        </w:rPr>
        <w:tab/>
        <w:t>(d)</w:t>
      </w:r>
      <w:r>
        <w:rPr>
          <w:lang w:val="en-NZ"/>
        </w:rPr>
        <w:tab/>
        <w:t>S</w:t>
      </w:r>
      <w:r w:rsidR="0084156E" w:rsidRPr="0084156E">
        <w:rPr>
          <w:lang w:val="en-NZ"/>
        </w:rPr>
        <w:t>upporting government agencies in their efforts to reduce repeat victimisation.</w:t>
      </w:r>
      <w:r w:rsidR="00CD76FF">
        <w:rPr>
          <w:lang w:val="en-NZ"/>
        </w:rPr>
        <w:t xml:space="preserve"> </w:t>
      </w:r>
    </w:p>
    <w:p w:rsidR="0084156E" w:rsidRPr="0084156E" w:rsidRDefault="0084156E" w:rsidP="002F7DFE">
      <w:pPr>
        <w:pStyle w:val="SingleTxtG"/>
        <w:numPr>
          <w:ilvl w:val="0"/>
          <w:numId w:val="25"/>
        </w:numPr>
        <w:tabs>
          <w:tab w:val="clear" w:pos="2835"/>
        </w:tabs>
        <w:ind w:left="1134"/>
      </w:pPr>
      <w:r w:rsidRPr="0084156E">
        <w:t>Additional information about mechanisms to support</w:t>
      </w:r>
      <w:r w:rsidR="007F51DD">
        <w:t xml:space="preserve"> victims is included in </w:t>
      </w:r>
      <w:r w:rsidR="007F51DD" w:rsidRPr="00A5362B">
        <w:t>Section </w:t>
      </w:r>
      <w:r w:rsidRPr="00A5362B">
        <w:t>28</w:t>
      </w:r>
      <w:r w:rsidRPr="0084156E">
        <w:t xml:space="preserve"> under Article 14</w:t>
      </w:r>
      <w:r w:rsidR="00B81669">
        <w:t xml:space="preserve"> below</w:t>
      </w:r>
      <w:r w:rsidRPr="0084156E">
        <w:t xml:space="preserve">. </w:t>
      </w:r>
    </w:p>
    <w:p w:rsidR="0084156E" w:rsidRPr="0084156E" w:rsidRDefault="00B40467" w:rsidP="00B40467">
      <w:pPr>
        <w:pStyle w:val="H23G"/>
        <w:rPr>
          <w:lang w:val="en-NZ"/>
        </w:rPr>
      </w:pPr>
      <w:bookmarkStart w:id="95" w:name="_Toc365451638"/>
      <w:r>
        <w:rPr>
          <w:lang w:val="en-NZ"/>
        </w:rPr>
        <w:tab/>
      </w:r>
      <w:r w:rsidR="00CE7F12">
        <w:rPr>
          <w:lang w:val="en-NZ"/>
        </w:rPr>
        <w:t>26</w:t>
      </w:r>
      <w:r>
        <w:rPr>
          <w:lang w:val="en-NZ"/>
        </w:rPr>
        <w:t>.</w:t>
      </w:r>
      <w:r w:rsidR="0084156E" w:rsidRPr="0084156E">
        <w:rPr>
          <w:lang w:val="en-NZ"/>
        </w:rPr>
        <w:tab/>
      </w:r>
      <w:r w:rsidR="00CE7F12">
        <w:rPr>
          <w:lang w:val="en-NZ"/>
        </w:rPr>
        <w:t xml:space="preserve">Historic </w:t>
      </w:r>
      <w:r w:rsidR="00674E13">
        <w:rPr>
          <w:lang w:val="en-NZ"/>
        </w:rPr>
        <w:t>abuse</w:t>
      </w:r>
      <w:r w:rsidR="00CE7F12">
        <w:rPr>
          <w:lang w:val="en-NZ"/>
        </w:rPr>
        <w:t>: c</w:t>
      </w:r>
      <w:r w:rsidR="0084156E" w:rsidRPr="0084156E">
        <w:rPr>
          <w:lang w:val="en-NZ"/>
        </w:rPr>
        <w:t>omplaints, claims and compensation</w:t>
      </w:r>
      <w:bookmarkEnd w:id="95"/>
      <w:r w:rsidR="0084156E" w:rsidRPr="0084156E">
        <w:rPr>
          <w:lang w:val="en-NZ"/>
        </w:rPr>
        <w:t xml:space="preserve"> </w:t>
      </w:r>
    </w:p>
    <w:p w:rsidR="0084156E" w:rsidRPr="0084156E" w:rsidRDefault="00B40467" w:rsidP="00B40467">
      <w:pPr>
        <w:pStyle w:val="H23G"/>
        <w:rPr>
          <w:lang w:val="en-NZ"/>
        </w:rPr>
      </w:pPr>
      <w:bookmarkStart w:id="96" w:name="_Toc365451639"/>
      <w:r>
        <w:rPr>
          <w:lang w:val="en-NZ"/>
        </w:rPr>
        <w:tab/>
      </w:r>
      <w:r>
        <w:rPr>
          <w:lang w:val="en-NZ"/>
        </w:rPr>
        <w:tab/>
      </w:r>
      <w:r w:rsidR="0084156E" w:rsidRPr="0084156E">
        <w:rPr>
          <w:lang w:val="en-NZ"/>
        </w:rPr>
        <w:t xml:space="preserve">Statistics </w:t>
      </w:r>
      <w:bookmarkEnd w:id="96"/>
      <w:r w:rsidR="0084156E" w:rsidRPr="0084156E">
        <w:rPr>
          <w:lang w:val="en-NZ"/>
        </w:rPr>
        <w:t xml:space="preserve"> </w:t>
      </w:r>
    </w:p>
    <w:p w:rsidR="0084156E" w:rsidRPr="0084156E" w:rsidRDefault="0084156E" w:rsidP="002F7DFE">
      <w:pPr>
        <w:pStyle w:val="SingleTxtG"/>
        <w:numPr>
          <w:ilvl w:val="0"/>
          <w:numId w:val="25"/>
        </w:numPr>
        <w:tabs>
          <w:tab w:val="clear" w:pos="2835"/>
        </w:tabs>
        <w:ind w:left="1134"/>
      </w:pPr>
      <w:r w:rsidRPr="0084156E">
        <w:t xml:space="preserve">Data is provided below on the number of civil claims </w:t>
      </w:r>
      <w:r w:rsidRPr="0084156E">
        <w:rPr>
          <w:b/>
        </w:rPr>
        <w:t>in court</w:t>
      </w:r>
      <w:r w:rsidRPr="0084156E">
        <w:t xml:space="preserve"> for historic experiences of cruel treatment, and the status of those claims.</w:t>
      </w:r>
      <w:r w:rsidR="00CD76FF">
        <w:t xml:space="preserve"> </w:t>
      </w:r>
      <w:r w:rsidRPr="0084156E">
        <w:t xml:space="preserve">Historic cases of abuse are defined as claims arising from a person who first entered </w:t>
      </w:r>
      <w:r w:rsidR="00CE7F12">
        <w:t>S</w:t>
      </w:r>
      <w:r w:rsidRPr="0084156E">
        <w:t>tate care before 31 December 1992.</w:t>
      </w:r>
      <w:r w:rsidRPr="002F7DFE">
        <w:rPr>
          <w:rStyle w:val="FootnoteReference"/>
        </w:rPr>
        <w:footnoteReference w:id="4"/>
      </w:r>
    </w:p>
    <w:p w:rsidR="0084156E" w:rsidRPr="0084156E" w:rsidRDefault="00FF4B0A" w:rsidP="00CE7F12">
      <w:pPr>
        <w:pStyle w:val="SingleTxtG"/>
      </w:pPr>
      <w:r>
        <w:tab/>
      </w:r>
      <w:r w:rsidR="00CE7F12">
        <w:t>(</w:t>
      </w:r>
      <w:r w:rsidR="0084156E" w:rsidRPr="0084156E">
        <w:t>a</w:t>
      </w:r>
      <w:r w:rsidR="00CE7F12">
        <w:t>)</w:t>
      </w:r>
      <w:r w:rsidR="0084156E" w:rsidRPr="0084156E">
        <w:tab/>
      </w:r>
      <w:r w:rsidR="0084156E" w:rsidRPr="0084156E">
        <w:rPr>
          <w:lang w:val="en-NZ"/>
        </w:rPr>
        <w:t xml:space="preserve">Historic Claims team, previously the Care Claims </w:t>
      </w:r>
      <w:r w:rsidR="00740DF0">
        <w:rPr>
          <w:lang w:val="en-NZ"/>
        </w:rPr>
        <w:t>and Resolution Team (CCRT), the </w:t>
      </w:r>
      <w:r w:rsidR="0084156E" w:rsidRPr="0084156E">
        <w:rPr>
          <w:lang w:val="en-NZ"/>
        </w:rPr>
        <w:t>Ministry of Social Development (MSD)</w:t>
      </w:r>
    </w:p>
    <w:p w:rsidR="0084156E" w:rsidRPr="0084156E" w:rsidRDefault="0084156E" w:rsidP="00674E13">
      <w:pPr>
        <w:pStyle w:val="Bullet1G"/>
        <w:tabs>
          <w:tab w:val="clear" w:pos="1701"/>
          <w:tab w:val="num" w:pos="2300"/>
        </w:tabs>
        <w:ind w:left="2300" w:hanging="300"/>
        <w:rPr>
          <w:lang w:val="en-NZ"/>
        </w:rPr>
      </w:pPr>
      <w:r w:rsidRPr="0084156E">
        <w:rPr>
          <w:lang w:val="en-NZ"/>
        </w:rPr>
        <w:t>From 1 January 2004 to 30 June 2013 458 claims have been filed in the High Court.</w:t>
      </w:r>
      <w:r w:rsidR="00CD76FF">
        <w:rPr>
          <w:lang w:val="en-NZ"/>
        </w:rPr>
        <w:t xml:space="preserve"> </w:t>
      </w:r>
      <w:r w:rsidRPr="0084156E">
        <w:rPr>
          <w:lang w:val="en-NZ"/>
        </w:rPr>
        <w:t>As at 30 June 2013, 153 of these claims have been discontinued with settl</w:t>
      </w:r>
      <w:r w:rsidR="00FF4B0A">
        <w:rPr>
          <w:lang w:val="en-NZ"/>
        </w:rPr>
        <w:t>ement reached in 102 of these;</w:t>
      </w:r>
    </w:p>
    <w:p w:rsidR="0084156E" w:rsidRPr="0084156E" w:rsidRDefault="0084156E" w:rsidP="00674E13">
      <w:pPr>
        <w:pStyle w:val="Bullet1G"/>
        <w:tabs>
          <w:tab w:val="clear" w:pos="1701"/>
          <w:tab w:val="num" w:pos="2300"/>
        </w:tabs>
        <w:ind w:left="2300" w:hanging="300"/>
        <w:rPr>
          <w:lang w:val="en-NZ"/>
        </w:rPr>
      </w:pPr>
      <w:r w:rsidRPr="0084156E">
        <w:rPr>
          <w:lang w:val="en-NZ"/>
        </w:rPr>
        <w:t>Claims from two plaintiffs have proceeded to hearing.</w:t>
      </w:r>
      <w:r w:rsidR="00CD76FF">
        <w:rPr>
          <w:lang w:val="en-NZ"/>
        </w:rPr>
        <w:t xml:space="preserve"> </w:t>
      </w:r>
      <w:r w:rsidRPr="0084156E">
        <w:rPr>
          <w:lang w:val="en-NZ"/>
        </w:rPr>
        <w:t>The plaintiffs could not overcome either the Limitation Act or the Accident Compensation Commission defences.</w:t>
      </w:r>
      <w:r w:rsidR="00CD76FF">
        <w:rPr>
          <w:lang w:val="en-NZ"/>
        </w:rPr>
        <w:t xml:space="preserve"> </w:t>
      </w:r>
      <w:r w:rsidRPr="0084156E">
        <w:rPr>
          <w:lang w:val="en-NZ"/>
        </w:rPr>
        <w:t>Nevertheless the court found that there had been breaches of the duty of care in both cases.</w:t>
      </w:r>
      <w:r w:rsidR="00CD76FF">
        <w:rPr>
          <w:lang w:val="en-NZ"/>
        </w:rPr>
        <w:t xml:space="preserve"> </w:t>
      </w:r>
      <w:r w:rsidRPr="0084156E">
        <w:rPr>
          <w:lang w:val="en-NZ"/>
        </w:rPr>
        <w:t>If the Limitation Act and Accident Compensation Commission defences had not applied the plaintiffs would have struggled in any compensation award because the Court found the breaches did not ultimately cause the damage they manifested as adults.</w:t>
      </w:r>
      <w:r w:rsidR="00CD76FF">
        <w:rPr>
          <w:lang w:val="en-NZ"/>
        </w:rPr>
        <w:t xml:space="preserve"> </w:t>
      </w:r>
      <w:r w:rsidRPr="0084156E">
        <w:rPr>
          <w:lang w:val="en-NZ"/>
        </w:rPr>
        <w:t>To recognise those breaches, MSD made ex gratia payments and provided formal lette</w:t>
      </w:r>
      <w:r w:rsidR="00FF4B0A">
        <w:rPr>
          <w:lang w:val="en-NZ"/>
        </w:rPr>
        <w:t>rs of apology to the plaintiffs;</w:t>
      </w:r>
    </w:p>
    <w:p w:rsidR="0084156E" w:rsidRPr="0084156E" w:rsidRDefault="0084156E" w:rsidP="00674E13">
      <w:pPr>
        <w:pStyle w:val="Bullet1G"/>
        <w:tabs>
          <w:tab w:val="clear" w:pos="1701"/>
          <w:tab w:val="num" w:pos="2300"/>
        </w:tabs>
        <w:ind w:left="2300" w:hanging="300"/>
        <w:rPr>
          <w:lang w:val="en-NZ"/>
        </w:rPr>
      </w:pPr>
      <w:r w:rsidRPr="0084156E">
        <w:rPr>
          <w:lang w:val="en-NZ"/>
        </w:rPr>
        <w:t>In May 2011, counsel for the plaintiffs and MSD agreed that all outstanding proceedings would be managed through an out-of-court process, if possible.</w:t>
      </w:r>
      <w:r w:rsidR="00CD76FF">
        <w:rPr>
          <w:lang w:val="en-NZ"/>
        </w:rPr>
        <w:t xml:space="preserve"> </w:t>
      </w:r>
      <w:r w:rsidRPr="0084156E">
        <w:rPr>
          <w:lang w:val="en-NZ"/>
        </w:rPr>
        <w:t xml:space="preserve">This agreement includes MSD suspending the effects of Limitation Act, which ensures that no person is disadvantaged by using the out-of-court process. The courts have formally approved this change in approach, and good progress is being </w:t>
      </w:r>
      <w:r w:rsidR="00FF4B0A">
        <w:rPr>
          <w:lang w:val="en-NZ"/>
        </w:rPr>
        <w:t>made to resolve cases this way;</w:t>
      </w:r>
    </w:p>
    <w:p w:rsidR="0084156E" w:rsidRPr="0084156E" w:rsidRDefault="0084156E" w:rsidP="00674E13">
      <w:pPr>
        <w:pStyle w:val="Bullet1G"/>
        <w:tabs>
          <w:tab w:val="clear" w:pos="1701"/>
          <w:tab w:val="num" w:pos="2300"/>
        </w:tabs>
        <w:ind w:left="2300" w:hanging="300"/>
        <w:rPr>
          <w:lang w:val="en-NZ"/>
        </w:rPr>
      </w:pPr>
      <w:r w:rsidRPr="0084156E">
        <w:rPr>
          <w:lang w:val="en-NZ"/>
        </w:rPr>
        <w:t>As at 30 June 2013, MSD has made payments to 167 people who have brought claims directly against MSD.</w:t>
      </w:r>
      <w:r w:rsidR="00CD76FF">
        <w:rPr>
          <w:lang w:val="en-NZ"/>
        </w:rPr>
        <w:t xml:space="preserve"> </w:t>
      </w:r>
      <w:r w:rsidRPr="0084156E">
        <w:rPr>
          <w:lang w:val="en-NZ"/>
        </w:rPr>
        <w:t>The payments to date have ranged from $1,150 to $70,000, exclusive of any contribution made by MSD to the individual’s legal costs.</w:t>
      </w:r>
    </w:p>
    <w:p w:rsidR="0084156E" w:rsidRPr="0084156E" w:rsidRDefault="00CE7F12" w:rsidP="00CE7F12">
      <w:pPr>
        <w:pStyle w:val="SingleTxtG"/>
        <w:ind w:left="1701"/>
        <w:rPr>
          <w:lang w:val="en-NZ"/>
        </w:rPr>
      </w:pPr>
      <w:r>
        <w:rPr>
          <w:lang w:val="en-NZ"/>
        </w:rPr>
        <w:t>(</w:t>
      </w:r>
      <w:r w:rsidR="0084156E" w:rsidRPr="0084156E">
        <w:rPr>
          <w:lang w:val="en-NZ"/>
        </w:rPr>
        <w:t>b</w:t>
      </w:r>
      <w:r>
        <w:rPr>
          <w:lang w:val="en-NZ"/>
        </w:rPr>
        <w:t>)</w:t>
      </w:r>
      <w:r w:rsidR="0084156E" w:rsidRPr="0084156E">
        <w:rPr>
          <w:lang w:val="en-NZ"/>
        </w:rPr>
        <w:tab/>
        <w:t>Ministry of Health</w:t>
      </w:r>
    </w:p>
    <w:p w:rsidR="0084156E" w:rsidRPr="0084156E" w:rsidRDefault="0084156E" w:rsidP="00674E13">
      <w:pPr>
        <w:pStyle w:val="Bullet1G"/>
        <w:tabs>
          <w:tab w:val="clear" w:pos="1701"/>
          <w:tab w:val="num" w:pos="2300"/>
        </w:tabs>
        <w:ind w:left="2300" w:hanging="300"/>
        <w:rPr>
          <w:lang w:val="en-NZ"/>
        </w:rPr>
      </w:pPr>
      <w:r w:rsidRPr="0084156E">
        <w:rPr>
          <w:lang w:val="en-NZ"/>
        </w:rPr>
        <w:t>The Crown entered into a settlement process with 336 claimants prior to 30 June 2012.</w:t>
      </w:r>
      <w:r w:rsidR="00CD76FF">
        <w:rPr>
          <w:lang w:val="en-NZ"/>
        </w:rPr>
        <w:t xml:space="preserve"> </w:t>
      </w:r>
      <w:r w:rsidRPr="0084156E">
        <w:rPr>
          <w:lang w:val="en-NZ"/>
        </w:rPr>
        <w:t>This related to proceedings that had been filed against the Crown relating to allegations of abuse in psychiatric facilities prior to 1992.</w:t>
      </w:r>
      <w:r w:rsidR="00CD76FF">
        <w:rPr>
          <w:lang w:val="en-NZ"/>
        </w:rPr>
        <w:t xml:space="preserve"> </w:t>
      </w:r>
      <w:r w:rsidRPr="0084156E">
        <w:rPr>
          <w:lang w:val="en-NZ"/>
        </w:rPr>
        <w:t>Of the 336 claimants, settlements were reached with 330, three rejected the settlement proposal, and three</w:t>
      </w:r>
      <w:r w:rsidR="00973910">
        <w:rPr>
          <w:lang w:val="en-NZ"/>
        </w:rPr>
        <w:t xml:space="preserve"> have been unable to be located;</w:t>
      </w:r>
    </w:p>
    <w:p w:rsidR="0084156E" w:rsidRPr="0084156E" w:rsidRDefault="0084156E" w:rsidP="00674E13">
      <w:pPr>
        <w:pStyle w:val="Bullet1G"/>
        <w:tabs>
          <w:tab w:val="clear" w:pos="1701"/>
          <w:tab w:val="num" w:pos="2300"/>
        </w:tabs>
        <w:ind w:left="2300" w:hanging="300"/>
        <w:rPr>
          <w:lang w:val="en-NZ"/>
        </w:rPr>
      </w:pPr>
      <w:r w:rsidRPr="0084156E">
        <w:rPr>
          <w:lang w:val="en-NZ"/>
        </w:rPr>
        <w:t>Another two proceedings were heard by the High Court, relating to allegations of abuse in psychiatric facilities prior to 1992, with the claims being unsuccessful in both cases.</w:t>
      </w:r>
    </w:p>
    <w:p w:rsidR="0084156E" w:rsidRPr="0084156E" w:rsidRDefault="0084156E" w:rsidP="008D44BA">
      <w:pPr>
        <w:pStyle w:val="SingleTxtG"/>
        <w:keepNext/>
        <w:numPr>
          <w:ilvl w:val="0"/>
          <w:numId w:val="25"/>
        </w:numPr>
        <w:tabs>
          <w:tab w:val="clear" w:pos="2835"/>
        </w:tabs>
        <w:ind w:left="1134"/>
      </w:pPr>
      <w:r w:rsidRPr="0084156E">
        <w:t>Information is provided below on the number of cases dealt with by other bodies that can provide compensation, apologies and other remedies:</w:t>
      </w:r>
    </w:p>
    <w:p w:rsidR="0084156E" w:rsidRPr="0084156E" w:rsidRDefault="00FF4B0A" w:rsidP="00FF4B0A">
      <w:pPr>
        <w:pStyle w:val="SingleTxtG"/>
        <w:rPr>
          <w:lang w:val="en-NZ"/>
        </w:rPr>
      </w:pPr>
      <w:r>
        <w:rPr>
          <w:lang w:val="en-NZ"/>
        </w:rPr>
        <w:tab/>
        <w:t>(a)</w:t>
      </w:r>
      <w:r w:rsidR="0084156E" w:rsidRPr="0084156E">
        <w:rPr>
          <w:lang w:val="en-NZ"/>
        </w:rPr>
        <w:tab/>
        <w:t>Confidential Listening and Assistance Service (CLAS), Department of Internal Affairs</w:t>
      </w:r>
      <w:r>
        <w:rPr>
          <w:lang w:val="en-NZ"/>
        </w:rPr>
        <w:t>:</w:t>
      </w:r>
    </w:p>
    <w:p w:rsidR="0084156E" w:rsidRPr="0084156E" w:rsidRDefault="0084156E" w:rsidP="00674E13">
      <w:pPr>
        <w:pStyle w:val="Bullet1G"/>
        <w:tabs>
          <w:tab w:val="clear" w:pos="1701"/>
          <w:tab w:val="num" w:pos="2300"/>
        </w:tabs>
        <w:ind w:left="2300" w:hanging="300"/>
        <w:rPr>
          <w:lang w:val="en-NZ"/>
        </w:rPr>
      </w:pPr>
      <w:r w:rsidRPr="0084156E">
        <w:rPr>
          <w:lang w:val="en-NZ"/>
        </w:rPr>
        <w:t>CLAS provides a forum for people who allege abuse or neglect, or who have concerns about their time in state care in the health, child welfare or special education sector, before 1992, including psychiatric hospitals and wards; health camps; child welfare ca</w:t>
      </w:r>
      <w:r w:rsidR="00FF4B0A">
        <w:rPr>
          <w:lang w:val="en-NZ"/>
        </w:rPr>
        <w:t>re; and special education homes;</w:t>
      </w:r>
    </w:p>
    <w:p w:rsidR="0084156E" w:rsidRPr="0084156E" w:rsidRDefault="0084156E" w:rsidP="00674E13">
      <w:pPr>
        <w:pStyle w:val="Bullet1G"/>
        <w:tabs>
          <w:tab w:val="clear" w:pos="1701"/>
          <w:tab w:val="num" w:pos="2300"/>
        </w:tabs>
        <w:ind w:left="2300" w:hanging="300"/>
        <w:rPr>
          <w:lang w:val="en-NZ"/>
        </w:rPr>
      </w:pPr>
      <w:r w:rsidRPr="0084156E">
        <w:rPr>
          <w:lang w:val="en-NZ"/>
        </w:rPr>
        <w:t xml:space="preserve">CLAS is chaired by a retired District Court Judge. Judge </w:t>
      </w:r>
      <w:proofErr w:type="spellStart"/>
      <w:r w:rsidRPr="0084156E">
        <w:rPr>
          <w:lang w:val="en-NZ"/>
        </w:rPr>
        <w:t>Henwood</w:t>
      </w:r>
      <w:proofErr w:type="spellEnd"/>
      <w:r w:rsidRPr="0084156E">
        <w:rPr>
          <w:lang w:val="en-NZ"/>
        </w:rPr>
        <w:t xml:space="preserve"> has selected a panel of appropriately qualified individuals to meet with people who were in State care and hear about their experiences and concerns. The panel listens and identifies assistance that may assist the lives of participants now.</w:t>
      </w:r>
      <w:r w:rsidR="00CD76FF">
        <w:rPr>
          <w:lang w:val="en-NZ"/>
        </w:rPr>
        <w:t xml:space="preserve"> </w:t>
      </w:r>
      <w:r w:rsidRPr="0084156E">
        <w:rPr>
          <w:lang w:val="en-NZ"/>
        </w:rPr>
        <w:t xml:space="preserve">A facilitator is available to provide participants with support and advice through the process and implement assistance agreed by the panel, including referring participants to agencies for formal </w:t>
      </w:r>
      <w:r w:rsidR="00FF4B0A">
        <w:rPr>
          <w:lang w:val="en-NZ"/>
        </w:rPr>
        <w:t>investigation of their concerns;</w:t>
      </w:r>
    </w:p>
    <w:p w:rsidR="0084156E" w:rsidRPr="0084156E" w:rsidRDefault="0084156E" w:rsidP="00674E13">
      <w:pPr>
        <w:pStyle w:val="Bullet1G"/>
        <w:tabs>
          <w:tab w:val="clear" w:pos="1701"/>
          <w:tab w:val="num" w:pos="2300"/>
        </w:tabs>
        <w:ind w:left="2300" w:hanging="300"/>
        <w:rPr>
          <w:lang w:val="en-NZ"/>
        </w:rPr>
      </w:pPr>
      <w:r w:rsidRPr="0084156E">
        <w:rPr>
          <w:lang w:val="en-NZ"/>
        </w:rPr>
        <w:t>The number of participants who have registered with CLAS since its inception in 2009 total 1,346.</w:t>
      </w:r>
      <w:r w:rsidR="00CD76FF">
        <w:rPr>
          <w:lang w:val="en-NZ"/>
        </w:rPr>
        <w:t xml:space="preserve"> </w:t>
      </w:r>
      <w:r w:rsidRPr="0084156E">
        <w:rPr>
          <w:lang w:val="en-NZ"/>
        </w:rPr>
        <w:t>Of these, 371 had been referred to MSD’s Historic Claims team as at 18 October 2013.</w:t>
      </w:r>
      <w:r w:rsidR="00CD76FF">
        <w:rPr>
          <w:lang w:val="en-NZ"/>
        </w:rPr>
        <w:t xml:space="preserve"> </w:t>
      </w:r>
      <w:r w:rsidRPr="0084156E">
        <w:rPr>
          <w:lang w:val="en-NZ"/>
        </w:rPr>
        <w:t>Over the same period, 48 participants were referred to the Ministry of Health, 9 to the Ministry of Education and 62 were ref</w:t>
      </w:r>
      <w:r w:rsidR="00FF4B0A">
        <w:rPr>
          <w:lang w:val="en-NZ"/>
        </w:rPr>
        <w:t>erred to the New Zealand Police;</w:t>
      </w:r>
    </w:p>
    <w:p w:rsidR="0084156E" w:rsidRPr="0084156E" w:rsidRDefault="0084156E" w:rsidP="00674E13">
      <w:pPr>
        <w:pStyle w:val="Bullet1G"/>
        <w:tabs>
          <w:tab w:val="clear" w:pos="1701"/>
          <w:tab w:val="num" w:pos="2300"/>
        </w:tabs>
        <w:ind w:left="2300" w:hanging="300"/>
        <w:rPr>
          <w:lang w:val="en-NZ"/>
        </w:rPr>
      </w:pPr>
      <w:r w:rsidRPr="0084156E">
        <w:rPr>
          <w:lang w:val="en-NZ"/>
        </w:rPr>
        <w:t>Funding for CLAS ceases in June 2015. In order to meet with the 290 people waiting to meet the CLAS panel before June 2015 it has been necessary to close registrations now.</w:t>
      </w:r>
    </w:p>
    <w:p w:rsidR="0084156E" w:rsidRPr="0084156E" w:rsidRDefault="00FF4B0A" w:rsidP="00FF4B0A">
      <w:pPr>
        <w:pStyle w:val="SingleTxtG"/>
        <w:rPr>
          <w:lang w:val="en-NZ"/>
        </w:rPr>
      </w:pPr>
      <w:r>
        <w:rPr>
          <w:lang w:val="en-NZ"/>
        </w:rPr>
        <w:tab/>
        <w:t>(b)</w:t>
      </w:r>
      <w:r w:rsidR="00740DF0">
        <w:rPr>
          <w:lang w:val="en-NZ"/>
        </w:rPr>
        <w:tab/>
      </w:r>
      <w:r w:rsidR="0084156E" w:rsidRPr="0084156E">
        <w:rPr>
          <w:lang w:val="en-NZ"/>
        </w:rPr>
        <w:t>Historic Abuse Resolution Service (HARS)</w:t>
      </w:r>
      <w:r w:rsidR="008D44BA">
        <w:rPr>
          <w:lang w:val="en-NZ"/>
        </w:rPr>
        <w:t>:</w:t>
      </w:r>
    </w:p>
    <w:p w:rsidR="0084156E" w:rsidRPr="00FF4B0A" w:rsidRDefault="0084156E" w:rsidP="00674E13">
      <w:pPr>
        <w:pStyle w:val="Bullet1G"/>
        <w:tabs>
          <w:tab w:val="clear" w:pos="1701"/>
          <w:tab w:val="num" w:pos="2300"/>
        </w:tabs>
        <w:ind w:left="2300" w:hanging="300"/>
      </w:pPr>
      <w:r w:rsidRPr="00FF4B0A">
        <w:t xml:space="preserve">Responsibility for liabilities for historic claims relating to former Area Health Boards has been transferred to the Ministry of Health. The Ministry has established HARS, to complement the services offered by the CLAS and supports resolution of claims by claimants without </w:t>
      </w:r>
      <w:r w:rsidR="00FF4B0A">
        <w:t>the need for court proceedings;</w:t>
      </w:r>
    </w:p>
    <w:p w:rsidR="0084156E" w:rsidRPr="00FF4B0A" w:rsidRDefault="0084156E" w:rsidP="00674E13">
      <w:pPr>
        <w:pStyle w:val="Bullet1G"/>
        <w:tabs>
          <w:tab w:val="clear" w:pos="1701"/>
          <w:tab w:val="num" w:pos="2300"/>
        </w:tabs>
        <w:ind w:left="2300" w:hanging="300"/>
      </w:pPr>
      <w:r w:rsidRPr="00FF4B0A">
        <w:t>The Ministry’s service considers allegations of abuse of former residents of state-run psychiatric facilities prior to May 1993 and, in appropriate cases, approves a letter of apology and ex</w:t>
      </w:r>
      <w:r w:rsidR="00FF4B0A">
        <w:t>-gratia payment of up to $9,000;</w:t>
      </w:r>
    </w:p>
    <w:p w:rsidR="0084156E" w:rsidRPr="00FF4B0A" w:rsidRDefault="0084156E" w:rsidP="00674E13">
      <w:pPr>
        <w:pStyle w:val="Bullet1G"/>
        <w:tabs>
          <w:tab w:val="clear" w:pos="1701"/>
          <w:tab w:val="num" w:pos="2300"/>
        </w:tabs>
        <w:ind w:left="2300" w:hanging="300"/>
      </w:pPr>
      <w:r w:rsidRPr="00FF4B0A">
        <w:t>There have been 66 applications to HARS since July 2013.</w:t>
      </w:r>
      <w:r w:rsidR="00CD76FF">
        <w:t xml:space="preserve"> </w:t>
      </w:r>
      <w:r w:rsidRPr="00FF4B0A">
        <w:t>Of those, 28 cases had been settled, nine cases did not proceed (as they more appropriately belonged – and were referred - to another organisation), and 29 cases were awaiting resolution.</w:t>
      </w:r>
      <w:r w:rsidR="00CD76FF">
        <w:t xml:space="preserve"> </w:t>
      </w:r>
      <w:r w:rsidRPr="00FF4B0A">
        <w:t>In the majority of cases awaiting resolution, an offer had been made and was under consideration by the individual.</w:t>
      </w:r>
    </w:p>
    <w:p w:rsidR="0084156E" w:rsidRPr="0084156E" w:rsidRDefault="0084156E" w:rsidP="002F7DFE">
      <w:pPr>
        <w:pStyle w:val="SingleTxtG"/>
        <w:numPr>
          <w:ilvl w:val="0"/>
          <w:numId w:val="25"/>
        </w:numPr>
        <w:tabs>
          <w:tab w:val="clear" w:pos="2835"/>
        </w:tabs>
        <w:ind w:left="1134"/>
        <w:rPr>
          <w:lang w:val="en-NZ"/>
        </w:rPr>
      </w:pPr>
      <w:r w:rsidRPr="0084156E">
        <w:rPr>
          <w:lang w:val="en-NZ"/>
        </w:rPr>
        <w:t>Legal aid is available for historic abuse claimants.</w:t>
      </w:r>
      <w:r w:rsidR="00CD76FF">
        <w:rPr>
          <w:lang w:val="en-NZ"/>
        </w:rPr>
        <w:t xml:space="preserve"> </w:t>
      </w:r>
      <w:bookmarkStart w:id="97" w:name="_Toc365451640"/>
    </w:p>
    <w:p w:rsidR="0084156E" w:rsidRPr="0084156E" w:rsidRDefault="00FF4B0A" w:rsidP="00FF4B0A">
      <w:pPr>
        <w:pStyle w:val="H23G"/>
      </w:pPr>
      <w:r>
        <w:tab/>
      </w:r>
      <w:r>
        <w:tab/>
      </w:r>
      <w:r w:rsidR="0084156E" w:rsidRPr="0084156E">
        <w:t>Information about MSD’s Historic Claims team and its independence</w:t>
      </w:r>
      <w:bookmarkEnd w:id="97"/>
    </w:p>
    <w:p w:rsidR="0084156E" w:rsidRPr="0084156E" w:rsidRDefault="0084156E" w:rsidP="002F7DFE">
      <w:pPr>
        <w:pStyle w:val="SingleTxtG"/>
        <w:numPr>
          <w:ilvl w:val="0"/>
          <w:numId w:val="25"/>
        </w:numPr>
        <w:tabs>
          <w:tab w:val="clear" w:pos="2835"/>
        </w:tabs>
        <w:ind w:left="1134"/>
        <w:rPr>
          <w:lang w:val="en-NZ"/>
        </w:rPr>
      </w:pPr>
      <w:r w:rsidRPr="0084156E">
        <w:rPr>
          <w:lang w:val="en-NZ"/>
        </w:rPr>
        <w:t>The Historic Claims team was established by MSD in 2006 as the CCRT.</w:t>
      </w:r>
      <w:r w:rsidR="00CD76FF">
        <w:rPr>
          <w:lang w:val="en-NZ"/>
        </w:rPr>
        <w:t xml:space="preserve"> </w:t>
      </w:r>
      <w:r w:rsidRPr="0084156E">
        <w:rPr>
          <w:lang w:val="en-NZ"/>
        </w:rPr>
        <w:t>It operates under the Client Advocacy and Review Group of MSD, which is separate to Child, Youth and Family (the part of MSD responsible for the provision of statutory social work services).</w:t>
      </w:r>
      <w:r w:rsidR="00CD76FF">
        <w:rPr>
          <w:lang w:val="en-NZ"/>
        </w:rPr>
        <w:t xml:space="preserve"> </w:t>
      </w:r>
      <w:r w:rsidRPr="0084156E">
        <w:rPr>
          <w:lang w:val="en-NZ"/>
        </w:rPr>
        <w:t>The team works closely with CLAS, and lawyers represent many of the complainants.</w:t>
      </w:r>
      <w:r w:rsidR="00CD76FF">
        <w:rPr>
          <w:lang w:val="en-NZ"/>
        </w:rPr>
        <w:t xml:space="preserve"> </w:t>
      </w:r>
    </w:p>
    <w:p w:rsidR="0084156E" w:rsidRPr="0084156E" w:rsidRDefault="0084156E" w:rsidP="002F7DFE">
      <w:pPr>
        <w:pStyle w:val="SingleTxtG"/>
        <w:numPr>
          <w:ilvl w:val="0"/>
          <w:numId w:val="25"/>
        </w:numPr>
        <w:tabs>
          <w:tab w:val="clear" w:pos="2835"/>
        </w:tabs>
        <w:ind w:left="1134"/>
        <w:rPr>
          <w:lang w:val="en-NZ"/>
        </w:rPr>
      </w:pPr>
      <w:r w:rsidRPr="0084156E">
        <w:rPr>
          <w:lang w:val="en-NZ"/>
        </w:rPr>
        <w:t>The team comprises the Manager and eight senior social work advisors.</w:t>
      </w:r>
      <w:r w:rsidR="00CD76FF">
        <w:rPr>
          <w:lang w:val="en-NZ"/>
        </w:rPr>
        <w:t xml:space="preserve"> </w:t>
      </w:r>
      <w:r w:rsidRPr="0084156E">
        <w:rPr>
          <w:lang w:val="en-NZ"/>
        </w:rPr>
        <w:t>The social work advisors are responsible for working directly with clients to investigate and resolve their complaints.</w:t>
      </w:r>
      <w:r w:rsidR="00CD76FF">
        <w:rPr>
          <w:lang w:val="en-NZ"/>
        </w:rPr>
        <w:t xml:space="preserve"> </w:t>
      </w:r>
      <w:r w:rsidRPr="0084156E">
        <w:rPr>
          <w:lang w:val="en-NZ"/>
        </w:rPr>
        <w:t>All have extensive backgrounds in social work and a variety of other disciplines including specialist interviewing, counselling and management.</w:t>
      </w:r>
      <w:r w:rsidR="00CD76FF">
        <w:rPr>
          <w:lang w:val="en-NZ"/>
        </w:rPr>
        <w:t xml:space="preserve"> </w:t>
      </w:r>
      <w:r w:rsidRPr="0084156E">
        <w:rPr>
          <w:lang w:val="en-NZ"/>
        </w:rPr>
        <w:t>The team is supported by the MSD’s legal services team and works closely with CLAS, Crown Law and the solicitors who represent many of the claimants.</w:t>
      </w:r>
    </w:p>
    <w:p w:rsidR="0084156E" w:rsidRPr="0084156E" w:rsidRDefault="0084156E" w:rsidP="002F7DFE">
      <w:pPr>
        <w:pStyle w:val="SingleTxtG"/>
        <w:numPr>
          <w:ilvl w:val="0"/>
          <w:numId w:val="25"/>
        </w:numPr>
        <w:tabs>
          <w:tab w:val="clear" w:pos="2835"/>
        </w:tabs>
        <w:ind w:left="1134"/>
        <w:rPr>
          <w:lang w:val="en-NZ"/>
        </w:rPr>
      </w:pPr>
      <w:r w:rsidRPr="0084156E">
        <w:rPr>
          <w:lang w:val="en-NZ"/>
        </w:rPr>
        <w:t>Due to the upsurge over the past two years in the number of people utilising the historic claims resolution process, there is now a delay of at least two years from the initial meeting with a complainant to when a detailed investigation of the client’s case can be commenced.</w:t>
      </w:r>
      <w:r w:rsidR="00CD76FF">
        <w:rPr>
          <w:lang w:val="en-NZ"/>
        </w:rPr>
        <w:t xml:space="preserve"> </w:t>
      </w:r>
      <w:r w:rsidRPr="0084156E">
        <w:rPr>
          <w:lang w:val="en-NZ"/>
        </w:rPr>
        <w:t>MSD acknowledges that this delay is unacceptable and is working hard to find solutions that minimise the delay but do not affect the integrity of the resolution process.</w:t>
      </w:r>
      <w:r w:rsidR="00CD76FF">
        <w:rPr>
          <w:lang w:val="en-NZ"/>
        </w:rPr>
        <w:t xml:space="preserve"> </w:t>
      </w:r>
      <w:r w:rsidRPr="0084156E">
        <w:rPr>
          <w:lang w:val="en-NZ"/>
        </w:rPr>
        <w:t>MSD has committed to the responsible Minister that all historic claims of abuse will be closed by 31 December 2020.</w:t>
      </w:r>
      <w:bookmarkStart w:id="98" w:name="_Toc365451641"/>
    </w:p>
    <w:p w:rsidR="0084156E" w:rsidRPr="0084156E" w:rsidRDefault="00FF4B0A" w:rsidP="00FF4B0A">
      <w:pPr>
        <w:pStyle w:val="H23G"/>
        <w:rPr>
          <w:lang w:val="en-NZ"/>
        </w:rPr>
      </w:pPr>
      <w:r>
        <w:rPr>
          <w:lang w:val="en-NZ"/>
        </w:rPr>
        <w:tab/>
      </w:r>
      <w:r>
        <w:rPr>
          <w:lang w:val="en-NZ"/>
        </w:rPr>
        <w:tab/>
      </w:r>
      <w:r w:rsidR="0084156E" w:rsidRPr="0084156E">
        <w:rPr>
          <w:lang w:val="en-NZ"/>
        </w:rPr>
        <w:t>Prosecutions and convictions of perpetrators, and redress to victims</w:t>
      </w:r>
      <w:bookmarkEnd w:id="98"/>
    </w:p>
    <w:p w:rsidR="0084156E" w:rsidRPr="0084156E" w:rsidRDefault="0084156E" w:rsidP="002F7DFE">
      <w:pPr>
        <w:pStyle w:val="SingleTxtG"/>
        <w:numPr>
          <w:ilvl w:val="0"/>
          <w:numId w:val="25"/>
        </w:numPr>
        <w:tabs>
          <w:tab w:val="clear" w:pos="2835"/>
        </w:tabs>
        <w:ind w:left="1134"/>
      </w:pPr>
      <w:r w:rsidRPr="0084156E">
        <w:t>Any historic claims clients who allege a criminal offence are encouraged and supported by staff to make a complaint to the New Zealand Police.</w:t>
      </w:r>
      <w:r w:rsidR="00CD76FF">
        <w:t xml:space="preserve"> </w:t>
      </w:r>
    </w:p>
    <w:p w:rsidR="0084156E" w:rsidRPr="0084156E" w:rsidRDefault="0084156E" w:rsidP="002F7DFE">
      <w:pPr>
        <w:pStyle w:val="SingleTxtG"/>
        <w:numPr>
          <w:ilvl w:val="0"/>
          <w:numId w:val="25"/>
        </w:numPr>
        <w:tabs>
          <w:tab w:val="clear" w:pos="2835"/>
        </w:tabs>
        <w:ind w:left="1134"/>
      </w:pPr>
      <w:r w:rsidRPr="0084156E">
        <w:rPr>
          <w:lang w:val="en-NZ"/>
        </w:rPr>
        <w:t xml:space="preserve">In the health sector, there has been one prosecution/conviction relating to treatment in psychiatric facilities prior to 1992. This was reported in R v </w:t>
      </w:r>
      <w:proofErr w:type="spellStart"/>
      <w:r w:rsidRPr="0084156E">
        <w:rPr>
          <w:lang w:val="en-NZ"/>
        </w:rPr>
        <w:t>Harawira</w:t>
      </w:r>
      <w:proofErr w:type="spellEnd"/>
      <w:r w:rsidRPr="0084156E">
        <w:rPr>
          <w:lang w:val="en-NZ"/>
        </w:rPr>
        <w:t xml:space="preserve"> [1989] 2 NZLR 714, which involved an assault on a patient in </w:t>
      </w:r>
      <w:smartTag w:uri="urn:schemas-microsoft-com:office:smarttags" w:element="place">
        <w:smartTag w:uri="urn:schemas-microsoft-com:office:smarttags" w:element="PlaceName">
          <w:r w:rsidRPr="0084156E">
            <w:rPr>
              <w:lang w:val="en-NZ"/>
            </w:rPr>
            <w:t>Carrington</w:t>
          </w:r>
        </w:smartTag>
        <w:r w:rsidRPr="0084156E">
          <w:rPr>
            <w:lang w:val="en-NZ"/>
          </w:rPr>
          <w:t xml:space="preserve"> </w:t>
        </w:r>
        <w:smartTag w:uri="urn:schemas-microsoft-com:office:smarttags" w:element="PlaceType">
          <w:r w:rsidRPr="0084156E">
            <w:rPr>
              <w:lang w:val="en-NZ"/>
            </w:rPr>
            <w:t>Hospital</w:t>
          </w:r>
        </w:smartTag>
      </w:smartTag>
      <w:r w:rsidRPr="0084156E">
        <w:rPr>
          <w:lang w:val="en-NZ"/>
        </w:rPr>
        <w:t xml:space="preserve"> in 1989.</w:t>
      </w:r>
      <w:r w:rsidR="00CD76FF">
        <w:rPr>
          <w:lang w:val="en-NZ"/>
        </w:rPr>
        <w:t xml:space="preserve"> </w:t>
      </w:r>
      <w:r w:rsidRPr="0084156E">
        <w:rPr>
          <w:lang w:val="en-NZ"/>
        </w:rPr>
        <w:t>The assailants were convicted and sentenced to imprisonment.</w:t>
      </w:r>
      <w:r w:rsidR="00CD76FF">
        <w:rPr>
          <w:lang w:val="en-NZ"/>
        </w:rPr>
        <w:t xml:space="preserve"> </w:t>
      </w:r>
      <w:r w:rsidRPr="0084156E">
        <w:rPr>
          <w:lang w:val="en-NZ"/>
        </w:rPr>
        <w:t>Details of any compensation or redress to the victim are confidential.</w:t>
      </w:r>
    </w:p>
    <w:p w:rsidR="0084156E" w:rsidRPr="0084156E" w:rsidRDefault="0084156E" w:rsidP="002F7DFE">
      <w:pPr>
        <w:pStyle w:val="SingleTxtG"/>
        <w:numPr>
          <w:ilvl w:val="0"/>
          <w:numId w:val="25"/>
        </w:numPr>
        <w:tabs>
          <w:tab w:val="clear" w:pos="2835"/>
        </w:tabs>
        <w:ind w:left="1134"/>
        <w:rPr>
          <w:lang w:val="en-NZ"/>
        </w:rPr>
      </w:pPr>
      <w:r w:rsidRPr="0084156E">
        <w:rPr>
          <w:lang w:val="en-NZ"/>
        </w:rPr>
        <w:t>Prior to responsibility being transferred to the Ministry of Health in 2002, the Health Funding Authority (HFA) was the body established to administer assets and liabilities of former Area Health Boards and had no role in the delivery of services at psychiatric facilities.</w:t>
      </w:r>
      <w:r w:rsidR="00CD76FF">
        <w:rPr>
          <w:lang w:val="en-NZ"/>
        </w:rPr>
        <w:t xml:space="preserve"> </w:t>
      </w:r>
      <w:r w:rsidRPr="0084156E">
        <w:rPr>
          <w:lang w:val="en-NZ"/>
        </w:rPr>
        <w:t>The Committee has asked about disciplinary action against staff at the HFA.</w:t>
      </w:r>
      <w:r w:rsidR="00CD76FF">
        <w:rPr>
          <w:lang w:val="en-NZ"/>
        </w:rPr>
        <w:t xml:space="preserve"> </w:t>
      </w:r>
      <w:r w:rsidRPr="0084156E">
        <w:rPr>
          <w:lang w:val="en-NZ"/>
        </w:rPr>
        <w:t>As this organisation had no oversight of service delivery, there have been no grounds for disciplining HFA staff.</w:t>
      </w:r>
    </w:p>
    <w:p w:rsidR="0084156E" w:rsidRPr="0084156E" w:rsidRDefault="0084156E" w:rsidP="002F7DFE">
      <w:pPr>
        <w:pStyle w:val="SingleTxtG"/>
        <w:numPr>
          <w:ilvl w:val="0"/>
          <w:numId w:val="25"/>
        </w:numPr>
        <w:tabs>
          <w:tab w:val="clear" w:pos="2835"/>
        </w:tabs>
        <w:ind w:left="1134"/>
        <w:rPr>
          <w:lang w:val="en-NZ"/>
        </w:rPr>
      </w:pPr>
      <w:r w:rsidRPr="0084156E">
        <w:rPr>
          <w:lang w:val="en-NZ"/>
        </w:rPr>
        <w:t>MSD does not collect data on the number of clients who have made complaints to the Police about staff or ex-staff members, but is aware that four ex-staff members or caregivers have been convicted of offences against children or young people in their care in the past few years.</w:t>
      </w:r>
      <w:r w:rsidR="00CD76FF">
        <w:rPr>
          <w:lang w:val="en-NZ"/>
        </w:rPr>
        <w:t xml:space="preserve"> </w:t>
      </w:r>
      <w:r w:rsidRPr="0084156E">
        <w:rPr>
          <w:lang w:val="en-NZ"/>
        </w:rPr>
        <w:t>No disciplinary action has been taken against any staff in respect of historic abuse</w:t>
      </w:r>
      <w:r w:rsidR="00400F79">
        <w:rPr>
          <w:lang w:val="en-NZ"/>
        </w:rPr>
        <w:t xml:space="preserve"> claims</w:t>
      </w:r>
      <w:r w:rsidRPr="0084156E">
        <w:rPr>
          <w:lang w:val="en-NZ"/>
        </w:rPr>
        <w:t>.</w:t>
      </w:r>
      <w:bookmarkStart w:id="99" w:name="_Toc365451642"/>
    </w:p>
    <w:p w:rsidR="0084156E" w:rsidRPr="0084156E" w:rsidRDefault="00FF4B0A" w:rsidP="00FF4B0A">
      <w:pPr>
        <w:pStyle w:val="H23G"/>
        <w:rPr>
          <w:lang w:val="en-NZ"/>
        </w:rPr>
      </w:pPr>
      <w:r>
        <w:rPr>
          <w:lang w:val="en-NZ"/>
        </w:rPr>
        <w:tab/>
      </w:r>
      <w:r w:rsidR="00400F79">
        <w:rPr>
          <w:lang w:val="en-NZ"/>
        </w:rPr>
        <w:t>27.</w:t>
      </w:r>
      <w:r>
        <w:rPr>
          <w:lang w:val="en-NZ"/>
        </w:rPr>
        <w:tab/>
      </w:r>
      <w:r w:rsidR="0084156E" w:rsidRPr="0084156E">
        <w:rPr>
          <w:lang w:val="en-NZ"/>
        </w:rPr>
        <w:t>Claims from psychiatric patients discontinued because of a specific Supreme Court decision, and compensation awarded</w:t>
      </w:r>
      <w:bookmarkEnd w:id="99"/>
    </w:p>
    <w:p w:rsidR="0084156E" w:rsidRPr="0084156E" w:rsidRDefault="0084156E" w:rsidP="002F7DFE">
      <w:pPr>
        <w:pStyle w:val="SingleTxtG"/>
        <w:numPr>
          <w:ilvl w:val="0"/>
          <w:numId w:val="25"/>
        </w:numPr>
        <w:tabs>
          <w:tab w:val="clear" w:pos="2835"/>
        </w:tabs>
        <w:ind w:left="1134"/>
      </w:pPr>
      <w:r w:rsidRPr="0084156E">
        <w:t>In September 2009, the Supreme Court made a decision on the application of a statutory provision of the Mental Health Act 1969 whereby claims relating to events prior to 1972 can no longer be pursued through the courts.</w:t>
      </w:r>
      <w:r w:rsidR="00CD76FF">
        <w:t xml:space="preserve"> </w:t>
      </w:r>
    </w:p>
    <w:p w:rsidR="0084156E" w:rsidRPr="0084156E" w:rsidRDefault="0084156E" w:rsidP="002F7DFE">
      <w:pPr>
        <w:pStyle w:val="SingleTxtG"/>
        <w:numPr>
          <w:ilvl w:val="0"/>
          <w:numId w:val="25"/>
        </w:numPr>
        <w:tabs>
          <w:tab w:val="clear" w:pos="2835"/>
        </w:tabs>
        <w:ind w:left="1134"/>
      </w:pPr>
      <w:r w:rsidRPr="0084156E">
        <w:rPr>
          <w:lang w:val="en-NZ"/>
        </w:rPr>
        <w:t>$5 million was made available in compensation for the purposes of the settlement, which included a lump sum ex-gratia payment up to a maximum of $18,000 per person, settlement of legal aid liabilities, and a letter of apology.</w:t>
      </w:r>
    </w:p>
    <w:p w:rsidR="0084156E" w:rsidRPr="0084156E" w:rsidRDefault="0084156E" w:rsidP="002F7DFE">
      <w:pPr>
        <w:pStyle w:val="SingleTxtG"/>
        <w:numPr>
          <w:ilvl w:val="0"/>
          <w:numId w:val="25"/>
        </w:numPr>
        <w:tabs>
          <w:tab w:val="clear" w:pos="2835"/>
        </w:tabs>
        <w:ind w:left="1134"/>
      </w:pPr>
      <w:r w:rsidRPr="0084156E">
        <w:rPr>
          <w:lang w:val="en-NZ"/>
        </w:rPr>
        <w:t>As part of the settlement, all remaining claims were required to be discontinued. Claims remain for the six claimants who either refused the settlement or cannot be located.</w:t>
      </w:r>
      <w:bookmarkStart w:id="100" w:name="_Toc365451643"/>
    </w:p>
    <w:p w:rsidR="0084156E" w:rsidRPr="0084156E" w:rsidRDefault="00FF4B0A" w:rsidP="00FF4B0A">
      <w:pPr>
        <w:pStyle w:val="H23G"/>
        <w:rPr>
          <w:lang w:val="en-NZ"/>
        </w:rPr>
      </w:pPr>
      <w:r>
        <w:rPr>
          <w:lang w:val="en-NZ"/>
        </w:rPr>
        <w:tab/>
      </w:r>
      <w:r>
        <w:rPr>
          <w:lang w:val="en-NZ"/>
        </w:rPr>
        <w:tab/>
      </w:r>
      <w:r w:rsidR="0084156E" w:rsidRPr="0084156E">
        <w:rPr>
          <w:lang w:val="en-NZ"/>
        </w:rPr>
        <w:t>How compensation is dealt with where limitation restrictions bar claims</w:t>
      </w:r>
      <w:bookmarkEnd w:id="100"/>
    </w:p>
    <w:p w:rsidR="0084156E" w:rsidRPr="0084156E" w:rsidRDefault="0084156E" w:rsidP="002F7DFE">
      <w:pPr>
        <w:pStyle w:val="SingleTxtG"/>
        <w:numPr>
          <w:ilvl w:val="0"/>
          <w:numId w:val="25"/>
        </w:numPr>
        <w:tabs>
          <w:tab w:val="clear" w:pos="2835"/>
        </w:tabs>
        <w:ind w:left="1134"/>
      </w:pPr>
      <w:r w:rsidRPr="0084156E">
        <w:rPr>
          <w:lang w:val="en-NZ"/>
        </w:rPr>
        <w:t>MSD has agreed to set aside Limitation Act considerations in dealing with claims outside of the court.</w:t>
      </w:r>
    </w:p>
    <w:p w:rsidR="0084156E" w:rsidRPr="0084156E" w:rsidRDefault="0084156E" w:rsidP="002F7DFE">
      <w:pPr>
        <w:pStyle w:val="SingleTxtG"/>
        <w:numPr>
          <w:ilvl w:val="0"/>
          <w:numId w:val="25"/>
        </w:numPr>
        <w:tabs>
          <w:tab w:val="clear" w:pos="2835"/>
        </w:tabs>
        <w:ind w:left="1134"/>
      </w:pPr>
      <w:r w:rsidRPr="0084156E">
        <w:rPr>
          <w:lang w:val="en-NZ"/>
        </w:rPr>
        <w:t>Persons who allege that they have suffered abuse while in care in state-run psychiatric facilities prior to 1992 may seek consideration of their case, including an apology and an ex-gratia payment of up to $9,000 in appropriate cases, from the Ministry of Health.</w:t>
      </w:r>
      <w:bookmarkStart w:id="101" w:name="_Toc365451644"/>
    </w:p>
    <w:p w:rsidR="0084156E" w:rsidRPr="0084156E" w:rsidRDefault="00FF4B0A" w:rsidP="00FF4B0A">
      <w:pPr>
        <w:pStyle w:val="H23G"/>
        <w:rPr>
          <w:lang w:val="en-NZ"/>
        </w:rPr>
      </w:pPr>
      <w:r>
        <w:rPr>
          <w:lang w:val="en-NZ"/>
        </w:rPr>
        <w:tab/>
      </w:r>
      <w:r>
        <w:rPr>
          <w:lang w:val="en-NZ"/>
        </w:rPr>
        <w:tab/>
      </w:r>
      <w:smartTag w:uri="urn:schemas-microsoft-com:office:smarttags" w:element="place">
        <w:smartTag w:uri="urn:schemas-microsoft-com:office:smarttags" w:element="PlaceType">
          <w:r w:rsidR="0084156E" w:rsidRPr="0084156E">
            <w:rPr>
              <w:lang w:val="en-NZ"/>
            </w:rPr>
            <w:t>Lake</w:t>
          </w:r>
        </w:smartTag>
        <w:r w:rsidR="0084156E" w:rsidRPr="0084156E">
          <w:rPr>
            <w:lang w:val="en-NZ"/>
          </w:rPr>
          <w:t xml:space="preserve"> </w:t>
        </w:r>
        <w:smartTag w:uri="urn:schemas-microsoft-com:office:smarttags" w:element="PlaceName">
          <w:r w:rsidR="0084156E" w:rsidRPr="0084156E">
            <w:rPr>
              <w:lang w:val="en-NZ"/>
            </w:rPr>
            <w:t>Alice</w:t>
          </w:r>
        </w:smartTag>
        <w:bookmarkEnd w:id="101"/>
        <w:r w:rsidR="00400F79">
          <w:rPr>
            <w:lang w:val="en-NZ"/>
          </w:rPr>
          <w:t xml:space="preserve"> </w:t>
        </w:r>
        <w:smartTag w:uri="urn:schemas-microsoft-com:office:smarttags" w:element="PlaceName">
          <w:r w:rsidR="00400F79">
            <w:rPr>
              <w:lang w:val="en-NZ"/>
            </w:rPr>
            <w:t>Hospital</w:t>
          </w:r>
        </w:smartTag>
      </w:smartTag>
    </w:p>
    <w:p w:rsidR="0084156E" w:rsidRPr="0084156E" w:rsidRDefault="0084156E" w:rsidP="002F7DFE">
      <w:pPr>
        <w:pStyle w:val="SingleTxtG"/>
        <w:numPr>
          <w:ilvl w:val="0"/>
          <w:numId w:val="25"/>
        </w:numPr>
        <w:tabs>
          <w:tab w:val="clear" w:pos="2835"/>
        </w:tabs>
        <w:ind w:left="1134"/>
      </w:pPr>
      <w:r w:rsidRPr="0084156E">
        <w:t xml:space="preserve">$10.8 million has been paid in compensation to the victims of ill-treatment perpetrated at </w:t>
      </w:r>
      <w:smartTag w:uri="urn:schemas-microsoft-com:office:smarttags" w:element="place">
        <w:smartTag w:uri="urn:schemas-microsoft-com:office:smarttags" w:element="PlaceType">
          <w:r w:rsidRPr="0084156E">
            <w:t>Lake</w:t>
          </w:r>
        </w:smartTag>
        <w:r w:rsidRPr="0084156E">
          <w:t xml:space="preserve"> </w:t>
        </w:r>
        <w:smartTag w:uri="urn:schemas-microsoft-com:office:smarttags" w:element="PlaceName">
          <w:r w:rsidRPr="0084156E">
            <w:t>Alice</w:t>
          </w:r>
        </w:smartTag>
      </w:smartTag>
      <w:r w:rsidRPr="0084156E">
        <w:t xml:space="preserve"> hospital after 1972; 185 claimants received compensation.</w:t>
      </w:r>
      <w:r w:rsidR="00CD76FF">
        <w:t xml:space="preserve"> </w:t>
      </w:r>
      <w:r w:rsidRPr="0084156E">
        <w:t>The amounts paid to each claimant are subject to the terms of a confidentiality agreement as part of the settlement.</w:t>
      </w:r>
      <w:r w:rsidR="00CD76FF">
        <w:t xml:space="preserve"> </w:t>
      </w:r>
    </w:p>
    <w:p w:rsidR="0084156E" w:rsidRPr="0084156E" w:rsidRDefault="0084156E" w:rsidP="002F7DFE">
      <w:pPr>
        <w:pStyle w:val="SingleTxtG"/>
        <w:numPr>
          <w:ilvl w:val="0"/>
          <w:numId w:val="25"/>
        </w:numPr>
        <w:tabs>
          <w:tab w:val="clear" w:pos="2835"/>
        </w:tabs>
        <w:ind w:left="1134"/>
      </w:pPr>
      <w:r w:rsidRPr="0084156E">
        <w:rPr>
          <w:bCs/>
        </w:rPr>
        <w:t xml:space="preserve">Legal fees have not been deducted by the Crown from the compensation awards made to the </w:t>
      </w:r>
      <w:smartTag w:uri="urn:schemas-microsoft-com:office:smarttags" w:element="place">
        <w:smartTag w:uri="urn:schemas-microsoft-com:office:smarttags" w:element="PlaceType">
          <w:r w:rsidRPr="0084156E">
            <w:rPr>
              <w:bCs/>
            </w:rPr>
            <w:t>Lake</w:t>
          </w:r>
        </w:smartTag>
        <w:r w:rsidRPr="0084156E">
          <w:rPr>
            <w:bCs/>
          </w:rPr>
          <w:t xml:space="preserve"> </w:t>
        </w:r>
        <w:smartTag w:uri="urn:schemas-microsoft-com:office:smarttags" w:element="PlaceName">
          <w:r w:rsidRPr="0084156E">
            <w:rPr>
              <w:bCs/>
            </w:rPr>
            <w:t>Alice</w:t>
          </w:r>
        </w:smartTag>
      </w:smartTag>
      <w:r w:rsidRPr="0084156E">
        <w:rPr>
          <w:bCs/>
        </w:rPr>
        <w:t xml:space="preserve"> claimants.</w:t>
      </w:r>
      <w:r w:rsidR="00CD76FF">
        <w:rPr>
          <w:bCs/>
        </w:rPr>
        <w:t xml:space="preserve"> </w:t>
      </w:r>
    </w:p>
    <w:p w:rsidR="0084156E" w:rsidRPr="0084156E" w:rsidRDefault="00E65859" w:rsidP="00B40467">
      <w:pPr>
        <w:pStyle w:val="SingleTxtG"/>
      </w:pPr>
      <w:r>
        <w:tab/>
        <w:t>(a)</w:t>
      </w:r>
      <w:r w:rsidR="0084156E" w:rsidRPr="0084156E">
        <w:tab/>
      </w:r>
      <w:r w:rsidR="0084156E" w:rsidRPr="0084156E">
        <w:rPr>
          <w:bCs/>
        </w:rPr>
        <w:t>The Crown is aware that claimants in the first round of settlements had an agreement with their lawyers to have their fees deducted from the settlement amount.</w:t>
      </w:r>
    </w:p>
    <w:p w:rsidR="0084156E" w:rsidRPr="0084156E" w:rsidRDefault="00E65859" w:rsidP="00B40467">
      <w:pPr>
        <w:pStyle w:val="SingleTxtG"/>
      </w:pPr>
      <w:r>
        <w:tab/>
        <w:t>(b)</w:t>
      </w:r>
      <w:r w:rsidR="0084156E" w:rsidRPr="0084156E">
        <w:tab/>
      </w:r>
      <w:r w:rsidR="0084156E" w:rsidRPr="0084156E">
        <w:rPr>
          <w:bCs/>
        </w:rPr>
        <w:t>As part of the second round of settlements, legal costs for the claimants were met directly by the Crown.</w:t>
      </w:r>
      <w:r w:rsidR="00CD76FF">
        <w:rPr>
          <w:bCs/>
        </w:rPr>
        <w:t xml:space="preserve"> </w:t>
      </w:r>
      <w:r w:rsidR="0084156E" w:rsidRPr="0084156E">
        <w:rPr>
          <w:bCs/>
        </w:rPr>
        <w:t xml:space="preserve">It was proposed to pay a settlement amount which was discounted to reflect the actual amounts received by first round claimants after deduction of legal fees (and maintain overall parity). Following the </w:t>
      </w:r>
      <w:proofErr w:type="spellStart"/>
      <w:r w:rsidR="0084156E" w:rsidRPr="0084156E">
        <w:rPr>
          <w:bCs/>
        </w:rPr>
        <w:t>Zentveld</w:t>
      </w:r>
      <w:proofErr w:type="spellEnd"/>
      <w:r w:rsidR="0084156E" w:rsidRPr="0084156E">
        <w:rPr>
          <w:bCs/>
        </w:rPr>
        <w:t xml:space="preserve"> judicial review proceedings,</w:t>
      </w:r>
      <w:r w:rsidR="0084156E" w:rsidRPr="00A637A0">
        <w:rPr>
          <w:rStyle w:val="FootnoteReference"/>
        </w:rPr>
        <w:footnoteReference w:id="5"/>
      </w:r>
      <w:r w:rsidR="0084156E" w:rsidRPr="0084156E">
        <w:rPr>
          <w:bCs/>
        </w:rPr>
        <w:t xml:space="preserve"> however, the Crown reviewed that position and agreed not to discount the amount payable.</w:t>
      </w:r>
      <w:r w:rsidR="00CD76FF">
        <w:rPr>
          <w:bCs/>
        </w:rPr>
        <w:t xml:space="preserve"> </w:t>
      </w:r>
      <w:r w:rsidR="0084156E" w:rsidRPr="0084156E">
        <w:rPr>
          <w:bCs/>
        </w:rPr>
        <w:t>It offered a top-up payment to affected second round claimants (effectively reversing the deduction).</w:t>
      </w:r>
    </w:p>
    <w:p w:rsidR="0084156E" w:rsidRPr="0084156E" w:rsidRDefault="0084156E" w:rsidP="002F7DFE">
      <w:pPr>
        <w:pStyle w:val="SingleTxtG"/>
        <w:numPr>
          <w:ilvl w:val="0"/>
          <w:numId w:val="25"/>
        </w:numPr>
        <w:tabs>
          <w:tab w:val="clear" w:pos="2835"/>
        </w:tabs>
        <w:ind w:left="1134"/>
      </w:pPr>
      <w:r w:rsidRPr="0084156E">
        <w:t xml:space="preserve">The Committee has asked whether Justice </w:t>
      </w:r>
      <w:proofErr w:type="spellStart"/>
      <w:r w:rsidRPr="0084156E">
        <w:t>Gallen</w:t>
      </w:r>
      <w:proofErr w:type="spellEnd"/>
      <w:r w:rsidRPr="0084156E">
        <w:t xml:space="preserve"> took legal fees into account when making his determinations about compensation to victims.</w:t>
      </w:r>
      <w:r w:rsidR="00CD76FF">
        <w:t xml:space="preserve"> </w:t>
      </w:r>
      <w:r w:rsidRPr="0084156E">
        <w:t xml:space="preserve">We can confirm that legal fees paid to legal advisors had no bearing on Justice </w:t>
      </w:r>
      <w:proofErr w:type="spellStart"/>
      <w:r w:rsidRPr="0084156E">
        <w:t>Gallen’s</w:t>
      </w:r>
      <w:proofErr w:type="spellEnd"/>
      <w:r w:rsidRPr="0084156E">
        <w:t xml:space="preserve"> determinations.</w:t>
      </w:r>
      <w:r w:rsidR="00CD76FF">
        <w:t xml:space="preserve"> </w:t>
      </w:r>
    </w:p>
    <w:p w:rsidR="0084156E" w:rsidRPr="0084156E" w:rsidRDefault="0084156E" w:rsidP="002F7DFE">
      <w:pPr>
        <w:pStyle w:val="SingleTxtG"/>
        <w:numPr>
          <w:ilvl w:val="0"/>
          <w:numId w:val="25"/>
        </w:numPr>
        <w:tabs>
          <w:tab w:val="clear" w:pos="2835"/>
        </w:tabs>
        <w:ind w:left="1134"/>
      </w:pPr>
      <w:r w:rsidRPr="0084156E">
        <w:rPr>
          <w:lang w:val="en-NZ"/>
        </w:rPr>
        <w:t xml:space="preserve">The New Zealand Police has previously investigated complaints relating to allegations of abuse at </w:t>
      </w:r>
      <w:smartTag w:uri="urn:schemas-microsoft-com:office:smarttags" w:element="place">
        <w:smartTag w:uri="urn:schemas-microsoft-com:office:smarttags" w:element="PlaceType">
          <w:r w:rsidRPr="0084156E">
            <w:rPr>
              <w:lang w:val="en-NZ"/>
            </w:rPr>
            <w:t>Lake</w:t>
          </w:r>
        </w:smartTag>
        <w:r w:rsidRPr="0084156E">
          <w:rPr>
            <w:lang w:val="en-NZ"/>
          </w:rPr>
          <w:t xml:space="preserve"> </w:t>
        </w:r>
        <w:smartTag w:uri="urn:schemas-microsoft-com:office:smarttags" w:element="PlaceName">
          <w:r w:rsidRPr="0084156E">
            <w:rPr>
              <w:lang w:val="en-NZ"/>
            </w:rPr>
            <w:t>Alice</w:t>
          </w:r>
        </w:smartTag>
      </w:smartTag>
      <w:r w:rsidRPr="0084156E">
        <w:rPr>
          <w:lang w:val="en-NZ"/>
        </w:rPr>
        <w:t xml:space="preserve"> and no charges were laid following that investigation.</w:t>
      </w:r>
      <w:r w:rsidR="00CD76FF">
        <w:t xml:space="preserve"> </w:t>
      </w:r>
      <w:r w:rsidRPr="0084156E">
        <w:rPr>
          <w:lang w:val="en-NZ"/>
        </w:rPr>
        <w:t>The New Zealand Police acts independently in its enforcement role and where individuals allege police misconduct relating to any investigation, these matters are more appropriately raised with the IPCA.</w:t>
      </w:r>
      <w:r w:rsidR="00CD76FF">
        <w:rPr>
          <w:lang w:val="en-NZ"/>
        </w:rPr>
        <w:t xml:space="preserve"> </w:t>
      </w:r>
      <w:r w:rsidRPr="0084156E">
        <w:rPr>
          <w:lang w:val="en-NZ"/>
        </w:rPr>
        <w:t>The Crown does not propose undertaking any further review.</w:t>
      </w:r>
      <w:bookmarkStart w:id="102" w:name="_Toc365451645"/>
    </w:p>
    <w:p w:rsidR="0084156E" w:rsidRPr="0084156E" w:rsidRDefault="00EE523C" w:rsidP="00EE523C">
      <w:pPr>
        <w:pStyle w:val="H23G"/>
      </w:pPr>
      <w:r>
        <w:tab/>
      </w:r>
      <w:r>
        <w:tab/>
      </w:r>
      <w:r w:rsidR="0084156E" w:rsidRPr="0084156E">
        <w:t xml:space="preserve">Measures to prevent abuse reoccurring in </w:t>
      </w:r>
      <w:r w:rsidR="00400F79">
        <w:t>S</w:t>
      </w:r>
      <w:r w:rsidR="0084156E" w:rsidRPr="0084156E">
        <w:t>tate institutions</w:t>
      </w:r>
      <w:bookmarkEnd w:id="102"/>
      <w:r w:rsidR="0084156E" w:rsidRPr="0084156E">
        <w:t xml:space="preserve"> </w:t>
      </w:r>
    </w:p>
    <w:p w:rsidR="0084156E" w:rsidRPr="0084156E" w:rsidRDefault="0084156E" w:rsidP="002F7DFE">
      <w:pPr>
        <w:pStyle w:val="SingleTxtG"/>
        <w:numPr>
          <w:ilvl w:val="0"/>
          <w:numId w:val="25"/>
        </w:numPr>
        <w:tabs>
          <w:tab w:val="clear" w:pos="2835"/>
        </w:tabs>
        <w:ind w:left="1134"/>
      </w:pPr>
      <w:r w:rsidRPr="0084156E">
        <w:t>Please refer to the information provided in “S</w:t>
      </w:r>
      <w:r w:rsidRPr="0084156E">
        <w:rPr>
          <w:bCs/>
        </w:rPr>
        <w:t xml:space="preserve">pecial Measures to Make Mentally Ill or Disabled People Aware of Their Rights to Legal Representation” in </w:t>
      </w:r>
      <w:r w:rsidRPr="00A5362B">
        <w:rPr>
          <w:bCs/>
        </w:rPr>
        <w:t>Section 2</w:t>
      </w:r>
      <w:r w:rsidRPr="0084156E">
        <w:rPr>
          <w:bCs/>
        </w:rPr>
        <w:t xml:space="preserve"> under Article 2</w:t>
      </w:r>
      <w:r w:rsidR="00A5362B">
        <w:rPr>
          <w:bCs/>
        </w:rPr>
        <w:t xml:space="preserve"> above</w:t>
      </w:r>
      <w:r w:rsidRPr="0084156E">
        <w:rPr>
          <w:bCs/>
        </w:rPr>
        <w:t>.</w:t>
      </w:r>
      <w:r w:rsidR="00CD76FF">
        <w:rPr>
          <w:bCs/>
        </w:rPr>
        <w:t xml:space="preserve"> </w:t>
      </w:r>
      <w:bookmarkStart w:id="103" w:name="_Toc365451646"/>
    </w:p>
    <w:p w:rsidR="0084156E" w:rsidRPr="0084156E" w:rsidRDefault="00EE523C" w:rsidP="00EE523C">
      <w:pPr>
        <w:pStyle w:val="H23G"/>
      </w:pPr>
      <w:r>
        <w:tab/>
      </w:r>
      <w:r>
        <w:tab/>
      </w:r>
      <w:r w:rsidR="0084156E" w:rsidRPr="0084156E">
        <w:t>Oversight mechanism for psychiatric facilities</w:t>
      </w:r>
      <w:bookmarkEnd w:id="103"/>
    </w:p>
    <w:p w:rsidR="0084156E" w:rsidRPr="0084156E" w:rsidRDefault="0084156E" w:rsidP="002F7DFE">
      <w:pPr>
        <w:pStyle w:val="SingleTxtG"/>
        <w:numPr>
          <w:ilvl w:val="0"/>
          <w:numId w:val="25"/>
        </w:numPr>
        <w:tabs>
          <w:tab w:val="clear" w:pos="2835"/>
        </w:tabs>
        <w:ind w:left="1134"/>
      </w:pPr>
      <w:smartTag w:uri="urn:schemas-microsoft-com:office:smarttags" w:element="place">
        <w:smartTag w:uri="urn:schemas-microsoft-com:office:smarttags" w:element="country-region">
          <w:r w:rsidRPr="0084156E">
            <w:t>New Zealand</w:t>
          </w:r>
        </w:smartTag>
      </w:smartTag>
      <w:r w:rsidRPr="0084156E">
        <w:t xml:space="preserve"> has a system of independent oversight of psychiatric institutions.</w:t>
      </w:r>
      <w:r w:rsidR="00CD76FF">
        <w:t xml:space="preserve"> </w:t>
      </w:r>
      <w:r w:rsidRPr="0084156E">
        <w:t>The Ministry of Health funds independent lawyers, known as district inspectors, who work for the Director of Mental Health.</w:t>
      </w:r>
      <w:r w:rsidR="00CD76FF">
        <w:t xml:space="preserve"> </w:t>
      </w:r>
      <w:r w:rsidRPr="0084156E">
        <w:t>The district inspectors have right of access to any psychiatric institutions at any time without warning.</w:t>
      </w:r>
      <w:r w:rsidR="00CD76FF">
        <w:t xml:space="preserve"> </w:t>
      </w:r>
      <w:r w:rsidRPr="0084156E">
        <w:t xml:space="preserve">Further details of their role are outlined in </w:t>
      </w:r>
      <w:r w:rsidRPr="00A5362B">
        <w:t>Section</w:t>
      </w:r>
      <w:r w:rsidRPr="00E953E9">
        <w:rPr>
          <w:highlight w:val="yellow"/>
        </w:rPr>
        <w:t xml:space="preserve"> </w:t>
      </w:r>
      <w:r w:rsidRPr="00A5362B">
        <w:t>2</w:t>
      </w:r>
      <w:r w:rsidRPr="0084156E">
        <w:t xml:space="preserve"> under Article 2</w:t>
      </w:r>
      <w:r w:rsidR="00A5362B">
        <w:t xml:space="preserve"> above</w:t>
      </w:r>
      <w:r w:rsidRPr="0084156E">
        <w:t xml:space="preserve">. </w:t>
      </w:r>
    </w:p>
    <w:p w:rsidR="0084156E" w:rsidRPr="0084156E" w:rsidRDefault="0084156E" w:rsidP="002F7DFE">
      <w:pPr>
        <w:pStyle w:val="SingleTxtG"/>
        <w:numPr>
          <w:ilvl w:val="0"/>
          <w:numId w:val="25"/>
        </w:numPr>
        <w:tabs>
          <w:tab w:val="clear" w:pos="2835"/>
        </w:tabs>
        <w:ind w:left="1134"/>
      </w:pPr>
      <w:r w:rsidRPr="0084156E">
        <w:t>The Office of the Ombudsman, in its National Preventive Mechanism role, monitors the conditions of detention in secure health facilities.</w:t>
      </w:r>
      <w:r w:rsidR="00CD76FF">
        <w:t xml:space="preserve"> </w:t>
      </w:r>
      <w:r w:rsidRPr="0084156E">
        <w:t>The Health and Disability Commissioner and the Mental Health Commissioner also provide an important layer of independent oversight.</w:t>
      </w:r>
      <w:r w:rsidR="00CD76FF">
        <w:t xml:space="preserve"> </w:t>
      </w:r>
      <w:bookmarkStart w:id="104" w:name="_Toc365451647"/>
    </w:p>
    <w:p w:rsidR="0084156E" w:rsidRPr="0084156E" w:rsidRDefault="00FF4B0A" w:rsidP="00FF4B0A">
      <w:pPr>
        <w:pStyle w:val="H23G"/>
      </w:pPr>
      <w:r>
        <w:tab/>
      </w:r>
      <w:r>
        <w:tab/>
      </w:r>
      <w:r w:rsidR="0084156E" w:rsidRPr="0084156E">
        <w:t>Publication of report on allegations of psychiatric abuse in state institutions</w:t>
      </w:r>
      <w:bookmarkEnd w:id="104"/>
    </w:p>
    <w:p w:rsidR="0084156E" w:rsidRPr="0084156E" w:rsidRDefault="0084156E" w:rsidP="002F7DFE">
      <w:pPr>
        <w:pStyle w:val="SingleTxtG"/>
        <w:numPr>
          <w:ilvl w:val="0"/>
          <w:numId w:val="25"/>
        </w:numPr>
        <w:tabs>
          <w:tab w:val="clear" w:pos="2835"/>
        </w:tabs>
        <w:ind w:left="1134"/>
      </w:pPr>
      <w:r w:rsidRPr="0084156E">
        <w:t>Between 2009 and 2011 the Human Rights Commission undertook an independent review of the state’s response to historic claims of abuse and mistreatment while in state care.</w:t>
      </w:r>
      <w:r w:rsidR="00CD76FF">
        <w:t xml:space="preserve"> </w:t>
      </w:r>
      <w:r w:rsidRPr="0084156E">
        <w:t>On the basis that the processes had improved over time and that all claims would be resolved by 2020, the Commission has not completed its report.</w:t>
      </w:r>
      <w:r w:rsidR="00CD76FF">
        <w:t xml:space="preserve"> </w:t>
      </w:r>
      <w:r w:rsidRPr="0084156E">
        <w:t>The Commission’s future response will depend on its assessment of the effectiveness, fairness and timeliness of the claims resolution processes.</w:t>
      </w:r>
      <w:r w:rsidR="00CD76FF">
        <w:t xml:space="preserve"> </w:t>
      </w:r>
    </w:p>
    <w:p w:rsidR="0084156E" w:rsidRPr="0084156E" w:rsidRDefault="00FF4B0A" w:rsidP="00FF4B0A">
      <w:pPr>
        <w:pStyle w:val="H23G"/>
        <w:rPr>
          <w:lang w:val="en-NZ"/>
        </w:rPr>
      </w:pPr>
      <w:bookmarkStart w:id="105" w:name="_Toc365451648"/>
      <w:r>
        <w:rPr>
          <w:lang w:val="en-NZ"/>
        </w:rPr>
        <w:tab/>
        <w:t>28.</w:t>
      </w:r>
      <w:r>
        <w:rPr>
          <w:lang w:val="en-NZ"/>
        </w:rPr>
        <w:tab/>
      </w:r>
      <w:r w:rsidR="0084156E" w:rsidRPr="0084156E">
        <w:rPr>
          <w:lang w:val="en-NZ"/>
        </w:rPr>
        <w:t>Victims</w:t>
      </w:r>
      <w:bookmarkEnd w:id="105"/>
      <w:r w:rsidR="00B406FB">
        <w:rPr>
          <w:lang w:val="en-NZ"/>
        </w:rPr>
        <w:t xml:space="preserve"> of torture and crime</w:t>
      </w:r>
    </w:p>
    <w:p w:rsidR="0084156E" w:rsidRPr="0084156E" w:rsidRDefault="0084156E" w:rsidP="002F7DFE">
      <w:pPr>
        <w:pStyle w:val="SingleTxtG"/>
        <w:numPr>
          <w:ilvl w:val="0"/>
          <w:numId w:val="25"/>
        </w:numPr>
        <w:tabs>
          <w:tab w:val="clear" w:pos="2835"/>
        </w:tabs>
        <w:ind w:left="1134"/>
      </w:pPr>
      <w:r w:rsidRPr="0084156E">
        <w:t>The Law Commission tabled in Parliament its report Compensating Crime Victims</w:t>
      </w:r>
      <w:r w:rsidRPr="0084156E">
        <w:rPr>
          <w:i/>
        </w:rPr>
        <w:t xml:space="preserve"> </w:t>
      </w:r>
      <w:r w:rsidRPr="0084156E">
        <w:t>in December 2010.</w:t>
      </w:r>
      <w:r w:rsidR="00CD76FF">
        <w:t xml:space="preserve"> </w:t>
      </w:r>
      <w:r w:rsidRPr="0084156E">
        <w:t>The report recommended amending legislation to allow property to be restrained in anticipation of a reparation order being made, and to reprioritise payment of reparations over legal aid contributions.</w:t>
      </w:r>
      <w:r w:rsidR="00CD76FF">
        <w:t xml:space="preserve"> </w:t>
      </w:r>
      <w:r w:rsidRPr="0084156E">
        <w:t>The Government has respectfully declined these proposals on the grounds that the costs of establishing and administering the proposal would outweigh the benefits.</w:t>
      </w:r>
      <w:r w:rsidR="00CD76FF">
        <w:t xml:space="preserve"> </w:t>
      </w:r>
    </w:p>
    <w:p w:rsidR="0084156E" w:rsidRPr="0084156E" w:rsidRDefault="0084156E" w:rsidP="002F7DFE">
      <w:pPr>
        <w:pStyle w:val="SingleTxtG"/>
        <w:numPr>
          <w:ilvl w:val="0"/>
          <w:numId w:val="25"/>
        </w:numPr>
        <w:tabs>
          <w:tab w:val="clear" w:pos="2835"/>
        </w:tabs>
        <w:ind w:left="1134"/>
      </w:pPr>
      <w:r w:rsidRPr="0084156E">
        <w:t>While the solution proposed by the Law Commission was rejected, the Government is improving the legal mechanisms available to enforce reparation for the benefit of victims.</w:t>
      </w:r>
      <w:r w:rsidR="00CD76FF">
        <w:t xml:space="preserve"> </w:t>
      </w:r>
      <w:r w:rsidRPr="0084156E">
        <w:t>Through amendments in 2011 to the Summary Proceedings Act 1957 we have made improvements to how reparation and other monetary penalties are collected from offenders.</w:t>
      </w:r>
      <w:r w:rsidR="00CD76FF">
        <w:t xml:space="preserve"> </w:t>
      </w:r>
    </w:p>
    <w:p w:rsidR="0084156E" w:rsidRPr="0084156E" w:rsidRDefault="00FF4B0A" w:rsidP="00B40467">
      <w:pPr>
        <w:pStyle w:val="SingleTxtG"/>
        <w:rPr>
          <w:bCs/>
        </w:rPr>
      </w:pPr>
      <w:r>
        <w:rPr>
          <w:bCs/>
        </w:rPr>
        <w:tab/>
        <w:t>(a)</w:t>
      </w:r>
      <w:r w:rsidR="0084156E" w:rsidRPr="0084156E">
        <w:rPr>
          <w:bCs/>
        </w:rPr>
        <w:tab/>
        <w:t>The amount of any overdue reparation or other monetary penalty is now, for example, released to credit reporting agencies to provide defaulters with a greater</w:t>
      </w:r>
      <w:r>
        <w:rPr>
          <w:bCs/>
        </w:rPr>
        <w:t xml:space="preserve"> incentive to pay;</w:t>
      </w:r>
    </w:p>
    <w:p w:rsidR="0084156E" w:rsidRPr="0084156E" w:rsidRDefault="00FF4B0A" w:rsidP="00B40467">
      <w:pPr>
        <w:pStyle w:val="SingleTxtG"/>
        <w:rPr>
          <w:bCs/>
        </w:rPr>
      </w:pPr>
      <w:r>
        <w:rPr>
          <w:bCs/>
        </w:rPr>
        <w:tab/>
        <w:t>(b)</w:t>
      </w:r>
      <w:r w:rsidR="0084156E" w:rsidRPr="0084156E">
        <w:rPr>
          <w:bCs/>
        </w:rPr>
        <w:tab/>
        <w:t>Unaffordable reparation can now be replaced with another sentence, including imprisonment if this could have been imposed at the time, to discourage offenders from making unreali</w:t>
      </w:r>
      <w:r>
        <w:rPr>
          <w:bCs/>
        </w:rPr>
        <w:t>stic offers to pay reparation;</w:t>
      </w:r>
    </w:p>
    <w:p w:rsidR="0084156E" w:rsidRPr="0084156E" w:rsidRDefault="00FF4B0A" w:rsidP="00B40467">
      <w:pPr>
        <w:pStyle w:val="SingleTxtG"/>
        <w:rPr>
          <w:bCs/>
        </w:rPr>
      </w:pPr>
      <w:r>
        <w:rPr>
          <w:bCs/>
        </w:rPr>
        <w:tab/>
        <w:t>(c)</w:t>
      </w:r>
      <w:r w:rsidR="0084156E" w:rsidRPr="0084156E">
        <w:rPr>
          <w:bCs/>
        </w:rPr>
        <w:tab/>
        <w:t>From late 2013, the Ministry of Justice will be able to suspend driver licences where penalties have not been paid, providing a further incentive for offenders to pay their reparation.</w:t>
      </w:r>
      <w:r w:rsidR="00CD76FF">
        <w:rPr>
          <w:bCs/>
        </w:rPr>
        <w:t xml:space="preserve"> </w:t>
      </w:r>
    </w:p>
    <w:p w:rsidR="0084156E" w:rsidRPr="0084156E" w:rsidRDefault="0084156E" w:rsidP="002F7DFE">
      <w:pPr>
        <w:pStyle w:val="SingleTxtG"/>
        <w:numPr>
          <w:ilvl w:val="0"/>
          <w:numId w:val="25"/>
        </w:numPr>
        <w:tabs>
          <w:tab w:val="clear" w:pos="2835"/>
        </w:tabs>
        <w:ind w:left="1134"/>
      </w:pPr>
      <w:r w:rsidRPr="0084156E">
        <w:t>These improvements will improve the way we hold offenders to account and should mean that more reparation is collected for victims.</w:t>
      </w:r>
      <w:r w:rsidR="00CD76FF">
        <w:t xml:space="preserve"> </w:t>
      </w:r>
    </w:p>
    <w:p w:rsidR="0084156E" w:rsidRPr="0084156E" w:rsidRDefault="0084156E" w:rsidP="002F7DFE">
      <w:pPr>
        <w:pStyle w:val="SingleTxtG"/>
        <w:numPr>
          <w:ilvl w:val="0"/>
          <w:numId w:val="25"/>
        </w:numPr>
        <w:tabs>
          <w:tab w:val="clear" w:pos="2835"/>
        </w:tabs>
        <w:ind w:left="1134"/>
      </w:pPr>
      <w:r w:rsidRPr="0084156E">
        <w:rPr>
          <w:lang w:val="en-NZ"/>
        </w:rPr>
        <w:t>The Victims Rights Act 2002 was reviewed in 2009.</w:t>
      </w:r>
      <w:r w:rsidR="00CD76FF">
        <w:rPr>
          <w:lang w:val="en-NZ"/>
        </w:rPr>
        <w:t xml:space="preserve"> </w:t>
      </w:r>
      <w:r w:rsidRPr="0084156E">
        <w:rPr>
          <w:lang w:val="en-NZ"/>
        </w:rPr>
        <w:t>As a result of that review, the Victims of Crime Reform Bill was introduced in 2011.</w:t>
      </w:r>
      <w:r w:rsidR="00CD76FF">
        <w:rPr>
          <w:lang w:val="en-NZ"/>
        </w:rPr>
        <w:t xml:space="preserve"> </w:t>
      </w:r>
      <w:r w:rsidRPr="0084156E">
        <w:rPr>
          <w:lang w:val="en-NZ"/>
        </w:rPr>
        <w:t>It contains amendments to enhance victims’ rights and role in criminal justice processes and to improve the responses of government agencies to victims of crime by</w:t>
      </w:r>
      <w:r w:rsidRPr="0084156E">
        <w:rPr>
          <w:bCs/>
        </w:rPr>
        <w:t>:</w:t>
      </w:r>
    </w:p>
    <w:p w:rsidR="0084156E" w:rsidRPr="0084156E" w:rsidRDefault="00FF4B0A" w:rsidP="00FF4B0A">
      <w:pPr>
        <w:pStyle w:val="SingleTxtG"/>
      </w:pPr>
      <w:r>
        <w:tab/>
        <w:t>(a)</w:t>
      </w:r>
      <w:r>
        <w:tab/>
        <w:t>S</w:t>
      </w:r>
      <w:r w:rsidR="0084156E" w:rsidRPr="0084156E">
        <w:t>trengthening the accountability of criminal justice agencies by introducing a Victims’ Code which will provide victims with information on the services available, their rights, and the duties and responsibilities of criminal justice agencies</w:t>
      </w:r>
      <w:r>
        <w:t>;</w:t>
      </w:r>
      <w:r w:rsidR="0084156E" w:rsidRPr="0084156E">
        <w:t xml:space="preserve"> </w:t>
      </w:r>
    </w:p>
    <w:p w:rsidR="0084156E" w:rsidRPr="0084156E" w:rsidRDefault="00FF4B0A" w:rsidP="00FF4B0A">
      <w:pPr>
        <w:pStyle w:val="SingleTxtG"/>
      </w:pPr>
      <w:r>
        <w:tab/>
        <w:t>(b)</w:t>
      </w:r>
      <w:r>
        <w:tab/>
        <w:t>R</w:t>
      </w:r>
      <w:r w:rsidR="0084156E" w:rsidRPr="0084156E">
        <w:t>equiring criminal justice agencies to record specific information on the services provided to victims, complaints received and how they were resolved, and will be required to include this information in the</w:t>
      </w:r>
      <w:r>
        <w:t>ir Annual Report to Parliament;</w:t>
      </w:r>
    </w:p>
    <w:p w:rsidR="0084156E" w:rsidRPr="0084156E" w:rsidRDefault="00FF4B0A" w:rsidP="00FF4B0A">
      <w:pPr>
        <w:pStyle w:val="SingleTxtG"/>
      </w:pPr>
      <w:r>
        <w:tab/>
        <w:t>(c)</w:t>
      </w:r>
      <w:r>
        <w:tab/>
        <w:t>I</w:t>
      </w:r>
      <w:r w:rsidR="0084156E" w:rsidRPr="0084156E">
        <w:t>mproving provisions for victim impact statements by providing that victims of serious offences (which under the Bill will include most sexual offences) will have the right to read all or part of their victim impact statement themselves in Court, or have someone else read out their statement</w:t>
      </w:r>
      <w:r>
        <w:t>;</w:t>
      </w:r>
    </w:p>
    <w:p w:rsidR="0084156E" w:rsidRPr="0084156E" w:rsidRDefault="00FF4B0A" w:rsidP="002F7DFE">
      <w:pPr>
        <w:pStyle w:val="SingleTxtG"/>
      </w:pPr>
      <w:r>
        <w:tab/>
        <w:t>(d)</w:t>
      </w:r>
      <w:r>
        <w:tab/>
        <w:t>I</w:t>
      </w:r>
      <w:r w:rsidR="0084156E" w:rsidRPr="0084156E">
        <w:t>mproving access to and information on restorative justice conferencing</w:t>
      </w:r>
      <w:r>
        <w:t>;</w:t>
      </w:r>
      <w:r w:rsidR="002F7DFE">
        <w:t xml:space="preserve"> </w:t>
      </w:r>
      <w:r w:rsidR="0084156E" w:rsidRPr="0084156E">
        <w:t>enhancing the Victim Notification System by explicitly including all victims of sexual offences as eligible to be given notice of specific events (parole, bail) to do with the relevant offender</w:t>
      </w:r>
      <w:r>
        <w:t>;</w:t>
      </w:r>
    </w:p>
    <w:p w:rsidR="0084156E" w:rsidRPr="0084156E" w:rsidRDefault="00FF4B0A" w:rsidP="00FF4B0A">
      <w:pPr>
        <w:pStyle w:val="SingleTxtG"/>
      </w:pPr>
      <w:r>
        <w:tab/>
        <w:t>(e)</w:t>
      </w:r>
      <w:r>
        <w:tab/>
        <w:t>W</w:t>
      </w:r>
      <w:r w:rsidR="0084156E" w:rsidRPr="0084156E">
        <w:t>idening the pool of victims who have the right to provide their views on certain events to do with the offender (parole, bail) to include victims of sexual violence.</w:t>
      </w:r>
      <w:r w:rsidR="00CD76FF">
        <w:t xml:space="preserve"> </w:t>
      </w:r>
    </w:p>
    <w:p w:rsidR="0084156E" w:rsidRPr="0084156E" w:rsidRDefault="0084156E" w:rsidP="002F7DFE">
      <w:pPr>
        <w:pStyle w:val="SingleTxtG"/>
        <w:numPr>
          <w:ilvl w:val="0"/>
          <w:numId w:val="25"/>
        </w:numPr>
        <w:tabs>
          <w:tab w:val="clear" w:pos="2835"/>
        </w:tabs>
        <w:ind w:left="1134"/>
      </w:pPr>
      <w:r w:rsidRPr="0084156E">
        <w:t>The Bill has been through its public consultation phase in Select Committee and is ready for the final stage of passage into law.</w:t>
      </w:r>
      <w:r w:rsidR="00CD76FF">
        <w:t xml:space="preserve"> </w:t>
      </w:r>
    </w:p>
    <w:p w:rsidR="0084156E" w:rsidRPr="0084156E" w:rsidRDefault="0084156E" w:rsidP="002F7DFE">
      <w:pPr>
        <w:pStyle w:val="SingleTxtG"/>
        <w:numPr>
          <w:ilvl w:val="0"/>
          <w:numId w:val="25"/>
        </w:numPr>
        <w:tabs>
          <w:tab w:val="clear" w:pos="2835"/>
        </w:tabs>
        <w:ind w:left="1134"/>
      </w:pPr>
      <w:r w:rsidRPr="0084156E">
        <w:t xml:space="preserve">Additional information about victims and the assistance available to them is also included in </w:t>
      </w:r>
      <w:r w:rsidRPr="00935896">
        <w:t xml:space="preserve">Section </w:t>
      </w:r>
      <w:r w:rsidR="00935896" w:rsidRPr="00935896">
        <w:t>2</w:t>
      </w:r>
      <w:r w:rsidR="00935896">
        <w:t>5</w:t>
      </w:r>
      <w:r w:rsidR="00935896" w:rsidRPr="0084156E">
        <w:t xml:space="preserve"> </w:t>
      </w:r>
      <w:r w:rsidRPr="0084156E">
        <w:t xml:space="preserve">under Article 14. </w:t>
      </w:r>
    </w:p>
    <w:p w:rsidR="0084156E" w:rsidRPr="0084156E" w:rsidRDefault="004D6B98" w:rsidP="004D6B98">
      <w:pPr>
        <w:pStyle w:val="H23G"/>
        <w:rPr>
          <w:lang w:val="en-NZ"/>
        </w:rPr>
      </w:pPr>
      <w:bookmarkStart w:id="106" w:name="_Toc365451649"/>
      <w:r>
        <w:rPr>
          <w:lang w:val="en-NZ"/>
        </w:rPr>
        <w:tab/>
      </w:r>
      <w:r w:rsidR="00B406FB">
        <w:rPr>
          <w:lang w:val="en-NZ"/>
        </w:rPr>
        <w:tab/>
      </w:r>
      <w:r w:rsidR="0084156E" w:rsidRPr="0084156E">
        <w:rPr>
          <w:lang w:val="en-NZ"/>
        </w:rPr>
        <w:t>Withdrawal of reservation to Article 14</w:t>
      </w:r>
      <w:bookmarkEnd w:id="106"/>
      <w:r w:rsidR="0084156E" w:rsidRPr="0084156E">
        <w:rPr>
          <w:lang w:val="en-NZ"/>
        </w:rPr>
        <w:t xml:space="preserve"> </w:t>
      </w:r>
    </w:p>
    <w:p w:rsidR="0084156E" w:rsidRPr="0084156E" w:rsidRDefault="0084156E" w:rsidP="00740DF0">
      <w:pPr>
        <w:pStyle w:val="SingleTxtG"/>
        <w:numPr>
          <w:ilvl w:val="0"/>
          <w:numId w:val="25"/>
        </w:numPr>
        <w:tabs>
          <w:tab w:val="clear" w:pos="2835"/>
        </w:tabs>
        <w:ind w:left="1134"/>
      </w:pPr>
      <w:smartTag w:uri="urn:schemas-microsoft-com:office:smarttags" w:element="country-region">
        <w:smartTag w:uri="urn:schemas-microsoft-com:office:smarttags" w:element="place">
          <w:r w:rsidRPr="0084156E">
            <w:rPr>
              <w:lang w:val="en-NZ"/>
            </w:rPr>
            <w:t>New Zealand</w:t>
          </w:r>
        </w:smartTag>
      </w:smartTag>
      <w:r w:rsidRPr="0084156E">
        <w:rPr>
          <w:lang w:val="en-NZ"/>
        </w:rPr>
        <w:t xml:space="preserve"> maintains a reservation to Article 14 making compensation available only at the discretion of the Attorney-General.</w:t>
      </w:r>
      <w:r w:rsidR="00CD76FF">
        <w:rPr>
          <w:lang w:val="en-NZ"/>
        </w:rPr>
        <w:t xml:space="preserve"> </w:t>
      </w:r>
      <w:r w:rsidRPr="0084156E">
        <w:rPr>
          <w:lang w:val="en-NZ"/>
        </w:rPr>
        <w:t xml:space="preserve">At the time </w:t>
      </w:r>
      <w:smartTag w:uri="urn:schemas-microsoft-com:office:smarttags" w:element="country-region">
        <w:smartTag w:uri="urn:schemas-microsoft-com:office:smarttags" w:element="place">
          <w:r w:rsidRPr="0084156E">
            <w:rPr>
              <w:lang w:val="en-NZ"/>
            </w:rPr>
            <w:t>New Zealand</w:t>
          </w:r>
        </w:smartTag>
      </w:smartTag>
      <w:r w:rsidRPr="0084156E">
        <w:rPr>
          <w:lang w:val="en-NZ"/>
        </w:rPr>
        <w:t xml:space="preserve"> entered the reservation, there was no statutory remedy for torture victims.</w:t>
      </w:r>
      <w:r w:rsidR="00CD76FF">
        <w:rPr>
          <w:lang w:val="en-NZ"/>
        </w:rPr>
        <w:t xml:space="preserve"> </w:t>
      </w:r>
      <w:r w:rsidRPr="0084156E">
        <w:rPr>
          <w:lang w:val="en-NZ"/>
        </w:rPr>
        <w:t>Since the reservation was entered, however, the Bill of Rights Act has been enacted.</w:t>
      </w:r>
      <w:r w:rsidR="00CD76FF">
        <w:rPr>
          <w:lang w:val="en-NZ"/>
        </w:rPr>
        <w:t xml:space="preserve"> </w:t>
      </w:r>
      <w:r w:rsidRPr="0084156E">
        <w:rPr>
          <w:lang w:val="en-NZ"/>
        </w:rPr>
        <w:t>Courts have held that compensation may be awarded for breaches of the Bill of Rights Act.</w:t>
      </w:r>
      <w:r w:rsidR="00CD76FF">
        <w:rPr>
          <w:lang w:val="en-NZ"/>
        </w:rPr>
        <w:t xml:space="preserve"> </w:t>
      </w:r>
      <w:r w:rsidRPr="0084156E">
        <w:rPr>
          <w:lang w:val="en-NZ"/>
        </w:rPr>
        <w:t>This means compensation for victims is available through the Bill of Rights Act and other statutory schemes.</w:t>
      </w:r>
      <w:r w:rsidR="00CD76FF">
        <w:t xml:space="preserve"> </w:t>
      </w:r>
      <w:r w:rsidRPr="0084156E">
        <w:rPr>
          <w:lang w:val="en-NZ"/>
        </w:rPr>
        <w:t xml:space="preserve">It is therefore, arguable whether </w:t>
      </w:r>
      <w:smartTag w:uri="urn:schemas-microsoft-com:office:smarttags" w:element="country-region">
        <w:smartTag w:uri="urn:schemas-microsoft-com:office:smarttags" w:element="place">
          <w:r w:rsidRPr="0084156E">
            <w:rPr>
              <w:lang w:val="en-NZ"/>
            </w:rPr>
            <w:t>New Zealand</w:t>
          </w:r>
        </w:smartTag>
      </w:smartTag>
      <w:r w:rsidRPr="0084156E">
        <w:rPr>
          <w:lang w:val="en-NZ"/>
        </w:rPr>
        <w:t xml:space="preserve"> complies with Article 14.</w:t>
      </w:r>
    </w:p>
    <w:p w:rsidR="0084156E" w:rsidRPr="0084156E" w:rsidRDefault="004D6B98" w:rsidP="00740DF0">
      <w:pPr>
        <w:pStyle w:val="H1G"/>
        <w:rPr>
          <w:lang w:val="en-NZ"/>
        </w:rPr>
      </w:pPr>
      <w:bookmarkStart w:id="107" w:name="_Toc365451650"/>
      <w:bookmarkStart w:id="108" w:name="_Toc371351450"/>
      <w:r>
        <w:rPr>
          <w:lang w:val="en-NZ"/>
        </w:rPr>
        <w:tab/>
      </w:r>
      <w:r>
        <w:rPr>
          <w:lang w:val="en-NZ"/>
        </w:rPr>
        <w:tab/>
      </w:r>
      <w:r w:rsidR="0084156E" w:rsidRPr="0084156E">
        <w:rPr>
          <w:lang w:val="en-NZ"/>
        </w:rPr>
        <w:t>Article 15</w:t>
      </w:r>
      <w:bookmarkEnd w:id="107"/>
      <w:bookmarkEnd w:id="108"/>
    </w:p>
    <w:p w:rsidR="0084156E" w:rsidRPr="0084156E" w:rsidRDefault="004D6B98" w:rsidP="004D6B98">
      <w:pPr>
        <w:pStyle w:val="H23G"/>
        <w:rPr>
          <w:lang w:val="en-NZ"/>
        </w:rPr>
      </w:pPr>
      <w:bookmarkStart w:id="109" w:name="_Toc365451651"/>
      <w:r>
        <w:rPr>
          <w:lang w:val="en-NZ"/>
        </w:rPr>
        <w:tab/>
      </w:r>
      <w:r w:rsidR="00B406FB">
        <w:rPr>
          <w:lang w:val="en-NZ"/>
        </w:rPr>
        <w:t>29</w:t>
      </w:r>
      <w:r>
        <w:rPr>
          <w:lang w:val="en-NZ"/>
        </w:rPr>
        <w:t>.</w:t>
      </w:r>
      <w:r>
        <w:rPr>
          <w:lang w:val="en-NZ"/>
        </w:rPr>
        <w:tab/>
      </w:r>
      <w:r w:rsidR="0084156E" w:rsidRPr="0084156E">
        <w:rPr>
          <w:lang w:val="en-NZ"/>
        </w:rPr>
        <w:t>Evidence Act</w:t>
      </w:r>
      <w:bookmarkEnd w:id="109"/>
    </w:p>
    <w:p w:rsidR="0084156E" w:rsidRPr="0084156E" w:rsidRDefault="0084156E" w:rsidP="00740DF0">
      <w:pPr>
        <w:pStyle w:val="SingleTxtG"/>
        <w:numPr>
          <w:ilvl w:val="0"/>
          <w:numId w:val="25"/>
        </w:numPr>
        <w:tabs>
          <w:tab w:val="clear" w:pos="2835"/>
        </w:tabs>
        <w:ind w:left="1134"/>
      </w:pPr>
      <w:r w:rsidRPr="0084156E">
        <w:t>Section 29 of the Evidence Act 2006 explicitly provides for the exclusion</w:t>
      </w:r>
      <w:r w:rsidRPr="0084156E">
        <w:rPr>
          <w:bCs/>
          <w:lang w:val="en-NZ"/>
        </w:rPr>
        <w:t xml:space="preserve"> of statements influenced by oppression</w:t>
      </w:r>
      <w:r w:rsidRPr="0084156E">
        <w:rPr>
          <w:lang w:val="en-NZ"/>
        </w:rPr>
        <w:t xml:space="preserve"> (or violent, inhuman, or degrading conduct toward or treatment of the defendant or any other person, or threats of such conduct)</w:t>
      </w:r>
      <w:r w:rsidRPr="0084156E">
        <w:rPr>
          <w:bCs/>
          <w:lang w:val="en-NZ"/>
        </w:rPr>
        <w:t>, and meets the requirements in Article 15 of the Convention.</w:t>
      </w:r>
      <w:r w:rsidR="00CD76FF">
        <w:rPr>
          <w:bCs/>
          <w:lang w:val="en-NZ"/>
        </w:rPr>
        <w:t xml:space="preserve"> </w:t>
      </w:r>
    </w:p>
    <w:p w:rsidR="0084156E" w:rsidRPr="0084156E" w:rsidRDefault="004D6B98" w:rsidP="00740DF0">
      <w:pPr>
        <w:pStyle w:val="H1G"/>
        <w:rPr>
          <w:lang w:val="en-NZ"/>
        </w:rPr>
      </w:pPr>
      <w:bookmarkStart w:id="110" w:name="_Toc365451652"/>
      <w:bookmarkStart w:id="111" w:name="_Toc371351451"/>
      <w:r>
        <w:rPr>
          <w:lang w:val="en-NZ"/>
        </w:rPr>
        <w:tab/>
      </w:r>
      <w:r>
        <w:rPr>
          <w:lang w:val="en-NZ"/>
        </w:rPr>
        <w:tab/>
      </w:r>
      <w:r w:rsidR="0084156E" w:rsidRPr="0084156E">
        <w:rPr>
          <w:lang w:val="en-NZ"/>
        </w:rPr>
        <w:t>Article 16</w:t>
      </w:r>
      <w:bookmarkEnd w:id="110"/>
      <w:bookmarkEnd w:id="111"/>
    </w:p>
    <w:p w:rsidR="0084156E" w:rsidRPr="0084156E" w:rsidRDefault="004D6B98" w:rsidP="004D6B98">
      <w:pPr>
        <w:pStyle w:val="H23G"/>
        <w:rPr>
          <w:lang w:val="en-NZ"/>
        </w:rPr>
      </w:pPr>
      <w:bookmarkStart w:id="112" w:name="_Toc365451653"/>
      <w:r>
        <w:rPr>
          <w:lang w:val="en-NZ"/>
        </w:rPr>
        <w:tab/>
        <w:t>3</w:t>
      </w:r>
      <w:r w:rsidR="00B406FB">
        <w:rPr>
          <w:lang w:val="en-NZ"/>
        </w:rPr>
        <w:t>0</w:t>
      </w:r>
      <w:r>
        <w:rPr>
          <w:lang w:val="en-NZ"/>
        </w:rPr>
        <w:t>.</w:t>
      </w:r>
      <w:r>
        <w:rPr>
          <w:lang w:val="en-NZ"/>
        </w:rPr>
        <w:tab/>
      </w:r>
      <w:r w:rsidR="0084156E" w:rsidRPr="0084156E">
        <w:rPr>
          <w:lang w:val="en-NZ"/>
        </w:rPr>
        <w:t>Tasers</w:t>
      </w:r>
      <w:bookmarkEnd w:id="112"/>
    </w:p>
    <w:p w:rsidR="0084156E" w:rsidRPr="0084156E" w:rsidRDefault="004D6B98" w:rsidP="004D6B98">
      <w:pPr>
        <w:pStyle w:val="H23G"/>
      </w:pPr>
      <w:bookmarkStart w:id="113" w:name="_Toc365451654"/>
      <w:r>
        <w:tab/>
      </w:r>
      <w:r>
        <w:tab/>
      </w:r>
      <w:r w:rsidR="00B406FB">
        <w:t>E</w:t>
      </w:r>
      <w:r w:rsidR="0084156E" w:rsidRPr="0084156E">
        <w:t>xperience of Taser use and consequences</w:t>
      </w:r>
      <w:bookmarkEnd w:id="113"/>
    </w:p>
    <w:p w:rsidR="0084156E" w:rsidRPr="0084156E" w:rsidRDefault="0084156E" w:rsidP="00740DF0">
      <w:pPr>
        <w:pStyle w:val="SingleTxtG"/>
        <w:numPr>
          <w:ilvl w:val="0"/>
          <w:numId w:val="25"/>
        </w:numPr>
        <w:tabs>
          <w:tab w:val="clear" w:pos="2835"/>
        </w:tabs>
        <w:ind w:left="1134"/>
      </w:pPr>
      <w:r w:rsidRPr="0084156E">
        <w:t>Data on the experience of Taser use by New Zealand Police is provided below.</w:t>
      </w:r>
      <w:r w:rsidR="00CD76FF">
        <w:t xml:space="preserve"> </w:t>
      </w:r>
      <w:r w:rsidRPr="0084156E">
        <w:t>This data relates to a combination of:</w:t>
      </w:r>
    </w:p>
    <w:p w:rsidR="0084156E" w:rsidRPr="004D6B98" w:rsidRDefault="004D6B98" w:rsidP="000C4746">
      <w:pPr>
        <w:pStyle w:val="SingleTxtG"/>
      </w:pPr>
      <w:r>
        <w:tab/>
        <w:t>(a)</w:t>
      </w:r>
      <w:r w:rsidR="0084156E" w:rsidRPr="004D6B98">
        <w:tab/>
      </w:r>
      <w:r>
        <w:t>T</w:t>
      </w:r>
      <w:r w:rsidR="0084156E" w:rsidRPr="004D6B98">
        <w:t xml:space="preserve">he Taser </w:t>
      </w:r>
      <w:r w:rsidR="000C4746">
        <w:t>“</w:t>
      </w:r>
      <w:r w:rsidR="0084156E" w:rsidRPr="004D6B98">
        <w:t>reintroduction period</w:t>
      </w:r>
      <w:r w:rsidR="000C4746">
        <w:t>”</w:t>
      </w:r>
      <w:r w:rsidR="0084156E" w:rsidRPr="004D6B98">
        <w:t xml:space="preserve">, from 1 December 2008 to 21 March 2010, based in the police districts of </w:t>
      </w:r>
      <w:smartTag w:uri="urn:schemas-microsoft-com:office:smarttags" w:element="City">
        <w:r w:rsidR="0084156E" w:rsidRPr="004D6B98">
          <w:t>Auckland</w:t>
        </w:r>
      </w:smartTag>
      <w:r w:rsidR="0084156E" w:rsidRPr="004D6B98">
        <w:t xml:space="preserve">, </w:t>
      </w:r>
      <w:proofErr w:type="spellStart"/>
      <w:r w:rsidR="0084156E" w:rsidRPr="004D6B98">
        <w:t>Waitematā</w:t>
      </w:r>
      <w:proofErr w:type="spellEnd"/>
      <w:r w:rsidR="0084156E" w:rsidRPr="004D6B98">
        <w:t xml:space="preserve">, Counties </w:t>
      </w:r>
      <w:proofErr w:type="spellStart"/>
      <w:r w:rsidR="0084156E" w:rsidRPr="004D6B98">
        <w:t>Manukau</w:t>
      </w:r>
      <w:proofErr w:type="spellEnd"/>
      <w:r w:rsidR="0084156E" w:rsidRPr="004D6B98">
        <w:t xml:space="preserve"> and </w:t>
      </w:r>
      <w:smartTag w:uri="urn:schemas-microsoft-com:office:smarttags" w:element="place">
        <w:smartTag w:uri="urn:schemas-microsoft-com:office:smarttags" w:element="City">
          <w:r w:rsidR="0084156E" w:rsidRPr="004D6B98">
            <w:t>Wellington</w:t>
          </w:r>
        </w:smartTag>
      </w:smartTag>
      <w:r>
        <w:t>;</w:t>
      </w:r>
    </w:p>
    <w:p w:rsidR="0084156E" w:rsidRPr="004D6B98" w:rsidRDefault="004D6B98" w:rsidP="000C4746">
      <w:pPr>
        <w:pStyle w:val="SingleTxtG"/>
      </w:pPr>
      <w:r>
        <w:tab/>
        <w:t>(b)</w:t>
      </w:r>
      <w:r w:rsidR="0084156E" w:rsidRPr="004D6B98">
        <w:tab/>
      </w:r>
      <w:r>
        <w:t>T</w:t>
      </w:r>
      <w:r w:rsidR="000C4746">
        <w:t>he Taser “</w:t>
      </w:r>
      <w:r w:rsidR="0084156E" w:rsidRPr="004D6B98">
        <w:t>national rollout period</w:t>
      </w:r>
      <w:r w:rsidR="000C4746">
        <w:t>”</w:t>
      </w:r>
      <w:r w:rsidR="0084156E" w:rsidRPr="004D6B98">
        <w:t>, which began on 22 March 2010 across all 12 police districts (up to and including 30 June 2012, the most recently available data at the time of request)</w:t>
      </w:r>
      <w:r>
        <w:t>;</w:t>
      </w:r>
    </w:p>
    <w:p w:rsidR="0084156E" w:rsidRPr="004D6B98" w:rsidRDefault="004D6B98" w:rsidP="004D6B98">
      <w:pPr>
        <w:pStyle w:val="SingleTxtG"/>
      </w:pPr>
      <w:r>
        <w:tab/>
        <w:t>(c)</w:t>
      </w:r>
      <w:r w:rsidR="0084156E" w:rsidRPr="004D6B98">
        <w:tab/>
      </w:r>
      <w:r>
        <w:t>P</w:t>
      </w:r>
      <w:r w:rsidR="0084156E" w:rsidRPr="004D6B98">
        <w:t>art of the data from the Taser reintroduction period was previously supplied to the convention. Some data provided here will, therefore, overlap with that previously supplied as it reflects the full Taser reintroduction period.</w:t>
      </w:r>
    </w:p>
    <w:p w:rsidR="0084156E" w:rsidRPr="0084156E" w:rsidRDefault="00E65859" w:rsidP="00740DF0">
      <w:pPr>
        <w:pStyle w:val="SingleTxtG"/>
        <w:numPr>
          <w:ilvl w:val="0"/>
          <w:numId w:val="25"/>
        </w:numPr>
        <w:tabs>
          <w:tab w:val="clear" w:pos="2835"/>
        </w:tabs>
        <w:ind w:left="1134"/>
      </w:pPr>
      <w:r>
        <w:rPr>
          <w:lang w:val="en-NZ"/>
        </w:rPr>
        <w:t xml:space="preserve">Police staff </w:t>
      </w:r>
      <w:r w:rsidR="0084156E" w:rsidRPr="0084156E">
        <w:rPr>
          <w:lang w:val="en-NZ"/>
        </w:rPr>
        <w:t xml:space="preserve">who deploy a Taser are required to complete a Tactical Options Report </w:t>
      </w:r>
      <w:r w:rsidR="0084156E" w:rsidRPr="00740DF0">
        <w:t>(TOR).</w:t>
      </w:r>
      <w:r w:rsidR="00CD76FF" w:rsidRPr="00740DF0">
        <w:t xml:space="preserve"> </w:t>
      </w:r>
      <w:r w:rsidR="0084156E" w:rsidRPr="00740DF0">
        <w:t>The data provided to the Convention is derived from these reports.</w:t>
      </w:r>
    </w:p>
    <w:p w:rsidR="0084156E" w:rsidRDefault="0084156E" w:rsidP="00144939">
      <w:pPr>
        <w:pStyle w:val="SingleTxtG"/>
        <w:numPr>
          <w:ilvl w:val="0"/>
          <w:numId w:val="25"/>
        </w:numPr>
        <w:tabs>
          <w:tab w:val="clear" w:pos="2835"/>
        </w:tabs>
        <w:ind w:left="1134"/>
        <w:rPr>
          <w:lang w:val="en-NZ"/>
        </w:rPr>
      </w:pPr>
      <w:r w:rsidRPr="0084156E">
        <w:rPr>
          <w:lang w:val="en-NZ"/>
        </w:rPr>
        <w:t>During the Taser reintroduction period there were 165 TOR events wh</w:t>
      </w:r>
      <w:r w:rsidR="00144939">
        <w:rPr>
          <w:lang w:val="en-NZ"/>
        </w:rPr>
        <w:t>ere a Taser was used: 151 were “</w:t>
      </w:r>
      <w:r w:rsidRPr="0084156E">
        <w:rPr>
          <w:lang w:val="en-NZ"/>
        </w:rPr>
        <w:t>shows</w:t>
      </w:r>
      <w:r w:rsidR="00144939">
        <w:rPr>
          <w:lang w:val="en-NZ"/>
        </w:rPr>
        <w:t>”</w:t>
      </w:r>
      <w:r w:rsidRPr="0084156E">
        <w:rPr>
          <w:lang w:val="en-NZ"/>
        </w:rPr>
        <w:t xml:space="preserve"> (</w:t>
      </w:r>
      <w:proofErr w:type="spellStart"/>
      <w:r w:rsidRPr="0084156E">
        <w:rPr>
          <w:lang w:val="en-NZ"/>
        </w:rPr>
        <w:t>deholster</w:t>
      </w:r>
      <w:proofErr w:type="spellEnd"/>
      <w:r w:rsidRPr="0084156E">
        <w:rPr>
          <w:lang w:val="en-NZ"/>
        </w:rPr>
        <w:t xml:space="preserve">, presentation, laser painting, and arcing modes) and </w:t>
      </w:r>
      <w:r w:rsidR="00144939">
        <w:rPr>
          <w:lang w:val="en-NZ"/>
        </w:rPr>
        <w:t>14 were “</w:t>
      </w:r>
      <w:r w:rsidRPr="0084156E">
        <w:rPr>
          <w:lang w:val="en-NZ"/>
        </w:rPr>
        <w:t>discharges</w:t>
      </w:r>
      <w:r w:rsidR="00144939">
        <w:rPr>
          <w:lang w:val="en-NZ"/>
        </w:rPr>
        <w:t>”</w:t>
      </w:r>
      <w:r w:rsidRPr="0084156E">
        <w:rPr>
          <w:lang w:val="en-NZ"/>
        </w:rPr>
        <w:t>.</w:t>
      </w:r>
      <w:r w:rsidR="00CD76FF">
        <w:rPr>
          <w:lang w:val="en-NZ"/>
        </w:rPr>
        <w:t xml:space="preserve"> </w:t>
      </w:r>
      <w:r w:rsidRPr="0084156E">
        <w:rPr>
          <w:lang w:val="en-NZ"/>
        </w:rPr>
        <w:t>A breakdown of this use, by mode of deployment, is provided in Table 12</w:t>
      </w:r>
      <w:r w:rsidR="00B406FB">
        <w:rPr>
          <w:lang w:val="en-NZ"/>
        </w:rPr>
        <w:t xml:space="preserve"> below</w:t>
      </w:r>
      <w:r w:rsidRPr="0084156E">
        <w:rPr>
          <w:lang w:val="en-NZ"/>
        </w:rPr>
        <w:t>.</w:t>
      </w:r>
    </w:p>
    <w:p w:rsidR="00B659A7" w:rsidRPr="00B659A7" w:rsidRDefault="00B659A7" w:rsidP="00B659A7">
      <w:pPr>
        <w:pStyle w:val="Heading1"/>
        <w:keepNext/>
        <w:spacing w:after="120"/>
        <w:rPr>
          <w:b/>
          <w:bCs/>
        </w:rPr>
      </w:pPr>
      <w:r>
        <w:rPr>
          <w:lang w:val="en-NZ"/>
        </w:rPr>
        <w:t>Table 12</w:t>
      </w:r>
      <w:r>
        <w:rPr>
          <w:lang w:val="en-NZ"/>
        </w:rPr>
        <w:br/>
      </w:r>
      <w:r w:rsidRPr="00B659A7">
        <w:rPr>
          <w:b/>
          <w:bCs/>
          <w:lang w:val="en-NZ"/>
        </w:rPr>
        <w:t>Taser TOR events by highest mode of deployment</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tblPr>
      <w:tblGrid>
        <w:gridCol w:w="1588"/>
        <w:gridCol w:w="964"/>
        <w:gridCol w:w="964"/>
        <w:gridCol w:w="964"/>
        <w:gridCol w:w="964"/>
        <w:gridCol w:w="964"/>
        <w:gridCol w:w="964"/>
      </w:tblGrid>
      <w:tr w:rsidR="0084156E" w:rsidRPr="003F42B6" w:rsidTr="00D8010B">
        <w:trPr>
          <w:trHeight w:val="240"/>
          <w:tblHeader/>
        </w:trPr>
        <w:tc>
          <w:tcPr>
            <w:tcW w:w="964" w:type="dxa"/>
            <w:gridSpan w:val="7"/>
            <w:tcBorders>
              <w:top w:val="single" w:sz="4" w:space="0" w:color="000000"/>
              <w:bottom w:val="single" w:sz="4" w:space="0" w:color="000000"/>
            </w:tcBorders>
            <w:shd w:val="clear" w:color="auto" w:fill="auto"/>
            <w:vAlign w:val="bottom"/>
          </w:tcPr>
          <w:p w:rsidR="0084156E" w:rsidRPr="003F42B6" w:rsidRDefault="0084156E" w:rsidP="003F42B6">
            <w:pPr>
              <w:suppressAutoHyphens w:val="0"/>
              <w:spacing w:before="80" w:after="80" w:line="200" w:lineRule="exact"/>
              <w:jc w:val="center"/>
              <w:rPr>
                <w:i/>
                <w:sz w:val="16"/>
                <w:szCs w:val="16"/>
                <w:lang w:val="en-NZ"/>
              </w:rPr>
            </w:pPr>
            <w:r w:rsidRPr="003F42B6">
              <w:rPr>
                <w:i/>
                <w:sz w:val="16"/>
                <w:szCs w:val="16"/>
                <w:lang w:val="en-NZ"/>
              </w:rPr>
              <w:t>1 December 2008 to 21 March 2010</w:t>
            </w:r>
          </w:p>
        </w:tc>
      </w:tr>
      <w:tr w:rsidR="0084156E" w:rsidRPr="003F42B6" w:rsidTr="00D8010B">
        <w:trPr>
          <w:trHeight w:val="240"/>
        </w:trPr>
        <w:tc>
          <w:tcPr>
            <w:tcW w:w="1588" w:type="dxa"/>
            <w:tcBorders>
              <w:top w:val="single" w:sz="4" w:space="0" w:color="000000"/>
              <w:bottom w:val="single" w:sz="12" w:space="0" w:color="000000"/>
            </w:tcBorders>
            <w:shd w:val="clear" w:color="auto" w:fill="auto"/>
          </w:tcPr>
          <w:p w:rsidR="0084156E" w:rsidRPr="003F42B6" w:rsidRDefault="0084156E" w:rsidP="003F42B6">
            <w:pPr>
              <w:suppressAutoHyphens w:val="0"/>
              <w:spacing w:before="80" w:after="80" w:line="200" w:lineRule="exact"/>
              <w:rPr>
                <w:i/>
                <w:sz w:val="16"/>
                <w:szCs w:val="16"/>
                <w:lang w:val="en-NZ"/>
              </w:rPr>
            </w:pPr>
          </w:p>
        </w:tc>
        <w:tc>
          <w:tcPr>
            <w:tcW w:w="964" w:type="dxa"/>
            <w:tcBorders>
              <w:top w:val="single" w:sz="4" w:space="0" w:color="000000"/>
              <w:bottom w:val="single" w:sz="12" w:space="0" w:color="000000"/>
            </w:tcBorders>
            <w:shd w:val="clear" w:color="auto" w:fill="auto"/>
            <w:vAlign w:val="bottom"/>
          </w:tcPr>
          <w:p w:rsidR="0084156E" w:rsidRPr="003F42B6" w:rsidRDefault="0084156E" w:rsidP="003F42B6">
            <w:pPr>
              <w:suppressAutoHyphens w:val="0"/>
              <w:spacing w:before="80" w:after="80" w:line="200" w:lineRule="exact"/>
              <w:jc w:val="right"/>
              <w:rPr>
                <w:i/>
                <w:sz w:val="16"/>
                <w:szCs w:val="16"/>
                <w:lang w:val="en-NZ"/>
              </w:rPr>
            </w:pPr>
            <w:proofErr w:type="spellStart"/>
            <w:r w:rsidRPr="003F42B6">
              <w:rPr>
                <w:i/>
                <w:sz w:val="16"/>
                <w:szCs w:val="16"/>
                <w:lang w:val="en-NZ"/>
              </w:rPr>
              <w:t>Deholster</w:t>
            </w:r>
            <w:proofErr w:type="spellEnd"/>
          </w:p>
        </w:tc>
        <w:tc>
          <w:tcPr>
            <w:tcW w:w="964" w:type="dxa"/>
            <w:tcBorders>
              <w:top w:val="single" w:sz="4" w:space="0" w:color="000000"/>
              <w:bottom w:val="single" w:sz="12" w:space="0" w:color="000000"/>
            </w:tcBorders>
            <w:shd w:val="clear" w:color="auto" w:fill="auto"/>
            <w:vAlign w:val="bottom"/>
          </w:tcPr>
          <w:p w:rsidR="0084156E" w:rsidRPr="003F42B6" w:rsidRDefault="0084156E" w:rsidP="00C30678">
            <w:pPr>
              <w:suppressAutoHyphens w:val="0"/>
              <w:spacing w:before="80" w:after="80" w:line="200" w:lineRule="exact"/>
              <w:jc w:val="right"/>
              <w:rPr>
                <w:i/>
                <w:sz w:val="16"/>
                <w:szCs w:val="16"/>
                <w:lang w:val="en-NZ"/>
              </w:rPr>
            </w:pPr>
            <w:r w:rsidRPr="003F42B6">
              <w:rPr>
                <w:i/>
                <w:sz w:val="16"/>
                <w:szCs w:val="16"/>
                <w:lang w:val="en-NZ"/>
              </w:rPr>
              <w:t>Presentation</w:t>
            </w:r>
          </w:p>
        </w:tc>
        <w:tc>
          <w:tcPr>
            <w:tcW w:w="964" w:type="dxa"/>
            <w:tcBorders>
              <w:top w:val="single" w:sz="4" w:space="0" w:color="000000"/>
              <w:bottom w:val="single" w:sz="12" w:space="0" w:color="000000"/>
            </w:tcBorders>
            <w:shd w:val="clear" w:color="auto" w:fill="auto"/>
            <w:vAlign w:val="bottom"/>
          </w:tcPr>
          <w:p w:rsidR="0084156E" w:rsidRPr="003F42B6" w:rsidRDefault="0084156E" w:rsidP="003F42B6">
            <w:pPr>
              <w:suppressAutoHyphens w:val="0"/>
              <w:spacing w:before="80" w:after="80" w:line="200" w:lineRule="exact"/>
              <w:jc w:val="right"/>
              <w:rPr>
                <w:i/>
                <w:sz w:val="16"/>
                <w:szCs w:val="16"/>
                <w:lang w:val="en-NZ"/>
              </w:rPr>
            </w:pPr>
            <w:r w:rsidRPr="003F42B6">
              <w:rPr>
                <w:i/>
                <w:sz w:val="16"/>
                <w:szCs w:val="16"/>
                <w:lang w:val="en-NZ"/>
              </w:rPr>
              <w:t>Laser painting</w:t>
            </w:r>
          </w:p>
        </w:tc>
        <w:tc>
          <w:tcPr>
            <w:tcW w:w="964" w:type="dxa"/>
            <w:tcBorders>
              <w:top w:val="single" w:sz="4" w:space="0" w:color="000000"/>
              <w:bottom w:val="single" w:sz="12" w:space="0" w:color="000000"/>
            </w:tcBorders>
            <w:shd w:val="clear" w:color="auto" w:fill="auto"/>
            <w:vAlign w:val="bottom"/>
          </w:tcPr>
          <w:p w:rsidR="0084156E" w:rsidRPr="003F42B6" w:rsidRDefault="0084156E" w:rsidP="003F42B6">
            <w:pPr>
              <w:suppressAutoHyphens w:val="0"/>
              <w:spacing w:before="80" w:after="80" w:line="200" w:lineRule="exact"/>
              <w:jc w:val="right"/>
              <w:rPr>
                <w:i/>
                <w:sz w:val="16"/>
                <w:szCs w:val="16"/>
                <w:lang w:val="en-NZ"/>
              </w:rPr>
            </w:pPr>
            <w:r w:rsidRPr="003F42B6">
              <w:rPr>
                <w:i/>
                <w:sz w:val="16"/>
                <w:szCs w:val="16"/>
                <w:lang w:val="en-NZ"/>
              </w:rPr>
              <w:t>Arcing</w:t>
            </w:r>
          </w:p>
        </w:tc>
        <w:tc>
          <w:tcPr>
            <w:tcW w:w="964" w:type="dxa"/>
            <w:tcBorders>
              <w:top w:val="single" w:sz="4" w:space="0" w:color="000000"/>
              <w:bottom w:val="single" w:sz="12" w:space="0" w:color="000000"/>
            </w:tcBorders>
            <w:shd w:val="clear" w:color="auto" w:fill="auto"/>
            <w:vAlign w:val="bottom"/>
          </w:tcPr>
          <w:p w:rsidR="0084156E" w:rsidRPr="003F42B6" w:rsidRDefault="0084156E" w:rsidP="003F42B6">
            <w:pPr>
              <w:suppressAutoHyphens w:val="0"/>
              <w:spacing w:before="80" w:after="80" w:line="200" w:lineRule="exact"/>
              <w:jc w:val="right"/>
              <w:rPr>
                <w:i/>
                <w:sz w:val="16"/>
                <w:szCs w:val="16"/>
                <w:lang w:val="en-NZ"/>
              </w:rPr>
            </w:pPr>
            <w:r w:rsidRPr="003F42B6">
              <w:rPr>
                <w:i/>
                <w:sz w:val="16"/>
                <w:szCs w:val="16"/>
                <w:lang w:val="en-NZ"/>
              </w:rPr>
              <w:t>Discharge</w:t>
            </w:r>
          </w:p>
        </w:tc>
        <w:tc>
          <w:tcPr>
            <w:tcW w:w="964" w:type="dxa"/>
            <w:tcBorders>
              <w:top w:val="single" w:sz="4" w:space="0" w:color="000000"/>
              <w:bottom w:val="single" w:sz="12" w:space="0" w:color="000000"/>
            </w:tcBorders>
            <w:shd w:val="clear" w:color="auto" w:fill="auto"/>
            <w:vAlign w:val="bottom"/>
          </w:tcPr>
          <w:p w:rsidR="0084156E" w:rsidRPr="00C30678" w:rsidRDefault="0084156E" w:rsidP="003F42B6">
            <w:pPr>
              <w:suppressAutoHyphens w:val="0"/>
              <w:spacing w:before="80" w:after="80" w:line="200" w:lineRule="exact"/>
              <w:jc w:val="right"/>
              <w:rPr>
                <w:b/>
                <w:bCs/>
                <w:i/>
                <w:sz w:val="16"/>
                <w:szCs w:val="16"/>
                <w:lang w:val="en-NZ"/>
              </w:rPr>
            </w:pPr>
            <w:r w:rsidRPr="00C30678">
              <w:rPr>
                <w:b/>
                <w:bCs/>
                <w:i/>
                <w:sz w:val="16"/>
                <w:szCs w:val="16"/>
                <w:lang w:val="en-NZ"/>
              </w:rPr>
              <w:t>Total</w:t>
            </w:r>
          </w:p>
        </w:tc>
      </w:tr>
      <w:tr w:rsidR="0084156E" w:rsidRPr="003F42B6" w:rsidTr="00D8010B">
        <w:trPr>
          <w:trHeight w:val="240"/>
        </w:trPr>
        <w:tc>
          <w:tcPr>
            <w:tcW w:w="1588" w:type="dxa"/>
            <w:tcBorders>
              <w:top w:val="single" w:sz="12" w:space="0" w:color="000000"/>
              <w:bottom w:val="single" w:sz="12" w:space="0" w:color="000000"/>
            </w:tcBorders>
            <w:shd w:val="clear" w:color="auto" w:fill="auto"/>
          </w:tcPr>
          <w:p w:rsidR="0084156E" w:rsidRPr="003F42B6" w:rsidRDefault="0084156E" w:rsidP="003F42B6">
            <w:pPr>
              <w:suppressAutoHyphens w:val="0"/>
              <w:spacing w:before="40" w:after="40" w:line="220" w:lineRule="exact"/>
              <w:rPr>
                <w:sz w:val="18"/>
                <w:lang w:val="en-NZ"/>
              </w:rPr>
            </w:pPr>
            <w:r w:rsidRPr="003F42B6">
              <w:rPr>
                <w:sz w:val="18"/>
                <w:lang w:val="en-NZ"/>
              </w:rPr>
              <w:t>Reintroduction</w:t>
            </w:r>
          </w:p>
        </w:tc>
        <w:tc>
          <w:tcPr>
            <w:tcW w:w="964" w:type="dxa"/>
            <w:tcBorders>
              <w:top w:val="single" w:sz="12" w:space="0" w:color="000000"/>
              <w:bottom w:val="single" w:sz="12" w:space="0" w:color="000000"/>
            </w:tcBorders>
            <w:shd w:val="clear" w:color="auto" w:fill="auto"/>
            <w:vAlign w:val="bottom"/>
          </w:tcPr>
          <w:p w:rsidR="0084156E" w:rsidRPr="003F42B6" w:rsidRDefault="0084156E" w:rsidP="003F42B6">
            <w:pPr>
              <w:suppressAutoHyphens w:val="0"/>
              <w:spacing w:before="40" w:after="40" w:line="220" w:lineRule="exact"/>
              <w:jc w:val="right"/>
              <w:rPr>
                <w:sz w:val="18"/>
                <w:lang w:val="en-NZ"/>
              </w:rPr>
            </w:pPr>
            <w:r w:rsidRPr="003F42B6">
              <w:rPr>
                <w:sz w:val="18"/>
                <w:lang w:val="en-NZ"/>
              </w:rPr>
              <w:t>11</w:t>
            </w:r>
          </w:p>
        </w:tc>
        <w:tc>
          <w:tcPr>
            <w:tcW w:w="964" w:type="dxa"/>
            <w:tcBorders>
              <w:top w:val="single" w:sz="12" w:space="0" w:color="000000"/>
              <w:bottom w:val="single" w:sz="12" w:space="0" w:color="000000"/>
            </w:tcBorders>
            <w:shd w:val="clear" w:color="auto" w:fill="auto"/>
            <w:vAlign w:val="bottom"/>
          </w:tcPr>
          <w:p w:rsidR="0084156E" w:rsidRPr="003F42B6" w:rsidRDefault="0084156E" w:rsidP="003F42B6">
            <w:pPr>
              <w:suppressAutoHyphens w:val="0"/>
              <w:spacing w:before="40" w:after="40" w:line="220" w:lineRule="exact"/>
              <w:jc w:val="right"/>
              <w:rPr>
                <w:sz w:val="18"/>
                <w:lang w:val="en-NZ"/>
              </w:rPr>
            </w:pPr>
            <w:r w:rsidRPr="003F42B6">
              <w:rPr>
                <w:sz w:val="18"/>
                <w:lang w:val="en-NZ"/>
              </w:rPr>
              <w:t>21</w:t>
            </w:r>
          </w:p>
        </w:tc>
        <w:tc>
          <w:tcPr>
            <w:tcW w:w="964" w:type="dxa"/>
            <w:tcBorders>
              <w:top w:val="single" w:sz="12" w:space="0" w:color="000000"/>
              <w:bottom w:val="single" w:sz="12" w:space="0" w:color="000000"/>
            </w:tcBorders>
            <w:shd w:val="clear" w:color="auto" w:fill="auto"/>
            <w:vAlign w:val="bottom"/>
          </w:tcPr>
          <w:p w:rsidR="0084156E" w:rsidRPr="003F42B6" w:rsidRDefault="0084156E" w:rsidP="003F42B6">
            <w:pPr>
              <w:suppressAutoHyphens w:val="0"/>
              <w:spacing w:before="40" w:after="40" w:line="220" w:lineRule="exact"/>
              <w:jc w:val="right"/>
              <w:rPr>
                <w:sz w:val="18"/>
                <w:lang w:val="en-NZ"/>
              </w:rPr>
            </w:pPr>
            <w:r w:rsidRPr="003F42B6">
              <w:rPr>
                <w:sz w:val="18"/>
                <w:lang w:val="en-NZ"/>
              </w:rPr>
              <w:t>118</w:t>
            </w:r>
          </w:p>
        </w:tc>
        <w:tc>
          <w:tcPr>
            <w:tcW w:w="964" w:type="dxa"/>
            <w:tcBorders>
              <w:top w:val="single" w:sz="12" w:space="0" w:color="000000"/>
              <w:bottom w:val="single" w:sz="12" w:space="0" w:color="000000"/>
            </w:tcBorders>
            <w:shd w:val="clear" w:color="auto" w:fill="auto"/>
            <w:vAlign w:val="bottom"/>
          </w:tcPr>
          <w:p w:rsidR="0084156E" w:rsidRPr="003F42B6" w:rsidRDefault="0084156E" w:rsidP="003F42B6">
            <w:pPr>
              <w:suppressAutoHyphens w:val="0"/>
              <w:spacing w:before="40" w:after="40" w:line="220" w:lineRule="exact"/>
              <w:jc w:val="right"/>
              <w:rPr>
                <w:sz w:val="18"/>
                <w:lang w:val="en-NZ"/>
              </w:rPr>
            </w:pPr>
            <w:r w:rsidRPr="003F42B6">
              <w:rPr>
                <w:sz w:val="18"/>
                <w:lang w:val="en-NZ"/>
              </w:rPr>
              <w:t>1</w:t>
            </w:r>
          </w:p>
        </w:tc>
        <w:tc>
          <w:tcPr>
            <w:tcW w:w="964" w:type="dxa"/>
            <w:tcBorders>
              <w:top w:val="single" w:sz="12" w:space="0" w:color="000000"/>
              <w:bottom w:val="single" w:sz="12" w:space="0" w:color="000000"/>
            </w:tcBorders>
            <w:shd w:val="clear" w:color="auto" w:fill="auto"/>
            <w:vAlign w:val="bottom"/>
          </w:tcPr>
          <w:p w:rsidR="0084156E" w:rsidRPr="003F42B6" w:rsidRDefault="0084156E" w:rsidP="003F42B6">
            <w:pPr>
              <w:suppressAutoHyphens w:val="0"/>
              <w:spacing w:before="40" w:after="40" w:line="220" w:lineRule="exact"/>
              <w:jc w:val="right"/>
              <w:rPr>
                <w:sz w:val="18"/>
                <w:lang w:val="en-NZ"/>
              </w:rPr>
            </w:pPr>
            <w:r w:rsidRPr="003F42B6">
              <w:rPr>
                <w:sz w:val="18"/>
                <w:lang w:val="en-NZ"/>
              </w:rPr>
              <w:t>14</w:t>
            </w:r>
          </w:p>
        </w:tc>
        <w:tc>
          <w:tcPr>
            <w:tcW w:w="964" w:type="dxa"/>
            <w:tcBorders>
              <w:top w:val="single" w:sz="12" w:space="0" w:color="000000"/>
              <w:bottom w:val="single" w:sz="12" w:space="0" w:color="000000"/>
            </w:tcBorders>
            <w:shd w:val="clear" w:color="auto" w:fill="auto"/>
            <w:vAlign w:val="bottom"/>
          </w:tcPr>
          <w:p w:rsidR="0084156E" w:rsidRPr="00C30678" w:rsidRDefault="0084156E" w:rsidP="003F42B6">
            <w:pPr>
              <w:suppressAutoHyphens w:val="0"/>
              <w:spacing w:before="40" w:after="40" w:line="220" w:lineRule="exact"/>
              <w:jc w:val="right"/>
              <w:rPr>
                <w:b/>
                <w:bCs/>
                <w:sz w:val="18"/>
                <w:lang w:val="en-NZ"/>
              </w:rPr>
            </w:pPr>
            <w:r w:rsidRPr="00C30678">
              <w:rPr>
                <w:b/>
                <w:bCs/>
                <w:sz w:val="18"/>
                <w:lang w:val="en-NZ"/>
              </w:rPr>
              <w:t>165</w:t>
            </w:r>
          </w:p>
        </w:tc>
      </w:tr>
    </w:tbl>
    <w:p w:rsidR="0084156E" w:rsidRPr="003F42B6" w:rsidRDefault="0084156E" w:rsidP="00C30678">
      <w:pPr>
        <w:pStyle w:val="SingleTxtG"/>
        <w:spacing w:before="120" w:after="0"/>
        <w:ind w:firstLine="170"/>
        <w:jc w:val="left"/>
        <w:rPr>
          <w:sz w:val="18"/>
          <w:szCs w:val="18"/>
        </w:rPr>
      </w:pPr>
      <w:r w:rsidRPr="003F42B6">
        <w:rPr>
          <w:i/>
          <w:iCs/>
          <w:sz w:val="18"/>
          <w:szCs w:val="18"/>
        </w:rPr>
        <w:t>Source</w:t>
      </w:r>
      <w:r w:rsidRPr="003F42B6">
        <w:rPr>
          <w:sz w:val="18"/>
          <w:szCs w:val="18"/>
        </w:rPr>
        <w:t xml:space="preserve">: </w:t>
      </w:r>
      <w:smartTag w:uri="urn:schemas-microsoft-com:office:smarttags" w:element="country-region">
        <w:smartTag w:uri="urn:schemas-microsoft-com:office:smarttags" w:element="place">
          <w:r w:rsidRPr="003F42B6">
            <w:rPr>
              <w:sz w:val="18"/>
              <w:szCs w:val="18"/>
            </w:rPr>
            <w:t>New Zealand</w:t>
          </w:r>
        </w:smartTag>
      </w:smartTag>
      <w:r w:rsidRPr="003F42B6">
        <w:rPr>
          <w:sz w:val="18"/>
          <w:szCs w:val="18"/>
        </w:rPr>
        <w:t xml:space="preserve"> Police</w:t>
      </w:r>
      <w:r w:rsidR="00B659A7" w:rsidRPr="003F42B6">
        <w:rPr>
          <w:sz w:val="18"/>
          <w:szCs w:val="18"/>
        </w:rPr>
        <w:t>.</w:t>
      </w:r>
    </w:p>
    <w:p w:rsidR="0084156E" w:rsidRPr="00C30678" w:rsidRDefault="0084156E" w:rsidP="00C30678">
      <w:pPr>
        <w:pStyle w:val="SingleTxtG"/>
        <w:spacing w:after="240"/>
        <w:ind w:firstLine="170"/>
        <w:jc w:val="left"/>
        <w:rPr>
          <w:sz w:val="18"/>
          <w:szCs w:val="18"/>
        </w:rPr>
      </w:pPr>
      <w:r w:rsidRPr="00C30678">
        <w:rPr>
          <w:i/>
          <w:iCs/>
          <w:sz w:val="18"/>
          <w:szCs w:val="18"/>
        </w:rPr>
        <w:t>Note</w:t>
      </w:r>
      <w:r w:rsidRPr="00C30678">
        <w:rPr>
          <w:sz w:val="18"/>
          <w:szCs w:val="18"/>
        </w:rPr>
        <w:t xml:space="preserve">: During the Taser reintroduction period, it was not mandatory to report </w:t>
      </w:r>
      <w:proofErr w:type="spellStart"/>
      <w:r w:rsidRPr="00C30678">
        <w:rPr>
          <w:sz w:val="18"/>
          <w:szCs w:val="18"/>
        </w:rPr>
        <w:t>deholstering</w:t>
      </w:r>
      <w:proofErr w:type="spellEnd"/>
      <w:r w:rsidRPr="00C30678">
        <w:rPr>
          <w:sz w:val="18"/>
          <w:szCs w:val="18"/>
        </w:rPr>
        <w:t xml:space="preserve"> a Taser.</w:t>
      </w:r>
      <w:r w:rsidR="00CD76FF" w:rsidRPr="00C30678">
        <w:rPr>
          <w:sz w:val="18"/>
          <w:szCs w:val="18"/>
        </w:rPr>
        <w:t xml:space="preserve"> </w:t>
      </w:r>
      <w:r w:rsidRPr="00C30678">
        <w:rPr>
          <w:sz w:val="18"/>
          <w:szCs w:val="18"/>
        </w:rPr>
        <w:t xml:space="preserve">Accordingly, the number of </w:t>
      </w:r>
      <w:proofErr w:type="spellStart"/>
      <w:r w:rsidRPr="00C30678">
        <w:rPr>
          <w:sz w:val="18"/>
          <w:szCs w:val="18"/>
        </w:rPr>
        <w:t>deholsterings</w:t>
      </w:r>
      <w:proofErr w:type="spellEnd"/>
      <w:r w:rsidRPr="00C30678">
        <w:rPr>
          <w:sz w:val="18"/>
          <w:szCs w:val="18"/>
        </w:rPr>
        <w:t xml:space="preserve"> during the reintroduction period may be greater than the number reported here.</w:t>
      </w:r>
    </w:p>
    <w:p w:rsidR="0084156E" w:rsidRPr="0084156E" w:rsidRDefault="0084156E" w:rsidP="00740DF0">
      <w:pPr>
        <w:pStyle w:val="SingleTxtG"/>
        <w:numPr>
          <w:ilvl w:val="0"/>
          <w:numId w:val="25"/>
        </w:numPr>
        <w:tabs>
          <w:tab w:val="clear" w:pos="2835"/>
        </w:tabs>
        <w:ind w:left="1134"/>
      </w:pPr>
      <w:r w:rsidRPr="0084156E">
        <w:rPr>
          <w:lang w:val="en-NZ"/>
        </w:rPr>
        <w:t>Across the reintroduction period, there was one non-probe wound Taser-related injury, described as minor, and characterised within the TOR as a “cut, scrape, or abrasion” and “swelling or bruising” to the head/face area.</w:t>
      </w:r>
    </w:p>
    <w:p w:rsidR="0084156E" w:rsidRPr="00971806" w:rsidRDefault="0084156E" w:rsidP="00740DF0">
      <w:pPr>
        <w:pStyle w:val="SingleTxtG"/>
        <w:numPr>
          <w:ilvl w:val="0"/>
          <w:numId w:val="25"/>
        </w:numPr>
        <w:tabs>
          <w:tab w:val="clear" w:pos="2835"/>
        </w:tabs>
        <w:ind w:left="1134"/>
      </w:pPr>
      <w:r w:rsidRPr="0084156E">
        <w:rPr>
          <w:lang w:val="en-NZ"/>
        </w:rPr>
        <w:t>Data is also provided from 22 March 2010, when the use of Tasers was rolled out nationally to all 12 police districts, until 30 June 2012 (the most recently available data).</w:t>
      </w:r>
      <w:r w:rsidR="00CD76FF">
        <w:rPr>
          <w:lang w:val="en-NZ"/>
        </w:rPr>
        <w:t xml:space="preserve"> </w:t>
      </w:r>
    </w:p>
    <w:p w:rsidR="00971806" w:rsidRPr="00971806" w:rsidRDefault="00971806" w:rsidP="00971806">
      <w:pPr>
        <w:pStyle w:val="Heading1"/>
        <w:keepNext/>
        <w:spacing w:after="120"/>
        <w:rPr>
          <w:b/>
          <w:bCs/>
        </w:rPr>
      </w:pPr>
      <w:r>
        <w:t>Table 13</w:t>
      </w:r>
      <w:r>
        <w:br/>
      </w:r>
      <w:r w:rsidRPr="00971806">
        <w:rPr>
          <w:b/>
          <w:bCs/>
        </w:rPr>
        <w:t>Taser TOR events by highest mode of deployment</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tblPr>
      <w:tblGrid>
        <w:gridCol w:w="2552"/>
        <w:gridCol w:w="964"/>
        <w:gridCol w:w="964"/>
        <w:gridCol w:w="964"/>
        <w:gridCol w:w="964"/>
        <w:gridCol w:w="964"/>
      </w:tblGrid>
      <w:tr w:rsidR="0084156E" w:rsidRPr="00971806" w:rsidTr="00D8010B">
        <w:trPr>
          <w:trHeight w:val="240"/>
          <w:tblHeader/>
        </w:trPr>
        <w:tc>
          <w:tcPr>
            <w:tcW w:w="2552" w:type="dxa"/>
            <w:gridSpan w:val="6"/>
            <w:tcBorders>
              <w:top w:val="single" w:sz="4" w:space="0" w:color="000000"/>
              <w:bottom w:val="single" w:sz="4" w:space="0" w:color="000000"/>
            </w:tcBorders>
            <w:shd w:val="clear" w:color="auto" w:fill="auto"/>
            <w:vAlign w:val="bottom"/>
          </w:tcPr>
          <w:p w:rsidR="0084156E" w:rsidRPr="00971806" w:rsidRDefault="0084156E" w:rsidP="00971806">
            <w:pPr>
              <w:suppressAutoHyphens w:val="0"/>
              <w:spacing w:before="80" w:after="80" w:line="200" w:lineRule="exact"/>
              <w:jc w:val="center"/>
              <w:rPr>
                <w:i/>
                <w:sz w:val="16"/>
                <w:szCs w:val="16"/>
              </w:rPr>
            </w:pPr>
            <w:r w:rsidRPr="00971806">
              <w:rPr>
                <w:i/>
                <w:sz w:val="16"/>
                <w:szCs w:val="16"/>
              </w:rPr>
              <w:t>22 March 2010 to 30 June 2012</w:t>
            </w:r>
          </w:p>
        </w:tc>
      </w:tr>
      <w:tr w:rsidR="0084156E" w:rsidRPr="00971806" w:rsidTr="00D8010B">
        <w:trPr>
          <w:trHeight w:val="240"/>
        </w:trPr>
        <w:tc>
          <w:tcPr>
            <w:tcW w:w="2552" w:type="dxa"/>
            <w:tcBorders>
              <w:top w:val="single" w:sz="4" w:space="0" w:color="000000"/>
              <w:bottom w:val="single" w:sz="12" w:space="0" w:color="000000"/>
            </w:tcBorders>
            <w:shd w:val="clear" w:color="auto" w:fill="auto"/>
          </w:tcPr>
          <w:p w:rsidR="0084156E" w:rsidRPr="00971806" w:rsidRDefault="0084156E" w:rsidP="00971806">
            <w:pPr>
              <w:suppressAutoHyphens w:val="0"/>
              <w:spacing w:before="80" w:after="80" w:line="200" w:lineRule="exact"/>
              <w:rPr>
                <w:i/>
                <w:sz w:val="16"/>
                <w:szCs w:val="16"/>
              </w:rPr>
            </w:pPr>
          </w:p>
        </w:tc>
        <w:tc>
          <w:tcPr>
            <w:tcW w:w="964" w:type="dxa"/>
            <w:tcBorders>
              <w:top w:val="single" w:sz="4" w:space="0" w:color="000000"/>
              <w:bottom w:val="single" w:sz="12" w:space="0" w:color="000000"/>
            </w:tcBorders>
            <w:shd w:val="clear" w:color="auto" w:fill="auto"/>
            <w:vAlign w:val="bottom"/>
          </w:tcPr>
          <w:p w:rsidR="0084156E" w:rsidRPr="00971806" w:rsidRDefault="0084156E" w:rsidP="00971806">
            <w:pPr>
              <w:suppressAutoHyphens w:val="0"/>
              <w:spacing w:before="80" w:after="80" w:line="200" w:lineRule="exact"/>
              <w:jc w:val="right"/>
              <w:rPr>
                <w:i/>
                <w:sz w:val="16"/>
                <w:szCs w:val="16"/>
              </w:rPr>
            </w:pPr>
            <w:r w:rsidRPr="00971806">
              <w:rPr>
                <w:i/>
                <w:sz w:val="16"/>
                <w:szCs w:val="16"/>
              </w:rPr>
              <w:t>Presentation</w:t>
            </w:r>
          </w:p>
        </w:tc>
        <w:tc>
          <w:tcPr>
            <w:tcW w:w="964" w:type="dxa"/>
            <w:tcBorders>
              <w:top w:val="single" w:sz="4" w:space="0" w:color="000000"/>
              <w:bottom w:val="single" w:sz="12" w:space="0" w:color="000000"/>
            </w:tcBorders>
            <w:shd w:val="clear" w:color="auto" w:fill="auto"/>
            <w:vAlign w:val="bottom"/>
          </w:tcPr>
          <w:p w:rsidR="0084156E" w:rsidRPr="00971806" w:rsidRDefault="0084156E" w:rsidP="00971806">
            <w:pPr>
              <w:suppressAutoHyphens w:val="0"/>
              <w:spacing w:before="80" w:after="80" w:line="200" w:lineRule="exact"/>
              <w:jc w:val="right"/>
              <w:rPr>
                <w:i/>
                <w:sz w:val="16"/>
                <w:szCs w:val="16"/>
              </w:rPr>
            </w:pPr>
            <w:r w:rsidRPr="00971806">
              <w:rPr>
                <w:i/>
                <w:sz w:val="16"/>
                <w:szCs w:val="16"/>
              </w:rPr>
              <w:t>Laser painting</w:t>
            </w:r>
          </w:p>
        </w:tc>
        <w:tc>
          <w:tcPr>
            <w:tcW w:w="964" w:type="dxa"/>
            <w:tcBorders>
              <w:top w:val="single" w:sz="4" w:space="0" w:color="000000"/>
              <w:bottom w:val="single" w:sz="12" w:space="0" w:color="000000"/>
            </w:tcBorders>
            <w:shd w:val="clear" w:color="auto" w:fill="auto"/>
            <w:vAlign w:val="bottom"/>
          </w:tcPr>
          <w:p w:rsidR="0084156E" w:rsidRPr="00971806" w:rsidRDefault="0084156E" w:rsidP="00971806">
            <w:pPr>
              <w:suppressAutoHyphens w:val="0"/>
              <w:spacing w:before="80" w:after="80" w:line="200" w:lineRule="exact"/>
              <w:jc w:val="right"/>
              <w:rPr>
                <w:i/>
                <w:sz w:val="16"/>
                <w:szCs w:val="16"/>
              </w:rPr>
            </w:pPr>
            <w:r w:rsidRPr="00971806">
              <w:rPr>
                <w:i/>
                <w:sz w:val="16"/>
                <w:szCs w:val="16"/>
              </w:rPr>
              <w:t>Arcing</w:t>
            </w:r>
          </w:p>
        </w:tc>
        <w:tc>
          <w:tcPr>
            <w:tcW w:w="964" w:type="dxa"/>
            <w:tcBorders>
              <w:top w:val="single" w:sz="4" w:space="0" w:color="000000"/>
              <w:bottom w:val="single" w:sz="12" w:space="0" w:color="000000"/>
            </w:tcBorders>
            <w:shd w:val="clear" w:color="auto" w:fill="auto"/>
            <w:vAlign w:val="bottom"/>
          </w:tcPr>
          <w:p w:rsidR="0084156E" w:rsidRPr="00971806" w:rsidRDefault="0084156E" w:rsidP="00971806">
            <w:pPr>
              <w:suppressAutoHyphens w:val="0"/>
              <w:spacing w:before="80" w:after="80" w:line="200" w:lineRule="exact"/>
              <w:jc w:val="right"/>
              <w:rPr>
                <w:i/>
                <w:sz w:val="16"/>
                <w:szCs w:val="16"/>
              </w:rPr>
            </w:pPr>
            <w:r w:rsidRPr="00971806">
              <w:rPr>
                <w:i/>
                <w:sz w:val="16"/>
                <w:szCs w:val="16"/>
              </w:rPr>
              <w:t>Discharge</w:t>
            </w:r>
          </w:p>
        </w:tc>
        <w:tc>
          <w:tcPr>
            <w:tcW w:w="964" w:type="dxa"/>
            <w:tcBorders>
              <w:top w:val="single" w:sz="4" w:space="0" w:color="000000"/>
              <w:bottom w:val="single" w:sz="12" w:space="0" w:color="000000"/>
            </w:tcBorders>
            <w:shd w:val="clear" w:color="auto" w:fill="auto"/>
            <w:vAlign w:val="bottom"/>
          </w:tcPr>
          <w:p w:rsidR="0084156E" w:rsidRPr="00971806" w:rsidRDefault="0084156E" w:rsidP="00971806">
            <w:pPr>
              <w:suppressAutoHyphens w:val="0"/>
              <w:spacing w:before="80" w:after="80" w:line="200" w:lineRule="exact"/>
              <w:jc w:val="right"/>
              <w:rPr>
                <w:b/>
                <w:bCs/>
                <w:i/>
                <w:sz w:val="16"/>
                <w:szCs w:val="16"/>
              </w:rPr>
            </w:pPr>
            <w:r w:rsidRPr="00971806">
              <w:rPr>
                <w:b/>
                <w:bCs/>
                <w:i/>
                <w:sz w:val="16"/>
                <w:szCs w:val="16"/>
              </w:rPr>
              <w:t>Total</w:t>
            </w:r>
          </w:p>
        </w:tc>
      </w:tr>
      <w:tr w:rsidR="0084156E" w:rsidRPr="00971806" w:rsidTr="00D8010B">
        <w:trPr>
          <w:trHeight w:val="240"/>
        </w:trPr>
        <w:tc>
          <w:tcPr>
            <w:tcW w:w="2552" w:type="dxa"/>
            <w:tcBorders>
              <w:top w:val="single" w:sz="12" w:space="0" w:color="000000"/>
              <w:bottom w:val="single" w:sz="12" w:space="0" w:color="000000"/>
            </w:tcBorders>
            <w:shd w:val="clear" w:color="auto" w:fill="auto"/>
          </w:tcPr>
          <w:p w:rsidR="0084156E" w:rsidRPr="00971806" w:rsidRDefault="0084156E" w:rsidP="00971806">
            <w:pPr>
              <w:suppressAutoHyphens w:val="0"/>
              <w:spacing w:before="40" w:after="40" w:line="220" w:lineRule="exact"/>
              <w:rPr>
                <w:sz w:val="18"/>
              </w:rPr>
            </w:pPr>
            <w:r w:rsidRPr="00971806">
              <w:rPr>
                <w:sz w:val="18"/>
              </w:rPr>
              <w:t>National roll-out</w:t>
            </w:r>
          </w:p>
        </w:tc>
        <w:tc>
          <w:tcPr>
            <w:tcW w:w="964" w:type="dxa"/>
            <w:tcBorders>
              <w:top w:val="single" w:sz="12" w:space="0" w:color="000000"/>
              <w:bottom w:val="single" w:sz="12" w:space="0" w:color="000000"/>
            </w:tcBorders>
            <w:shd w:val="clear" w:color="auto" w:fill="auto"/>
            <w:vAlign w:val="bottom"/>
          </w:tcPr>
          <w:p w:rsidR="0084156E" w:rsidRPr="00971806" w:rsidRDefault="0084156E" w:rsidP="00971806">
            <w:pPr>
              <w:suppressAutoHyphens w:val="0"/>
              <w:spacing w:before="40" w:after="40" w:line="220" w:lineRule="exact"/>
              <w:jc w:val="right"/>
              <w:rPr>
                <w:sz w:val="18"/>
              </w:rPr>
            </w:pPr>
            <w:r w:rsidRPr="00971806">
              <w:rPr>
                <w:sz w:val="18"/>
              </w:rPr>
              <w:t>276</w:t>
            </w:r>
          </w:p>
        </w:tc>
        <w:tc>
          <w:tcPr>
            <w:tcW w:w="964" w:type="dxa"/>
            <w:tcBorders>
              <w:top w:val="single" w:sz="12" w:space="0" w:color="000000"/>
              <w:bottom w:val="single" w:sz="12" w:space="0" w:color="000000"/>
            </w:tcBorders>
            <w:shd w:val="clear" w:color="auto" w:fill="auto"/>
            <w:vAlign w:val="bottom"/>
          </w:tcPr>
          <w:p w:rsidR="0084156E" w:rsidRPr="00971806" w:rsidRDefault="0084156E" w:rsidP="00971806">
            <w:pPr>
              <w:suppressAutoHyphens w:val="0"/>
              <w:spacing w:before="40" w:after="40" w:line="220" w:lineRule="exact"/>
              <w:jc w:val="right"/>
              <w:rPr>
                <w:sz w:val="18"/>
              </w:rPr>
            </w:pPr>
            <w:r w:rsidRPr="00971806">
              <w:rPr>
                <w:sz w:val="18"/>
              </w:rPr>
              <w:t>1,029</w:t>
            </w:r>
          </w:p>
        </w:tc>
        <w:tc>
          <w:tcPr>
            <w:tcW w:w="964" w:type="dxa"/>
            <w:tcBorders>
              <w:top w:val="single" w:sz="12" w:space="0" w:color="000000"/>
              <w:bottom w:val="single" w:sz="12" w:space="0" w:color="000000"/>
            </w:tcBorders>
            <w:shd w:val="clear" w:color="auto" w:fill="auto"/>
            <w:vAlign w:val="bottom"/>
          </w:tcPr>
          <w:p w:rsidR="0084156E" w:rsidRPr="00971806" w:rsidRDefault="0084156E" w:rsidP="00971806">
            <w:pPr>
              <w:suppressAutoHyphens w:val="0"/>
              <w:spacing w:before="40" w:after="40" w:line="220" w:lineRule="exact"/>
              <w:jc w:val="right"/>
              <w:rPr>
                <w:sz w:val="18"/>
              </w:rPr>
            </w:pPr>
            <w:r w:rsidRPr="00971806">
              <w:rPr>
                <w:sz w:val="18"/>
              </w:rPr>
              <w:t>14</w:t>
            </w:r>
          </w:p>
        </w:tc>
        <w:tc>
          <w:tcPr>
            <w:tcW w:w="964" w:type="dxa"/>
            <w:tcBorders>
              <w:top w:val="single" w:sz="12" w:space="0" w:color="000000"/>
              <w:bottom w:val="single" w:sz="12" w:space="0" w:color="000000"/>
            </w:tcBorders>
            <w:shd w:val="clear" w:color="auto" w:fill="auto"/>
            <w:vAlign w:val="bottom"/>
          </w:tcPr>
          <w:p w:rsidR="0084156E" w:rsidRPr="00971806" w:rsidRDefault="0084156E" w:rsidP="00971806">
            <w:pPr>
              <w:suppressAutoHyphens w:val="0"/>
              <w:spacing w:before="40" w:after="40" w:line="220" w:lineRule="exact"/>
              <w:jc w:val="right"/>
              <w:rPr>
                <w:sz w:val="18"/>
              </w:rPr>
            </w:pPr>
            <w:r w:rsidRPr="00971806">
              <w:rPr>
                <w:sz w:val="18"/>
              </w:rPr>
              <w:t>213</w:t>
            </w:r>
          </w:p>
        </w:tc>
        <w:tc>
          <w:tcPr>
            <w:tcW w:w="964" w:type="dxa"/>
            <w:tcBorders>
              <w:top w:val="single" w:sz="12" w:space="0" w:color="000000"/>
              <w:bottom w:val="single" w:sz="12" w:space="0" w:color="000000"/>
            </w:tcBorders>
            <w:shd w:val="clear" w:color="auto" w:fill="auto"/>
            <w:vAlign w:val="bottom"/>
          </w:tcPr>
          <w:p w:rsidR="0084156E" w:rsidRPr="00971806" w:rsidRDefault="0084156E" w:rsidP="00971806">
            <w:pPr>
              <w:suppressAutoHyphens w:val="0"/>
              <w:spacing w:before="40" w:after="40" w:line="220" w:lineRule="exact"/>
              <w:jc w:val="right"/>
              <w:rPr>
                <w:b/>
                <w:bCs/>
                <w:sz w:val="18"/>
              </w:rPr>
            </w:pPr>
            <w:r w:rsidRPr="00971806">
              <w:rPr>
                <w:b/>
                <w:bCs/>
                <w:sz w:val="18"/>
              </w:rPr>
              <w:t>1,532</w:t>
            </w:r>
          </w:p>
        </w:tc>
      </w:tr>
    </w:tbl>
    <w:p w:rsidR="0084156E" w:rsidRPr="00C30678" w:rsidRDefault="0084156E" w:rsidP="00C30678">
      <w:pPr>
        <w:pStyle w:val="SingleTxtG"/>
        <w:spacing w:before="120" w:after="0"/>
        <w:ind w:firstLine="170"/>
        <w:jc w:val="left"/>
        <w:rPr>
          <w:sz w:val="18"/>
          <w:szCs w:val="18"/>
        </w:rPr>
      </w:pPr>
      <w:r w:rsidRPr="00C30678">
        <w:rPr>
          <w:i/>
          <w:iCs/>
          <w:sz w:val="18"/>
          <w:szCs w:val="18"/>
        </w:rPr>
        <w:t>Source</w:t>
      </w:r>
      <w:r w:rsidRPr="00C30678">
        <w:rPr>
          <w:sz w:val="18"/>
          <w:szCs w:val="18"/>
        </w:rPr>
        <w:t xml:space="preserve">: </w:t>
      </w:r>
      <w:smartTag w:uri="urn:schemas-microsoft-com:office:smarttags" w:element="country-region">
        <w:smartTag w:uri="urn:schemas-microsoft-com:office:smarttags" w:element="place">
          <w:r w:rsidRPr="00C30678">
            <w:rPr>
              <w:sz w:val="18"/>
              <w:szCs w:val="18"/>
            </w:rPr>
            <w:t>New Zealand</w:t>
          </w:r>
        </w:smartTag>
      </w:smartTag>
      <w:r w:rsidRPr="00C30678">
        <w:rPr>
          <w:sz w:val="18"/>
          <w:szCs w:val="18"/>
        </w:rPr>
        <w:t xml:space="preserve"> Police</w:t>
      </w:r>
      <w:r w:rsidR="00A55FDC" w:rsidRPr="00C30678">
        <w:rPr>
          <w:sz w:val="18"/>
          <w:szCs w:val="18"/>
        </w:rPr>
        <w:t>.</w:t>
      </w:r>
    </w:p>
    <w:p w:rsidR="0084156E" w:rsidRPr="00C30678" w:rsidRDefault="0084156E" w:rsidP="00C30678">
      <w:pPr>
        <w:pStyle w:val="SingleTxtG"/>
        <w:spacing w:after="240"/>
        <w:ind w:firstLine="170"/>
        <w:jc w:val="left"/>
        <w:rPr>
          <w:sz w:val="18"/>
          <w:szCs w:val="18"/>
        </w:rPr>
      </w:pPr>
      <w:r w:rsidRPr="00C30678">
        <w:rPr>
          <w:i/>
          <w:iCs/>
          <w:sz w:val="18"/>
          <w:szCs w:val="18"/>
        </w:rPr>
        <w:t>Note</w:t>
      </w:r>
      <w:r w:rsidRPr="00C30678">
        <w:rPr>
          <w:sz w:val="18"/>
          <w:szCs w:val="18"/>
        </w:rPr>
        <w:t xml:space="preserve">: Since the Taser national rollout period, Taser </w:t>
      </w:r>
      <w:proofErr w:type="spellStart"/>
      <w:r w:rsidRPr="00C30678">
        <w:rPr>
          <w:sz w:val="18"/>
          <w:szCs w:val="18"/>
        </w:rPr>
        <w:t>deholsterings</w:t>
      </w:r>
      <w:proofErr w:type="spellEnd"/>
      <w:r w:rsidRPr="00C30678">
        <w:rPr>
          <w:sz w:val="18"/>
          <w:szCs w:val="18"/>
        </w:rPr>
        <w:t xml:space="preserve"> are no longer reported in the TOR database</w:t>
      </w:r>
      <w:r w:rsidR="00A55FDC" w:rsidRPr="00C30678">
        <w:rPr>
          <w:sz w:val="18"/>
          <w:szCs w:val="18"/>
        </w:rPr>
        <w:t>.</w:t>
      </w:r>
    </w:p>
    <w:p w:rsidR="0084156E" w:rsidRPr="0084156E" w:rsidRDefault="0084156E" w:rsidP="00740DF0">
      <w:pPr>
        <w:pStyle w:val="SingleTxtG"/>
        <w:numPr>
          <w:ilvl w:val="0"/>
          <w:numId w:val="25"/>
        </w:numPr>
        <w:tabs>
          <w:tab w:val="clear" w:pos="2835"/>
        </w:tabs>
        <w:ind w:left="1134"/>
      </w:pPr>
      <w:r w:rsidRPr="0084156E">
        <w:rPr>
          <w:lang w:val="en-NZ"/>
        </w:rPr>
        <w:t>Across the national roll-out period, there were 13 non-probe Taser-related injuries. Five were classified as minor (no self/staff treatment), seven as moderate (received treatment from a medical professional), and one as severe (received treatment at a hospital). One injury was classified as severe because the individual received treatment at a hospital. In this instance, the individual received a cut to the head, which required stitches, as the result of a fall during the Taser discharge.</w:t>
      </w:r>
      <w:bookmarkStart w:id="114" w:name="_Toc360527517"/>
      <w:bookmarkStart w:id="115" w:name="_Toc365451655"/>
    </w:p>
    <w:p w:rsidR="0084156E" w:rsidRPr="0084156E" w:rsidRDefault="004D6B98" w:rsidP="004D6B98">
      <w:pPr>
        <w:pStyle w:val="H23G"/>
        <w:rPr>
          <w:lang w:val="en-NZ"/>
        </w:rPr>
      </w:pPr>
      <w:r>
        <w:tab/>
      </w:r>
      <w:r>
        <w:tab/>
      </w:r>
      <w:r w:rsidR="0084156E" w:rsidRPr="0084156E">
        <w:t>Demographic data of persons against whom Taser</w:t>
      </w:r>
      <w:r w:rsidR="00B406FB">
        <w:t>s</w:t>
      </w:r>
      <w:r w:rsidR="0084156E" w:rsidRPr="0084156E">
        <w:t xml:space="preserve"> were used</w:t>
      </w:r>
      <w:bookmarkEnd w:id="114"/>
      <w:bookmarkEnd w:id="115"/>
    </w:p>
    <w:p w:rsidR="0084156E" w:rsidRPr="0084156E" w:rsidRDefault="0084156E" w:rsidP="00740DF0">
      <w:pPr>
        <w:pStyle w:val="SingleTxtG"/>
        <w:numPr>
          <w:ilvl w:val="0"/>
          <w:numId w:val="25"/>
        </w:numPr>
        <w:tabs>
          <w:tab w:val="clear" w:pos="2835"/>
        </w:tabs>
        <w:ind w:left="1134"/>
        <w:rPr>
          <w:lang w:val="en-NZ"/>
        </w:rPr>
      </w:pPr>
      <w:r w:rsidRPr="0084156E">
        <w:rPr>
          <w:lang w:val="en-NZ"/>
        </w:rPr>
        <w:t>Data is provided below on the demographic characteristics of people against whom Tasers have been used.</w:t>
      </w:r>
      <w:r w:rsidR="00CD76FF">
        <w:rPr>
          <w:lang w:val="en-NZ"/>
        </w:rPr>
        <w:t xml:space="preserve"> </w:t>
      </w:r>
      <w:r w:rsidRPr="0084156E">
        <w:rPr>
          <w:lang w:val="en-NZ"/>
        </w:rPr>
        <w:t>To place this data in a meaningful context, it is presented per 10,000 New Zealand Police apprehensions.</w:t>
      </w:r>
      <w:r w:rsidR="00CD76FF">
        <w:rPr>
          <w:lang w:val="en-NZ"/>
        </w:rPr>
        <w:t xml:space="preserve"> </w:t>
      </w:r>
      <w:r w:rsidRPr="0084156E">
        <w:rPr>
          <w:lang w:val="en-NZ"/>
        </w:rPr>
        <w:t>The nature and extent of police use of force is dictated by a range of complex and dynamic factors, pertaining to the specifics of an individual event, the degree of physical threat experienced by police officers when apprehending an individual, and the most appropriate tactical response to the situation encountered.</w:t>
      </w:r>
      <w:r w:rsidR="00CD76FF">
        <w:rPr>
          <w:lang w:val="en-NZ"/>
        </w:rPr>
        <w:t xml:space="preserve"> </w:t>
      </w:r>
    </w:p>
    <w:p w:rsidR="0084156E" w:rsidRDefault="0084156E" w:rsidP="00740DF0">
      <w:pPr>
        <w:pStyle w:val="SingleTxtG"/>
        <w:numPr>
          <w:ilvl w:val="0"/>
          <w:numId w:val="25"/>
        </w:numPr>
        <w:tabs>
          <w:tab w:val="clear" w:pos="2835"/>
        </w:tabs>
        <w:ind w:left="1134"/>
        <w:rPr>
          <w:lang w:val="en-NZ"/>
        </w:rPr>
      </w:pPr>
      <w:r w:rsidRPr="0084156E">
        <w:rPr>
          <w:lang w:val="en-NZ"/>
        </w:rPr>
        <w:t xml:space="preserve">During the Taser reintroduction period (1 December 2008 to 21 March 2010), the three main </w:t>
      </w:r>
      <w:r w:rsidRPr="0084156E">
        <w:rPr>
          <w:b/>
          <w:lang w:val="en-NZ"/>
        </w:rPr>
        <w:t>ethnic</w:t>
      </w:r>
      <w:r w:rsidRPr="0084156E">
        <w:rPr>
          <w:lang w:val="en-NZ"/>
        </w:rPr>
        <w:t xml:space="preserve"> </w:t>
      </w:r>
      <w:r w:rsidRPr="0084156E">
        <w:rPr>
          <w:b/>
          <w:lang w:val="en-NZ"/>
        </w:rPr>
        <w:t xml:space="preserve">groups </w:t>
      </w:r>
      <w:r w:rsidRPr="0084156E">
        <w:rPr>
          <w:lang w:val="en-NZ"/>
        </w:rPr>
        <w:t xml:space="preserve">against whom Taser was used (all modes) were New Zealand European, Māori, and </w:t>
      </w:r>
      <w:proofErr w:type="spellStart"/>
      <w:r w:rsidRPr="0084156E">
        <w:rPr>
          <w:lang w:val="en-NZ"/>
        </w:rPr>
        <w:t>Pasifika</w:t>
      </w:r>
      <w:proofErr w:type="spellEnd"/>
      <w:r w:rsidRPr="0084156E">
        <w:rPr>
          <w:lang w:val="en-NZ"/>
        </w:rPr>
        <w:t xml:space="preserve"> peoples (Table 14).</w:t>
      </w:r>
      <w:r w:rsidR="00CD76FF">
        <w:rPr>
          <w:lang w:val="en-NZ"/>
        </w:rPr>
        <w:t xml:space="preserve"> </w:t>
      </w:r>
      <w:r w:rsidRPr="0084156E">
        <w:rPr>
          <w:lang w:val="en-NZ"/>
        </w:rPr>
        <w:t xml:space="preserve">Per 10,000 </w:t>
      </w:r>
      <w:smartTag w:uri="urn:schemas-microsoft-com:office:smarttags" w:element="place">
        <w:smartTag w:uri="urn:schemas-microsoft-com:office:smarttags" w:element="country-region">
          <w:r w:rsidRPr="0084156E">
            <w:rPr>
              <w:lang w:val="en-NZ"/>
            </w:rPr>
            <w:t>New Zealand</w:t>
          </w:r>
        </w:smartTag>
      </w:smartTag>
      <w:r w:rsidRPr="0084156E">
        <w:rPr>
          <w:lang w:val="en-NZ"/>
        </w:rPr>
        <w:t xml:space="preserve"> police apprehensions, there was very little difference in the rate of use across these three groups.</w:t>
      </w:r>
    </w:p>
    <w:p w:rsidR="0084156E" w:rsidRPr="00EB48D6" w:rsidRDefault="00EB48D6" w:rsidP="00EB48D6">
      <w:pPr>
        <w:pStyle w:val="Heading1"/>
        <w:keepNext/>
        <w:spacing w:after="120"/>
        <w:rPr>
          <w:b/>
          <w:bCs/>
        </w:rPr>
      </w:pPr>
      <w:r>
        <w:rPr>
          <w:lang w:val="en-NZ"/>
        </w:rPr>
        <w:t>Table 14</w:t>
      </w:r>
      <w:r>
        <w:rPr>
          <w:lang w:val="en-NZ"/>
        </w:rPr>
        <w:br/>
      </w:r>
      <w:r w:rsidRPr="00EB48D6">
        <w:rPr>
          <w:b/>
          <w:bCs/>
          <w:lang w:val="en-NZ"/>
        </w:rPr>
        <w:t>Ethnicity of people involved in Taser TOR events</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tblPr>
      <w:tblGrid>
        <w:gridCol w:w="2835"/>
        <w:gridCol w:w="2268"/>
        <w:gridCol w:w="2268"/>
      </w:tblGrid>
      <w:tr w:rsidR="0084156E" w:rsidRPr="0011280E" w:rsidTr="00731A8A">
        <w:trPr>
          <w:trHeight w:val="240"/>
          <w:tblHeader/>
        </w:trPr>
        <w:tc>
          <w:tcPr>
            <w:tcW w:w="2835" w:type="dxa"/>
            <w:gridSpan w:val="3"/>
            <w:tcBorders>
              <w:top w:val="single" w:sz="4" w:space="0" w:color="000000"/>
              <w:bottom w:val="single" w:sz="4" w:space="0" w:color="000000"/>
            </w:tcBorders>
            <w:shd w:val="clear" w:color="auto" w:fill="auto"/>
            <w:vAlign w:val="bottom"/>
          </w:tcPr>
          <w:p w:rsidR="0084156E" w:rsidRPr="0011280E" w:rsidRDefault="0084156E" w:rsidP="00731A8A">
            <w:pPr>
              <w:suppressAutoHyphens w:val="0"/>
              <w:spacing w:before="80" w:after="80" w:line="200" w:lineRule="exact"/>
              <w:jc w:val="center"/>
              <w:rPr>
                <w:i/>
                <w:sz w:val="16"/>
                <w:szCs w:val="16"/>
                <w:lang w:val="en-NZ"/>
              </w:rPr>
            </w:pPr>
            <w:r w:rsidRPr="0011280E">
              <w:rPr>
                <w:i/>
                <w:sz w:val="16"/>
                <w:szCs w:val="16"/>
                <w:lang w:val="en-NZ"/>
              </w:rPr>
              <w:t>1 December 2008 to 21 March 2010</w:t>
            </w:r>
          </w:p>
        </w:tc>
      </w:tr>
      <w:tr w:rsidR="0084156E" w:rsidRPr="0011280E" w:rsidTr="00731A8A">
        <w:trPr>
          <w:trHeight w:val="240"/>
        </w:trPr>
        <w:tc>
          <w:tcPr>
            <w:tcW w:w="2835" w:type="dxa"/>
            <w:tcBorders>
              <w:top w:val="single" w:sz="4" w:space="0" w:color="000000"/>
              <w:bottom w:val="single" w:sz="12" w:space="0" w:color="000000"/>
            </w:tcBorders>
            <w:shd w:val="clear" w:color="auto" w:fill="auto"/>
          </w:tcPr>
          <w:p w:rsidR="0084156E" w:rsidRPr="0011280E" w:rsidRDefault="0084156E" w:rsidP="00731A8A">
            <w:pPr>
              <w:suppressAutoHyphens w:val="0"/>
              <w:spacing w:before="40" w:after="40" w:line="220" w:lineRule="exact"/>
              <w:rPr>
                <w:sz w:val="16"/>
                <w:szCs w:val="16"/>
                <w:lang w:val="en-NZ"/>
              </w:rPr>
            </w:pPr>
          </w:p>
        </w:tc>
        <w:tc>
          <w:tcPr>
            <w:tcW w:w="2268" w:type="dxa"/>
            <w:tcBorders>
              <w:top w:val="single" w:sz="4" w:space="0" w:color="000000"/>
              <w:bottom w:val="single" w:sz="12" w:space="0" w:color="000000"/>
            </w:tcBorders>
            <w:shd w:val="clear" w:color="auto" w:fill="auto"/>
            <w:vAlign w:val="bottom"/>
          </w:tcPr>
          <w:p w:rsidR="0084156E" w:rsidRPr="0011280E" w:rsidRDefault="0084156E" w:rsidP="00731A8A">
            <w:pPr>
              <w:suppressAutoHyphens w:val="0"/>
              <w:spacing w:before="40" w:after="40" w:line="220" w:lineRule="exact"/>
              <w:jc w:val="right"/>
              <w:rPr>
                <w:i/>
                <w:sz w:val="16"/>
                <w:szCs w:val="16"/>
                <w:lang w:val="en-NZ"/>
              </w:rPr>
            </w:pPr>
            <w:r w:rsidRPr="0011280E">
              <w:rPr>
                <w:i/>
                <w:sz w:val="16"/>
                <w:szCs w:val="16"/>
                <w:lang w:val="en-NZ"/>
              </w:rPr>
              <w:t>Number</w:t>
            </w:r>
          </w:p>
        </w:tc>
        <w:tc>
          <w:tcPr>
            <w:tcW w:w="2268" w:type="dxa"/>
            <w:tcBorders>
              <w:top w:val="single" w:sz="4" w:space="0" w:color="000000"/>
              <w:bottom w:val="single" w:sz="12" w:space="0" w:color="000000"/>
            </w:tcBorders>
            <w:shd w:val="clear" w:color="auto" w:fill="auto"/>
            <w:vAlign w:val="bottom"/>
          </w:tcPr>
          <w:p w:rsidR="0084156E" w:rsidRPr="0011280E" w:rsidRDefault="0084156E" w:rsidP="00731A8A">
            <w:pPr>
              <w:suppressAutoHyphens w:val="0"/>
              <w:spacing w:before="40" w:after="40" w:line="220" w:lineRule="exact"/>
              <w:jc w:val="right"/>
              <w:rPr>
                <w:i/>
                <w:sz w:val="16"/>
                <w:szCs w:val="16"/>
                <w:lang w:val="en-NZ"/>
              </w:rPr>
            </w:pPr>
            <w:r w:rsidRPr="0011280E">
              <w:rPr>
                <w:i/>
                <w:sz w:val="16"/>
                <w:szCs w:val="16"/>
                <w:lang w:val="en-NZ"/>
              </w:rPr>
              <w:t>Per 10,000 apprehensions</w:t>
            </w:r>
          </w:p>
        </w:tc>
      </w:tr>
      <w:tr w:rsidR="0084156E" w:rsidRPr="0011280E" w:rsidTr="00731A8A">
        <w:trPr>
          <w:trHeight w:val="240"/>
        </w:trPr>
        <w:tc>
          <w:tcPr>
            <w:tcW w:w="2835" w:type="dxa"/>
            <w:tcBorders>
              <w:top w:val="single" w:sz="12" w:space="0" w:color="000000"/>
              <w:bottom w:val="nil"/>
            </w:tcBorders>
            <w:shd w:val="clear" w:color="auto" w:fill="auto"/>
          </w:tcPr>
          <w:p w:rsidR="0084156E" w:rsidRPr="0011280E" w:rsidRDefault="0084156E" w:rsidP="00731A8A">
            <w:pPr>
              <w:suppressAutoHyphens w:val="0"/>
              <w:spacing w:before="40" w:after="40" w:line="220" w:lineRule="exact"/>
              <w:rPr>
                <w:sz w:val="18"/>
                <w:lang w:val="en-NZ"/>
              </w:rPr>
            </w:pPr>
            <w:r w:rsidRPr="0011280E">
              <w:rPr>
                <w:sz w:val="18"/>
                <w:lang w:val="en-NZ"/>
              </w:rPr>
              <w:t>NZ European</w:t>
            </w:r>
          </w:p>
        </w:tc>
        <w:tc>
          <w:tcPr>
            <w:tcW w:w="2268" w:type="dxa"/>
            <w:tcBorders>
              <w:top w:val="single" w:sz="12" w:space="0" w:color="000000"/>
              <w:bottom w:val="nil"/>
            </w:tcBorders>
            <w:shd w:val="clear" w:color="auto" w:fill="auto"/>
            <w:vAlign w:val="bottom"/>
          </w:tcPr>
          <w:p w:rsidR="0084156E" w:rsidRPr="0011280E" w:rsidRDefault="0084156E" w:rsidP="00731A8A">
            <w:pPr>
              <w:suppressAutoHyphens w:val="0"/>
              <w:spacing w:before="40" w:after="40" w:line="220" w:lineRule="exact"/>
              <w:jc w:val="right"/>
              <w:rPr>
                <w:sz w:val="18"/>
                <w:lang w:val="en-NZ"/>
              </w:rPr>
            </w:pPr>
            <w:r w:rsidRPr="0011280E">
              <w:rPr>
                <w:sz w:val="18"/>
                <w:lang w:val="en-NZ"/>
              </w:rPr>
              <w:t>64</w:t>
            </w:r>
          </w:p>
        </w:tc>
        <w:tc>
          <w:tcPr>
            <w:tcW w:w="2268" w:type="dxa"/>
            <w:tcBorders>
              <w:top w:val="single" w:sz="12" w:space="0" w:color="000000"/>
              <w:bottom w:val="nil"/>
            </w:tcBorders>
            <w:shd w:val="clear" w:color="auto" w:fill="auto"/>
            <w:vAlign w:val="bottom"/>
          </w:tcPr>
          <w:p w:rsidR="0084156E" w:rsidRPr="0011280E" w:rsidRDefault="0084156E" w:rsidP="00731A8A">
            <w:pPr>
              <w:suppressAutoHyphens w:val="0"/>
              <w:spacing w:before="40" w:after="40" w:line="220" w:lineRule="exact"/>
              <w:jc w:val="right"/>
              <w:rPr>
                <w:sz w:val="18"/>
                <w:lang w:val="en-NZ"/>
              </w:rPr>
            </w:pPr>
            <w:r w:rsidRPr="0011280E">
              <w:rPr>
                <w:sz w:val="18"/>
                <w:lang w:val="en-NZ"/>
              </w:rPr>
              <w:t>17</w:t>
            </w:r>
          </w:p>
        </w:tc>
      </w:tr>
      <w:tr w:rsidR="0084156E" w:rsidRPr="0011280E" w:rsidTr="00731A8A">
        <w:trPr>
          <w:trHeight w:val="240"/>
        </w:trPr>
        <w:tc>
          <w:tcPr>
            <w:tcW w:w="2835" w:type="dxa"/>
            <w:tcBorders>
              <w:top w:val="nil"/>
            </w:tcBorders>
            <w:shd w:val="clear" w:color="auto" w:fill="auto"/>
          </w:tcPr>
          <w:p w:rsidR="0084156E" w:rsidRPr="0011280E" w:rsidRDefault="0084156E" w:rsidP="00731A8A">
            <w:pPr>
              <w:suppressAutoHyphens w:val="0"/>
              <w:spacing w:before="40" w:after="40" w:line="220" w:lineRule="exact"/>
              <w:rPr>
                <w:sz w:val="18"/>
                <w:lang w:val="en-NZ"/>
              </w:rPr>
            </w:pPr>
            <w:r w:rsidRPr="0011280E">
              <w:rPr>
                <w:sz w:val="18"/>
                <w:lang w:val="en-NZ"/>
              </w:rPr>
              <w:t>Māori</w:t>
            </w:r>
          </w:p>
        </w:tc>
        <w:tc>
          <w:tcPr>
            <w:tcW w:w="2268" w:type="dxa"/>
            <w:tcBorders>
              <w:top w:val="nil"/>
            </w:tcBorders>
            <w:shd w:val="clear" w:color="auto" w:fill="auto"/>
            <w:vAlign w:val="bottom"/>
          </w:tcPr>
          <w:p w:rsidR="0084156E" w:rsidRPr="0011280E" w:rsidRDefault="0084156E" w:rsidP="00731A8A">
            <w:pPr>
              <w:suppressAutoHyphens w:val="0"/>
              <w:spacing w:before="40" w:after="40" w:line="220" w:lineRule="exact"/>
              <w:jc w:val="right"/>
              <w:rPr>
                <w:sz w:val="18"/>
                <w:lang w:val="en-NZ"/>
              </w:rPr>
            </w:pPr>
            <w:r w:rsidRPr="0011280E">
              <w:rPr>
                <w:sz w:val="18"/>
                <w:lang w:val="en-NZ"/>
              </w:rPr>
              <w:t>60</w:t>
            </w:r>
          </w:p>
        </w:tc>
        <w:tc>
          <w:tcPr>
            <w:tcW w:w="2268" w:type="dxa"/>
            <w:tcBorders>
              <w:top w:val="nil"/>
            </w:tcBorders>
            <w:shd w:val="clear" w:color="auto" w:fill="auto"/>
            <w:vAlign w:val="bottom"/>
          </w:tcPr>
          <w:p w:rsidR="0084156E" w:rsidRPr="0011280E" w:rsidRDefault="0084156E" w:rsidP="00731A8A">
            <w:pPr>
              <w:suppressAutoHyphens w:val="0"/>
              <w:spacing w:before="40" w:after="40" w:line="220" w:lineRule="exact"/>
              <w:jc w:val="right"/>
              <w:rPr>
                <w:sz w:val="18"/>
                <w:lang w:val="en-NZ"/>
              </w:rPr>
            </w:pPr>
            <w:r w:rsidRPr="0011280E">
              <w:rPr>
                <w:sz w:val="18"/>
                <w:lang w:val="en-NZ"/>
              </w:rPr>
              <w:t>16</w:t>
            </w:r>
          </w:p>
        </w:tc>
      </w:tr>
      <w:tr w:rsidR="0084156E" w:rsidRPr="0011280E" w:rsidTr="00731A8A">
        <w:trPr>
          <w:trHeight w:val="240"/>
        </w:trPr>
        <w:tc>
          <w:tcPr>
            <w:tcW w:w="2835" w:type="dxa"/>
            <w:shd w:val="clear" w:color="auto" w:fill="auto"/>
          </w:tcPr>
          <w:p w:rsidR="0084156E" w:rsidRPr="0011280E" w:rsidRDefault="0084156E" w:rsidP="00731A8A">
            <w:pPr>
              <w:suppressAutoHyphens w:val="0"/>
              <w:spacing w:before="40" w:after="40" w:line="220" w:lineRule="exact"/>
              <w:rPr>
                <w:sz w:val="18"/>
                <w:lang w:val="en-NZ"/>
              </w:rPr>
            </w:pPr>
            <w:r w:rsidRPr="0011280E">
              <w:rPr>
                <w:sz w:val="18"/>
                <w:lang w:val="en-NZ"/>
              </w:rPr>
              <w:t>Pacific peoples</w:t>
            </w:r>
          </w:p>
        </w:tc>
        <w:tc>
          <w:tcPr>
            <w:tcW w:w="2268" w:type="dxa"/>
            <w:shd w:val="clear" w:color="auto" w:fill="auto"/>
            <w:vAlign w:val="bottom"/>
          </w:tcPr>
          <w:p w:rsidR="0084156E" w:rsidRPr="0011280E" w:rsidRDefault="0084156E" w:rsidP="00731A8A">
            <w:pPr>
              <w:suppressAutoHyphens w:val="0"/>
              <w:spacing w:before="40" w:after="40" w:line="220" w:lineRule="exact"/>
              <w:jc w:val="right"/>
              <w:rPr>
                <w:sz w:val="18"/>
                <w:lang w:val="en-NZ"/>
              </w:rPr>
            </w:pPr>
            <w:r w:rsidRPr="0011280E">
              <w:rPr>
                <w:sz w:val="18"/>
                <w:lang w:val="en-NZ"/>
              </w:rPr>
              <w:t>35</w:t>
            </w:r>
          </w:p>
        </w:tc>
        <w:tc>
          <w:tcPr>
            <w:tcW w:w="2268" w:type="dxa"/>
            <w:shd w:val="clear" w:color="auto" w:fill="auto"/>
            <w:vAlign w:val="bottom"/>
          </w:tcPr>
          <w:p w:rsidR="0084156E" w:rsidRPr="0011280E" w:rsidRDefault="0084156E" w:rsidP="00731A8A">
            <w:pPr>
              <w:suppressAutoHyphens w:val="0"/>
              <w:spacing w:before="40" w:after="40" w:line="220" w:lineRule="exact"/>
              <w:jc w:val="right"/>
              <w:rPr>
                <w:sz w:val="18"/>
                <w:lang w:val="en-NZ"/>
              </w:rPr>
            </w:pPr>
            <w:r w:rsidRPr="0011280E">
              <w:rPr>
                <w:sz w:val="18"/>
                <w:lang w:val="en-NZ"/>
              </w:rPr>
              <w:t>18</w:t>
            </w:r>
          </w:p>
        </w:tc>
      </w:tr>
      <w:tr w:rsidR="0084156E" w:rsidRPr="0011280E" w:rsidTr="00731A8A">
        <w:trPr>
          <w:trHeight w:val="240"/>
        </w:trPr>
        <w:tc>
          <w:tcPr>
            <w:tcW w:w="2835" w:type="dxa"/>
            <w:shd w:val="clear" w:color="auto" w:fill="auto"/>
          </w:tcPr>
          <w:p w:rsidR="0084156E" w:rsidRPr="0011280E" w:rsidRDefault="0084156E" w:rsidP="00731A8A">
            <w:pPr>
              <w:suppressAutoHyphens w:val="0"/>
              <w:spacing w:before="40" w:after="40" w:line="220" w:lineRule="exact"/>
              <w:rPr>
                <w:sz w:val="18"/>
                <w:lang w:val="en-NZ"/>
              </w:rPr>
            </w:pPr>
            <w:r w:rsidRPr="0011280E">
              <w:rPr>
                <w:sz w:val="18"/>
                <w:lang w:val="en-NZ"/>
              </w:rPr>
              <w:t>Other</w:t>
            </w:r>
          </w:p>
        </w:tc>
        <w:tc>
          <w:tcPr>
            <w:tcW w:w="2268" w:type="dxa"/>
            <w:shd w:val="clear" w:color="auto" w:fill="auto"/>
            <w:vAlign w:val="bottom"/>
          </w:tcPr>
          <w:p w:rsidR="0084156E" w:rsidRPr="0011280E" w:rsidRDefault="0084156E" w:rsidP="00731A8A">
            <w:pPr>
              <w:suppressAutoHyphens w:val="0"/>
              <w:spacing w:before="40" w:after="40" w:line="220" w:lineRule="exact"/>
              <w:jc w:val="right"/>
              <w:rPr>
                <w:sz w:val="18"/>
                <w:lang w:val="en-NZ"/>
              </w:rPr>
            </w:pPr>
            <w:r w:rsidRPr="0011280E">
              <w:rPr>
                <w:sz w:val="18"/>
                <w:lang w:val="en-NZ"/>
              </w:rPr>
              <w:t>4</w:t>
            </w:r>
          </w:p>
        </w:tc>
        <w:tc>
          <w:tcPr>
            <w:tcW w:w="2268" w:type="dxa"/>
            <w:shd w:val="clear" w:color="auto" w:fill="auto"/>
            <w:vAlign w:val="bottom"/>
          </w:tcPr>
          <w:p w:rsidR="0084156E" w:rsidRPr="0011280E" w:rsidRDefault="0084156E" w:rsidP="00731A8A">
            <w:pPr>
              <w:suppressAutoHyphens w:val="0"/>
              <w:spacing w:before="40" w:after="40" w:line="220" w:lineRule="exact"/>
              <w:jc w:val="right"/>
              <w:rPr>
                <w:sz w:val="18"/>
                <w:lang w:val="en-NZ"/>
              </w:rPr>
            </w:pPr>
            <w:r w:rsidRPr="0011280E">
              <w:rPr>
                <w:sz w:val="18"/>
                <w:lang w:val="en-NZ"/>
              </w:rPr>
              <w:t>-</w:t>
            </w:r>
          </w:p>
        </w:tc>
      </w:tr>
      <w:tr w:rsidR="0084156E" w:rsidRPr="0011280E" w:rsidTr="00731A8A">
        <w:trPr>
          <w:trHeight w:val="240"/>
        </w:trPr>
        <w:tc>
          <w:tcPr>
            <w:tcW w:w="2835" w:type="dxa"/>
            <w:tcBorders>
              <w:bottom w:val="single" w:sz="4" w:space="0" w:color="000000"/>
            </w:tcBorders>
            <w:shd w:val="clear" w:color="auto" w:fill="auto"/>
          </w:tcPr>
          <w:p w:rsidR="0084156E" w:rsidRPr="0011280E" w:rsidRDefault="0084156E" w:rsidP="00731A8A">
            <w:pPr>
              <w:suppressAutoHyphens w:val="0"/>
              <w:spacing w:before="40" w:after="40" w:line="220" w:lineRule="exact"/>
              <w:rPr>
                <w:sz w:val="18"/>
                <w:lang w:val="en-NZ"/>
              </w:rPr>
            </w:pPr>
            <w:r w:rsidRPr="0011280E">
              <w:rPr>
                <w:sz w:val="18"/>
                <w:lang w:val="en-NZ"/>
              </w:rPr>
              <w:t>Unknown</w:t>
            </w:r>
          </w:p>
        </w:tc>
        <w:tc>
          <w:tcPr>
            <w:tcW w:w="2268" w:type="dxa"/>
            <w:tcBorders>
              <w:bottom w:val="single" w:sz="4" w:space="0" w:color="000000"/>
            </w:tcBorders>
            <w:shd w:val="clear" w:color="auto" w:fill="auto"/>
            <w:vAlign w:val="bottom"/>
          </w:tcPr>
          <w:p w:rsidR="0084156E" w:rsidRPr="0011280E" w:rsidRDefault="0084156E" w:rsidP="00731A8A">
            <w:pPr>
              <w:suppressAutoHyphens w:val="0"/>
              <w:spacing w:before="40" w:after="40" w:line="220" w:lineRule="exact"/>
              <w:jc w:val="right"/>
              <w:rPr>
                <w:sz w:val="18"/>
                <w:lang w:val="en-NZ"/>
              </w:rPr>
            </w:pPr>
            <w:r w:rsidRPr="0011280E">
              <w:rPr>
                <w:sz w:val="18"/>
                <w:lang w:val="en-NZ"/>
              </w:rPr>
              <w:t>2</w:t>
            </w:r>
          </w:p>
        </w:tc>
        <w:tc>
          <w:tcPr>
            <w:tcW w:w="2268" w:type="dxa"/>
            <w:tcBorders>
              <w:bottom w:val="single" w:sz="4" w:space="0" w:color="000000"/>
            </w:tcBorders>
            <w:shd w:val="clear" w:color="auto" w:fill="auto"/>
            <w:vAlign w:val="bottom"/>
          </w:tcPr>
          <w:p w:rsidR="0084156E" w:rsidRPr="0011280E" w:rsidRDefault="0084156E" w:rsidP="00731A8A">
            <w:pPr>
              <w:suppressAutoHyphens w:val="0"/>
              <w:spacing w:before="40" w:after="40" w:line="220" w:lineRule="exact"/>
              <w:jc w:val="right"/>
              <w:rPr>
                <w:sz w:val="18"/>
                <w:lang w:val="en-NZ"/>
              </w:rPr>
            </w:pPr>
            <w:r w:rsidRPr="0011280E">
              <w:rPr>
                <w:sz w:val="18"/>
                <w:lang w:val="en-NZ"/>
              </w:rPr>
              <w:t>-</w:t>
            </w:r>
          </w:p>
        </w:tc>
      </w:tr>
      <w:tr w:rsidR="0084156E" w:rsidRPr="0011280E" w:rsidTr="00731A8A">
        <w:trPr>
          <w:trHeight w:val="240"/>
        </w:trPr>
        <w:tc>
          <w:tcPr>
            <w:tcW w:w="2835" w:type="dxa"/>
            <w:tcBorders>
              <w:top w:val="single" w:sz="4" w:space="0" w:color="000000"/>
              <w:bottom w:val="single" w:sz="12" w:space="0" w:color="000000"/>
            </w:tcBorders>
            <w:shd w:val="clear" w:color="auto" w:fill="auto"/>
          </w:tcPr>
          <w:p w:rsidR="0084156E" w:rsidRPr="0011280E" w:rsidRDefault="0084156E" w:rsidP="00731A8A">
            <w:pPr>
              <w:suppressAutoHyphens w:val="0"/>
              <w:spacing w:before="80" w:after="80" w:line="220" w:lineRule="exact"/>
              <w:ind w:left="284"/>
              <w:rPr>
                <w:b/>
                <w:bCs/>
                <w:sz w:val="18"/>
                <w:lang w:val="en-NZ"/>
              </w:rPr>
            </w:pPr>
            <w:r w:rsidRPr="0011280E">
              <w:rPr>
                <w:b/>
                <w:bCs/>
                <w:sz w:val="18"/>
                <w:lang w:val="en-NZ"/>
              </w:rPr>
              <w:t>Total</w:t>
            </w:r>
          </w:p>
        </w:tc>
        <w:tc>
          <w:tcPr>
            <w:tcW w:w="2268" w:type="dxa"/>
            <w:tcBorders>
              <w:top w:val="single" w:sz="4" w:space="0" w:color="000000"/>
              <w:bottom w:val="single" w:sz="12" w:space="0" w:color="000000"/>
            </w:tcBorders>
            <w:shd w:val="clear" w:color="auto" w:fill="auto"/>
            <w:vAlign w:val="bottom"/>
          </w:tcPr>
          <w:p w:rsidR="0084156E" w:rsidRPr="0011280E" w:rsidRDefault="0084156E" w:rsidP="00731A8A">
            <w:pPr>
              <w:suppressAutoHyphens w:val="0"/>
              <w:spacing w:before="80" w:after="80" w:line="220" w:lineRule="exact"/>
              <w:jc w:val="right"/>
              <w:rPr>
                <w:b/>
                <w:bCs/>
                <w:sz w:val="18"/>
                <w:lang w:val="en-NZ"/>
              </w:rPr>
            </w:pPr>
            <w:r w:rsidRPr="0011280E">
              <w:rPr>
                <w:b/>
                <w:bCs/>
                <w:sz w:val="18"/>
                <w:lang w:val="en-NZ"/>
              </w:rPr>
              <w:t>165</w:t>
            </w:r>
          </w:p>
        </w:tc>
        <w:tc>
          <w:tcPr>
            <w:tcW w:w="2268" w:type="dxa"/>
            <w:tcBorders>
              <w:top w:val="single" w:sz="4" w:space="0" w:color="000000"/>
              <w:bottom w:val="single" w:sz="12" w:space="0" w:color="000000"/>
            </w:tcBorders>
            <w:shd w:val="clear" w:color="auto" w:fill="auto"/>
            <w:vAlign w:val="bottom"/>
          </w:tcPr>
          <w:p w:rsidR="0084156E" w:rsidRPr="0011280E" w:rsidRDefault="0084156E" w:rsidP="00731A8A">
            <w:pPr>
              <w:suppressAutoHyphens w:val="0"/>
              <w:spacing w:before="80" w:after="80" w:line="220" w:lineRule="exact"/>
              <w:jc w:val="right"/>
              <w:rPr>
                <w:b/>
                <w:bCs/>
                <w:sz w:val="18"/>
                <w:lang w:val="en-NZ"/>
              </w:rPr>
            </w:pPr>
            <w:r w:rsidRPr="0011280E">
              <w:rPr>
                <w:b/>
                <w:bCs/>
                <w:sz w:val="18"/>
                <w:lang w:val="en-NZ"/>
              </w:rPr>
              <w:t>16</w:t>
            </w:r>
          </w:p>
        </w:tc>
      </w:tr>
    </w:tbl>
    <w:p w:rsidR="0084156E" w:rsidRPr="00E62C1D" w:rsidRDefault="0084156E" w:rsidP="00E62C1D">
      <w:pPr>
        <w:pStyle w:val="SingleTxtG"/>
        <w:spacing w:before="120" w:after="240"/>
        <w:ind w:firstLine="170"/>
        <w:jc w:val="left"/>
        <w:rPr>
          <w:sz w:val="18"/>
          <w:szCs w:val="18"/>
        </w:rPr>
      </w:pPr>
      <w:r w:rsidRPr="00E62C1D">
        <w:rPr>
          <w:i/>
          <w:iCs/>
          <w:sz w:val="18"/>
          <w:szCs w:val="18"/>
        </w:rPr>
        <w:t>Source</w:t>
      </w:r>
      <w:r w:rsidRPr="00E62C1D">
        <w:rPr>
          <w:sz w:val="18"/>
          <w:szCs w:val="18"/>
        </w:rPr>
        <w:t xml:space="preserve">: </w:t>
      </w:r>
      <w:smartTag w:uri="urn:schemas-microsoft-com:office:smarttags" w:element="country-region">
        <w:smartTag w:uri="urn:schemas-microsoft-com:office:smarttags" w:element="place">
          <w:r w:rsidRPr="00E62C1D">
            <w:rPr>
              <w:sz w:val="18"/>
              <w:szCs w:val="18"/>
            </w:rPr>
            <w:t>New Zealand</w:t>
          </w:r>
        </w:smartTag>
      </w:smartTag>
      <w:r w:rsidRPr="00E62C1D">
        <w:rPr>
          <w:sz w:val="18"/>
          <w:szCs w:val="18"/>
        </w:rPr>
        <w:t xml:space="preserve"> Police</w:t>
      </w:r>
      <w:r w:rsidR="0040679C" w:rsidRPr="00E62C1D">
        <w:rPr>
          <w:sz w:val="18"/>
          <w:szCs w:val="18"/>
        </w:rPr>
        <w:t>.</w:t>
      </w:r>
    </w:p>
    <w:p w:rsidR="0084156E" w:rsidRDefault="0084156E" w:rsidP="00740DF0">
      <w:pPr>
        <w:pStyle w:val="SingleTxtG"/>
        <w:numPr>
          <w:ilvl w:val="0"/>
          <w:numId w:val="25"/>
        </w:numPr>
        <w:tabs>
          <w:tab w:val="clear" w:pos="2835"/>
        </w:tabs>
        <w:ind w:left="1134"/>
        <w:rPr>
          <w:lang w:val="en-NZ"/>
        </w:rPr>
      </w:pPr>
      <w:r w:rsidRPr="0084156E">
        <w:rPr>
          <w:lang w:val="en-NZ"/>
        </w:rPr>
        <w:t xml:space="preserve">During the national rollout period (22 March 2010 to 30 June 2012), the three main ethnic groups against whom a Taser was used (all modes) remained New Zealand European, Māori, and </w:t>
      </w:r>
      <w:proofErr w:type="spellStart"/>
      <w:r w:rsidRPr="0084156E">
        <w:rPr>
          <w:lang w:val="en-NZ"/>
        </w:rPr>
        <w:t>Pasifika</w:t>
      </w:r>
      <w:proofErr w:type="spellEnd"/>
      <w:r w:rsidRPr="0084156E">
        <w:rPr>
          <w:lang w:val="en-NZ"/>
        </w:rPr>
        <w:t xml:space="preserve"> peoples (</w:t>
      </w:r>
      <w:r w:rsidR="00B406FB">
        <w:rPr>
          <w:lang w:val="en-NZ"/>
        </w:rPr>
        <w:t xml:space="preserve">see </w:t>
      </w:r>
      <w:r w:rsidRPr="0084156E">
        <w:rPr>
          <w:lang w:val="en-NZ"/>
        </w:rPr>
        <w:t>Table 15).</w:t>
      </w:r>
      <w:r w:rsidR="00CD76FF">
        <w:rPr>
          <w:lang w:val="en-NZ"/>
        </w:rPr>
        <w:t xml:space="preserve"> </w:t>
      </w:r>
      <w:r w:rsidRPr="0084156E">
        <w:rPr>
          <w:lang w:val="en-NZ"/>
        </w:rPr>
        <w:t>Per 10,000 police apprehensions, there was some difference in the rate of use across these three groups.</w:t>
      </w:r>
      <w:r w:rsidR="00CD76FF">
        <w:rPr>
          <w:lang w:val="en-NZ"/>
        </w:rPr>
        <w:t xml:space="preserve"> </w:t>
      </w:r>
      <w:r w:rsidRPr="0084156E">
        <w:rPr>
          <w:lang w:val="en-NZ"/>
        </w:rPr>
        <w:t xml:space="preserve">By ethnicity, </w:t>
      </w:r>
      <w:proofErr w:type="spellStart"/>
      <w:r w:rsidRPr="0084156E">
        <w:rPr>
          <w:lang w:val="en-NZ"/>
        </w:rPr>
        <w:t>Pasifika</w:t>
      </w:r>
      <w:proofErr w:type="spellEnd"/>
      <w:r w:rsidRPr="0084156E">
        <w:rPr>
          <w:lang w:val="en-NZ"/>
        </w:rPr>
        <w:t xml:space="preserve"> peoples were those most likely to experience Taser use (all modes) when being apprehended (39 uses per 10,000 apprehensions).</w:t>
      </w:r>
    </w:p>
    <w:p w:rsidR="0040679C" w:rsidRPr="0040679C" w:rsidRDefault="0040679C" w:rsidP="0040679C">
      <w:pPr>
        <w:pStyle w:val="Heading1"/>
        <w:keepNext/>
        <w:spacing w:after="120"/>
        <w:rPr>
          <w:b/>
          <w:bCs/>
          <w:lang w:val="en-NZ"/>
        </w:rPr>
      </w:pPr>
      <w:r>
        <w:rPr>
          <w:lang w:val="en-NZ"/>
        </w:rPr>
        <w:t>Table 15</w:t>
      </w:r>
      <w:r>
        <w:rPr>
          <w:lang w:val="en-NZ"/>
        </w:rPr>
        <w:br/>
      </w:r>
      <w:r w:rsidRPr="0040679C">
        <w:rPr>
          <w:b/>
          <w:bCs/>
          <w:lang w:val="en-NZ"/>
        </w:rPr>
        <w:t>Ethnicity of people involved in Taser TOR events</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tblPr>
      <w:tblGrid>
        <w:gridCol w:w="1418"/>
        <w:gridCol w:w="964"/>
        <w:gridCol w:w="964"/>
        <w:gridCol w:w="964"/>
        <w:gridCol w:w="964"/>
        <w:gridCol w:w="964"/>
        <w:gridCol w:w="1134"/>
      </w:tblGrid>
      <w:tr w:rsidR="0084156E" w:rsidRPr="00621515" w:rsidTr="00D22D56">
        <w:trPr>
          <w:trHeight w:val="240"/>
          <w:tblHeader/>
        </w:trPr>
        <w:tc>
          <w:tcPr>
            <w:tcW w:w="964" w:type="dxa"/>
            <w:gridSpan w:val="7"/>
            <w:tcBorders>
              <w:top w:val="single" w:sz="4" w:space="0" w:color="000000"/>
              <w:bottom w:val="single" w:sz="4" w:space="0" w:color="000000"/>
            </w:tcBorders>
            <w:shd w:val="clear" w:color="auto" w:fill="auto"/>
            <w:vAlign w:val="bottom"/>
          </w:tcPr>
          <w:p w:rsidR="0084156E" w:rsidRPr="00621515" w:rsidRDefault="0084156E" w:rsidP="00BD7069">
            <w:pPr>
              <w:suppressAutoHyphens w:val="0"/>
              <w:spacing w:before="80" w:after="80" w:line="200" w:lineRule="exact"/>
              <w:jc w:val="center"/>
              <w:rPr>
                <w:i/>
                <w:sz w:val="16"/>
                <w:lang w:val="en-NZ"/>
              </w:rPr>
            </w:pPr>
            <w:r w:rsidRPr="00621515">
              <w:rPr>
                <w:i/>
                <w:sz w:val="16"/>
                <w:lang w:val="en-NZ"/>
              </w:rPr>
              <w:t>22 March 2010 to 30 June 2012</w:t>
            </w:r>
          </w:p>
        </w:tc>
      </w:tr>
      <w:tr w:rsidR="00621515" w:rsidRPr="00621515" w:rsidTr="00D22D56">
        <w:trPr>
          <w:trHeight w:val="240"/>
        </w:trPr>
        <w:tc>
          <w:tcPr>
            <w:tcW w:w="1418" w:type="dxa"/>
            <w:tcBorders>
              <w:top w:val="single" w:sz="4" w:space="0" w:color="000000"/>
              <w:bottom w:val="single" w:sz="12" w:space="0" w:color="000000"/>
            </w:tcBorders>
            <w:shd w:val="clear" w:color="auto" w:fill="auto"/>
            <w:vAlign w:val="bottom"/>
          </w:tcPr>
          <w:p w:rsidR="0084156E" w:rsidRPr="00621515" w:rsidRDefault="0084156E" w:rsidP="00BD7069">
            <w:pPr>
              <w:suppressAutoHyphens w:val="0"/>
              <w:spacing w:before="40" w:after="40" w:line="220" w:lineRule="exact"/>
              <w:jc w:val="right"/>
              <w:rPr>
                <w:i/>
                <w:iCs/>
                <w:sz w:val="16"/>
                <w:szCs w:val="16"/>
                <w:lang w:val="en-NZ"/>
              </w:rPr>
            </w:pPr>
          </w:p>
        </w:tc>
        <w:tc>
          <w:tcPr>
            <w:tcW w:w="964" w:type="dxa"/>
            <w:tcBorders>
              <w:top w:val="single" w:sz="4" w:space="0" w:color="000000"/>
              <w:bottom w:val="single" w:sz="12" w:space="0" w:color="000000"/>
            </w:tcBorders>
            <w:shd w:val="clear" w:color="auto" w:fill="auto"/>
            <w:vAlign w:val="bottom"/>
          </w:tcPr>
          <w:p w:rsidR="0084156E" w:rsidRPr="00621515" w:rsidRDefault="0084156E" w:rsidP="00BD7069">
            <w:pPr>
              <w:suppressAutoHyphens w:val="0"/>
              <w:spacing w:before="40" w:after="40" w:line="220" w:lineRule="exact"/>
              <w:jc w:val="right"/>
              <w:rPr>
                <w:i/>
                <w:iCs/>
                <w:sz w:val="16"/>
                <w:szCs w:val="16"/>
                <w:lang w:val="en-NZ"/>
              </w:rPr>
            </w:pPr>
            <w:r w:rsidRPr="00621515">
              <w:rPr>
                <w:i/>
                <w:iCs/>
                <w:sz w:val="16"/>
                <w:szCs w:val="16"/>
                <w:lang w:val="en-NZ"/>
              </w:rPr>
              <w:t>Shows</w:t>
            </w:r>
          </w:p>
        </w:tc>
        <w:tc>
          <w:tcPr>
            <w:tcW w:w="964" w:type="dxa"/>
            <w:tcBorders>
              <w:top w:val="single" w:sz="4" w:space="0" w:color="000000"/>
              <w:bottom w:val="single" w:sz="12" w:space="0" w:color="000000"/>
            </w:tcBorders>
            <w:shd w:val="clear" w:color="auto" w:fill="auto"/>
            <w:vAlign w:val="bottom"/>
          </w:tcPr>
          <w:p w:rsidR="0084156E" w:rsidRPr="00621515" w:rsidRDefault="0084156E" w:rsidP="00BD7069">
            <w:pPr>
              <w:suppressAutoHyphens w:val="0"/>
              <w:spacing w:before="40" w:after="40" w:line="220" w:lineRule="exact"/>
              <w:jc w:val="right"/>
              <w:rPr>
                <w:i/>
                <w:iCs/>
                <w:sz w:val="16"/>
                <w:szCs w:val="16"/>
                <w:lang w:val="en-NZ"/>
              </w:rPr>
            </w:pPr>
            <w:r w:rsidRPr="00621515">
              <w:rPr>
                <w:i/>
                <w:iCs/>
                <w:sz w:val="16"/>
                <w:szCs w:val="16"/>
                <w:lang w:val="en-NZ"/>
              </w:rPr>
              <w:t>% of shows</w:t>
            </w:r>
          </w:p>
        </w:tc>
        <w:tc>
          <w:tcPr>
            <w:tcW w:w="964" w:type="dxa"/>
            <w:tcBorders>
              <w:top w:val="single" w:sz="4" w:space="0" w:color="000000"/>
              <w:bottom w:val="single" w:sz="12" w:space="0" w:color="000000"/>
            </w:tcBorders>
            <w:shd w:val="clear" w:color="auto" w:fill="auto"/>
            <w:vAlign w:val="bottom"/>
          </w:tcPr>
          <w:p w:rsidR="0084156E" w:rsidRPr="00621515" w:rsidRDefault="0084156E" w:rsidP="00BD7069">
            <w:pPr>
              <w:suppressAutoHyphens w:val="0"/>
              <w:spacing w:before="40" w:after="40" w:line="220" w:lineRule="exact"/>
              <w:jc w:val="right"/>
              <w:rPr>
                <w:i/>
                <w:iCs/>
                <w:sz w:val="16"/>
                <w:szCs w:val="16"/>
                <w:lang w:val="en-NZ"/>
              </w:rPr>
            </w:pPr>
            <w:r w:rsidRPr="00621515">
              <w:rPr>
                <w:i/>
                <w:iCs/>
                <w:sz w:val="16"/>
                <w:szCs w:val="16"/>
                <w:lang w:val="en-NZ"/>
              </w:rPr>
              <w:t>Discharges</w:t>
            </w:r>
          </w:p>
        </w:tc>
        <w:tc>
          <w:tcPr>
            <w:tcW w:w="964" w:type="dxa"/>
            <w:tcBorders>
              <w:top w:val="single" w:sz="4" w:space="0" w:color="000000"/>
              <w:bottom w:val="single" w:sz="12" w:space="0" w:color="000000"/>
            </w:tcBorders>
            <w:shd w:val="clear" w:color="auto" w:fill="auto"/>
            <w:vAlign w:val="bottom"/>
          </w:tcPr>
          <w:p w:rsidR="0084156E" w:rsidRPr="00621515" w:rsidRDefault="0084156E" w:rsidP="00BD7069">
            <w:pPr>
              <w:suppressAutoHyphens w:val="0"/>
              <w:spacing w:before="40" w:after="40" w:line="220" w:lineRule="exact"/>
              <w:jc w:val="right"/>
              <w:rPr>
                <w:i/>
                <w:iCs/>
                <w:sz w:val="16"/>
                <w:szCs w:val="16"/>
                <w:lang w:val="en-NZ"/>
              </w:rPr>
            </w:pPr>
            <w:r w:rsidRPr="00621515">
              <w:rPr>
                <w:i/>
                <w:iCs/>
                <w:sz w:val="16"/>
                <w:szCs w:val="16"/>
                <w:lang w:val="en-NZ"/>
              </w:rPr>
              <w:t>% of discharges</w:t>
            </w:r>
          </w:p>
        </w:tc>
        <w:tc>
          <w:tcPr>
            <w:tcW w:w="964" w:type="dxa"/>
            <w:tcBorders>
              <w:top w:val="single" w:sz="4" w:space="0" w:color="000000"/>
              <w:bottom w:val="single" w:sz="12" w:space="0" w:color="000000"/>
            </w:tcBorders>
            <w:shd w:val="clear" w:color="auto" w:fill="auto"/>
            <w:vAlign w:val="bottom"/>
          </w:tcPr>
          <w:p w:rsidR="0084156E" w:rsidRPr="00621515" w:rsidRDefault="0084156E" w:rsidP="00BD7069">
            <w:pPr>
              <w:suppressAutoHyphens w:val="0"/>
              <w:spacing w:before="40" w:after="40" w:line="220" w:lineRule="exact"/>
              <w:jc w:val="right"/>
              <w:rPr>
                <w:b/>
                <w:bCs/>
                <w:i/>
                <w:iCs/>
                <w:sz w:val="16"/>
                <w:szCs w:val="16"/>
                <w:lang w:val="en-NZ"/>
              </w:rPr>
            </w:pPr>
            <w:r w:rsidRPr="00621515">
              <w:rPr>
                <w:b/>
                <w:bCs/>
                <w:i/>
                <w:iCs/>
                <w:sz w:val="16"/>
                <w:szCs w:val="16"/>
                <w:lang w:val="en-NZ"/>
              </w:rPr>
              <w:t>Total</w:t>
            </w:r>
          </w:p>
        </w:tc>
        <w:tc>
          <w:tcPr>
            <w:tcW w:w="1134" w:type="dxa"/>
            <w:tcBorders>
              <w:top w:val="single" w:sz="4" w:space="0" w:color="000000"/>
              <w:bottom w:val="single" w:sz="12" w:space="0" w:color="000000"/>
            </w:tcBorders>
            <w:shd w:val="clear" w:color="auto" w:fill="auto"/>
            <w:vAlign w:val="bottom"/>
          </w:tcPr>
          <w:p w:rsidR="0084156E" w:rsidRPr="00621515" w:rsidRDefault="0084156E" w:rsidP="00BD7069">
            <w:pPr>
              <w:suppressAutoHyphens w:val="0"/>
              <w:spacing w:before="40" w:after="40" w:line="220" w:lineRule="exact"/>
              <w:jc w:val="right"/>
              <w:rPr>
                <w:i/>
                <w:iCs/>
                <w:sz w:val="16"/>
                <w:szCs w:val="16"/>
                <w:lang w:val="en-NZ"/>
              </w:rPr>
            </w:pPr>
            <w:r w:rsidRPr="00621515">
              <w:rPr>
                <w:i/>
                <w:iCs/>
                <w:sz w:val="16"/>
                <w:szCs w:val="16"/>
                <w:lang w:val="en-NZ"/>
              </w:rPr>
              <w:t>Per 10,000 apprehensions</w:t>
            </w:r>
          </w:p>
        </w:tc>
      </w:tr>
      <w:tr w:rsidR="0084156E" w:rsidRPr="00621515" w:rsidTr="00D22D56">
        <w:trPr>
          <w:trHeight w:val="240"/>
        </w:trPr>
        <w:tc>
          <w:tcPr>
            <w:tcW w:w="1418" w:type="dxa"/>
            <w:tcBorders>
              <w:top w:val="single" w:sz="12" w:space="0" w:color="000000"/>
              <w:bottom w:val="nil"/>
            </w:tcBorders>
            <w:shd w:val="clear" w:color="auto" w:fill="auto"/>
          </w:tcPr>
          <w:p w:rsidR="0084156E" w:rsidRPr="00621515" w:rsidRDefault="0084156E" w:rsidP="00BD7069">
            <w:pPr>
              <w:suppressAutoHyphens w:val="0"/>
              <w:spacing w:before="40" w:after="40" w:line="220" w:lineRule="exact"/>
              <w:rPr>
                <w:sz w:val="18"/>
                <w:lang w:val="en-NZ"/>
              </w:rPr>
            </w:pPr>
            <w:r w:rsidRPr="00621515">
              <w:rPr>
                <w:sz w:val="18"/>
                <w:lang w:val="en-NZ"/>
              </w:rPr>
              <w:t>European</w:t>
            </w:r>
          </w:p>
        </w:tc>
        <w:tc>
          <w:tcPr>
            <w:tcW w:w="964" w:type="dxa"/>
            <w:tcBorders>
              <w:top w:val="single" w:sz="12" w:space="0" w:color="000000"/>
              <w:bottom w:val="nil"/>
            </w:tcBorders>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472</w:t>
            </w:r>
          </w:p>
        </w:tc>
        <w:tc>
          <w:tcPr>
            <w:tcW w:w="964" w:type="dxa"/>
            <w:tcBorders>
              <w:top w:val="single" w:sz="12" w:space="0" w:color="000000"/>
              <w:bottom w:val="nil"/>
            </w:tcBorders>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36</w:t>
            </w:r>
          </w:p>
        </w:tc>
        <w:tc>
          <w:tcPr>
            <w:tcW w:w="964" w:type="dxa"/>
            <w:tcBorders>
              <w:top w:val="single" w:sz="12" w:space="0" w:color="000000"/>
              <w:bottom w:val="nil"/>
            </w:tcBorders>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80</w:t>
            </w:r>
          </w:p>
        </w:tc>
        <w:tc>
          <w:tcPr>
            <w:tcW w:w="964" w:type="dxa"/>
            <w:tcBorders>
              <w:top w:val="single" w:sz="12" w:space="0" w:color="000000"/>
              <w:bottom w:val="nil"/>
            </w:tcBorders>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38</w:t>
            </w:r>
          </w:p>
        </w:tc>
        <w:tc>
          <w:tcPr>
            <w:tcW w:w="964" w:type="dxa"/>
            <w:tcBorders>
              <w:top w:val="single" w:sz="12" w:space="0" w:color="000000"/>
              <w:bottom w:val="nil"/>
            </w:tcBorders>
            <w:shd w:val="clear" w:color="auto" w:fill="auto"/>
            <w:vAlign w:val="bottom"/>
          </w:tcPr>
          <w:p w:rsidR="0084156E" w:rsidRPr="00621515" w:rsidRDefault="0084156E" w:rsidP="00BD7069">
            <w:pPr>
              <w:suppressAutoHyphens w:val="0"/>
              <w:spacing w:before="40" w:after="40" w:line="220" w:lineRule="exact"/>
              <w:jc w:val="right"/>
              <w:rPr>
                <w:b/>
                <w:bCs/>
                <w:sz w:val="18"/>
                <w:lang w:val="en-NZ"/>
              </w:rPr>
            </w:pPr>
            <w:r w:rsidRPr="00621515">
              <w:rPr>
                <w:b/>
                <w:bCs/>
                <w:sz w:val="18"/>
                <w:lang w:val="en-NZ"/>
              </w:rPr>
              <w:t>552</w:t>
            </w:r>
          </w:p>
        </w:tc>
        <w:tc>
          <w:tcPr>
            <w:tcW w:w="1134" w:type="dxa"/>
            <w:tcBorders>
              <w:top w:val="single" w:sz="12" w:space="0" w:color="000000"/>
              <w:bottom w:val="nil"/>
            </w:tcBorders>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23</w:t>
            </w:r>
          </w:p>
        </w:tc>
      </w:tr>
      <w:tr w:rsidR="0084156E" w:rsidRPr="00621515" w:rsidTr="00D22D56">
        <w:trPr>
          <w:trHeight w:val="240"/>
        </w:trPr>
        <w:tc>
          <w:tcPr>
            <w:tcW w:w="1418" w:type="dxa"/>
            <w:tcBorders>
              <w:top w:val="nil"/>
            </w:tcBorders>
            <w:shd w:val="clear" w:color="auto" w:fill="auto"/>
          </w:tcPr>
          <w:p w:rsidR="0084156E" w:rsidRPr="00621515" w:rsidRDefault="0084156E" w:rsidP="00BD7069">
            <w:pPr>
              <w:suppressAutoHyphens w:val="0"/>
              <w:spacing w:before="40" w:after="40" w:line="220" w:lineRule="exact"/>
              <w:rPr>
                <w:sz w:val="18"/>
                <w:lang w:val="en-NZ"/>
              </w:rPr>
            </w:pPr>
            <w:r w:rsidRPr="00621515">
              <w:rPr>
                <w:sz w:val="18"/>
                <w:lang w:val="en-NZ"/>
              </w:rPr>
              <w:t>Māori</w:t>
            </w:r>
          </w:p>
        </w:tc>
        <w:tc>
          <w:tcPr>
            <w:tcW w:w="964" w:type="dxa"/>
            <w:tcBorders>
              <w:top w:val="nil"/>
            </w:tcBorders>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634</w:t>
            </w:r>
          </w:p>
        </w:tc>
        <w:tc>
          <w:tcPr>
            <w:tcW w:w="964" w:type="dxa"/>
            <w:tcBorders>
              <w:top w:val="nil"/>
            </w:tcBorders>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48</w:t>
            </w:r>
          </w:p>
        </w:tc>
        <w:tc>
          <w:tcPr>
            <w:tcW w:w="964" w:type="dxa"/>
            <w:tcBorders>
              <w:top w:val="nil"/>
            </w:tcBorders>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101</w:t>
            </w:r>
          </w:p>
        </w:tc>
        <w:tc>
          <w:tcPr>
            <w:tcW w:w="964" w:type="dxa"/>
            <w:tcBorders>
              <w:top w:val="nil"/>
            </w:tcBorders>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47</w:t>
            </w:r>
          </w:p>
        </w:tc>
        <w:tc>
          <w:tcPr>
            <w:tcW w:w="964" w:type="dxa"/>
            <w:tcBorders>
              <w:top w:val="nil"/>
            </w:tcBorders>
            <w:shd w:val="clear" w:color="auto" w:fill="auto"/>
            <w:vAlign w:val="bottom"/>
          </w:tcPr>
          <w:p w:rsidR="0084156E" w:rsidRPr="00621515" w:rsidRDefault="0084156E" w:rsidP="00BD7069">
            <w:pPr>
              <w:suppressAutoHyphens w:val="0"/>
              <w:spacing w:before="40" w:after="40" w:line="220" w:lineRule="exact"/>
              <w:jc w:val="right"/>
              <w:rPr>
                <w:b/>
                <w:bCs/>
                <w:sz w:val="18"/>
                <w:lang w:val="en-NZ"/>
              </w:rPr>
            </w:pPr>
            <w:r w:rsidRPr="00621515">
              <w:rPr>
                <w:b/>
                <w:bCs/>
                <w:sz w:val="18"/>
                <w:lang w:val="en-NZ"/>
              </w:rPr>
              <w:t>735</w:t>
            </w:r>
          </w:p>
        </w:tc>
        <w:tc>
          <w:tcPr>
            <w:tcW w:w="1134" w:type="dxa"/>
            <w:tcBorders>
              <w:top w:val="nil"/>
            </w:tcBorders>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31</w:t>
            </w:r>
          </w:p>
        </w:tc>
      </w:tr>
      <w:tr w:rsidR="0084156E" w:rsidRPr="00621515" w:rsidTr="00D22D56">
        <w:trPr>
          <w:trHeight w:val="240"/>
        </w:trPr>
        <w:tc>
          <w:tcPr>
            <w:tcW w:w="1418" w:type="dxa"/>
            <w:shd w:val="clear" w:color="auto" w:fill="auto"/>
          </w:tcPr>
          <w:p w:rsidR="0084156E" w:rsidRPr="00621515" w:rsidRDefault="0084156E" w:rsidP="00BD7069">
            <w:pPr>
              <w:suppressAutoHyphens w:val="0"/>
              <w:spacing w:before="40" w:after="40" w:line="220" w:lineRule="exact"/>
              <w:rPr>
                <w:sz w:val="18"/>
                <w:lang w:val="en-NZ"/>
              </w:rPr>
            </w:pPr>
            <w:r w:rsidRPr="00621515">
              <w:rPr>
                <w:sz w:val="18"/>
                <w:lang w:val="en-NZ"/>
              </w:rPr>
              <w:t xml:space="preserve">Pacific </w:t>
            </w:r>
          </w:p>
        </w:tc>
        <w:tc>
          <w:tcPr>
            <w:tcW w:w="964" w:type="dxa"/>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183</w:t>
            </w:r>
          </w:p>
        </w:tc>
        <w:tc>
          <w:tcPr>
            <w:tcW w:w="964" w:type="dxa"/>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14</w:t>
            </w:r>
          </w:p>
        </w:tc>
        <w:tc>
          <w:tcPr>
            <w:tcW w:w="964" w:type="dxa"/>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26</w:t>
            </w:r>
          </w:p>
        </w:tc>
        <w:tc>
          <w:tcPr>
            <w:tcW w:w="964" w:type="dxa"/>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12</w:t>
            </w:r>
          </w:p>
        </w:tc>
        <w:tc>
          <w:tcPr>
            <w:tcW w:w="964" w:type="dxa"/>
            <w:shd w:val="clear" w:color="auto" w:fill="auto"/>
            <w:vAlign w:val="bottom"/>
          </w:tcPr>
          <w:p w:rsidR="0084156E" w:rsidRPr="00621515" w:rsidRDefault="0084156E" w:rsidP="00BD7069">
            <w:pPr>
              <w:suppressAutoHyphens w:val="0"/>
              <w:spacing w:before="40" w:after="40" w:line="220" w:lineRule="exact"/>
              <w:jc w:val="right"/>
              <w:rPr>
                <w:b/>
                <w:bCs/>
                <w:sz w:val="18"/>
                <w:lang w:val="en-NZ"/>
              </w:rPr>
            </w:pPr>
            <w:r w:rsidRPr="00621515">
              <w:rPr>
                <w:b/>
                <w:bCs/>
                <w:sz w:val="18"/>
                <w:lang w:val="en-NZ"/>
              </w:rPr>
              <w:t>209</w:t>
            </w:r>
          </w:p>
        </w:tc>
        <w:tc>
          <w:tcPr>
            <w:tcW w:w="1134" w:type="dxa"/>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39</w:t>
            </w:r>
          </w:p>
        </w:tc>
      </w:tr>
      <w:tr w:rsidR="0084156E" w:rsidRPr="00621515" w:rsidTr="00D22D56">
        <w:trPr>
          <w:trHeight w:val="240"/>
        </w:trPr>
        <w:tc>
          <w:tcPr>
            <w:tcW w:w="1418" w:type="dxa"/>
            <w:shd w:val="clear" w:color="auto" w:fill="auto"/>
          </w:tcPr>
          <w:p w:rsidR="0084156E" w:rsidRPr="00621515" w:rsidRDefault="0084156E" w:rsidP="00BD7069">
            <w:pPr>
              <w:suppressAutoHyphens w:val="0"/>
              <w:spacing w:before="40" w:after="40" w:line="220" w:lineRule="exact"/>
              <w:rPr>
                <w:sz w:val="18"/>
                <w:lang w:val="en-NZ"/>
              </w:rPr>
            </w:pPr>
            <w:r w:rsidRPr="00621515">
              <w:rPr>
                <w:sz w:val="18"/>
                <w:lang w:val="en-NZ"/>
              </w:rPr>
              <w:t>Other</w:t>
            </w:r>
          </w:p>
        </w:tc>
        <w:tc>
          <w:tcPr>
            <w:tcW w:w="964" w:type="dxa"/>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27</w:t>
            </w:r>
          </w:p>
        </w:tc>
        <w:tc>
          <w:tcPr>
            <w:tcW w:w="964" w:type="dxa"/>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2</w:t>
            </w:r>
          </w:p>
        </w:tc>
        <w:tc>
          <w:tcPr>
            <w:tcW w:w="964" w:type="dxa"/>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6</w:t>
            </w:r>
          </w:p>
        </w:tc>
        <w:tc>
          <w:tcPr>
            <w:tcW w:w="964" w:type="dxa"/>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3</w:t>
            </w:r>
          </w:p>
        </w:tc>
        <w:tc>
          <w:tcPr>
            <w:tcW w:w="964" w:type="dxa"/>
            <w:shd w:val="clear" w:color="auto" w:fill="auto"/>
            <w:vAlign w:val="bottom"/>
          </w:tcPr>
          <w:p w:rsidR="0084156E" w:rsidRPr="00621515" w:rsidRDefault="0084156E" w:rsidP="00BD7069">
            <w:pPr>
              <w:suppressAutoHyphens w:val="0"/>
              <w:spacing w:before="40" w:after="40" w:line="220" w:lineRule="exact"/>
              <w:jc w:val="right"/>
              <w:rPr>
                <w:b/>
                <w:bCs/>
                <w:sz w:val="18"/>
                <w:lang w:val="en-NZ"/>
              </w:rPr>
            </w:pPr>
            <w:r w:rsidRPr="00621515">
              <w:rPr>
                <w:b/>
                <w:bCs/>
                <w:sz w:val="18"/>
                <w:lang w:val="en-NZ"/>
              </w:rPr>
              <w:t>33</w:t>
            </w:r>
          </w:p>
        </w:tc>
        <w:tc>
          <w:tcPr>
            <w:tcW w:w="1134" w:type="dxa"/>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20</w:t>
            </w:r>
          </w:p>
        </w:tc>
      </w:tr>
      <w:tr w:rsidR="0084156E" w:rsidRPr="00621515" w:rsidTr="00D22D56">
        <w:trPr>
          <w:trHeight w:val="240"/>
        </w:trPr>
        <w:tc>
          <w:tcPr>
            <w:tcW w:w="1418" w:type="dxa"/>
            <w:tcBorders>
              <w:bottom w:val="single" w:sz="4" w:space="0" w:color="000000"/>
            </w:tcBorders>
            <w:shd w:val="clear" w:color="auto" w:fill="auto"/>
          </w:tcPr>
          <w:p w:rsidR="0084156E" w:rsidRPr="00621515" w:rsidRDefault="0084156E" w:rsidP="00BD7069">
            <w:pPr>
              <w:suppressAutoHyphens w:val="0"/>
              <w:spacing w:before="40" w:after="40" w:line="220" w:lineRule="exact"/>
              <w:rPr>
                <w:sz w:val="18"/>
                <w:lang w:val="en-NZ"/>
              </w:rPr>
            </w:pPr>
            <w:r w:rsidRPr="00621515">
              <w:rPr>
                <w:sz w:val="18"/>
                <w:lang w:val="en-NZ"/>
              </w:rPr>
              <w:t>Unknown</w:t>
            </w:r>
          </w:p>
        </w:tc>
        <w:tc>
          <w:tcPr>
            <w:tcW w:w="964" w:type="dxa"/>
            <w:tcBorders>
              <w:bottom w:val="single" w:sz="4" w:space="0" w:color="000000"/>
            </w:tcBorders>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3</w:t>
            </w:r>
          </w:p>
        </w:tc>
        <w:tc>
          <w:tcPr>
            <w:tcW w:w="964" w:type="dxa"/>
            <w:tcBorders>
              <w:bottom w:val="single" w:sz="4" w:space="0" w:color="000000"/>
            </w:tcBorders>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0</w:t>
            </w:r>
          </w:p>
        </w:tc>
        <w:tc>
          <w:tcPr>
            <w:tcW w:w="964" w:type="dxa"/>
            <w:tcBorders>
              <w:bottom w:val="single" w:sz="4" w:space="0" w:color="000000"/>
            </w:tcBorders>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0</w:t>
            </w:r>
          </w:p>
        </w:tc>
        <w:tc>
          <w:tcPr>
            <w:tcW w:w="964" w:type="dxa"/>
            <w:tcBorders>
              <w:bottom w:val="single" w:sz="4" w:space="0" w:color="000000"/>
            </w:tcBorders>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0</w:t>
            </w:r>
          </w:p>
        </w:tc>
        <w:tc>
          <w:tcPr>
            <w:tcW w:w="964" w:type="dxa"/>
            <w:tcBorders>
              <w:bottom w:val="single" w:sz="4" w:space="0" w:color="000000"/>
            </w:tcBorders>
            <w:shd w:val="clear" w:color="auto" w:fill="auto"/>
            <w:vAlign w:val="bottom"/>
          </w:tcPr>
          <w:p w:rsidR="0084156E" w:rsidRPr="00621515" w:rsidRDefault="0084156E" w:rsidP="00BD7069">
            <w:pPr>
              <w:suppressAutoHyphens w:val="0"/>
              <w:spacing w:before="40" w:after="40" w:line="220" w:lineRule="exact"/>
              <w:jc w:val="right"/>
              <w:rPr>
                <w:b/>
                <w:bCs/>
                <w:sz w:val="18"/>
                <w:lang w:val="en-NZ"/>
              </w:rPr>
            </w:pPr>
            <w:r w:rsidRPr="00621515">
              <w:rPr>
                <w:b/>
                <w:bCs/>
                <w:sz w:val="18"/>
                <w:lang w:val="en-NZ"/>
              </w:rPr>
              <w:t>3</w:t>
            </w:r>
          </w:p>
        </w:tc>
        <w:tc>
          <w:tcPr>
            <w:tcW w:w="1134" w:type="dxa"/>
            <w:tcBorders>
              <w:bottom w:val="single" w:sz="4" w:space="0" w:color="000000"/>
            </w:tcBorders>
            <w:shd w:val="clear" w:color="auto" w:fill="auto"/>
            <w:vAlign w:val="bottom"/>
          </w:tcPr>
          <w:p w:rsidR="0084156E" w:rsidRPr="00621515" w:rsidRDefault="0084156E" w:rsidP="00BD7069">
            <w:pPr>
              <w:suppressAutoHyphens w:val="0"/>
              <w:spacing w:before="40" w:after="40" w:line="220" w:lineRule="exact"/>
              <w:jc w:val="right"/>
              <w:rPr>
                <w:sz w:val="18"/>
                <w:lang w:val="en-NZ"/>
              </w:rPr>
            </w:pPr>
            <w:r w:rsidRPr="00621515">
              <w:rPr>
                <w:sz w:val="18"/>
                <w:lang w:val="en-NZ"/>
              </w:rPr>
              <w:t>-</w:t>
            </w:r>
          </w:p>
        </w:tc>
      </w:tr>
      <w:tr w:rsidR="00621515" w:rsidRPr="00621515" w:rsidTr="00D22D56">
        <w:trPr>
          <w:trHeight w:val="240"/>
        </w:trPr>
        <w:tc>
          <w:tcPr>
            <w:tcW w:w="1418" w:type="dxa"/>
            <w:tcBorders>
              <w:top w:val="single" w:sz="4" w:space="0" w:color="000000"/>
              <w:bottom w:val="single" w:sz="12" w:space="0" w:color="000000"/>
            </w:tcBorders>
            <w:shd w:val="clear" w:color="auto" w:fill="auto"/>
          </w:tcPr>
          <w:p w:rsidR="0084156E" w:rsidRPr="00621515" w:rsidRDefault="0084156E" w:rsidP="00BD7069">
            <w:pPr>
              <w:suppressAutoHyphens w:val="0"/>
              <w:spacing w:before="80" w:after="80" w:line="220" w:lineRule="exact"/>
              <w:ind w:left="284"/>
              <w:rPr>
                <w:b/>
                <w:bCs/>
                <w:sz w:val="18"/>
                <w:lang w:val="en-NZ"/>
              </w:rPr>
            </w:pPr>
            <w:r w:rsidRPr="00621515">
              <w:rPr>
                <w:b/>
                <w:bCs/>
                <w:sz w:val="18"/>
                <w:lang w:val="en-NZ"/>
              </w:rPr>
              <w:t>Total</w:t>
            </w:r>
          </w:p>
        </w:tc>
        <w:tc>
          <w:tcPr>
            <w:tcW w:w="964" w:type="dxa"/>
            <w:tcBorders>
              <w:top w:val="single" w:sz="4" w:space="0" w:color="000000"/>
              <w:bottom w:val="single" w:sz="12" w:space="0" w:color="000000"/>
            </w:tcBorders>
            <w:shd w:val="clear" w:color="auto" w:fill="auto"/>
            <w:vAlign w:val="bottom"/>
          </w:tcPr>
          <w:p w:rsidR="0084156E" w:rsidRPr="00621515" w:rsidRDefault="0084156E" w:rsidP="00BD7069">
            <w:pPr>
              <w:suppressAutoHyphens w:val="0"/>
              <w:spacing w:before="80" w:after="80" w:line="220" w:lineRule="exact"/>
              <w:jc w:val="right"/>
              <w:rPr>
                <w:b/>
                <w:bCs/>
                <w:sz w:val="18"/>
                <w:lang w:val="en-NZ"/>
              </w:rPr>
            </w:pPr>
            <w:r w:rsidRPr="00621515">
              <w:rPr>
                <w:b/>
                <w:bCs/>
                <w:sz w:val="18"/>
                <w:lang w:val="en-NZ"/>
              </w:rPr>
              <w:t>1,319</w:t>
            </w:r>
          </w:p>
        </w:tc>
        <w:tc>
          <w:tcPr>
            <w:tcW w:w="964" w:type="dxa"/>
            <w:tcBorders>
              <w:top w:val="single" w:sz="4" w:space="0" w:color="000000"/>
              <w:bottom w:val="single" w:sz="12" w:space="0" w:color="000000"/>
            </w:tcBorders>
            <w:shd w:val="clear" w:color="auto" w:fill="auto"/>
            <w:vAlign w:val="bottom"/>
          </w:tcPr>
          <w:p w:rsidR="0084156E" w:rsidRPr="00621515" w:rsidRDefault="0084156E" w:rsidP="00BD7069">
            <w:pPr>
              <w:suppressAutoHyphens w:val="0"/>
              <w:spacing w:before="80" w:after="80" w:line="220" w:lineRule="exact"/>
              <w:jc w:val="right"/>
              <w:rPr>
                <w:b/>
                <w:bCs/>
                <w:sz w:val="18"/>
                <w:lang w:val="en-NZ"/>
              </w:rPr>
            </w:pPr>
            <w:r w:rsidRPr="00621515">
              <w:rPr>
                <w:b/>
                <w:bCs/>
                <w:sz w:val="18"/>
                <w:lang w:val="en-NZ"/>
              </w:rPr>
              <w:t>100</w:t>
            </w:r>
          </w:p>
        </w:tc>
        <w:tc>
          <w:tcPr>
            <w:tcW w:w="964" w:type="dxa"/>
            <w:tcBorders>
              <w:top w:val="single" w:sz="4" w:space="0" w:color="000000"/>
              <w:bottom w:val="single" w:sz="12" w:space="0" w:color="000000"/>
            </w:tcBorders>
            <w:shd w:val="clear" w:color="auto" w:fill="auto"/>
            <w:vAlign w:val="bottom"/>
          </w:tcPr>
          <w:p w:rsidR="0084156E" w:rsidRPr="00621515" w:rsidRDefault="0084156E" w:rsidP="00BD7069">
            <w:pPr>
              <w:suppressAutoHyphens w:val="0"/>
              <w:spacing w:before="80" w:after="80" w:line="220" w:lineRule="exact"/>
              <w:jc w:val="right"/>
              <w:rPr>
                <w:b/>
                <w:bCs/>
                <w:sz w:val="18"/>
                <w:lang w:val="en-NZ"/>
              </w:rPr>
            </w:pPr>
            <w:r w:rsidRPr="00621515">
              <w:rPr>
                <w:b/>
                <w:bCs/>
                <w:sz w:val="18"/>
                <w:lang w:val="en-NZ"/>
              </w:rPr>
              <w:t>213</w:t>
            </w:r>
          </w:p>
        </w:tc>
        <w:tc>
          <w:tcPr>
            <w:tcW w:w="964" w:type="dxa"/>
            <w:tcBorders>
              <w:top w:val="single" w:sz="4" w:space="0" w:color="000000"/>
              <w:bottom w:val="single" w:sz="12" w:space="0" w:color="000000"/>
            </w:tcBorders>
            <w:shd w:val="clear" w:color="auto" w:fill="auto"/>
            <w:vAlign w:val="bottom"/>
          </w:tcPr>
          <w:p w:rsidR="0084156E" w:rsidRPr="00621515" w:rsidRDefault="0084156E" w:rsidP="00BD7069">
            <w:pPr>
              <w:suppressAutoHyphens w:val="0"/>
              <w:spacing w:before="80" w:after="80" w:line="220" w:lineRule="exact"/>
              <w:jc w:val="right"/>
              <w:rPr>
                <w:b/>
                <w:bCs/>
                <w:sz w:val="18"/>
                <w:lang w:val="en-NZ"/>
              </w:rPr>
            </w:pPr>
            <w:r w:rsidRPr="00621515">
              <w:rPr>
                <w:b/>
                <w:bCs/>
                <w:sz w:val="18"/>
                <w:lang w:val="en-NZ"/>
              </w:rPr>
              <w:t>100</w:t>
            </w:r>
          </w:p>
        </w:tc>
        <w:tc>
          <w:tcPr>
            <w:tcW w:w="964" w:type="dxa"/>
            <w:tcBorders>
              <w:top w:val="single" w:sz="4" w:space="0" w:color="000000"/>
              <w:bottom w:val="single" w:sz="12" w:space="0" w:color="000000"/>
            </w:tcBorders>
            <w:shd w:val="clear" w:color="auto" w:fill="auto"/>
            <w:vAlign w:val="bottom"/>
          </w:tcPr>
          <w:p w:rsidR="0084156E" w:rsidRPr="00621515" w:rsidRDefault="0084156E" w:rsidP="00BD7069">
            <w:pPr>
              <w:suppressAutoHyphens w:val="0"/>
              <w:spacing w:before="80" w:after="80" w:line="220" w:lineRule="exact"/>
              <w:jc w:val="right"/>
              <w:rPr>
                <w:b/>
                <w:bCs/>
                <w:sz w:val="18"/>
                <w:lang w:val="en-NZ"/>
              </w:rPr>
            </w:pPr>
            <w:r w:rsidRPr="00621515">
              <w:rPr>
                <w:b/>
                <w:bCs/>
                <w:sz w:val="18"/>
                <w:lang w:val="en-NZ"/>
              </w:rPr>
              <w:t>1,532</w:t>
            </w:r>
          </w:p>
        </w:tc>
        <w:tc>
          <w:tcPr>
            <w:tcW w:w="1134" w:type="dxa"/>
            <w:tcBorders>
              <w:top w:val="single" w:sz="4" w:space="0" w:color="000000"/>
              <w:bottom w:val="single" w:sz="12" w:space="0" w:color="000000"/>
            </w:tcBorders>
            <w:shd w:val="clear" w:color="auto" w:fill="auto"/>
            <w:vAlign w:val="bottom"/>
          </w:tcPr>
          <w:p w:rsidR="0084156E" w:rsidRPr="00621515" w:rsidRDefault="0084156E" w:rsidP="00BD7069">
            <w:pPr>
              <w:suppressAutoHyphens w:val="0"/>
              <w:spacing w:before="80" w:after="80" w:line="220" w:lineRule="exact"/>
              <w:jc w:val="right"/>
              <w:rPr>
                <w:b/>
                <w:bCs/>
                <w:sz w:val="18"/>
                <w:lang w:val="en-NZ"/>
              </w:rPr>
            </w:pPr>
            <w:r w:rsidRPr="00621515">
              <w:rPr>
                <w:b/>
                <w:bCs/>
                <w:sz w:val="18"/>
                <w:lang w:val="en-NZ"/>
              </w:rPr>
              <w:t>27</w:t>
            </w:r>
          </w:p>
        </w:tc>
      </w:tr>
    </w:tbl>
    <w:p w:rsidR="0084156E" w:rsidRPr="00621515" w:rsidRDefault="0084156E" w:rsidP="00621515">
      <w:pPr>
        <w:pStyle w:val="SingleTxtG"/>
        <w:spacing w:before="120" w:after="240"/>
        <w:ind w:firstLine="170"/>
        <w:jc w:val="left"/>
        <w:rPr>
          <w:sz w:val="18"/>
          <w:szCs w:val="18"/>
        </w:rPr>
      </w:pPr>
      <w:r w:rsidRPr="00621515">
        <w:rPr>
          <w:i/>
          <w:iCs/>
          <w:sz w:val="18"/>
          <w:szCs w:val="18"/>
        </w:rPr>
        <w:t>Source</w:t>
      </w:r>
      <w:r w:rsidRPr="00621515">
        <w:rPr>
          <w:sz w:val="18"/>
          <w:szCs w:val="18"/>
        </w:rPr>
        <w:t xml:space="preserve">: </w:t>
      </w:r>
      <w:smartTag w:uri="urn:schemas-microsoft-com:office:smarttags" w:element="country-region">
        <w:smartTag w:uri="urn:schemas-microsoft-com:office:smarttags" w:element="place">
          <w:r w:rsidRPr="00621515">
            <w:rPr>
              <w:sz w:val="18"/>
              <w:szCs w:val="18"/>
            </w:rPr>
            <w:t>New Zealand</w:t>
          </w:r>
        </w:smartTag>
      </w:smartTag>
      <w:r w:rsidRPr="00621515">
        <w:rPr>
          <w:sz w:val="18"/>
          <w:szCs w:val="18"/>
        </w:rPr>
        <w:t xml:space="preserve"> Police</w:t>
      </w:r>
      <w:r w:rsidR="0040679C" w:rsidRPr="00621515">
        <w:rPr>
          <w:sz w:val="18"/>
          <w:szCs w:val="18"/>
        </w:rPr>
        <w:t>.</w:t>
      </w:r>
    </w:p>
    <w:p w:rsidR="0084156E" w:rsidRDefault="0084156E" w:rsidP="00740DF0">
      <w:pPr>
        <w:pStyle w:val="SingleTxtG"/>
        <w:numPr>
          <w:ilvl w:val="0"/>
          <w:numId w:val="25"/>
        </w:numPr>
        <w:tabs>
          <w:tab w:val="clear" w:pos="2835"/>
        </w:tabs>
        <w:ind w:left="1134"/>
        <w:rPr>
          <w:lang w:val="en-NZ"/>
        </w:rPr>
      </w:pPr>
      <w:r w:rsidRPr="0084156E">
        <w:rPr>
          <w:lang w:val="en-NZ"/>
        </w:rPr>
        <w:t xml:space="preserve">The </w:t>
      </w:r>
      <w:r w:rsidRPr="0084156E">
        <w:rPr>
          <w:b/>
          <w:lang w:val="en-NZ"/>
        </w:rPr>
        <w:t>age</w:t>
      </w:r>
      <w:r w:rsidRPr="0084156E">
        <w:rPr>
          <w:lang w:val="en-NZ"/>
        </w:rPr>
        <w:t xml:space="preserve"> of </w:t>
      </w:r>
      <w:r w:rsidR="00B406FB">
        <w:rPr>
          <w:lang w:val="en-NZ"/>
        </w:rPr>
        <w:t>people</w:t>
      </w:r>
      <w:r w:rsidRPr="0084156E">
        <w:rPr>
          <w:lang w:val="en-NZ"/>
        </w:rPr>
        <w:t xml:space="preserve"> against whom Taser</w:t>
      </w:r>
      <w:r w:rsidR="00B406FB">
        <w:rPr>
          <w:lang w:val="en-NZ"/>
        </w:rPr>
        <w:t>s</w:t>
      </w:r>
      <w:r w:rsidRPr="0084156E">
        <w:rPr>
          <w:lang w:val="en-NZ"/>
        </w:rPr>
        <w:t xml:space="preserve"> w</w:t>
      </w:r>
      <w:r w:rsidR="00B406FB">
        <w:rPr>
          <w:lang w:val="en-NZ"/>
        </w:rPr>
        <w:t>ere</w:t>
      </w:r>
      <w:r w:rsidRPr="0084156E">
        <w:rPr>
          <w:lang w:val="en-NZ"/>
        </w:rPr>
        <w:t xml:space="preserve"> used (all modes) is outlined in Tables 16 and 17</w:t>
      </w:r>
      <w:r w:rsidR="00B406FB">
        <w:rPr>
          <w:lang w:val="en-NZ"/>
        </w:rPr>
        <w:t xml:space="preserve"> below</w:t>
      </w:r>
      <w:r w:rsidRPr="0084156E">
        <w:rPr>
          <w:lang w:val="en-NZ"/>
        </w:rPr>
        <w:t>.</w:t>
      </w:r>
      <w:r w:rsidR="00CD76FF">
        <w:rPr>
          <w:lang w:val="en-NZ"/>
        </w:rPr>
        <w:t xml:space="preserve"> </w:t>
      </w:r>
      <w:r w:rsidRPr="0084156E">
        <w:rPr>
          <w:lang w:val="en-NZ"/>
        </w:rPr>
        <w:t>During the Taser reintroduction period, the vast majority of those against whom Taser</w:t>
      </w:r>
      <w:r w:rsidR="00B406FB">
        <w:rPr>
          <w:lang w:val="en-NZ"/>
        </w:rPr>
        <w:t>s</w:t>
      </w:r>
      <w:r w:rsidRPr="0084156E">
        <w:rPr>
          <w:lang w:val="en-NZ"/>
        </w:rPr>
        <w:t xml:space="preserve"> w</w:t>
      </w:r>
      <w:r w:rsidR="00B406FB">
        <w:rPr>
          <w:lang w:val="en-NZ"/>
        </w:rPr>
        <w:t>ere</w:t>
      </w:r>
      <w:r w:rsidRPr="0084156E">
        <w:rPr>
          <w:lang w:val="en-NZ"/>
        </w:rPr>
        <w:t xml:space="preserve"> used (all modes) were adults (aged 17 years or older) – 90 percent of known individuals - while 6 percent were youth (aged 14 to 16 years), and no individuals were children (aged 13 years or younger).</w:t>
      </w:r>
      <w:r w:rsidR="00CD76FF">
        <w:t xml:space="preserve"> </w:t>
      </w:r>
      <w:r w:rsidRPr="0084156E">
        <w:rPr>
          <w:lang w:val="en-NZ"/>
        </w:rPr>
        <w:t>In the context of police apprehensions, the largest proportion of Taser use (all modes) also involved those in the older age categories.</w:t>
      </w:r>
    </w:p>
    <w:p w:rsidR="007A54A9" w:rsidRPr="007A54A9" w:rsidRDefault="007A54A9" w:rsidP="00D22D56">
      <w:pPr>
        <w:pStyle w:val="Heading1"/>
        <w:keepNext/>
        <w:spacing w:after="120"/>
        <w:rPr>
          <w:b/>
          <w:bCs/>
          <w:lang w:val="en-NZ"/>
        </w:rPr>
      </w:pPr>
      <w:r>
        <w:rPr>
          <w:lang w:val="en-NZ"/>
        </w:rPr>
        <w:t>Table 16</w:t>
      </w:r>
      <w:r>
        <w:rPr>
          <w:lang w:val="en-NZ"/>
        </w:rPr>
        <w:br/>
      </w:r>
      <w:r w:rsidRPr="007A54A9">
        <w:rPr>
          <w:b/>
          <w:bCs/>
          <w:lang w:val="en-NZ"/>
        </w:rPr>
        <w:t>Age of people involved in Taser TOR events</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tblPr>
      <w:tblGrid>
        <w:gridCol w:w="2835"/>
        <w:gridCol w:w="2268"/>
        <w:gridCol w:w="2268"/>
      </w:tblGrid>
      <w:tr w:rsidR="0084156E" w:rsidRPr="009D4121" w:rsidTr="009D4121">
        <w:trPr>
          <w:trHeight w:val="240"/>
          <w:tblHeader/>
        </w:trPr>
        <w:tc>
          <w:tcPr>
            <w:tcW w:w="2835" w:type="dxa"/>
            <w:gridSpan w:val="3"/>
            <w:tcBorders>
              <w:top w:val="single" w:sz="4" w:space="0" w:color="000000"/>
              <w:bottom w:val="single" w:sz="4" w:space="0" w:color="000000"/>
            </w:tcBorders>
            <w:shd w:val="clear" w:color="auto" w:fill="auto"/>
            <w:vAlign w:val="bottom"/>
          </w:tcPr>
          <w:p w:rsidR="0084156E" w:rsidRPr="009D4121" w:rsidRDefault="0084156E" w:rsidP="00D22D56">
            <w:pPr>
              <w:keepNext/>
              <w:suppressAutoHyphens w:val="0"/>
              <w:spacing w:before="80" w:after="80" w:line="200" w:lineRule="exact"/>
              <w:jc w:val="center"/>
              <w:rPr>
                <w:i/>
                <w:sz w:val="16"/>
                <w:szCs w:val="16"/>
                <w:lang w:val="en-NZ"/>
              </w:rPr>
            </w:pPr>
            <w:r w:rsidRPr="009D4121">
              <w:rPr>
                <w:i/>
                <w:sz w:val="16"/>
                <w:szCs w:val="16"/>
                <w:lang w:val="en-NZ"/>
              </w:rPr>
              <w:t>1 December 2008 to 21 March 2010</w:t>
            </w:r>
          </w:p>
        </w:tc>
      </w:tr>
      <w:tr w:rsidR="0084156E" w:rsidRPr="009D4121" w:rsidTr="009D4121">
        <w:trPr>
          <w:trHeight w:val="240"/>
          <w:tblHeader/>
        </w:trPr>
        <w:tc>
          <w:tcPr>
            <w:tcW w:w="2835" w:type="dxa"/>
            <w:tcBorders>
              <w:top w:val="single" w:sz="4" w:space="0" w:color="000000"/>
              <w:bottom w:val="single" w:sz="12" w:space="0" w:color="000000"/>
            </w:tcBorders>
            <w:shd w:val="clear" w:color="auto" w:fill="auto"/>
          </w:tcPr>
          <w:p w:rsidR="0084156E" w:rsidRPr="009D4121" w:rsidRDefault="0084156E" w:rsidP="00D22D56">
            <w:pPr>
              <w:keepNext/>
              <w:suppressAutoHyphens w:val="0"/>
              <w:spacing w:before="80" w:after="80" w:line="200" w:lineRule="exact"/>
              <w:rPr>
                <w:i/>
                <w:sz w:val="16"/>
                <w:szCs w:val="16"/>
                <w:lang w:val="en-NZ"/>
              </w:rPr>
            </w:pPr>
          </w:p>
        </w:tc>
        <w:tc>
          <w:tcPr>
            <w:tcW w:w="2268" w:type="dxa"/>
            <w:tcBorders>
              <w:top w:val="single" w:sz="4" w:space="0" w:color="000000"/>
              <w:bottom w:val="single" w:sz="12" w:space="0" w:color="000000"/>
            </w:tcBorders>
            <w:shd w:val="clear" w:color="auto" w:fill="auto"/>
            <w:vAlign w:val="bottom"/>
          </w:tcPr>
          <w:p w:rsidR="0084156E" w:rsidRPr="009D4121" w:rsidRDefault="0084156E" w:rsidP="00D22D56">
            <w:pPr>
              <w:keepNext/>
              <w:suppressAutoHyphens w:val="0"/>
              <w:spacing w:before="80" w:after="80" w:line="200" w:lineRule="exact"/>
              <w:jc w:val="right"/>
              <w:rPr>
                <w:i/>
                <w:sz w:val="16"/>
                <w:szCs w:val="16"/>
                <w:lang w:val="en-NZ"/>
              </w:rPr>
            </w:pPr>
            <w:r w:rsidRPr="009D4121">
              <w:rPr>
                <w:i/>
                <w:sz w:val="16"/>
                <w:szCs w:val="16"/>
                <w:lang w:val="en-NZ"/>
              </w:rPr>
              <w:t>Number</w:t>
            </w:r>
          </w:p>
        </w:tc>
        <w:tc>
          <w:tcPr>
            <w:tcW w:w="2268" w:type="dxa"/>
            <w:tcBorders>
              <w:top w:val="single" w:sz="4" w:space="0" w:color="000000"/>
              <w:bottom w:val="single" w:sz="12" w:space="0" w:color="000000"/>
            </w:tcBorders>
            <w:shd w:val="clear" w:color="auto" w:fill="auto"/>
            <w:vAlign w:val="bottom"/>
          </w:tcPr>
          <w:p w:rsidR="0084156E" w:rsidRPr="009D4121" w:rsidRDefault="0084156E" w:rsidP="00D22D56">
            <w:pPr>
              <w:keepNext/>
              <w:suppressAutoHyphens w:val="0"/>
              <w:spacing w:before="80" w:after="80" w:line="200" w:lineRule="exact"/>
              <w:jc w:val="right"/>
              <w:rPr>
                <w:i/>
                <w:sz w:val="16"/>
                <w:szCs w:val="16"/>
                <w:lang w:val="en-NZ"/>
              </w:rPr>
            </w:pPr>
            <w:r w:rsidRPr="009D4121">
              <w:rPr>
                <w:i/>
                <w:sz w:val="16"/>
                <w:szCs w:val="16"/>
                <w:lang w:val="en-NZ"/>
              </w:rPr>
              <w:t>Per 10,000 apprehensions</w:t>
            </w:r>
          </w:p>
        </w:tc>
      </w:tr>
      <w:tr w:rsidR="0084156E" w:rsidRPr="009D4121" w:rsidTr="009D4121">
        <w:trPr>
          <w:trHeight w:val="240"/>
        </w:trPr>
        <w:tc>
          <w:tcPr>
            <w:tcW w:w="2835" w:type="dxa"/>
            <w:tcBorders>
              <w:top w:val="single" w:sz="12" w:space="0" w:color="000000"/>
              <w:bottom w:val="nil"/>
            </w:tcBorders>
            <w:shd w:val="clear" w:color="auto" w:fill="auto"/>
          </w:tcPr>
          <w:p w:rsidR="0084156E" w:rsidRPr="009D4121" w:rsidRDefault="0084156E" w:rsidP="00D22D56">
            <w:pPr>
              <w:keepNext/>
              <w:suppressAutoHyphens w:val="0"/>
              <w:spacing w:before="40" w:after="40" w:line="220" w:lineRule="exact"/>
              <w:rPr>
                <w:sz w:val="18"/>
                <w:lang w:val="en-NZ"/>
              </w:rPr>
            </w:pPr>
            <w:r w:rsidRPr="009D4121">
              <w:rPr>
                <w:sz w:val="18"/>
                <w:lang w:val="en-NZ"/>
              </w:rPr>
              <w:t>0-9</w:t>
            </w:r>
          </w:p>
        </w:tc>
        <w:tc>
          <w:tcPr>
            <w:tcW w:w="2268" w:type="dxa"/>
            <w:tcBorders>
              <w:top w:val="single" w:sz="12" w:space="0" w:color="000000"/>
              <w:bottom w:val="nil"/>
            </w:tcBorders>
            <w:shd w:val="clear" w:color="auto" w:fill="auto"/>
            <w:vAlign w:val="bottom"/>
          </w:tcPr>
          <w:p w:rsidR="0084156E" w:rsidRPr="009D4121" w:rsidRDefault="0084156E" w:rsidP="00D22D56">
            <w:pPr>
              <w:keepNext/>
              <w:suppressAutoHyphens w:val="0"/>
              <w:spacing w:before="40" w:after="40" w:line="220" w:lineRule="exact"/>
              <w:jc w:val="right"/>
              <w:rPr>
                <w:sz w:val="18"/>
                <w:lang w:val="en-NZ"/>
              </w:rPr>
            </w:pPr>
            <w:r w:rsidRPr="009D4121">
              <w:rPr>
                <w:sz w:val="18"/>
                <w:lang w:val="en-NZ"/>
              </w:rPr>
              <w:t>0</w:t>
            </w:r>
          </w:p>
        </w:tc>
        <w:tc>
          <w:tcPr>
            <w:tcW w:w="2268" w:type="dxa"/>
            <w:tcBorders>
              <w:top w:val="single" w:sz="12" w:space="0" w:color="000000"/>
              <w:bottom w:val="nil"/>
            </w:tcBorders>
            <w:shd w:val="clear" w:color="auto" w:fill="auto"/>
            <w:vAlign w:val="bottom"/>
          </w:tcPr>
          <w:p w:rsidR="0084156E" w:rsidRPr="009D4121" w:rsidRDefault="0084156E" w:rsidP="00D22D56">
            <w:pPr>
              <w:keepNext/>
              <w:suppressAutoHyphens w:val="0"/>
              <w:spacing w:before="40" w:after="40" w:line="220" w:lineRule="exact"/>
              <w:jc w:val="right"/>
              <w:rPr>
                <w:sz w:val="18"/>
                <w:lang w:val="en-NZ"/>
              </w:rPr>
            </w:pPr>
            <w:r w:rsidRPr="009D4121">
              <w:rPr>
                <w:sz w:val="18"/>
                <w:lang w:val="en-NZ"/>
              </w:rPr>
              <w:t>0</w:t>
            </w:r>
          </w:p>
        </w:tc>
      </w:tr>
      <w:tr w:rsidR="0084156E" w:rsidRPr="009D4121" w:rsidTr="009D4121">
        <w:trPr>
          <w:trHeight w:val="240"/>
        </w:trPr>
        <w:tc>
          <w:tcPr>
            <w:tcW w:w="2835" w:type="dxa"/>
            <w:tcBorders>
              <w:top w:val="nil"/>
            </w:tcBorders>
            <w:shd w:val="clear" w:color="auto" w:fill="auto"/>
          </w:tcPr>
          <w:p w:rsidR="0084156E" w:rsidRPr="009D4121" w:rsidRDefault="0084156E" w:rsidP="009D4121">
            <w:pPr>
              <w:suppressAutoHyphens w:val="0"/>
              <w:spacing w:before="40" w:after="40" w:line="220" w:lineRule="exact"/>
              <w:rPr>
                <w:sz w:val="18"/>
                <w:lang w:val="en-NZ"/>
              </w:rPr>
            </w:pPr>
            <w:r w:rsidRPr="009D4121">
              <w:rPr>
                <w:sz w:val="18"/>
                <w:lang w:val="en-NZ"/>
              </w:rPr>
              <w:t>10-13</w:t>
            </w:r>
          </w:p>
        </w:tc>
        <w:tc>
          <w:tcPr>
            <w:tcW w:w="2268" w:type="dxa"/>
            <w:tcBorders>
              <w:top w:val="nil"/>
            </w:tcBorders>
            <w:shd w:val="clear" w:color="auto" w:fill="auto"/>
            <w:vAlign w:val="bottom"/>
          </w:tcPr>
          <w:p w:rsidR="0084156E" w:rsidRPr="009D4121" w:rsidRDefault="0084156E" w:rsidP="009D4121">
            <w:pPr>
              <w:suppressAutoHyphens w:val="0"/>
              <w:spacing w:before="40" w:after="40" w:line="220" w:lineRule="exact"/>
              <w:jc w:val="right"/>
              <w:rPr>
                <w:sz w:val="18"/>
                <w:lang w:val="en-NZ"/>
              </w:rPr>
            </w:pPr>
            <w:r w:rsidRPr="009D4121">
              <w:rPr>
                <w:sz w:val="18"/>
                <w:lang w:val="en-NZ"/>
              </w:rPr>
              <w:t>0</w:t>
            </w:r>
          </w:p>
        </w:tc>
        <w:tc>
          <w:tcPr>
            <w:tcW w:w="2268" w:type="dxa"/>
            <w:tcBorders>
              <w:top w:val="nil"/>
            </w:tcBorders>
            <w:shd w:val="clear" w:color="auto" w:fill="auto"/>
            <w:vAlign w:val="bottom"/>
          </w:tcPr>
          <w:p w:rsidR="0084156E" w:rsidRPr="009D4121" w:rsidRDefault="0084156E" w:rsidP="009D4121">
            <w:pPr>
              <w:suppressAutoHyphens w:val="0"/>
              <w:spacing w:before="40" w:after="40" w:line="220" w:lineRule="exact"/>
              <w:jc w:val="right"/>
              <w:rPr>
                <w:sz w:val="18"/>
                <w:lang w:val="en-NZ"/>
              </w:rPr>
            </w:pPr>
            <w:r w:rsidRPr="009D4121">
              <w:rPr>
                <w:sz w:val="18"/>
                <w:lang w:val="en-NZ"/>
              </w:rPr>
              <w:t>0</w:t>
            </w:r>
          </w:p>
        </w:tc>
      </w:tr>
      <w:tr w:rsidR="0084156E" w:rsidRPr="009D4121" w:rsidTr="009D4121">
        <w:trPr>
          <w:trHeight w:val="240"/>
        </w:trPr>
        <w:tc>
          <w:tcPr>
            <w:tcW w:w="2835" w:type="dxa"/>
            <w:shd w:val="clear" w:color="auto" w:fill="auto"/>
          </w:tcPr>
          <w:p w:rsidR="0084156E" w:rsidRPr="009D4121" w:rsidRDefault="0084156E" w:rsidP="009D4121">
            <w:pPr>
              <w:suppressAutoHyphens w:val="0"/>
              <w:spacing w:before="40" w:after="40" w:line="220" w:lineRule="exact"/>
              <w:rPr>
                <w:sz w:val="18"/>
                <w:lang w:val="en-NZ"/>
              </w:rPr>
            </w:pPr>
            <w:r w:rsidRPr="009D4121">
              <w:rPr>
                <w:sz w:val="18"/>
                <w:lang w:val="en-NZ"/>
              </w:rPr>
              <w:t>14-16</w:t>
            </w:r>
          </w:p>
        </w:tc>
        <w:tc>
          <w:tcPr>
            <w:tcW w:w="2268" w:type="dxa"/>
            <w:shd w:val="clear" w:color="auto" w:fill="auto"/>
            <w:vAlign w:val="bottom"/>
          </w:tcPr>
          <w:p w:rsidR="0084156E" w:rsidRPr="009D4121" w:rsidRDefault="0084156E" w:rsidP="009D4121">
            <w:pPr>
              <w:suppressAutoHyphens w:val="0"/>
              <w:spacing w:before="40" w:after="40" w:line="220" w:lineRule="exact"/>
              <w:jc w:val="right"/>
              <w:rPr>
                <w:sz w:val="18"/>
                <w:lang w:val="en-NZ"/>
              </w:rPr>
            </w:pPr>
            <w:r w:rsidRPr="009D4121">
              <w:rPr>
                <w:sz w:val="18"/>
                <w:lang w:val="en-NZ"/>
              </w:rPr>
              <w:t>10</w:t>
            </w:r>
          </w:p>
        </w:tc>
        <w:tc>
          <w:tcPr>
            <w:tcW w:w="2268" w:type="dxa"/>
            <w:shd w:val="clear" w:color="auto" w:fill="auto"/>
            <w:vAlign w:val="bottom"/>
          </w:tcPr>
          <w:p w:rsidR="0084156E" w:rsidRPr="009D4121" w:rsidRDefault="0084156E" w:rsidP="009D4121">
            <w:pPr>
              <w:suppressAutoHyphens w:val="0"/>
              <w:spacing w:before="40" w:after="40" w:line="220" w:lineRule="exact"/>
              <w:jc w:val="right"/>
              <w:rPr>
                <w:sz w:val="18"/>
                <w:lang w:val="en-NZ"/>
              </w:rPr>
            </w:pPr>
            <w:r w:rsidRPr="009D4121">
              <w:rPr>
                <w:sz w:val="18"/>
                <w:lang w:val="en-NZ"/>
              </w:rPr>
              <w:t>9</w:t>
            </w:r>
          </w:p>
        </w:tc>
      </w:tr>
      <w:tr w:rsidR="0084156E" w:rsidRPr="009D4121" w:rsidTr="009D4121">
        <w:trPr>
          <w:trHeight w:val="240"/>
        </w:trPr>
        <w:tc>
          <w:tcPr>
            <w:tcW w:w="2835" w:type="dxa"/>
            <w:shd w:val="clear" w:color="auto" w:fill="auto"/>
          </w:tcPr>
          <w:p w:rsidR="0084156E" w:rsidRPr="009D4121" w:rsidRDefault="0084156E" w:rsidP="009D4121">
            <w:pPr>
              <w:suppressAutoHyphens w:val="0"/>
              <w:spacing w:before="40" w:after="40" w:line="220" w:lineRule="exact"/>
              <w:rPr>
                <w:sz w:val="18"/>
                <w:lang w:val="en-NZ"/>
              </w:rPr>
            </w:pPr>
            <w:r w:rsidRPr="009D4121">
              <w:rPr>
                <w:sz w:val="18"/>
                <w:lang w:val="en-NZ"/>
              </w:rPr>
              <w:t>17-20</w:t>
            </w:r>
          </w:p>
        </w:tc>
        <w:tc>
          <w:tcPr>
            <w:tcW w:w="2268" w:type="dxa"/>
            <w:shd w:val="clear" w:color="auto" w:fill="auto"/>
            <w:vAlign w:val="bottom"/>
          </w:tcPr>
          <w:p w:rsidR="0084156E" w:rsidRPr="009D4121" w:rsidRDefault="0084156E" w:rsidP="009D4121">
            <w:pPr>
              <w:suppressAutoHyphens w:val="0"/>
              <w:spacing w:before="40" w:after="40" w:line="220" w:lineRule="exact"/>
              <w:jc w:val="right"/>
              <w:rPr>
                <w:sz w:val="18"/>
                <w:lang w:val="en-NZ"/>
              </w:rPr>
            </w:pPr>
            <w:r w:rsidRPr="009D4121">
              <w:rPr>
                <w:sz w:val="18"/>
                <w:lang w:val="en-NZ"/>
              </w:rPr>
              <w:t>24</w:t>
            </w:r>
          </w:p>
        </w:tc>
        <w:tc>
          <w:tcPr>
            <w:tcW w:w="2268" w:type="dxa"/>
            <w:shd w:val="clear" w:color="auto" w:fill="auto"/>
            <w:vAlign w:val="bottom"/>
          </w:tcPr>
          <w:p w:rsidR="0084156E" w:rsidRPr="009D4121" w:rsidRDefault="0084156E" w:rsidP="009D4121">
            <w:pPr>
              <w:suppressAutoHyphens w:val="0"/>
              <w:spacing w:before="40" w:after="40" w:line="220" w:lineRule="exact"/>
              <w:jc w:val="right"/>
              <w:rPr>
                <w:sz w:val="18"/>
                <w:lang w:val="en-NZ"/>
              </w:rPr>
            </w:pPr>
            <w:r w:rsidRPr="009D4121">
              <w:rPr>
                <w:sz w:val="18"/>
                <w:lang w:val="en-NZ"/>
              </w:rPr>
              <w:t>10</w:t>
            </w:r>
          </w:p>
        </w:tc>
      </w:tr>
      <w:tr w:rsidR="0084156E" w:rsidRPr="009D4121" w:rsidTr="009D4121">
        <w:trPr>
          <w:trHeight w:val="240"/>
        </w:trPr>
        <w:tc>
          <w:tcPr>
            <w:tcW w:w="2835" w:type="dxa"/>
            <w:shd w:val="clear" w:color="auto" w:fill="auto"/>
          </w:tcPr>
          <w:p w:rsidR="0084156E" w:rsidRPr="009D4121" w:rsidRDefault="0084156E" w:rsidP="009D4121">
            <w:pPr>
              <w:suppressAutoHyphens w:val="0"/>
              <w:spacing w:before="40" w:after="40" w:line="220" w:lineRule="exact"/>
              <w:rPr>
                <w:sz w:val="18"/>
                <w:lang w:val="en-NZ"/>
              </w:rPr>
            </w:pPr>
            <w:r w:rsidRPr="009D4121">
              <w:rPr>
                <w:sz w:val="18"/>
                <w:lang w:val="en-NZ"/>
              </w:rPr>
              <w:t>21-30</w:t>
            </w:r>
          </w:p>
        </w:tc>
        <w:tc>
          <w:tcPr>
            <w:tcW w:w="2268" w:type="dxa"/>
            <w:shd w:val="clear" w:color="auto" w:fill="auto"/>
            <w:vAlign w:val="bottom"/>
          </w:tcPr>
          <w:p w:rsidR="0084156E" w:rsidRPr="009D4121" w:rsidRDefault="0084156E" w:rsidP="009D4121">
            <w:pPr>
              <w:suppressAutoHyphens w:val="0"/>
              <w:spacing w:before="40" w:after="40" w:line="220" w:lineRule="exact"/>
              <w:jc w:val="right"/>
              <w:rPr>
                <w:sz w:val="18"/>
                <w:lang w:val="en-NZ"/>
              </w:rPr>
            </w:pPr>
            <w:r w:rsidRPr="009D4121">
              <w:rPr>
                <w:sz w:val="18"/>
                <w:lang w:val="en-NZ"/>
              </w:rPr>
              <w:t>39</w:t>
            </w:r>
          </w:p>
        </w:tc>
        <w:tc>
          <w:tcPr>
            <w:tcW w:w="2268" w:type="dxa"/>
            <w:shd w:val="clear" w:color="auto" w:fill="auto"/>
            <w:vAlign w:val="bottom"/>
          </w:tcPr>
          <w:p w:rsidR="0084156E" w:rsidRPr="009D4121" w:rsidRDefault="0084156E" w:rsidP="009D4121">
            <w:pPr>
              <w:suppressAutoHyphens w:val="0"/>
              <w:spacing w:before="40" w:after="40" w:line="220" w:lineRule="exact"/>
              <w:jc w:val="right"/>
              <w:rPr>
                <w:sz w:val="18"/>
                <w:lang w:val="en-NZ"/>
              </w:rPr>
            </w:pPr>
            <w:r w:rsidRPr="009D4121">
              <w:rPr>
                <w:sz w:val="18"/>
                <w:lang w:val="en-NZ"/>
              </w:rPr>
              <w:t>13</w:t>
            </w:r>
          </w:p>
        </w:tc>
      </w:tr>
      <w:tr w:rsidR="0084156E" w:rsidRPr="009D4121" w:rsidTr="009D4121">
        <w:trPr>
          <w:trHeight w:val="240"/>
        </w:trPr>
        <w:tc>
          <w:tcPr>
            <w:tcW w:w="2835" w:type="dxa"/>
            <w:shd w:val="clear" w:color="auto" w:fill="auto"/>
          </w:tcPr>
          <w:p w:rsidR="0084156E" w:rsidRPr="009D4121" w:rsidRDefault="0084156E" w:rsidP="009D4121">
            <w:pPr>
              <w:suppressAutoHyphens w:val="0"/>
              <w:spacing w:before="40" w:after="40" w:line="220" w:lineRule="exact"/>
              <w:rPr>
                <w:sz w:val="18"/>
                <w:lang w:val="en-NZ"/>
              </w:rPr>
            </w:pPr>
            <w:r w:rsidRPr="009D4121">
              <w:rPr>
                <w:sz w:val="18"/>
                <w:lang w:val="en-NZ"/>
              </w:rPr>
              <w:t>31-50</w:t>
            </w:r>
          </w:p>
        </w:tc>
        <w:tc>
          <w:tcPr>
            <w:tcW w:w="2268" w:type="dxa"/>
            <w:shd w:val="clear" w:color="auto" w:fill="auto"/>
            <w:vAlign w:val="bottom"/>
          </w:tcPr>
          <w:p w:rsidR="0084156E" w:rsidRPr="009D4121" w:rsidRDefault="0084156E" w:rsidP="009D4121">
            <w:pPr>
              <w:suppressAutoHyphens w:val="0"/>
              <w:spacing w:before="40" w:after="40" w:line="220" w:lineRule="exact"/>
              <w:jc w:val="right"/>
              <w:rPr>
                <w:sz w:val="18"/>
                <w:lang w:val="en-NZ"/>
              </w:rPr>
            </w:pPr>
            <w:r w:rsidRPr="009D4121">
              <w:rPr>
                <w:sz w:val="18"/>
                <w:lang w:val="en-NZ"/>
              </w:rPr>
              <w:t>74</w:t>
            </w:r>
          </w:p>
        </w:tc>
        <w:tc>
          <w:tcPr>
            <w:tcW w:w="2268" w:type="dxa"/>
            <w:shd w:val="clear" w:color="auto" w:fill="auto"/>
            <w:vAlign w:val="bottom"/>
          </w:tcPr>
          <w:p w:rsidR="0084156E" w:rsidRPr="009D4121" w:rsidRDefault="0084156E" w:rsidP="009D4121">
            <w:pPr>
              <w:suppressAutoHyphens w:val="0"/>
              <w:spacing w:before="40" w:after="40" w:line="220" w:lineRule="exact"/>
              <w:jc w:val="right"/>
              <w:rPr>
                <w:sz w:val="18"/>
                <w:lang w:val="en-NZ"/>
              </w:rPr>
            </w:pPr>
            <w:r w:rsidRPr="009D4121">
              <w:rPr>
                <w:sz w:val="18"/>
                <w:lang w:val="en-NZ"/>
              </w:rPr>
              <w:t>24</w:t>
            </w:r>
          </w:p>
        </w:tc>
      </w:tr>
      <w:tr w:rsidR="0084156E" w:rsidRPr="009D4121" w:rsidTr="009D4121">
        <w:trPr>
          <w:trHeight w:val="240"/>
        </w:trPr>
        <w:tc>
          <w:tcPr>
            <w:tcW w:w="2835" w:type="dxa"/>
            <w:shd w:val="clear" w:color="auto" w:fill="auto"/>
          </w:tcPr>
          <w:p w:rsidR="0084156E" w:rsidRPr="009D4121" w:rsidRDefault="0084156E" w:rsidP="009D4121">
            <w:pPr>
              <w:suppressAutoHyphens w:val="0"/>
              <w:spacing w:before="40" w:after="40" w:line="220" w:lineRule="exact"/>
              <w:rPr>
                <w:sz w:val="18"/>
                <w:lang w:val="en-NZ"/>
              </w:rPr>
            </w:pPr>
            <w:r w:rsidRPr="009D4121">
              <w:rPr>
                <w:sz w:val="18"/>
                <w:lang w:val="en-NZ"/>
              </w:rPr>
              <w:t>51 and above</w:t>
            </w:r>
          </w:p>
        </w:tc>
        <w:tc>
          <w:tcPr>
            <w:tcW w:w="2268" w:type="dxa"/>
            <w:shd w:val="clear" w:color="auto" w:fill="auto"/>
            <w:vAlign w:val="bottom"/>
          </w:tcPr>
          <w:p w:rsidR="0084156E" w:rsidRPr="009D4121" w:rsidRDefault="0084156E" w:rsidP="009D4121">
            <w:pPr>
              <w:suppressAutoHyphens w:val="0"/>
              <w:spacing w:before="40" w:after="40" w:line="220" w:lineRule="exact"/>
              <w:jc w:val="right"/>
              <w:rPr>
                <w:sz w:val="18"/>
                <w:lang w:val="en-NZ"/>
              </w:rPr>
            </w:pPr>
            <w:r w:rsidRPr="009D4121">
              <w:rPr>
                <w:sz w:val="18"/>
                <w:lang w:val="en-NZ"/>
              </w:rPr>
              <w:t>12</w:t>
            </w:r>
          </w:p>
        </w:tc>
        <w:tc>
          <w:tcPr>
            <w:tcW w:w="2268" w:type="dxa"/>
            <w:shd w:val="clear" w:color="auto" w:fill="auto"/>
            <w:vAlign w:val="bottom"/>
          </w:tcPr>
          <w:p w:rsidR="0084156E" w:rsidRPr="009D4121" w:rsidRDefault="0084156E" w:rsidP="009D4121">
            <w:pPr>
              <w:suppressAutoHyphens w:val="0"/>
              <w:spacing w:before="40" w:after="40" w:line="220" w:lineRule="exact"/>
              <w:jc w:val="right"/>
              <w:rPr>
                <w:sz w:val="18"/>
                <w:lang w:val="en-NZ"/>
              </w:rPr>
            </w:pPr>
            <w:r w:rsidRPr="009D4121">
              <w:rPr>
                <w:sz w:val="18"/>
                <w:lang w:val="en-NZ"/>
              </w:rPr>
              <w:t>26</w:t>
            </w:r>
          </w:p>
        </w:tc>
      </w:tr>
      <w:tr w:rsidR="0084156E" w:rsidRPr="009D4121" w:rsidTr="009D4121">
        <w:trPr>
          <w:trHeight w:val="240"/>
        </w:trPr>
        <w:tc>
          <w:tcPr>
            <w:tcW w:w="2835" w:type="dxa"/>
            <w:tcBorders>
              <w:bottom w:val="single" w:sz="4" w:space="0" w:color="000000"/>
            </w:tcBorders>
            <w:shd w:val="clear" w:color="auto" w:fill="auto"/>
          </w:tcPr>
          <w:p w:rsidR="0084156E" w:rsidRPr="009D4121" w:rsidRDefault="0084156E" w:rsidP="009D4121">
            <w:pPr>
              <w:suppressAutoHyphens w:val="0"/>
              <w:spacing w:before="40" w:after="40" w:line="220" w:lineRule="exact"/>
              <w:rPr>
                <w:sz w:val="18"/>
                <w:lang w:val="en-NZ"/>
              </w:rPr>
            </w:pPr>
            <w:r w:rsidRPr="009D4121">
              <w:rPr>
                <w:sz w:val="18"/>
                <w:lang w:val="en-NZ"/>
              </w:rPr>
              <w:t>Unknown</w:t>
            </w:r>
          </w:p>
        </w:tc>
        <w:tc>
          <w:tcPr>
            <w:tcW w:w="2268" w:type="dxa"/>
            <w:tcBorders>
              <w:bottom w:val="single" w:sz="4" w:space="0" w:color="000000"/>
            </w:tcBorders>
            <w:shd w:val="clear" w:color="auto" w:fill="auto"/>
            <w:vAlign w:val="bottom"/>
          </w:tcPr>
          <w:p w:rsidR="0084156E" w:rsidRPr="009D4121" w:rsidRDefault="0084156E" w:rsidP="009D4121">
            <w:pPr>
              <w:suppressAutoHyphens w:val="0"/>
              <w:spacing w:before="40" w:after="40" w:line="220" w:lineRule="exact"/>
              <w:jc w:val="right"/>
              <w:rPr>
                <w:sz w:val="18"/>
                <w:lang w:val="en-NZ"/>
              </w:rPr>
            </w:pPr>
            <w:r w:rsidRPr="009D4121">
              <w:rPr>
                <w:sz w:val="18"/>
                <w:lang w:val="en-NZ"/>
              </w:rPr>
              <w:t>6</w:t>
            </w:r>
          </w:p>
        </w:tc>
        <w:tc>
          <w:tcPr>
            <w:tcW w:w="2268" w:type="dxa"/>
            <w:tcBorders>
              <w:bottom w:val="single" w:sz="4" w:space="0" w:color="000000"/>
            </w:tcBorders>
            <w:shd w:val="clear" w:color="auto" w:fill="auto"/>
            <w:vAlign w:val="bottom"/>
          </w:tcPr>
          <w:p w:rsidR="0084156E" w:rsidRPr="009D4121" w:rsidRDefault="0084156E" w:rsidP="009D4121">
            <w:pPr>
              <w:suppressAutoHyphens w:val="0"/>
              <w:spacing w:before="40" w:after="40" w:line="220" w:lineRule="exact"/>
              <w:jc w:val="right"/>
              <w:rPr>
                <w:sz w:val="18"/>
                <w:lang w:val="en-NZ"/>
              </w:rPr>
            </w:pPr>
            <w:r w:rsidRPr="009D4121">
              <w:rPr>
                <w:sz w:val="18"/>
                <w:lang w:val="en-NZ"/>
              </w:rPr>
              <w:t>-</w:t>
            </w:r>
          </w:p>
        </w:tc>
      </w:tr>
      <w:tr w:rsidR="0084156E" w:rsidRPr="009D4121" w:rsidTr="009D4121">
        <w:trPr>
          <w:trHeight w:val="240"/>
        </w:trPr>
        <w:tc>
          <w:tcPr>
            <w:tcW w:w="2835" w:type="dxa"/>
            <w:tcBorders>
              <w:top w:val="single" w:sz="4" w:space="0" w:color="000000"/>
              <w:bottom w:val="single" w:sz="12" w:space="0" w:color="000000"/>
            </w:tcBorders>
            <w:shd w:val="clear" w:color="auto" w:fill="auto"/>
          </w:tcPr>
          <w:p w:rsidR="0084156E" w:rsidRPr="009D4121" w:rsidRDefault="0084156E" w:rsidP="009D4121">
            <w:pPr>
              <w:suppressAutoHyphens w:val="0"/>
              <w:spacing w:before="80" w:after="80" w:line="220" w:lineRule="exact"/>
              <w:ind w:left="284"/>
              <w:rPr>
                <w:b/>
                <w:bCs/>
                <w:sz w:val="18"/>
                <w:lang w:val="en-NZ"/>
              </w:rPr>
            </w:pPr>
            <w:r w:rsidRPr="009D4121">
              <w:rPr>
                <w:b/>
                <w:bCs/>
                <w:sz w:val="18"/>
                <w:lang w:val="en-NZ"/>
              </w:rPr>
              <w:t>Total</w:t>
            </w:r>
          </w:p>
        </w:tc>
        <w:tc>
          <w:tcPr>
            <w:tcW w:w="2268" w:type="dxa"/>
            <w:tcBorders>
              <w:top w:val="single" w:sz="4" w:space="0" w:color="000000"/>
              <w:bottom w:val="single" w:sz="12" w:space="0" w:color="000000"/>
            </w:tcBorders>
            <w:shd w:val="clear" w:color="auto" w:fill="auto"/>
            <w:vAlign w:val="bottom"/>
          </w:tcPr>
          <w:p w:rsidR="0084156E" w:rsidRPr="009D4121" w:rsidRDefault="0084156E" w:rsidP="009D4121">
            <w:pPr>
              <w:suppressAutoHyphens w:val="0"/>
              <w:spacing w:before="80" w:after="80" w:line="220" w:lineRule="exact"/>
              <w:ind w:left="284"/>
              <w:jc w:val="right"/>
              <w:rPr>
                <w:b/>
                <w:bCs/>
                <w:sz w:val="18"/>
                <w:lang w:val="en-NZ"/>
              </w:rPr>
            </w:pPr>
            <w:r w:rsidRPr="009D4121">
              <w:rPr>
                <w:b/>
                <w:bCs/>
                <w:sz w:val="18"/>
                <w:lang w:val="en-NZ"/>
              </w:rPr>
              <w:t>165</w:t>
            </w:r>
          </w:p>
        </w:tc>
        <w:tc>
          <w:tcPr>
            <w:tcW w:w="2268" w:type="dxa"/>
            <w:tcBorders>
              <w:top w:val="single" w:sz="4" w:space="0" w:color="000000"/>
              <w:bottom w:val="single" w:sz="12" w:space="0" w:color="000000"/>
            </w:tcBorders>
            <w:shd w:val="clear" w:color="auto" w:fill="auto"/>
            <w:vAlign w:val="bottom"/>
          </w:tcPr>
          <w:p w:rsidR="0084156E" w:rsidRPr="009D4121" w:rsidRDefault="0084156E" w:rsidP="009D4121">
            <w:pPr>
              <w:suppressAutoHyphens w:val="0"/>
              <w:spacing w:before="80" w:after="80" w:line="220" w:lineRule="exact"/>
              <w:ind w:left="284"/>
              <w:jc w:val="right"/>
              <w:rPr>
                <w:b/>
                <w:bCs/>
                <w:sz w:val="18"/>
                <w:lang w:val="en-NZ"/>
              </w:rPr>
            </w:pPr>
            <w:r w:rsidRPr="009D4121">
              <w:rPr>
                <w:b/>
                <w:bCs/>
                <w:sz w:val="18"/>
                <w:lang w:val="en-NZ"/>
              </w:rPr>
              <w:t>16</w:t>
            </w:r>
          </w:p>
        </w:tc>
      </w:tr>
    </w:tbl>
    <w:p w:rsidR="0084156E" w:rsidRPr="009D4121" w:rsidRDefault="0084156E" w:rsidP="009D4121">
      <w:pPr>
        <w:pStyle w:val="SingleTxtG"/>
        <w:spacing w:before="120" w:after="240"/>
        <w:ind w:firstLine="170"/>
        <w:jc w:val="left"/>
        <w:rPr>
          <w:sz w:val="18"/>
          <w:szCs w:val="18"/>
        </w:rPr>
      </w:pPr>
      <w:r w:rsidRPr="009D4121">
        <w:rPr>
          <w:i/>
          <w:iCs/>
          <w:sz w:val="18"/>
          <w:szCs w:val="18"/>
        </w:rPr>
        <w:t>Source</w:t>
      </w:r>
      <w:r w:rsidRPr="009D4121">
        <w:rPr>
          <w:sz w:val="18"/>
          <w:szCs w:val="18"/>
        </w:rPr>
        <w:t xml:space="preserve">: </w:t>
      </w:r>
      <w:smartTag w:uri="urn:schemas-microsoft-com:office:smarttags" w:element="country-region">
        <w:smartTag w:uri="urn:schemas-microsoft-com:office:smarttags" w:element="place">
          <w:r w:rsidRPr="009D4121">
            <w:rPr>
              <w:sz w:val="18"/>
              <w:szCs w:val="18"/>
            </w:rPr>
            <w:t>New Zealand</w:t>
          </w:r>
        </w:smartTag>
      </w:smartTag>
      <w:r w:rsidRPr="009D4121">
        <w:rPr>
          <w:sz w:val="18"/>
          <w:szCs w:val="18"/>
        </w:rPr>
        <w:t xml:space="preserve"> Police</w:t>
      </w:r>
      <w:r w:rsidR="007A54A9" w:rsidRPr="009D4121">
        <w:rPr>
          <w:sz w:val="18"/>
          <w:szCs w:val="18"/>
        </w:rPr>
        <w:t>.</w:t>
      </w:r>
    </w:p>
    <w:p w:rsidR="0084156E" w:rsidRPr="0084156E" w:rsidRDefault="0084156E" w:rsidP="00144939">
      <w:pPr>
        <w:pStyle w:val="SingleTxtG"/>
        <w:numPr>
          <w:ilvl w:val="0"/>
          <w:numId w:val="25"/>
        </w:numPr>
        <w:tabs>
          <w:tab w:val="clear" w:pos="2835"/>
        </w:tabs>
        <w:ind w:left="1134"/>
        <w:rPr>
          <w:lang w:val="en-NZ"/>
        </w:rPr>
      </w:pPr>
      <w:r w:rsidRPr="0084156E">
        <w:t xml:space="preserve">During </w:t>
      </w:r>
      <w:r w:rsidRPr="0084156E">
        <w:rPr>
          <w:lang w:val="en-NZ"/>
        </w:rPr>
        <w:t>the national rollout period the vast majority of those against whom a Taser was used (all modes) were adults (95 percent of known individuals), while four percent were youth, and one</w:t>
      </w:r>
      <w:r w:rsidR="00144939">
        <w:rPr>
          <w:lang w:val="en-NZ"/>
        </w:rPr>
        <w:t xml:space="preserve"> individual was a child (Taser “</w:t>
      </w:r>
      <w:r w:rsidRPr="0084156E">
        <w:rPr>
          <w:lang w:val="en-NZ"/>
        </w:rPr>
        <w:t>show</w:t>
      </w:r>
      <w:r w:rsidR="00144939">
        <w:rPr>
          <w:lang w:val="en-NZ"/>
        </w:rPr>
        <w:t>”</w:t>
      </w:r>
      <w:r w:rsidRPr="0084156E">
        <w:rPr>
          <w:lang w:val="en-NZ"/>
        </w:rPr>
        <w:t xml:space="preserve"> only).</w:t>
      </w:r>
      <w:r w:rsidR="00CD76FF">
        <w:rPr>
          <w:lang w:val="en-NZ"/>
        </w:rPr>
        <w:t xml:space="preserve"> </w:t>
      </w:r>
      <w:r w:rsidRPr="0084156E">
        <w:rPr>
          <w:lang w:val="en-NZ"/>
        </w:rPr>
        <w:t>With regard to Taser discharges specifically, 98 percent involved adults.</w:t>
      </w:r>
      <w:r w:rsidR="00CD76FF">
        <w:rPr>
          <w:lang w:val="en-NZ"/>
        </w:rPr>
        <w:t xml:space="preserve"> </w:t>
      </w:r>
      <w:r w:rsidRPr="0084156E">
        <w:rPr>
          <w:lang w:val="en-NZ"/>
        </w:rPr>
        <w:t>In the context of police apprehensions, the rate of Taser use (all modes) was highest against those aged 31-50 (43 instances per 10,000 apprehensions), and lowest against those aged 14-16 (10 per 10,000).</w:t>
      </w:r>
    </w:p>
    <w:p w:rsidR="0084156E" w:rsidRPr="003A45FF" w:rsidRDefault="003A45FF" w:rsidP="003A45FF">
      <w:pPr>
        <w:pStyle w:val="Heading1"/>
        <w:keepNext/>
        <w:spacing w:after="120"/>
        <w:rPr>
          <w:b/>
          <w:bCs/>
          <w:lang w:val="en-NZ"/>
        </w:rPr>
      </w:pPr>
      <w:r>
        <w:rPr>
          <w:lang w:val="en-NZ"/>
        </w:rPr>
        <w:t>Table 17</w:t>
      </w:r>
      <w:r>
        <w:rPr>
          <w:lang w:val="en-NZ"/>
        </w:rPr>
        <w:br/>
      </w:r>
      <w:r w:rsidRPr="003A45FF">
        <w:rPr>
          <w:b/>
          <w:bCs/>
          <w:lang w:val="en-NZ"/>
        </w:rPr>
        <w:t>Age of people involved in Taser TOR events</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tblPr>
      <w:tblGrid>
        <w:gridCol w:w="1418"/>
        <w:gridCol w:w="964"/>
        <w:gridCol w:w="964"/>
        <w:gridCol w:w="964"/>
        <w:gridCol w:w="964"/>
        <w:gridCol w:w="964"/>
        <w:gridCol w:w="1134"/>
      </w:tblGrid>
      <w:tr w:rsidR="0084156E" w:rsidRPr="002A22B5" w:rsidTr="002A22B5">
        <w:trPr>
          <w:trHeight w:val="240"/>
          <w:tblHeader/>
        </w:trPr>
        <w:tc>
          <w:tcPr>
            <w:tcW w:w="1418" w:type="dxa"/>
            <w:gridSpan w:val="7"/>
            <w:tcBorders>
              <w:top w:val="single" w:sz="4" w:space="0" w:color="000000"/>
              <w:bottom w:val="single" w:sz="4" w:space="0" w:color="000000"/>
            </w:tcBorders>
            <w:shd w:val="clear" w:color="auto" w:fill="auto"/>
            <w:vAlign w:val="bottom"/>
          </w:tcPr>
          <w:p w:rsidR="0084156E" w:rsidRPr="002A22B5" w:rsidRDefault="0084156E" w:rsidP="002A22B5">
            <w:pPr>
              <w:suppressAutoHyphens w:val="0"/>
              <w:spacing w:before="80" w:after="80" w:line="200" w:lineRule="exact"/>
              <w:jc w:val="center"/>
              <w:rPr>
                <w:i/>
                <w:sz w:val="16"/>
                <w:szCs w:val="16"/>
                <w:lang w:val="en-NZ"/>
              </w:rPr>
            </w:pPr>
            <w:r w:rsidRPr="002A22B5">
              <w:rPr>
                <w:i/>
                <w:sz w:val="16"/>
                <w:szCs w:val="16"/>
                <w:lang w:val="en-NZ"/>
              </w:rPr>
              <w:t>22 March 2010 to 30 June 2012</w:t>
            </w:r>
          </w:p>
        </w:tc>
      </w:tr>
      <w:tr w:rsidR="0084156E" w:rsidRPr="002A22B5" w:rsidTr="002A22B5">
        <w:trPr>
          <w:trHeight w:val="240"/>
        </w:trPr>
        <w:tc>
          <w:tcPr>
            <w:tcW w:w="1418" w:type="dxa"/>
            <w:tcBorders>
              <w:top w:val="single" w:sz="4" w:space="0" w:color="000000"/>
              <w:bottom w:val="single" w:sz="12" w:space="0" w:color="000000"/>
            </w:tcBorders>
            <w:shd w:val="clear" w:color="auto" w:fill="auto"/>
          </w:tcPr>
          <w:p w:rsidR="0084156E" w:rsidRPr="002A22B5" w:rsidRDefault="0084156E" w:rsidP="002A22B5">
            <w:pPr>
              <w:suppressAutoHyphens w:val="0"/>
              <w:spacing w:before="80" w:after="80" w:line="200" w:lineRule="exact"/>
              <w:rPr>
                <w:i/>
                <w:sz w:val="16"/>
                <w:szCs w:val="16"/>
                <w:lang w:val="en-NZ"/>
              </w:rPr>
            </w:pPr>
          </w:p>
        </w:tc>
        <w:tc>
          <w:tcPr>
            <w:tcW w:w="964" w:type="dxa"/>
            <w:tcBorders>
              <w:top w:val="single" w:sz="4" w:space="0" w:color="000000"/>
              <w:bottom w:val="single" w:sz="12" w:space="0" w:color="000000"/>
            </w:tcBorders>
            <w:shd w:val="clear" w:color="auto" w:fill="auto"/>
            <w:vAlign w:val="bottom"/>
          </w:tcPr>
          <w:p w:rsidR="0084156E" w:rsidRPr="002A22B5" w:rsidRDefault="0084156E" w:rsidP="002A22B5">
            <w:pPr>
              <w:suppressAutoHyphens w:val="0"/>
              <w:spacing w:before="80" w:after="80" w:line="200" w:lineRule="exact"/>
              <w:jc w:val="right"/>
              <w:rPr>
                <w:i/>
                <w:sz w:val="16"/>
                <w:szCs w:val="16"/>
                <w:lang w:val="en-NZ"/>
              </w:rPr>
            </w:pPr>
            <w:r w:rsidRPr="002A22B5">
              <w:rPr>
                <w:i/>
                <w:sz w:val="16"/>
                <w:szCs w:val="16"/>
                <w:lang w:val="en-NZ"/>
              </w:rPr>
              <w:t>Shows</w:t>
            </w:r>
          </w:p>
        </w:tc>
        <w:tc>
          <w:tcPr>
            <w:tcW w:w="964" w:type="dxa"/>
            <w:tcBorders>
              <w:top w:val="single" w:sz="4" w:space="0" w:color="000000"/>
              <w:bottom w:val="single" w:sz="12" w:space="0" w:color="000000"/>
            </w:tcBorders>
            <w:shd w:val="clear" w:color="auto" w:fill="auto"/>
            <w:vAlign w:val="bottom"/>
          </w:tcPr>
          <w:p w:rsidR="0084156E" w:rsidRPr="002A22B5" w:rsidRDefault="0084156E" w:rsidP="002A22B5">
            <w:pPr>
              <w:suppressAutoHyphens w:val="0"/>
              <w:spacing w:before="80" w:after="80" w:line="200" w:lineRule="exact"/>
              <w:jc w:val="right"/>
              <w:rPr>
                <w:i/>
                <w:sz w:val="16"/>
                <w:szCs w:val="16"/>
                <w:lang w:val="en-NZ"/>
              </w:rPr>
            </w:pPr>
            <w:r w:rsidRPr="002A22B5">
              <w:rPr>
                <w:i/>
                <w:sz w:val="16"/>
                <w:szCs w:val="16"/>
                <w:lang w:val="en-NZ"/>
              </w:rPr>
              <w:t>% of shows</w:t>
            </w:r>
          </w:p>
        </w:tc>
        <w:tc>
          <w:tcPr>
            <w:tcW w:w="964" w:type="dxa"/>
            <w:tcBorders>
              <w:top w:val="single" w:sz="4" w:space="0" w:color="000000"/>
              <w:bottom w:val="single" w:sz="12" w:space="0" w:color="000000"/>
            </w:tcBorders>
            <w:shd w:val="clear" w:color="auto" w:fill="auto"/>
            <w:vAlign w:val="bottom"/>
          </w:tcPr>
          <w:p w:rsidR="0084156E" w:rsidRPr="002A22B5" w:rsidRDefault="0084156E" w:rsidP="002A22B5">
            <w:pPr>
              <w:suppressAutoHyphens w:val="0"/>
              <w:spacing w:before="80" w:after="80" w:line="200" w:lineRule="exact"/>
              <w:jc w:val="right"/>
              <w:rPr>
                <w:i/>
                <w:sz w:val="16"/>
                <w:szCs w:val="16"/>
                <w:lang w:val="en-NZ"/>
              </w:rPr>
            </w:pPr>
            <w:r w:rsidRPr="002A22B5">
              <w:rPr>
                <w:i/>
                <w:sz w:val="16"/>
                <w:szCs w:val="16"/>
                <w:lang w:val="en-NZ"/>
              </w:rPr>
              <w:t>Discharges</w:t>
            </w:r>
          </w:p>
        </w:tc>
        <w:tc>
          <w:tcPr>
            <w:tcW w:w="964" w:type="dxa"/>
            <w:tcBorders>
              <w:top w:val="single" w:sz="4" w:space="0" w:color="000000"/>
              <w:bottom w:val="single" w:sz="12" w:space="0" w:color="000000"/>
            </w:tcBorders>
            <w:shd w:val="clear" w:color="auto" w:fill="auto"/>
            <w:vAlign w:val="bottom"/>
          </w:tcPr>
          <w:p w:rsidR="0084156E" w:rsidRPr="002A22B5" w:rsidRDefault="0084156E" w:rsidP="002A22B5">
            <w:pPr>
              <w:suppressAutoHyphens w:val="0"/>
              <w:spacing w:before="80" w:after="80" w:line="200" w:lineRule="exact"/>
              <w:jc w:val="right"/>
              <w:rPr>
                <w:i/>
                <w:sz w:val="16"/>
                <w:szCs w:val="16"/>
                <w:lang w:val="en-NZ"/>
              </w:rPr>
            </w:pPr>
            <w:r w:rsidRPr="002A22B5">
              <w:rPr>
                <w:i/>
                <w:sz w:val="16"/>
                <w:szCs w:val="16"/>
                <w:lang w:val="en-NZ"/>
              </w:rPr>
              <w:t>% of discharges</w:t>
            </w:r>
          </w:p>
        </w:tc>
        <w:tc>
          <w:tcPr>
            <w:tcW w:w="964" w:type="dxa"/>
            <w:tcBorders>
              <w:top w:val="single" w:sz="4" w:space="0" w:color="000000"/>
              <w:bottom w:val="single" w:sz="12" w:space="0" w:color="000000"/>
            </w:tcBorders>
            <w:shd w:val="clear" w:color="auto" w:fill="auto"/>
            <w:vAlign w:val="bottom"/>
          </w:tcPr>
          <w:p w:rsidR="0084156E" w:rsidRPr="002A22B5" w:rsidRDefault="0084156E" w:rsidP="002A22B5">
            <w:pPr>
              <w:suppressAutoHyphens w:val="0"/>
              <w:spacing w:before="80" w:after="80" w:line="200" w:lineRule="exact"/>
              <w:jc w:val="right"/>
              <w:rPr>
                <w:b/>
                <w:bCs/>
                <w:i/>
                <w:sz w:val="16"/>
                <w:szCs w:val="16"/>
                <w:lang w:val="en-NZ"/>
              </w:rPr>
            </w:pPr>
            <w:r w:rsidRPr="002A22B5">
              <w:rPr>
                <w:b/>
                <w:bCs/>
                <w:i/>
                <w:sz w:val="16"/>
                <w:szCs w:val="16"/>
                <w:lang w:val="en-NZ"/>
              </w:rPr>
              <w:t>Total</w:t>
            </w:r>
          </w:p>
        </w:tc>
        <w:tc>
          <w:tcPr>
            <w:tcW w:w="1134" w:type="dxa"/>
            <w:tcBorders>
              <w:top w:val="single" w:sz="4" w:space="0" w:color="000000"/>
              <w:bottom w:val="single" w:sz="12" w:space="0" w:color="000000"/>
            </w:tcBorders>
            <w:shd w:val="clear" w:color="auto" w:fill="auto"/>
            <w:vAlign w:val="bottom"/>
          </w:tcPr>
          <w:p w:rsidR="0084156E" w:rsidRPr="002A22B5" w:rsidRDefault="0084156E" w:rsidP="002A22B5">
            <w:pPr>
              <w:suppressAutoHyphens w:val="0"/>
              <w:spacing w:before="80" w:after="80" w:line="200" w:lineRule="exact"/>
              <w:jc w:val="right"/>
              <w:rPr>
                <w:i/>
                <w:sz w:val="16"/>
                <w:szCs w:val="16"/>
                <w:lang w:val="en-NZ"/>
              </w:rPr>
            </w:pPr>
            <w:r w:rsidRPr="002A22B5">
              <w:rPr>
                <w:i/>
                <w:sz w:val="16"/>
                <w:szCs w:val="16"/>
                <w:lang w:val="en-NZ"/>
              </w:rPr>
              <w:t>Per 10,000 apprehensions</w:t>
            </w:r>
          </w:p>
        </w:tc>
      </w:tr>
      <w:tr w:rsidR="0084156E" w:rsidRPr="009F47E1" w:rsidTr="002A22B5">
        <w:trPr>
          <w:trHeight w:val="240"/>
        </w:trPr>
        <w:tc>
          <w:tcPr>
            <w:tcW w:w="1418" w:type="dxa"/>
            <w:tcBorders>
              <w:top w:val="single" w:sz="12" w:space="0" w:color="000000"/>
              <w:bottom w:val="nil"/>
            </w:tcBorders>
            <w:shd w:val="clear" w:color="auto" w:fill="auto"/>
          </w:tcPr>
          <w:p w:rsidR="0084156E" w:rsidRPr="009F47E1" w:rsidRDefault="0084156E" w:rsidP="009F47E1">
            <w:pPr>
              <w:suppressAutoHyphens w:val="0"/>
              <w:spacing w:before="40" w:after="40" w:line="220" w:lineRule="exact"/>
              <w:rPr>
                <w:sz w:val="18"/>
                <w:lang w:val="en-NZ"/>
              </w:rPr>
            </w:pPr>
            <w:r w:rsidRPr="009F47E1">
              <w:rPr>
                <w:sz w:val="18"/>
                <w:lang w:val="en-NZ"/>
              </w:rPr>
              <w:t>10-13</w:t>
            </w:r>
          </w:p>
        </w:tc>
        <w:tc>
          <w:tcPr>
            <w:tcW w:w="964" w:type="dxa"/>
            <w:tcBorders>
              <w:top w:val="single" w:sz="12" w:space="0" w:color="000000"/>
              <w:bottom w:val="nil"/>
            </w:tcBorders>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1</w:t>
            </w:r>
          </w:p>
        </w:tc>
        <w:tc>
          <w:tcPr>
            <w:tcW w:w="964" w:type="dxa"/>
            <w:tcBorders>
              <w:top w:val="single" w:sz="12" w:space="0" w:color="000000"/>
              <w:bottom w:val="nil"/>
            </w:tcBorders>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0</w:t>
            </w:r>
          </w:p>
        </w:tc>
        <w:tc>
          <w:tcPr>
            <w:tcW w:w="964" w:type="dxa"/>
            <w:tcBorders>
              <w:top w:val="single" w:sz="12" w:space="0" w:color="000000"/>
              <w:bottom w:val="nil"/>
            </w:tcBorders>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0</w:t>
            </w:r>
          </w:p>
        </w:tc>
        <w:tc>
          <w:tcPr>
            <w:tcW w:w="964" w:type="dxa"/>
            <w:tcBorders>
              <w:top w:val="single" w:sz="12" w:space="0" w:color="000000"/>
              <w:bottom w:val="nil"/>
            </w:tcBorders>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0</w:t>
            </w:r>
          </w:p>
        </w:tc>
        <w:tc>
          <w:tcPr>
            <w:tcW w:w="964" w:type="dxa"/>
            <w:tcBorders>
              <w:top w:val="single" w:sz="12" w:space="0" w:color="000000"/>
              <w:bottom w:val="nil"/>
            </w:tcBorders>
            <w:shd w:val="clear" w:color="auto" w:fill="auto"/>
            <w:vAlign w:val="bottom"/>
          </w:tcPr>
          <w:p w:rsidR="0084156E" w:rsidRPr="002A22B5" w:rsidRDefault="0084156E" w:rsidP="002A22B5">
            <w:pPr>
              <w:suppressAutoHyphens w:val="0"/>
              <w:spacing w:before="40" w:after="40" w:line="220" w:lineRule="exact"/>
              <w:jc w:val="right"/>
              <w:rPr>
                <w:b/>
                <w:bCs/>
                <w:sz w:val="18"/>
                <w:lang w:val="en-NZ"/>
              </w:rPr>
            </w:pPr>
            <w:r w:rsidRPr="002A22B5">
              <w:rPr>
                <w:b/>
                <w:bCs/>
                <w:sz w:val="18"/>
                <w:lang w:val="en-NZ"/>
              </w:rPr>
              <w:t>1</w:t>
            </w:r>
          </w:p>
        </w:tc>
        <w:tc>
          <w:tcPr>
            <w:tcW w:w="1134" w:type="dxa"/>
            <w:tcBorders>
              <w:top w:val="single" w:sz="12" w:space="0" w:color="000000"/>
              <w:bottom w:val="nil"/>
            </w:tcBorders>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w:t>
            </w:r>
          </w:p>
        </w:tc>
      </w:tr>
      <w:tr w:rsidR="0084156E" w:rsidRPr="009F47E1" w:rsidTr="002A22B5">
        <w:trPr>
          <w:trHeight w:val="240"/>
        </w:trPr>
        <w:tc>
          <w:tcPr>
            <w:tcW w:w="1418" w:type="dxa"/>
            <w:tcBorders>
              <w:top w:val="nil"/>
            </w:tcBorders>
            <w:shd w:val="clear" w:color="auto" w:fill="auto"/>
          </w:tcPr>
          <w:p w:rsidR="0084156E" w:rsidRPr="009F47E1" w:rsidRDefault="0084156E" w:rsidP="009F47E1">
            <w:pPr>
              <w:suppressAutoHyphens w:val="0"/>
              <w:spacing w:before="40" w:after="40" w:line="220" w:lineRule="exact"/>
              <w:rPr>
                <w:sz w:val="18"/>
                <w:lang w:val="en-NZ"/>
              </w:rPr>
            </w:pPr>
            <w:r w:rsidRPr="009F47E1">
              <w:rPr>
                <w:sz w:val="18"/>
                <w:lang w:val="en-NZ"/>
              </w:rPr>
              <w:t>14-16</w:t>
            </w:r>
          </w:p>
        </w:tc>
        <w:tc>
          <w:tcPr>
            <w:tcW w:w="964" w:type="dxa"/>
            <w:tcBorders>
              <w:top w:val="nil"/>
            </w:tcBorders>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64</w:t>
            </w:r>
          </w:p>
        </w:tc>
        <w:tc>
          <w:tcPr>
            <w:tcW w:w="964" w:type="dxa"/>
            <w:tcBorders>
              <w:top w:val="nil"/>
            </w:tcBorders>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5</w:t>
            </w:r>
          </w:p>
        </w:tc>
        <w:tc>
          <w:tcPr>
            <w:tcW w:w="964" w:type="dxa"/>
            <w:tcBorders>
              <w:top w:val="nil"/>
            </w:tcBorders>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4</w:t>
            </w:r>
          </w:p>
        </w:tc>
        <w:tc>
          <w:tcPr>
            <w:tcW w:w="964" w:type="dxa"/>
            <w:tcBorders>
              <w:top w:val="nil"/>
            </w:tcBorders>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2</w:t>
            </w:r>
          </w:p>
        </w:tc>
        <w:tc>
          <w:tcPr>
            <w:tcW w:w="964" w:type="dxa"/>
            <w:tcBorders>
              <w:top w:val="nil"/>
            </w:tcBorders>
            <w:shd w:val="clear" w:color="auto" w:fill="auto"/>
            <w:vAlign w:val="bottom"/>
          </w:tcPr>
          <w:p w:rsidR="0084156E" w:rsidRPr="002A22B5" w:rsidRDefault="0084156E" w:rsidP="002A22B5">
            <w:pPr>
              <w:suppressAutoHyphens w:val="0"/>
              <w:spacing w:before="40" w:after="40" w:line="220" w:lineRule="exact"/>
              <w:jc w:val="right"/>
              <w:rPr>
                <w:b/>
                <w:bCs/>
                <w:sz w:val="18"/>
                <w:lang w:val="en-NZ"/>
              </w:rPr>
            </w:pPr>
            <w:r w:rsidRPr="002A22B5">
              <w:rPr>
                <w:b/>
                <w:bCs/>
                <w:sz w:val="18"/>
                <w:lang w:val="en-NZ"/>
              </w:rPr>
              <w:t>68</w:t>
            </w:r>
          </w:p>
        </w:tc>
        <w:tc>
          <w:tcPr>
            <w:tcW w:w="1134" w:type="dxa"/>
            <w:tcBorders>
              <w:top w:val="nil"/>
            </w:tcBorders>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10</w:t>
            </w:r>
          </w:p>
        </w:tc>
      </w:tr>
      <w:tr w:rsidR="0084156E" w:rsidRPr="009F47E1" w:rsidTr="002A22B5">
        <w:trPr>
          <w:trHeight w:val="240"/>
        </w:trPr>
        <w:tc>
          <w:tcPr>
            <w:tcW w:w="1418" w:type="dxa"/>
            <w:shd w:val="clear" w:color="auto" w:fill="auto"/>
          </w:tcPr>
          <w:p w:rsidR="0084156E" w:rsidRPr="009F47E1" w:rsidRDefault="0084156E" w:rsidP="009F47E1">
            <w:pPr>
              <w:suppressAutoHyphens w:val="0"/>
              <w:spacing w:before="40" w:after="40" w:line="220" w:lineRule="exact"/>
              <w:rPr>
                <w:sz w:val="18"/>
                <w:lang w:val="en-NZ"/>
              </w:rPr>
            </w:pPr>
            <w:r w:rsidRPr="009F47E1">
              <w:rPr>
                <w:sz w:val="18"/>
                <w:lang w:val="en-NZ"/>
              </w:rPr>
              <w:t>17-20</w:t>
            </w:r>
          </w:p>
        </w:tc>
        <w:tc>
          <w:tcPr>
            <w:tcW w:w="964" w:type="dxa"/>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206</w:t>
            </w:r>
          </w:p>
        </w:tc>
        <w:tc>
          <w:tcPr>
            <w:tcW w:w="964" w:type="dxa"/>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16</w:t>
            </w:r>
          </w:p>
        </w:tc>
        <w:tc>
          <w:tcPr>
            <w:tcW w:w="964" w:type="dxa"/>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18</w:t>
            </w:r>
          </w:p>
        </w:tc>
        <w:tc>
          <w:tcPr>
            <w:tcW w:w="964" w:type="dxa"/>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8</w:t>
            </w:r>
          </w:p>
        </w:tc>
        <w:tc>
          <w:tcPr>
            <w:tcW w:w="964" w:type="dxa"/>
            <w:shd w:val="clear" w:color="auto" w:fill="auto"/>
            <w:vAlign w:val="bottom"/>
          </w:tcPr>
          <w:p w:rsidR="0084156E" w:rsidRPr="002A22B5" w:rsidRDefault="0084156E" w:rsidP="002A22B5">
            <w:pPr>
              <w:suppressAutoHyphens w:val="0"/>
              <w:spacing w:before="40" w:after="40" w:line="220" w:lineRule="exact"/>
              <w:jc w:val="right"/>
              <w:rPr>
                <w:b/>
                <w:bCs/>
                <w:sz w:val="18"/>
                <w:lang w:val="en-NZ"/>
              </w:rPr>
            </w:pPr>
            <w:r w:rsidRPr="002A22B5">
              <w:rPr>
                <w:b/>
                <w:bCs/>
                <w:sz w:val="18"/>
                <w:lang w:val="en-NZ"/>
              </w:rPr>
              <w:t>224</w:t>
            </w:r>
          </w:p>
        </w:tc>
        <w:tc>
          <w:tcPr>
            <w:tcW w:w="1134" w:type="dxa"/>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18</w:t>
            </w:r>
          </w:p>
        </w:tc>
      </w:tr>
      <w:tr w:rsidR="0084156E" w:rsidRPr="009F47E1" w:rsidTr="002A22B5">
        <w:trPr>
          <w:trHeight w:val="240"/>
        </w:trPr>
        <w:tc>
          <w:tcPr>
            <w:tcW w:w="1418" w:type="dxa"/>
            <w:shd w:val="clear" w:color="auto" w:fill="auto"/>
          </w:tcPr>
          <w:p w:rsidR="0084156E" w:rsidRPr="009F47E1" w:rsidRDefault="0084156E" w:rsidP="009F47E1">
            <w:pPr>
              <w:suppressAutoHyphens w:val="0"/>
              <w:spacing w:before="40" w:after="40" w:line="220" w:lineRule="exact"/>
              <w:rPr>
                <w:sz w:val="18"/>
                <w:lang w:val="en-NZ"/>
              </w:rPr>
            </w:pPr>
            <w:r w:rsidRPr="009F47E1">
              <w:rPr>
                <w:sz w:val="18"/>
                <w:lang w:val="en-NZ"/>
              </w:rPr>
              <w:t>21-30</w:t>
            </w:r>
          </w:p>
        </w:tc>
        <w:tc>
          <w:tcPr>
            <w:tcW w:w="964" w:type="dxa"/>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403</w:t>
            </w:r>
          </w:p>
        </w:tc>
        <w:tc>
          <w:tcPr>
            <w:tcW w:w="964" w:type="dxa"/>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31</w:t>
            </w:r>
          </w:p>
        </w:tc>
        <w:tc>
          <w:tcPr>
            <w:tcW w:w="964" w:type="dxa"/>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72</w:t>
            </w:r>
          </w:p>
        </w:tc>
        <w:tc>
          <w:tcPr>
            <w:tcW w:w="964" w:type="dxa"/>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34</w:t>
            </w:r>
          </w:p>
        </w:tc>
        <w:tc>
          <w:tcPr>
            <w:tcW w:w="964" w:type="dxa"/>
            <w:shd w:val="clear" w:color="auto" w:fill="auto"/>
            <w:vAlign w:val="bottom"/>
          </w:tcPr>
          <w:p w:rsidR="0084156E" w:rsidRPr="002A22B5" w:rsidRDefault="0084156E" w:rsidP="002A22B5">
            <w:pPr>
              <w:suppressAutoHyphens w:val="0"/>
              <w:spacing w:before="40" w:after="40" w:line="220" w:lineRule="exact"/>
              <w:jc w:val="right"/>
              <w:rPr>
                <w:b/>
                <w:bCs/>
                <w:sz w:val="18"/>
                <w:lang w:val="en-NZ"/>
              </w:rPr>
            </w:pPr>
            <w:r w:rsidRPr="002A22B5">
              <w:rPr>
                <w:b/>
                <w:bCs/>
                <w:sz w:val="18"/>
                <w:lang w:val="en-NZ"/>
              </w:rPr>
              <w:t>475</w:t>
            </w:r>
          </w:p>
        </w:tc>
        <w:tc>
          <w:tcPr>
            <w:tcW w:w="1134" w:type="dxa"/>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29</w:t>
            </w:r>
          </w:p>
        </w:tc>
      </w:tr>
      <w:tr w:rsidR="0084156E" w:rsidRPr="009F47E1" w:rsidTr="002A22B5">
        <w:trPr>
          <w:trHeight w:val="240"/>
        </w:trPr>
        <w:tc>
          <w:tcPr>
            <w:tcW w:w="1418" w:type="dxa"/>
            <w:shd w:val="clear" w:color="auto" w:fill="auto"/>
          </w:tcPr>
          <w:p w:rsidR="0084156E" w:rsidRPr="009F47E1" w:rsidRDefault="0084156E" w:rsidP="009F47E1">
            <w:pPr>
              <w:suppressAutoHyphens w:val="0"/>
              <w:spacing w:before="40" w:after="40" w:line="220" w:lineRule="exact"/>
              <w:rPr>
                <w:sz w:val="18"/>
                <w:lang w:val="en-NZ"/>
              </w:rPr>
            </w:pPr>
            <w:r w:rsidRPr="009F47E1">
              <w:rPr>
                <w:sz w:val="18"/>
                <w:lang w:val="en-NZ"/>
              </w:rPr>
              <w:t>31-50</w:t>
            </w:r>
          </w:p>
        </w:tc>
        <w:tc>
          <w:tcPr>
            <w:tcW w:w="964" w:type="dxa"/>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576</w:t>
            </w:r>
          </w:p>
        </w:tc>
        <w:tc>
          <w:tcPr>
            <w:tcW w:w="964" w:type="dxa"/>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44</w:t>
            </w:r>
          </w:p>
        </w:tc>
        <w:tc>
          <w:tcPr>
            <w:tcW w:w="964" w:type="dxa"/>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108</w:t>
            </w:r>
          </w:p>
        </w:tc>
        <w:tc>
          <w:tcPr>
            <w:tcW w:w="964" w:type="dxa"/>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51</w:t>
            </w:r>
          </w:p>
        </w:tc>
        <w:tc>
          <w:tcPr>
            <w:tcW w:w="964" w:type="dxa"/>
            <w:shd w:val="clear" w:color="auto" w:fill="auto"/>
            <w:vAlign w:val="bottom"/>
          </w:tcPr>
          <w:p w:rsidR="0084156E" w:rsidRPr="002A22B5" w:rsidRDefault="0084156E" w:rsidP="002A22B5">
            <w:pPr>
              <w:suppressAutoHyphens w:val="0"/>
              <w:spacing w:before="40" w:after="40" w:line="220" w:lineRule="exact"/>
              <w:jc w:val="right"/>
              <w:rPr>
                <w:b/>
                <w:bCs/>
                <w:sz w:val="18"/>
                <w:lang w:val="en-NZ"/>
              </w:rPr>
            </w:pPr>
            <w:r w:rsidRPr="002A22B5">
              <w:rPr>
                <w:b/>
                <w:bCs/>
                <w:sz w:val="18"/>
                <w:lang w:val="en-NZ"/>
              </w:rPr>
              <w:t>684</w:t>
            </w:r>
          </w:p>
        </w:tc>
        <w:tc>
          <w:tcPr>
            <w:tcW w:w="1134" w:type="dxa"/>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43</w:t>
            </w:r>
          </w:p>
        </w:tc>
      </w:tr>
      <w:tr w:rsidR="0084156E" w:rsidRPr="009F47E1" w:rsidTr="002A22B5">
        <w:trPr>
          <w:trHeight w:val="240"/>
        </w:trPr>
        <w:tc>
          <w:tcPr>
            <w:tcW w:w="1418" w:type="dxa"/>
            <w:shd w:val="clear" w:color="auto" w:fill="auto"/>
          </w:tcPr>
          <w:p w:rsidR="0084156E" w:rsidRPr="009F47E1" w:rsidRDefault="0084156E" w:rsidP="009F47E1">
            <w:pPr>
              <w:suppressAutoHyphens w:val="0"/>
              <w:spacing w:before="40" w:after="40" w:line="220" w:lineRule="exact"/>
              <w:rPr>
                <w:sz w:val="18"/>
                <w:lang w:val="en-NZ"/>
              </w:rPr>
            </w:pPr>
            <w:r w:rsidRPr="009F47E1">
              <w:rPr>
                <w:sz w:val="18"/>
                <w:lang w:val="en-NZ"/>
              </w:rPr>
              <w:t>51&gt;</w:t>
            </w:r>
          </w:p>
        </w:tc>
        <w:tc>
          <w:tcPr>
            <w:tcW w:w="964" w:type="dxa"/>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65</w:t>
            </w:r>
          </w:p>
        </w:tc>
        <w:tc>
          <w:tcPr>
            <w:tcW w:w="964" w:type="dxa"/>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5</w:t>
            </w:r>
          </w:p>
        </w:tc>
        <w:tc>
          <w:tcPr>
            <w:tcW w:w="964" w:type="dxa"/>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11</w:t>
            </w:r>
          </w:p>
        </w:tc>
        <w:tc>
          <w:tcPr>
            <w:tcW w:w="964" w:type="dxa"/>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5</w:t>
            </w:r>
          </w:p>
        </w:tc>
        <w:tc>
          <w:tcPr>
            <w:tcW w:w="964" w:type="dxa"/>
            <w:shd w:val="clear" w:color="auto" w:fill="auto"/>
            <w:vAlign w:val="bottom"/>
          </w:tcPr>
          <w:p w:rsidR="0084156E" w:rsidRPr="002A22B5" w:rsidRDefault="0084156E" w:rsidP="002A22B5">
            <w:pPr>
              <w:suppressAutoHyphens w:val="0"/>
              <w:spacing w:before="40" w:after="40" w:line="220" w:lineRule="exact"/>
              <w:jc w:val="right"/>
              <w:rPr>
                <w:b/>
                <w:bCs/>
                <w:sz w:val="18"/>
                <w:lang w:val="en-NZ"/>
              </w:rPr>
            </w:pPr>
            <w:r w:rsidRPr="002A22B5">
              <w:rPr>
                <w:b/>
                <w:bCs/>
                <w:sz w:val="18"/>
                <w:lang w:val="en-NZ"/>
              </w:rPr>
              <w:t>76</w:t>
            </w:r>
          </w:p>
        </w:tc>
        <w:tc>
          <w:tcPr>
            <w:tcW w:w="1134" w:type="dxa"/>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26</w:t>
            </w:r>
          </w:p>
        </w:tc>
      </w:tr>
      <w:tr w:rsidR="0084156E" w:rsidRPr="009F47E1" w:rsidTr="002A22B5">
        <w:trPr>
          <w:trHeight w:val="240"/>
        </w:trPr>
        <w:tc>
          <w:tcPr>
            <w:tcW w:w="1418" w:type="dxa"/>
            <w:tcBorders>
              <w:bottom w:val="single" w:sz="4" w:space="0" w:color="000000"/>
            </w:tcBorders>
            <w:shd w:val="clear" w:color="auto" w:fill="auto"/>
          </w:tcPr>
          <w:p w:rsidR="0084156E" w:rsidRPr="009F47E1" w:rsidRDefault="0084156E" w:rsidP="009F47E1">
            <w:pPr>
              <w:suppressAutoHyphens w:val="0"/>
              <w:spacing w:before="40" w:after="40" w:line="220" w:lineRule="exact"/>
              <w:rPr>
                <w:sz w:val="18"/>
                <w:lang w:val="en-NZ"/>
              </w:rPr>
            </w:pPr>
            <w:r w:rsidRPr="009F47E1">
              <w:rPr>
                <w:sz w:val="18"/>
                <w:lang w:val="en-NZ"/>
              </w:rPr>
              <w:t>unknown</w:t>
            </w:r>
          </w:p>
        </w:tc>
        <w:tc>
          <w:tcPr>
            <w:tcW w:w="964" w:type="dxa"/>
            <w:tcBorders>
              <w:bottom w:val="single" w:sz="4" w:space="0" w:color="000000"/>
            </w:tcBorders>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4</w:t>
            </w:r>
          </w:p>
        </w:tc>
        <w:tc>
          <w:tcPr>
            <w:tcW w:w="964" w:type="dxa"/>
            <w:tcBorders>
              <w:bottom w:val="single" w:sz="4" w:space="0" w:color="000000"/>
            </w:tcBorders>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0</w:t>
            </w:r>
          </w:p>
        </w:tc>
        <w:tc>
          <w:tcPr>
            <w:tcW w:w="964" w:type="dxa"/>
            <w:tcBorders>
              <w:bottom w:val="single" w:sz="4" w:space="0" w:color="000000"/>
            </w:tcBorders>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0</w:t>
            </w:r>
          </w:p>
        </w:tc>
        <w:tc>
          <w:tcPr>
            <w:tcW w:w="964" w:type="dxa"/>
            <w:tcBorders>
              <w:bottom w:val="single" w:sz="4" w:space="0" w:color="000000"/>
            </w:tcBorders>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0</w:t>
            </w:r>
          </w:p>
        </w:tc>
        <w:tc>
          <w:tcPr>
            <w:tcW w:w="964" w:type="dxa"/>
            <w:tcBorders>
              <w:bottom w:val="single" w:sz="4" w:space="0" w:color="000000"/>
            </w:tcBorders>
            <w:shd w:val="clear" w:color="auto" w:fill="auto"/>
            <w:vAlign w:val="bottom"/>
          </w:tcPr>
          <w:p w:rsidR="0084156E" w:rsidRPr="002A22B5" w:rsidRDefault="0084156E" w:rsidP="002A22B5">
            <w:pPr>
              <w:suppressAutoHyphens w:val="0"/>
              <w:spacing w:before="40" w:after="40" w:line="220" w:lineRule="exact"/>
              <w:jc w:val="right"/>
              <w:rPr>
                <w:b/>
                <w:bCs/>
                <w:sz w:val="18"/>
                <w:lang w:val="en-NZ"/>
              </w:rPr>
            </w:pPr>
            <w:r w:rsidRPr="002A22B5">
              <w:rPr>
                <w:b/>
                <w:bCs/>
                <w:sz w:val="18"/>
                <w:lang w:val="en-NZ"/>
              </w:rPr>
              <w:t>4</w:t>
            </w:r>
          </w:p>
        </w:tc>
        <w:tc>
          <w:tcPr>
            <w:tcW w:w="1134" w:type="dxa"/>
            <w:tcBorders>
              <w:bottom w:val="single" w:sz="4" w:space="0" w:color="000000"/>
            </w:tcBorders>
            <w:shd w:val="clear" w:color="auto" w:fill="auto"/>
            <w:vAlign w:val="bottom"/>
          </w:tcPr>
          <w:p w:rsidR="0084156E" w:rsidRPr="009F47E1" w:rsidRDefault="0084156E" w:rsidP="002A22B5">
            <w:pPr>
              <w:suppressAutoHyphens w:val="0"/>
              <w:spacing w:before="40" w:after="40" w:line="220" w:lineRule="exact"/>
              <w:jc w:val="right"/>
              <w:rPr>
                <w:sz w:val="18"/>
                <w:lang w:val="en-NZ"/>
              </w:rPr>
            </w:pPr>
            <w:r w:rsidRPr="009F47E1">
              <w:rPr>
                <w:sz w:val="18"/>
                <w:lang w:val="en-NZ"/>
              </w:rPr>
              <w:t>-</w:t>
            </w:r>
          </w:p>
        </w:tc>
      </w:tr>
      <w:tr w:rsidR="0084156E" w:rsidRPr="002A22B5" w:rsidTr="002A22B5">
        <w:trPr>
          <w:trHeight w:val="240"/>
        </w:trPr>
        <w:tc>
          <w:tcPr>
            <w:tcW w:w="1418" w:type="dxa"/>
            <w:tcBorders>
              <w:top w:val="single" w:sz="4" w:space="0" w:color="000000"/>
              <w:bottom w:val="single" w:sz="12" w:space="0" w:color="000000"/>
            </w:tcBorders>
            <w:shd w:val="clear" w:color="auto" w:fill="auto"/>
          </w:tcPr>
          <w:p w:rsidR="0084156E" w:rsidRPr="002A22B5" w:rsidRDefault="0084156E" w:rsidP="002A22B5">
            <w:pPr>
              <w:suppressAutoHyphens w:val="0"/>
              <w:spacing w:before="80" w:after="80" w:line="220" w:lineRule="exact"/>
              <w:ind w:left="284"/>
              <w:rPr>
                <w:b/>
                <w:bCs/>
                <w:sz w:val="18"/>
                <w:lang w:val="en-NZ"/>
              </w:rPr>
            </w:pPr>
            <w:r w:rsidRPr="002A22B5">
              <w:rPr>
                <w:b/>
                <w:bCs/>
                <w:sz w:val="18"/>
                <w:lang w:val="en-NZ"/>
              </w:rPr>
              <w:t>Total</w:t>
            </w:r>
          </w:p>
        </w:tc>
        <w:tc>
          <w:tcPr>
            <w:tcW w:w="964" w:type="dxa"/>
            <w:tcBorders>
              <w:top w:val="single" w:sz="4" w:space="0" w:color="000000"/>
              <w:bottom w:val="single" w:sz="12" w:space="0" w:color="000000"/>
            </w:tcBorders>
            <w:shd w:val="clear" w:color="auto" w:fill="auto"/>
            <w:vAlign w:val="bottom"/>
          </w:tcPr>
          <w:p w:rsidR="0084156E" w:rsidRPr="002A22B5" w:rsidRDefault="0084156E" w:rsidP="002A22B5">
            <w:pPr>
              <w:suppressAutoHyphens w:val="0"/>
              <w:spacing w:before="80" w:after="80" w:line="220" w:lineRule="exact"/>
              <w:jc w:val="right"/>
              <w:rPr>
                <w:b/>
                <w:bCs/>
                <w:sz w:val="18"/>
                <w:lang w:val="en-NZ"/>
              </w:rPr>
            </w:pPr>
            <w:r w:rsidRPr="002A22B5">
              <w:rPr>
                <w:b/>
                <w:bCs/>
                <w:sz w:val="18"/>
                <w:lang w:val="en-NZ"/>
              </w:rPr>
              <w:t>1,319</w:t>
            </w:r>
          </w:p>
        </w:tc>
        <w:tc>
          <w:tcPr>
            <w:tcW w:w="964" w:type="dxa"/>
            <w:tcBorders>
              <w:top w:val="single" w:sz="4" w:space="0" w:color="000000"/>
              <w:bottom w:val="single" w:sz="12" w:space="0" w:color="000000"/>
            </w:tcBorders>
            <w:shd w:val="clear" w:color="auto" w:fill="auto"/>
            <w:vAlign w:val="bottom"/>
          </w:tcPr>
          <w:p w:rsidR="0084156E" w:rsidRPr="002A22B5" w:rsidRDefault="0084156E" w:rsidP="002A22B5">
            <w:pPr>
              <w:suppressAutoHyphens w:val="0"/>
              <w:spacing w:before="80" w:after="80" w:line="220" w:lineRule="exact"/>
              <w:jc w:val="right"/>
              <w:rPr>
                <w:b/>
                <w:bCs/>
                <w:sz w:val="18"/>
                <w:lang w:val="en-NZ"/>
              </w:rPr>
            </w:pPr>
            <w:r w:rsidRPr="002A22B5">
              <w:rPr>
                <w:b/>
                <w:bCs/>
                <w:sz w:val="18"/>
                <w:lang w:val="en-NZ"/>
              </w:rPr>
              <w:t>100</w:t>
            </w:r>
          </w:p>
        </w:tc>
        <w:tc>
          <w:tcPr>
            <w:tcW w:w="964" w:type="dxa"/>
            <w:tcBorders>
              <w:top w:val="single" w:sz="4" w:space="0" w:color="000000"/>
              <w:bottom w:val="single" w:sz="12" w:space="0" w:color="000000"/>
            </w:tcBorders>
            <w:shd w:val="clear" w:color="auto" w:fill="auto"/>
            <w:vAlign w:val="bottom"/>
          </w:tcPr>
          <w:p w:rsidR="0084156E" w:rsidRPr="002A22B5" w:rsidRDefault="0084156E" w:rsidP="002A22B5">
            <w:pPr>
              <w:suppressAutoHyphens w:val="0"/>
              <w:spacing w:before="80" w:after="80" w:line="220" w:lineRule="exact"/>
              <w:jc w:val="right"/>
              <w:rPr>
                <w:b/>
                <w:bCs/>
                <w:sz w:val="18"/>
                <w:lang w:val="en-NZ"/>
              </w:rPr>
            </w:pPr>
            <w:r w:rsidRPr="002A22B5">
              <w:rPr>
                <w:b/>
                <w:bCs/>
                <w:sz w:val="18"/>
                <w:lang w:val="en-NZ"/>
              </w:rPr>
              <w:t>213</w:t>
            </w:r>
          </w:p>
        </w:tc>
        <w:tc>
          <w:tcPr>
            <w:tcW w:w="964" w:type="dxa"/>
            <w:tcBorders>
              <w:top w:val="single" w:sz="4" w:space="0" w:color="000000"/>
              <w:bottom w:val="single" w:sz="12" w:space="0" w:color="000000"/>
            </w:tcBorders>
            <w:shd w:val="clear" w:color="auto" w:fill="auto"/>
            <w:vAlign w:val="bottom"/>
          </w:tcPr>
          <w:p w:rsidR="0084156E" w:rsidRPr="002A22B5" w:rsidRDefault="0084156E" w:rsidP="002A22B5">
            <w:pPr>
              <w:suppressAutoHyphens w:val="0"/>
              <w:spacing w:before="80" w:after="80" w:line="220" w:lineRule="exact"/>
              <w:jc w:val="right"/>
              <w:rPr>
                <w:b/>
                <w:bCs/>
                <w:sz w:val="18"/>
                <w:lang w:val="en-NZ"/>
              </w:rPr>
            </w:pPr>
            <w:r w:rsidRPr="002A22B5">
              <w:rPr>
                <w:b/>
                <w:bCs/>
                <w:sz w:val="18"/>
                <w:lang w:val="en-NZ"/>
              </w:rPr>
              <w:t>100</w:t>
            </w:r>
          </w:p>
        </w:tc>
        <w:tc>
          <w:tcPr>
            <w:tcW w:w="964" w:type="dxa"/>
            <w:tcBorders>
              <w:top w:val="single" w:sz="4" w:space="0" w:color="000000"/>
              <w:bottom w:val="single" w:sz="12" w:space="0" w:color="000000"/>
            </w:tcBorders>
            <w:shd w:val="clear" w:color="auto" w:fill="auto"/>
            <w:vAlign w:val="bottom"/>
          </w:tcPr>
          <w:p w:rsidR="0084156E" w:rsidRPr="002A22B5" w:rsidRDefault="0084156E" w:rsidP="002A22B5">
            <w:pPr>
              <w:suppressAutoHyphens w:val="0"/>
              <w:spacing w:before="80" w:after="80" w:line="220" w:lineRule="exact"/>
              <w:jc w:val="right"/>
              <w:rPr>
                <w:b/>
                <w:bCs/>
                <w:sz w:val="18"/>
                <w:lang w:val="en-NZ"/>
              </w:rPr>
            </w:pPr>
            <w:r w:rsidRPr="002A22B5">
              <w:rPr>
                <w:b/>
                <w:bCs/>
                <w:sz w:val="18"/>
                <w:lang w:val="en-NZ"/>
              </w:rPr>
              <w:t>1,532</w:t>
            </w:r>
          </w:p>
        </w:tc>
        <w:tc>
          <w:tcPr>
            <w:tcW w:w="1134" w:type="dxa"/>
            <w:tcBorders>
              <w:top w:val="single" w:sz="4" w:space="0" w:color="000000"/>
              <w:bottom w:val="single" w:sz="12" w:space="0" w:color="000000"/>
            </w:tcBorders>
            <w:shd w:val="clear" w:color="auto" w:fill="auto"/>
            <w:vAlign w:val="bottom"/>
          </w:tcPr>
          <w:p w:rsidR="0084156E" w:rsidRPr="002A22B5" w:rsidRDefault="0084156E" w:rsidP="002A22B5">
            <w:pPr>
              <w:suppressAutoHyphens w:val="0"/>
              <w:spacing w:before="80" w:after="80" w:line="220" w:lineRule="exact"/>
              <w:jc w:val="right"/>
              <w:rPr>
                <w:b/>
                <w:bCs/>
                <w:sz w:val="18"/>
                <w:lang w:val="en-NZ"/>
              </w:rPr>
            </w:pPr>
            <w:r w:rsidRPr="002A22B5">
              <w:rPr>
                <w:b/>
                <w:bCs/>
                <w:sz w:val="18"/>
                <w:lang w:val="en-NZ"/>
              </w:rPr>
              <w:t>27</w:t>
            </w:r>
          </w:p>
        </w:tc>
      </w:tr>
    </w:tbl>
    <w:p w:rsidR="0084156E" w:rsidRPr="009F47E1" w:rsidRDefault="0084156E" w:rsidP="009F47E1">
      <w:pPr>
        <w:pStyle w:val="SingleTxtG"/>
        <w:spacing w:before="120" w:after="240"/>
        <w:ind w:firstLine="170"/>
        <w:jc w:val="left"/>
        <w:rPr>
          <w:sz w:val="18"/>
          <w:szCs w:val="18"/>
        </w:rPr>
      </w:pPr>
      <w:r w:rsidRPr="009F47E1">
        <w:rPr>
          <w:i/>
          <w:iCs/>
          <w:sz w:val="18"/>
          <w:szCs w:val="18"/>
        </w:rPr>
        <w:t>Source</w:t>
      </w:r>
      <w:r w:rsidRPr="009F47E1">
        <w:rPr>
          <w:sz w:val="18"/>
          <w:szCs w:val="18"/>
        </w:rPr>
        <w:t xml:space="preserve">: </w:t>
      </w:r>
      <w:smartTag w:uri="urn:schemas-microsoft-com:office:smarttags" w:element="country-region">
        <w:smartTag w:uri="urn:schemas-microsoft-com:office:smarttags" w:element="place">
          <w:r w:rsidRPr="009F47E1">
            <w:rPr>
              <w:sz w:val="18"/>
              <w:szCs w:val="18"/>
            </w:rPr>
            <w:t>New Zealand</w:t>
          </w:r>
        </w:smartTag>
      </w:smartTag>
      <w:r w:rsidRPr="009F47E1">
        <w:rPr>
          <w:sz w:val="18"/>
          <w:szCs w:val="18"/>
        </w:rPr>
        <w:t xml:space="preserve"> Police</w:t>
      </w:r>
      <w:r w:rsidR="009A140B" w:rsidRPr="009F47E1">
        <w:rPr>
          <w:sz w:val="18"/>
          <w:szCs w:val="18"/>
        </w:rPr>
        <w:t>.</w:t>
      </w:r>
    </w:p>
    <w:p w:rsidR="0084156E" w:rsidRDefault="0084156E" w:rsidP="00740DF0">
      <w:pPr>
        <w:pStyle w:val="SingleTxtG"/>
        <w:numPr>
          <w:ilvl w:val="0"/>
          <w:numId w:val="25"/>
        </w:numPr>
        <w:tabs>
          <w:tab w:val="clear" w:pos="2835"/>
        </w:tabs>
        <w:ind w:left="1134"/>
        <w:rPr>
          <w:lang w:val="en-NZ"/>
        </w:rPr>
      </w:pPr>
      <w:r w:rsidRPr="0084156E">
        <w:rPr>
          <w:lang w:val="en-NZ"/>
        </w:rPr>
        <w:t xml:space="preserve">The </w:t>
      </w:r>
      <w:r w:rsidRPr="004D6B98">
        <w:rPr>
          <w:lang w:val="en-NZ"/>
        </w:rPr>
        <w:t xml:space="preserve">sex </w:t>
      </w:r>
      <w:r w:rsidRPr="0084156E">
        <w:rPr>
          <w:lang w:val="en-NZ"/>
        </w:rPr>
        <w:t>of those against whom a Taser was used (all modes) during the Taser reintroduction period is outlined in Table 18</w:t>
      </w:r>
      <w:r w:rsidR="00B406FB">
        <w:rPr>
          <w:lang w:val="en-NZ"/>
        </w:rPr>
        <w:t xml:space="preserve"> below</w:t>
      </w:r>
      <w:r w:rsidRPr="0084156E">
        <w:rPr>
          <w:lang w:val="en-NZ"/>
        </w:rPr>
        <w:t>.</w:t>
      </w:r>
      <w:r w:rsidR="00CD76FF">
        <w:rPr>
          <w:lang w:val="en-NZ"/>
        </w:rPr>
        <w:t xml:space="preserve"> </w:t>
      </w:r>
      <w:r w:rsidRPr="0084156E">
        <w:rPr>
          <w:lang w:val="en-NZ"/>
        </w:rPr>
        <w:t>The vast majority of those against whom a Taser was used (all modes) were male (93 percent).</w:t>
      </w:r>
      <w:r w:rsidR="00CD76FF">
        <w:rPr>
          <w:lang w:val="en-NZ"/>
        </w:rPr>
        <w:t xml:space="preserve"> </w:t>
      </w:r>
      <w:r w:rsidRPr="0084156E">
        <w:rPr>
          <w:lang w:val="en-NZ"/>
        </w:rPr>
        <w:t>Police apprehensions involving males were also more likely than those involving females to result in the use (all modes) of a Taser.</w:t>
      </w:r>
    </w:p>
    <w:p w:rsidR="009A140B" w:rsidRPr="009A140B" w:rsidRDefault="009A140B" w:rsidP="009A140B">
      <w:pPr>
        <w:pStyle w:val="Heading1"/>
        <w:keepNext/>
        <w:spacing w:after="120"/>
        <w:rPr>
          <w:b/>
          <w:bCs/>
        </w:rPr>
      </w:pPr>
      <w:r>
        <w:rPr>
          <w:lang w:val="en-NZ"/>
        </w:rPr>
        <w:t>Table 18</w:t>
      </w:r>
      <w:r>
        <w:rPr>
          <w:lang w:val="en-NZ"/>
        </w:rPr>
        <w:br/>
      </w:r>
      <w:r w:rsidRPr="009A140B">
        <w:rPr>
          <w:b/>
          <w:bCs/>
          <w:lang w:val="en-NZ"/>
        </w:rPr>
        <w:t>Sex of people involved in Taser TOR events</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tblPr>
      <w:tblGrid>
        <w:gridCol w:w="2835"/>
        <w:gridCol w:w="2268"/>
        <w:gridCol w:w="2268"/>
      </w:tblGrid>
      <w:tr w:rsidR="0084156E" w:rsidRPr="00D22D56" w:rsidTr="00D22D56">
        <w:trPr>
          <w:trHeight w:val="240"/>
          <w:tblHeader/>
        </w:trPr>
        <w:tc>
          <w:tcPr>
            <w:tcW w:w="2835" w:type="dxa"/>
            <w:gridSpan w:val="3"/>
            <w:tcBorders>
              <w:top w:val="single" w:sz="4" w:space="0" w:color="000000"/>
              <w:bottom w:val="single" w:sz="4" w:space="0" w:color="000000"/>
            </w:tcBorders>
            <w:shd w:val="clear" w:color="auto" w:fill="auto"/>
            <w:vAlign w:val="bottom"/>
          </w:tcPr>
          <w:p w:rsidR="0084156E" w:rsidRPr="00D22D56" w:rsidRDefault="0084156E" w:rsidP="00D22D56">
            <w:pPr>
              <w:suppressAutoHyphens w:val="0"/>
              <w:spacing w:before="80" w:after="80" w:line="200" w:lineRule="exact"/>
              <w:jc w:val="center"/>
              <w:rPr>
                <w:i/>
                <w:sz w:val="16"/>
                <w:szCs w:val="16"/>
                <w:lang w:val="en-NZ"/>
              </w:rPr>
            </w:pPr>
            <w:r w:rsidRPr="00D22D56">
              <w:rPr>
                <w:i/>
                <w:sz w:val="16"/>
                <w:szCs w:val="16"/>
                <w:lang w:val="en-NZ"/>
              </w:rPr>
              <w:t>1 December 2008 to 21 March 2010</w:t>
            </w:r>
          </w:p>
        </w:tc>
      </w:tr>
      <w:tr w:rsidR="0084156E" w:rsidRPr="00D22D56" w:rsidTr="00D22D56">
        <w:trPr>
          <w:trHeight w:val="240"/>
        </w:trPr>
        <w:tc>
          <w:tcPr>
            <w:tcW w:w="2835" w:type="dxa"/>
            <w:tcBorders>
              <w:top w:val="single" w:sz="4" w:space="0" w:color="000000"/>
              <w:bottom w:val="single" w:sz="12" w:space="0" w:color="000000"/>
            </w:tcBorders>
            <w:shd w:val="clear" w:color="auto" w:fill="auto"/>
          </w:tcPr>
          <w:p w:rsidR="0084156E" w:rsidRPr="00D22D56" w:rsidRDefault="0084156E" w:rsidP="00D22D56">
            <w:pPr>
              <w:suppressAutoHyphens w:val="0"/>
              <w:spacing w:before="80" w:after="80" w:line="200" w:lineRule="exact"/>
              <w:rPr>
                <w:i/>
                <w:sz w:val="16"/>
                <w:szCs w:val="16"/>
                <w:lang w:val="en-NZ"/>
              </w:rPr>
            </w:pPr>
          </w:p>
        </w:tc>
        <w:tc>
          <w:tcPr>
            <w:tcW w:w="2268" w:type="dxa"/>
            <w:tcBorders>
              <w:top w:val="single" w:sz="4" w:space="0" w:color="000000"/>
              <w:bottom w:val="single" w:sz="12" w:space="0" w:color="000000"/>
            </w:tcBorders>
            <w:shd w:val="clear" w:color="auto" w:fill="auto"/>
            <w:vAlign w:val="bottom"/>
          </w:tcPr>
          <w:p w:rsidR="0084156E" w:rsidRPr="00D22D56" w:rsidRDefault="0084156E" w:rsidP="00D22D56">
            <w:pPr>
              <w:suppressAutoHyphens w:val="0"/>
              <w:spacing w:before="80" w:after="80" w:line="200" w:lineRule="exact"/>
              <w:jc w:val="right"/>
              <w:rPr>
                <w:i/>
                <w:sz w:val="16"/>
                <w:szCs w:val="16"/>
                <w:lang w:val="en-NZ"/>
              </w:rPr>
            </w:pPr>
            <w:r w:rsidRPr="00D22D56">
              <w:rPr>
                <w:i/>
                <w:sz w:val="16"/>
                <w:szCs w:val="16"/>
                <w:lang w:val="en-NZ"/>
              </w:rPr>
              <w:t>Number</w:t>
            </w:r>
          </w:p>
        </w:tc>
        <w:tc>
          <w:tcPr>
            <w:tcW w:w="2268" w:type="dxa"/>
            <w:tcBorders>
              <w:top w:val="single" w:sz="4" w:space="0" w:color="000000"/>
              <w:bottom w:val="single" w:sz="12" w:space="0" w:color="000000"/>
            </w:tcBorders>
            <w:shd w:val="clear" w:color="auto" w:fill="auto"/>
            <w:vAlign w:val="bottom"/>
          </w:tcPr>
          <w:p w:rsidR="0084156E" w:rsidRPr="00D22D56" w:rsidRDefault="0084156E" w:rsidP="00D22D56">
            <w:pPr>
              <w:suppressAutoHyphens w:val="0"/>
              <w:spacing w:before="80" w:after="80" w:line="200" w:lineRule="exact"/>
              <w:jc w:val="right"/>
              <w:rPr>
                <w:i/>
                <w:sz w:val="16"/>
                <w:szCs w:val="16"/>
                <w:lang w:val="en-NZ"/>
              </w:rPr>
            </w:pPr>
            <w:r w:rsidRPr="00D22D56">
              <w:rPr>
                <w:i/>
                <w:sz w:val="16"/>
                <w:szCs w:val="16"/>
                <w:lang w:val="en-NZ"/>
              </w:rPr>
              <w:t>Per 10,000 apprehensions</w:t>
            </w:r>
          </w:p>
        </w:tc>
      </w:tr>
      <w:tr w:rsidR="0084156E" w:rsidRPr="00914BDF" w:rsidTr="00D22D56">
        <w:trPr>
          <w:trHeight w:val="240"/>
        </w:trPr>
        <w:tc>
          <w:tcPr>
            <w:tcW w:w="2835" w:type="dxa"/>
            <w:tcBorders>
              <w:top w:val="single" w:sz="12" w:space="0" w:color="000000"/>
              <w:bottom w:val="nil"/>
            </w:tcBorders>
            <w:shd w:val="clear" w:color="auto" w:fill="auto"/>
          </w:tcPr>
          <w:p w:rsidR="0084156E" w:rsidRPr="00914BDF" w:rsidRDefault="0084156E" w:rsidP="00D22D56">
            <w:pPr>
              <w:suppressAutoHyphens w:val="0"/>
              <w:spacing w:before="40" w:after="40" w:line="220" w:lineRule="exact"/>
              <w:rPr>
                <w:sz w:val="18"/>
                <w:lang w:val="en-NZ"/>
              </w:rPr>
            </w:pPr>
            <w:r w:rsidRPr="00914BDF">
              <w:rPr>
                <w:sz w:val="18"/>
                <w:lang w:val="en-NZ"/>
              </w:rPr>
              <w:t>Male</w:t>
            </w:r>
          </w:p>
        </w:tc>
        <w:tc>
          <w:tcPr>
            <w:tcW w:w="2268" w:type="dxa"/>
            <w:tcBorders>
              <w:top w:val="single" w:sz="12" w:space="0" w:color="000000"/>
              <w:bottom w:val="nil"/>
            </w:tcBorders>
            <w:shd w:val="clear" w:color="auto" w:fill="auto"/>
            <w:vAlign w:val="bottom"/>
          </w:tcPr>
          <w:p w:rsidR="0084156E" w:rsidRPr="00914BDF" w:rsidRDefault="0084156E" w:rsidP="00D22D56">
            <w:pPr>
              <w:suppressAutoHyphens w:val="0"/>
              <w:spacing w:before="40" w:after="40" w:line="220" w:lineRule="exact"/>
              <w:jc w:val="right"/>
              <w:rPr>
                <w:sz w:val="18"/>
                <w:lang w:val="en-NZ"/>
              </w:rPr>
            </w:pPr>
            <w:r w:rsidRPr="00914BDF">
              <w:rPr>
                <w:sz w:val="18"/>
                <w:lang w:val="en-NZ"/>
              </w:rPr>
              <w:t>153</w:t>
            </w:r>
          </w:p>
        </w:tc>
        <w:tc>
          <w:tcPr>
            <w:tcW w:w="2268" w:type="dxa"/>
            <w:tcBorders>
              <w:top w:val="single" w:sz="12" w:space="0" w:color="000000"/>
              <w:bottom w:val="nil"/>
            </w:tcBorders>
            <w:shd w:val="clear" w:color="auto" w:fill="auto"/>
            <w:vAlign w:val="bottom"/>
          </w:tcPr>
          <w:p w:rsidR="0084156E" w:rsidRPr="00914BDF" w:rsidRDefault="0084156E" w:rsidP="00D22D56">
            <w:pPr>
              <w:suppressAutoHyphens w:val="0"/>
              <w:spacing w:before="40" w:after="40" w:line="220" w:lineRule="exact"/>
              <w:jc w:val="right"/>
              <w:rPr>
                <w:sz w:val="18"/>
                <w:lang w:val="en-NZ"/>
              </w:rPr>
            </w:pPr>
            <w:r w:rsidRPr="00914BDF">
              <w:rPr>
                <w:sz w:val="18"/>
                <w:lang w:val="en-NZ"/>
              </w:rPr>
              <w:t>19</w:t>
            </w:r>
          </w:p>
        </w:tc>
      </w:tr>
      <w:tr w:rsidR="0084156E" w:rsidRPr="00914BDF" w:rsidTr="00D22D56">
        <w:trPr>
          <w:trHeight w:val="240"/>
        </w:trPr>
        <w:tc>
          <w:tcPr>
            <w:tcW w:w="2835" w:type="dxa"/>
            <w:tcBorders>
              <w:top w:val="nil"/>
              <w:bottom w:val="single" w:sz="4" w:space="0" w:color="000000"/>
            </w:tcBorders>
            <w:shd w:val="clear" w:color="auto" w:fill="auto"/>
          </w:tcPr>
          <w:p w:rsidR="0084156E" w:rsidRPr="00914BDF" w:rsidRDefault="0084156E" w:rsidP="00D22D56">
            <w:pPr>
              <w:suppressAutoHyphens w:val="0"/>
              <w:spacing w:before="40" w:after="40" w:line="220" w:lineRule="exact"/>
              <w:rPr>
                <w:sz w:val="18"/>
                <w:lang w:val="en-NZ"/>
              </w:rPr>
            </w:pPr>
            <w:r w:rsidRPr="00914BDF">
              <w:rPr>
                <w:sz w:val="18"/>
                <w:lang w:val="en-NZ"/>
              </w:rPr>
              <w:t>Female</w:t>
            </w:r>
          </w:p>
        </w:tc>
        <w:tc>
          <w:tcPr>
            <w:tcW w:w="2268" w:type="dxa"/>
            <w:tcBorders>
              <w:top w:val="nil"/>
              <w:bottom w:val="single" w:sz="4" w:space="0" w:color="000000"/>
            </w:tcBorders>
            <w:shd w:val="clear" w:color="auto" w:fill="auto"/>
            <w:vAlign w:val="bottom"/>
          </w:tcPr>
          <w:p w:rsidR="0084156E" w:rsidRPr="00914BDF" w:rsidRDefault="0084156E" w:rsidP="00D22D56">
            <w:pPr>
              <w:suppressAutoHyphens w:val="0"/>
              <w:spacing w:before="40" w:after="40" w:line="220" w:lineRule="exact"/>
              <w:jc w:val="right"/>
              <w:rPr>
                <w:sz w:val="18"/>
                <w:lang w:val="en-NZ"/>
              </w:rPr>
            </w:pPr>
            <w:r w:rsidRPr="00914BDF">
              <w:rPr>
                <w:sz w:val="18"/>
                <w:lang w:val="en-NZ"/>
              </w:rPr>
              <w:t>12</w:t>
            </w:r>
          </w:p>
        </w:tc>
        <w:tc>
          <w:tcPr>
            <w:tcW w:w="2268" w:type="dxa"/>
            <w:tcBorders>
              <w:top w:val="nil"/>
              <w:bottom w:val="single" w:sz="4" w:space="0" w:color="000000"/>
            </w:tcBorders>
            <w:shd w:val="clear" w:color="auto" w:fill="auto"/>
            <w:vAlign w:val="bottom"/>
          </w:tcPr>
          <w:p w:rsidR="0084156E" w:rsidRPr="00914BDF" w:rsidRDefault="0084156E" w:rsidP="00D22D56">
            <w:pPr>
              <w:suppressAutoHyphens w:val="0"/>
              <w:spacing w:before="40" w:after="40" w:line="220" w:lineRule="exact"/>
              <w:jc w:val="right"/>
              <w:rPr>
                <w:sz w:val="18"/>
                <w:lang w:val="en-NZ"/>
              </w:rPr>
            </w:pPr>
            <w:r w:rsidRPr="00914BDF">
              <w:rPr>
                <w:sz w:val="18"/>
                <w:lang w:val="en-NZ"/>
              </w:rPr>
              <w:t>6</w:t>
            </w:r>
          </w:p>
        </w:tc>
      </w:tr>
      <w:tr w:rsidR="0084156E" w:rsidRPr="00914BDF" w:rsidTr="00D22D56">
        <w:trPr>
          <w:trHeight w:val="240"/>
        </w:trPr>
        <w:tc>
          <w:tcPr>
            <w:tcW w:w="2835" w:type="dxa"/>
            <w:tcBorders>
              <w:top w:val="single" w:sz="4" w:space="0" w:color="000000"/>
              <w:bottom w:val="single" w:sz="12" w:space="0" w:color="000000"/>
            </w:tcBorders>
            <w:shd w:val="clear" w:color="auto" w:fill="auto"/>
          </w:tcPr>
          <w:p w:rsidR="0084156E" w:rsidRPr="00914BDF" w:rsidRDefault="0084156E" w:rsidP="00D22D56">
            <w:pPr>
              <w:suppressAutoHyphens w:val="0"/>
              <w:spacing w:before="80" w:after="80" w:line="220" w:lineRule="exact"/>
              <w:ind w:left="284"/>
              <w:rPr>
                <w:b/>
                <w:bCs/>
                <w:sz w:val="18"/>
                <w:lang w:val="en-NZ"/>
              </w:rPr>
            </w:pPr>
            <w:r w:rsidRPr="00914BDF">
              <w:rPr>
                <w:b/>
                <w:bCs/>
                <w:sz w:val="18"/>
                <w:lang w:val="en-NZ"/>
              </w:rPr>
              <w:t>Total</w:t>
            </w:r>
          </w:p>
        </w:tc>
        <w:tc>
          <w:tcPr>
            <w:tcW w:w="2268" w:type="dxa"/>
            <w:tcBorders>
              <w:top w:val="single" w:sz="4" w:space="0" w:color="000000"/>
              <w:bottom w:val="single" w:sz="12" w:space="0" w:color="000000"/>
            </w:tcBorders>
            <w:shd w:val="clear" w:color="auto" w:fill="auto"/>
            <w:vAlign w:val="bottom"/>
          </w:tcPr>
          <w:p w:rsidR="0084156E" w:rsidRPr="00914BDF" w:rsidRDefault="0084156E" w:rsidP="00D22D56">
            <w:pPr>
              <w:suppressAutoHyphens w:val="0"/>
              <w:spacing w:before="80" w:after="80" w:line="220" w:lineRule="exact"/>
              <w:jc w:val="right"/>
              <w:rPr>
                <w:b/>
                <w:bCs/>
                <w:sz w:val="18"/>
                <w:lang w:val="en-NZ"/>
              </w:rPr>
            </w:pPr>
            <w:r w:rsidRPr="00914BDF">
              <w:rPr>
                <w:b/>
                <w:bCs/>
                <w:sz w:val="18"/>
                <w:lang w:val="en-NZ"/>
              </w:rPr>
              <w:t>165</w:t>
            </w:r>
          </w:p>
        </w:tc>
        <w:tc>
          <w:tcPr>
            <w:tcW w:w="2268" w:type="dxa"/>
            <w:tcBorders>
              <w:top w:val="single" w:sz="4" w:space="0" w:color="000000"/>
              <w:bottom w:val="single" w:sz="12" w:space="0" w:color="000000"/>
            </w:tcBorders>
            <w:shd w:val="clear" w:color="auto" w:fill="auto"/>
            <w:vAlign w:val="bottom"/>
          </w:tcPr>
          <w:p w:rsidR="0084156E" w:rsidRPr="00914BDF" w:rsidRDefault="0084156E" w:rsidP="00D22D56">
            <w:pPr>
              <w:suppressAutoHyphens w:val="0"/>
              <w:spacing w:before="80" w:after="80" w:line="220" w:lineRule="exact"/>
              <w:jc w:val="right"/>
              <w:rPr>
                <w:b/>
                <w:bCs/>
                <w:sz w:val="18"/>
                <w:lang w:val="en-NZ"/>
              </w:rPr>
            </w:pPr>
            <w:r w:rsidRPr="00914BDF">
              <w:rPr>
                <w:b/>
                <w:bCs/>
                <w:sz w:val="18"/>
                <w:lang w:val="en-NZ"/>
              </w:rPr>
              <w:t>16</w:t>
            </w:r>
          </w:p>
        </w:tc>
      </w:tr>
    </w:tbl>
    <w:p w:rsidR="0084156E" w:rsidRPr="00914BDF" w:rsidRDefault="0084156E" w:rsidP="00914BDF">
      <w:pPr>
        <w:pStyle w:val="SingleTxtG"/>
        <w:spacing w:before="120" w:after="240"/>
        <w:ind w:firstLine="170"/>
        <w:jc w:val="left"/>
        <w:rPr>
          <w:sz w:val="18"/>
          <w:szCs w:val="18"/>
        </w:rPr>
      </w:pPr>
      <w:r w:rsidRPr="00914BDF">
        <w:rPr>
          <w:i/>
          <w:iCs/>
          <w:sz w:val="18"/>
          <w:szCs w:val="18"/>
        </w:rPr>
        <w:t>Source</w:t>
      </w:r>
      <w:r w:rsidRPr="00914BDF">
        <w:rPr>
          <w:sz w:val="18"/>
          <w:szCs w:val="18"/>
        </w:rPr>
        <w:t xml:space="preserve">: </w:t>
      </w:r>
      <w:smartTag w:uri="urn:schemas-microsoft-com:office:smarttags" w:element="country-region">
        <w:smartTag w:uri="urn:schemas-microsoft-com:office:smarttags" w:element="place">
          <w:r w:rsidRPr="00914BDF">
            <w:rPr>
              <w:sz w:val="18"/>
              <w:szCs w:val="18"/>
            </w:rPr>
            <w:t>New Zealand</w:t>
          </w:r>
        </w:smartTag>
      </w:smartTag>
      <w:r w:rsidRPr="00914BDF">
        <w:rPr>
          <w:sz w:val="18"/>
          <w:szCs w:val="18"/>
        </w:rPr>
        <w:t xml:space="preserve"> Police</w:t>
      </w:r>
      <w:r w:rsidR="009A140B" w:rsidRPr="00914BDF">
        <w:rPr>
          <w:sz w:val="18"/>
          <w:szCs w:val="18"/>
        </w:rPr>
        <w:t>.</w:t>
      </w:r>
    </w:p>
    <w:p w:rsidR="0084156E" w:rsidRDefault="0084156E" w:rsidP="00740DF0">
      <w:pPr>
        <w:pStyle w:val="SingleTxtG"/>
        <w:numPr>
          <w:ilvl w:val="0"/>
          <w:numId w:val="25"/>
        </w:numPr>
        <w:tabs>
          <w:tab w:val="clear" w:pos="2835"/>
        </w:tabs>
        <w:ind w:left="1134"/>
        <w:rPr>
          <w:lang w:val="en-NZ"/>
        </w:rPr>
      </w:pPr>
      <w:r w:rsidRPr="0084156E">
        <w:t xml:space="preserve">During </w:t>
      </w:r>
      <w:r w:rsidRPr="0084156E">
        <w:rPr>
          <w:lang w:val="en-NZ"/>
        </w:rPr>
        <w:t>the national rollout period the vast majority (93 percent) of those against whom a Taser was used (all modes) were male; this proportion is the same as that for the reintroduction period (</w:t>
      </w:r>
      <w:r w:rsidR="00B406FB">
        <w:rPr>
          <w:lang w:val="en-NZ"/>
        </w:rPr>
        <w:t xml:space="preserve">see </w:t>
      </w:r>
      <w:r w:rsidRPr="0084156E">
        <w:rPr>
          <w:lang w:val="en-NZ"/>
        </w:rPr>
        <w:t>Table 19).</w:t>
      </w:r>
      <w:r w:rsidR="00CD76FF">
        <w:rPr>
          <w:lang w:val="en-NZ"/>
        </w:rPr>
        <w:t xml:space="preserve"> </w:t>
      </w:r>
    </w:p>
    <w:p w:rsidR="00B406FB" w:rsidRDefault="00B406FB" w:rsidP="009A140B">
      <w:pPr>
        <w:pStyle w:val="Heading1"/>
        <w:keepNext/>
        <w:spacing w:after="120"/>
        <w:rPr>
          <w:lang w:val="en-NZ"/>
        </w:rPr>
      </w:pPr>
    </w:p>
    <w:p w:rsidR="009A140B" w:rsidRPr="009A140B" w:rsidRDefault="009A140B" w:rsidP="009A140B">
      <w:pPr>
        <w:pStyle w:val="Heading1"/>
        <w:keepNext/>
        <w:spacing w:after="120"/>
        <w:rPr>
          <w:b/>
          <w:bCs/>
        </w:rPr>
      </w:pPr>
      <w:r>
        <w:rPr>
          <w:lang w:val="en-NZ"/>
        </w:rPr>
        <w:t>Table 19</w:t>
      </w:r>
      <w:r>
        <w:rPr>
          <w:lang w:val="en-NZ"/>
        </w:rPr>
        <w:br/>
      </w:r>
      <w:r w:rsidRPr="009A140B">
        <w:rPr>
          <w:b/>
          <w:bCs/>
          <w:lang w:val="en-NZ"/>
        </w:rPr>
        <w:t>Sex of people involved in Taser TOR events</w:t>
      </w:r>
    </w:p>
    <w:tbl>
      <w:tblPr>
        <w:tblW w:w="7370" w:type="dxa"/>
        <w:tblInd w:w="1134" w:type="dxa"/>
        <w:tblBorders>
          <w:top w:val="single" w:sz="4" w:space="0" w:color="000000"/>
          <w:bottom w:val="single" w:sz="12" w:space="0" w:color="000000"/>
        </w:tblBorders>
        <w:tblLayout w:type="fixed"/>
        <w:tblCellMar>
          <w:left w:w="0" w:type="dxa"/>
          <w:right w:w="0" w:type="dxa"/>
        </w:tblCellMar>
        <w:tblLook w:val="04A0"/>
      </w:tblPr>
      <w:tblGrid>
        <w:gridCol w:w="1417"/>
        <w:gridCol w:w="963"/>
        <w:gridCol w:w="964"/>
        <w:gridCol w:w="964"/>
        <w:gridCol w:w="964"/>
        <w:gridCol w:w="964"/>
        <w:gridCol w:w="1134"/>
      </w:tblGrid>
      <w:tr w:rsidR="0084156E" w:rsidRPr="00445296" w:rsidTr="004E79D1">
        <w:trPr>
          <w:trHeight w:val="240"/>
          <w:tblHeader/>
        </w:trPr>
        <w:tc>
          <w:tcPr>
            <w:tcW w:w="1418" w:type="dxa"/>
            <w:gridSpan w:val="7"/>
            <w:tcBorders>
              <w:top w:val="single" w:sz="4" w:space="0" w:color="000000"/>
              <w:bottom w:val="single" w:sz="4" w:space="0" w:color="000000"/>
            </w:tcBorders>
            <w:shd w:val="clear" w:color="auto" w:fill="auto"/>
            <w:vAlign w:val="bottom"/>
          </w:tcPr>
          <w:p w:rsidR="0084156E" w:rsidRPr="00445296" w:rsidRDefault="0084156E" w:rsidP="00445296">
            <w:pPr>
              <w:suppressAutoHyphens w:val="0"/>
              <w:spacing w:before="80" w:after="80" w:line="200" w:lineRule="exact"/>
              <w:jc w:val="center"/>
              <w:rPr>
                <w:i/>
                <w:sz w:val="16"/>
                <w:szCs w:val="16"/>
                <w:lang w:val="en-NZ"/>
              </w:rPr>
            </w:pPr>
            <w:r w:rsidRPr="00445296">
              <w:rPr>
                <w:i/>
                <w:sz w:val="16"/>
                <w:szCs w:val="16"/>
                <w:lang w:val="en-NZ"/>
              </w:rPr>
              <w:t>22 March 2010 to 30 June 2012</w:t>
            </w:r>
          </w:p>
        </w:tc>
      </w:tr>
      <w:tr w:rsidR="0084156E" w:rsidRPr="00445296" w:rsidTr="004E79D1">
        <w:trPr>
          <w:trHeight w:val="240"/>
        </w:trPr>
        <w:tc>
          <w:tcPr>
            <w:tcW w:w="1418" w:type="dxa"/>
            <w:tcBorders>
              <w:top w:val="single" w:sz="4" w:space="0" w:color="000000"/>
              <w:bottom w:val="single" w:sz="12" w:space="0" w:color="000000"/>
            </w:tcBorders>
            <w:shd w:val="clear" w:color="auto" w:fill="auto"/>
          </w:tcPr>
          <w:p w:rsidR="0084156E" w:rsidRPr="00445296" w:rsidRDefault="0084156E" w:rsidP="00445296">
            <w:pPr>
              <w:suppressAutoHyphens w:val="0"/>
              <w:spacing w:before="80" w:after="80" w:line="200" w:lineRule="exact"/>
              <w:rPr>
                <w:i/>
                <w:sz w:val="16"/>
                <w:szCs w:val="16"/>
                <w:lang w:val="en-NZ"/>
              </w:rPr>
            </w:pPr>
          </w:p>
        </w:tc>
        <w:tc>
          <w:tcPr>
            <w:tcW w:w="964" w:type="dxa"/>
            <w:tcBorders>
              <w:top w:val="single" w:sz="4" w:space="0" w:color="000000"/>
              <w:bottom w:val="single" w:sz="12" w:space="0" w:color="000000"/>
            </w:tcBorders>
            <w:shd w:val="clear" w:color="auto" w:fill="auto"/>
            <w:vAlign w:val="bottom"/>
          </w:tcPr>
          <w:p w:rsidR="0084156E" w:rsidRPr="00445296" w:rsidRDefault="0084156E" w:rsidP="007D11BF">
            <w:pPr>
              <w:suppressAutoHyphens w:val="0"/>
              <w:spacing w:before="80" w:after="80" w:line="200" w:lineRule="exact"/>
              <w:jc w:val="right"/>
              <w:rPr>
                <w:i/>
                <w:sz w:val="16"/>
                <w:szCs w:val="16"/>
                <w:lang w:val="en-NZ"/>
              </w:rPr>
            </w:pPr>
            <w:r w:rsidRPr="00445296">
              <w:rPr>
                <w:i/>
                <w:sz w:val="16"/>
                <w:szCs w:val="16"/>
                <w:lang w:val="en-NZ"/>
              </w:rPr>
              <w:t>Shows</w:t>
            </w:r>
          </w:p>
        </w:tc>
        <w:tc>
          <w:tcPr>
            <w:tcW w:w="964" w:type="dxa"/>
            <w:tcBorders>
              <w:top w:val="single" w:sz="4" w:space="0" w:color="000000"/>
              <w:bottom w:val="single" w:sz="12" w:space="0" w:color="000000"/>
            </w:tcBorders>
            <w:shd w:val="clear" w:color="auto" w:fill="auto"/>
            <w:vAlign w:val="bottom"/>
          </w:tcPr>
          <w:p w:rsidR="0084156E" w:rsidRPr="00445296" w:rsidRDefault="0084156E" w:rsidP="007D11BF">
            <w:pPr>
              <w:suppressAutoHyphens w:val="0"/>
              <w:spacing w:before="80" w:after="80" w:line="200" w:lineRule="exact"/>
              <w:jc w:val="right"/>
              <w:rPr>
                <w:i/>
                <w:sz w:val="16"/>
                <w:szCs w:val="16"/>
                <w:lang w:val="en-NZ"/>
              </w:rPr>
            </w:pPr>
            <w:r w:rsidRPr="00445296">
              <w:rPr>
                <w:i/>
                <w:sz w:val="16"/>
                <w:szCs w:val="16"/>
                <w:lang w:val="en-NZ"/>
              </w:rPr>
              <w:t>% of shows</w:t>
            </w:r>
          </w:p>
        </w:tc>
        <w:tc>
          <w:tcPr>
            <w:tcW w:w="964" w:type="dxa"/>
            <w:tcBorders>
              <w:top w:val="single" w:sz="4" w:space="0" w:color="000000"/>
              <w:bottom w:val="single" w:sz="12" w:space="0" w:color="000000"/>
            </w:tcBorders>
            <w:shd w:val="clear" w:color="auto" w:fill="auto"/>
            <w:vAlign w:val="bottom"/>
          </w:tcPr>
          <w:p w:rsidR="0084156E" w:rsidRPr="00445296" w:rsidRDefault="0084156E" w:rsidP="007D11BF">
            <w:pPr>
              <w:suppressAutoHyphens w:val="0"/>
              <w:spacing w:before="80" w:after="80" w:line="200" w:lineRule="exact"/>
              <w:jc w:val="right"/>
              <w:rPr>
                <w:i/>
                <w:sz w:val="16"/>
                <w:szCs w:val="16"/>
                <w:lang w:val="en-NZ"/>
              </w:rPr>
            </w:pPr>
            <w:r w:rsidRPr="00445296">
              <w:rPr>
                <w:i/>
                <w:sz w:val="16"/>
                <w:szCs w:val="16"/>
                <w:lang w:val="en-NZ"/>
              </w:rPr>
              <w:t>Discharges</w:t>
            </w:r>
          </w:p>
        </w:tc>
        <w:tc>
          <w:tcPr>
            <w:tcW w:w="964" w:type="dxa"/>
            <w:tcBorders>
              <w:top w:val="single" w:sz="4" w:space="0" w:color="000000"/>
              <w:bottom w:val="single" w:sz="12" w:space="0" w:color="000000"/>
            </w:tcBorders>
            <w:shd w:val="clear" w:color="auto" w:fill="auto"/>
            <w:vAlign w:val="bottom"/>
          </w:tcPr>
          <w:p w:rsidR="0084156E" w:rsidRPr="00445296" w:rsidRDefault="0084156E" w:rsidP="007D11BF">
            <w:pPr>
              <w:suppressAutoHyphens w:val="0"/>
              <w:spacing w:before="80" w:after="80" w:line="200" w:lineRule="exact"/>
              <w:jc w:val="right"/>
              <w:rPr>
                <w:i/>
                <w:sz w:val="16"/>
                <w:szCs w:val="16"/>
                <w:lang w:val="en-NZ"/>
              </w:rPr>
            </w:pPr>
            <w:r w:rsidRPr="00445296">
              <w:rPr>
                <w:i/>
                <w:sz w:val="16"/>
                <w:szCs w:val="16"/>
                <w:lang w:val="en-NZ"/>
              </w:rPr>
              <w:t>% of discharges</w:t>
            </w:r>
          </w:p>
        </w:tc>
        <w:tc>
          <w:tcPr>
            <w:tcW w:w="964" w:type="dxa"/>
            <w:tcBorders>
              <w:top w:val="single" w:sz="4" w:space="0" w:color="000000"/>
              <w:bottom w:val="single" w:sz="12" w:space="0" w:color="000000"/>
            </w:tcBorders>
            <w:shd w:val="clear" w:color="auto" w:fill="auto"/>
            <w:vAlign w:val="bottom"/>
          </w:tcPr>
          <w:p w:rsidR="0084156E" w:rsidRPr="007D11BF" w:rsidRDefault="0084156E" w:rsidP="007D11BF">
            <w:pPr>
              <w:suppressAutoHyphens w:val="0"/>
              <w:spacing w:before="80" w:after="80" w:line="200" w:lineRule="exact"/>
              <w:jc w:val="right"/>
              <w:rPr>
                <w:b/>
                <w:bCs/>
                <w:i/>
                <w:sz w:val="16"/>
                <w:szCs w:val="16"/>
                <w:lang w:val="en-NZ"/>
              </w:rPr>
            </w:pPr>
            <w:r w:rsidRPr="007D11BF">
              <w:rPr>
                <w:b/>
                <w:bCs/>
                <w:i/>
                <w:sz w:val="16"/>
                <w:szCs w:val="16"/>
                <w:lang w:val="en-NZ"/>
              </w:rPr>
              <w:t>Total</w:t>
            </w:r>
          </w:p>
        </w:tc>
        <w:tc>
          <w:tcPr>
            <w:tcW w:w="1134" w:type="dxa"/>
            <w:tcBorders>
              <w:top w:val="single" w:sz="4" w:space="0" w:color="000000"/>
              <w:bottom w:val="single" w:sz="12" w:space="0" w:color="000000"/>
            </w:tcBorders>
            <w:shd w:val="clear" w:color="auto" w:fill="auto"/>
            <w:vAlign w:val="bottom"/>
          </w:tcPr>
          <w:p w:rsidR="0084156E" w:rsidRPr="00445296" w:rsidRDefault="0084156E" w:rsidP="007D11BF">
            <w:pPr>
              <w:suppressAutoHyphens w:val="0"/>
              <w:spacing w:before="80" w:after="80" w:line="200" w:lineRule="exact"/>
              <w:jc w:val="right"/>
              <w:rPr>
                <w:i/>
                <w:sz w:val="16"/>
                <w:szCs w:val="16"/>
                <w:lang w:val="en-NZ"/>
              </w:rPr>
            </w:pPr>
            <w:r w:rsidRPr="00445296">
              <w:rPr>
                <w:i/>
                <w:sz w:val="16"/>
                <w:szCs w:val="16"/>
                <w:lang w:val="en-NZ"/>
              </w:rPr>
              <w:t>Per 10,000 apprehensions</w:t>
            </w:r>
          </w:p>
        </w:tc>
      </w:tr>
      <w:tr w:rsidR="0084156E" w:rsidRPr="00914BDF" w:rsidTr="004E79D1">
        <w:trPr>
          <w:trHeight w:val="240"/>
        </w:trPr>
        <w:tc>
          <w:tcPr>
            <w:tcW w:w="1418" w:type="dxa"/>
            <w:tcBorders>
              <w:top w:val="single" w:sz="12" w:space="0" w:color="000000"/>
            </w:tcBorders>
            <w:shd w:val="clear" w:color="auto" w:fill="auto"/>
          </w:tcPr>
          <w:p w:rsidR="0084156E" w:rsidRPr="00914BDF" w:rsidRDefault="0084156E" w:rsidP="00445296">
            <w:pPr>
              <w:suppressAutoHyphens w:val="0"/>
              <w:spacing w:before="40" w:after="40" w:line="220" w:lineRule="exact"/>
              <w:rPr>
                <w:sz w:val="18"/>
                <w:lang w:val="en-NZ"/>
              </w:rPr>
            </w:pPr>
            <w:r w:rsidRPr="00914BDF">
              <w:rPr>
                <w:sz w:val="18"/>
                <w:lang w:val="en-NZ"/>
              </w:rPr>
              <w:t>Male</w:t>
            </w:r>
          </w:p>
        </w:tc>
        <w:tc>
          <w:tcPr>
            <w:tcW w:w="964" w:type="dxa"/>
            <w:tcBorders>
              <w:top w:val="single" w:sz="12" w:space="0" w:color="000000"/>
            </w:tcBorders>
            <w:shd w:val="clear" w:color="auto" w:fill="auto"/>
            <w:vAlign w:val="bottom"/>
          </w:tcPr>
          <w:p w:rsidR="0084156E" w:rsidRPr="00914BDF" w:rsidRDefault="0084156E" w:rsidP="007D11BF">
            <w:pPr>
              <w:suppressAutoHyphens w:val="0"/>
              <w:spacing w:before="40" w:after="40" w:line="220" w:lineRule="exact"/>
              <w:jc w:val="right"/>
              <w:rPr>
                <w:sz w:val="18"/>
                <w:lang w:val="en-NZ"/>
              </w:rPr>
            </w:pPr>
            <w:r w:rsidRPr="00914BDF">
              <w:rPr>
                <w:sz w:val="18"/>
                <w:lang w:val="en-NZ"/>
              </w:rPr>
              <w:t>1,220</w:t>
            </w:r>
          </w:p>
        </w:tc>
        <w:tc>
          <w:tcPr>
            <w:tcW w:w="964" w:type="dxa"/>
            <w:tcBorders>
              <w:top w:val="single" w:sz="12" w:space="0" w:color="000000"/>
            </w:tcBorders>
            <w:shd w:val="clear" w:color="auto" w:fill="auto"/>
            <w:vAlign w:val="bottom"/>
          </w:tcPr>
          <w:p w:rsidR="0084156E" w:rsidRPr="00914BDF" w:rsidRDefault="0084156E" w:rsidP="007D11BF">
            <w:pPr>
              <w:suppressAutoHyphens w:val="0"/>
              <w:spacing w:before="40" w:after="40" w:line="220" w:lineRule="exact"/>
              <w:jc w:val="right"/>
              <w:rPr>
                <w:sz w:val="18"/>
                <w:lang w:val="en-NZ"/>
              </w:rPr>
            </w:pPr>
            <w:r w:rsidRPr="00914BDF">
              <w:rPr>
                <w:sz w:val="18"/>
                <w:lang w:val="en-NZ"/>
              </w:rPr>
              <w:t>92</w:t>
            </w:r>
          </w:p>
        </w:tc>
        <w:tc>
          <w:tcPr>
            <w:tcW w:w="964" w:type="dxa"/>
            <w:tcBorders>
              <w:top w:val="single" w:sz="12" w:space="0" w:color="000000"/>
            </w:tcBorders>
            <w:shd w:val="clear" w:color="auto" w:fill="auto"/>
            <w:vAlign w:val="bottom"/>
          </w:tcPr>
          <w:p w:rsidR="0084156E" w:rsidRPr="00914BDF" w:rsidRDefault="0084156E" w:rsidP="007D11BF">
            <w:pPr>
              <w:suppressAutoHyphens w:val="0"/>
              <w:spacing w:before="40" w:after="40" w:line="220" w:lineRule="exact"/>
              <w:jc w:val="right"/>
              <w:rPr>
                <w:sz w:val="18"/>
                <w:lang w:val="en-NZ"/>
              </w:rPr>
            </w:pPr>
            <w:r w:rsidRPr="00914BDF">
              <w:rPr>
                <w:sz w:val="18"/>
                <w:lang w:val="en-NZ"/>
              </w:rPr>
              <w:t>201</w:t>
            </w:r>
          </w:p>
        </w:tc>
        <w:tc>
          <w:tcPr>
            <w:tcW w:w="964" w:type="dxa"/>
            <w:tcBorders>
              <w:top w:val="single" w:sz="12" w:space="0" w:color="000000"/>
            </w:tcBorders>
            <w:shd w:val="clear" w:color="auto" w:fill="auto"/>
            <w:vAlign w:val="bottom"/>
          </w:tcPr>
          <w:p w:rsidR="0084156E" w:rsidRPr="00914BDF" w:rsidRDefault="0084156E" w:rsidP="007D11BF">
            <w:pPr>
              <w:suppressAutoHyphens w:val="0"/>
              <w:spacing w:before="40" w:after="40" w:line="220" w:lineRule="exact"/>
              <w:jc w:val="right"/>
              <w:rPr>
                <w:sz w:val="18"/>
                <w:lang w:val="en-NZ"/>
              </w:rPr>
            </w:pPr>
            <w:r w:rsidRPr="00914BDF">
              <w:rPr>
                <w:sz w:val="18"/>
                <w:lang w:val="en-NZ"/>
              </w:rPr>
              <w:t>94</w:t>
            </w:r>
          </w:p>
        </w:tc>
        <w:tc>
          <w:tcPr>
            <w:tcW w:w="964" w:type="dxa"/>
            <w:tcBorders>
              <w:top w:val="single" w:sz="12" w:space="0" w:color="000000"/>
            </w:tcBorders>
            <w:shd w:val="clear" w:color="auto" w:fill="auto"/>
            <w:vAlign w:val="bottom"/>
          </w:tcPr>
          <w:p w:rsidR="0084156E" w:rsidRPr="007D11BF" w:rsidRDefault="0084156E" w:rsidP="007D11BF">
            <w:pPr>
              <w:suppressAutoHyphens w:val="0"/>
              <w:spacing w:before="40" w:after="40" w:line="220" w:lineRule="exact"/>
              <w:jc w:val="right"/>
              <w:rPr>
                <w:b/>
                <w:bCs/>
                <w:sz w:val="18"/>
                <w:lang w:val="en-NZ"/>
              </w:rPr>
            </w:pPr>
            <w:r w:rsidRPr="007D11BF">
              <w:rPr>
                <w:b/>
                <w:bCs/>
                <w:sz w:val="18"/>
                <w:lang w:val="en-NZ"/>
              </w:rPr>
              <w:t>1,421</w:t>
            </w:r>
          </w:p>
        </w:tc>
        <w:tc>
          <w:tcPr>
            <w:tcW w:w="1134" w:type="dxa"/>
            <w:tcBorders>
              <w:top w:val="single" w:sz="12" w:space="0" w:color="000000"/>
            </w:tcBorders>
            <w:shd w:val="clear" w:color="auto" w:fill="auto"/>
            <w:vAlign w:val="bottom"/>
          </w:tcPr>
          <w:p w:rsidR="0084156E" w:rsidRPr="00914BDF" w:rsidRDefault="0084156E" w:rsidP="007D11BF">
            <w:pPr>
              <w:suppressAutoHyphens w:val="0"/>
              <w:spacing w:before="40" w:after="40" w:line="220" w:lineRule="exact"/>
              <w:jc w:val="right"/>
              <w:rPr>
                <w:sz w:val="18"/>
                <w:lang w:val="en-NZ"/>
              </w:rPr>
            </w:pPr>
            <w:r w:rsidRPr="00914BDF">
              <w:rPr>
                <w:sz w:val="18"/>
                <w:lang w:val="en-NZ"/>
              </w:rPr>
              <w:t>32</w:t>
            </w:r>
          </w:p>
        </w:tc>
      </w:tr>
      <w:tr w:rsidR="0084156E" w:rsidRPr="00914BDF" w:rsidTr="004E79D1">
        <w:trPr>
          <w:trHeight w:val="240"/>
        </w:trPr>
        <w:tc>
          <w:tcPr>
            <w:tcW w:w="1418" w:type="dxa"/>
            <w:shd w:val="clear" w:color="auto" w:fill="auto"/>
          </w:tcPr>
          <w:p w:rsidR="0084156E" w:rsidRPr="00914BDF" w:rsidRDefault="0084156E" w:rsidP="00445296">
            <w:pPr>
              <w:suppressAutoHyphens w:val="0"/>
              <w:spacing w:before="40" w:after="40" w:line="220" w:lineRule="exact"/>
              <w:rPr>
                <w:sz w:val="18"/>
                <w:lang w:val="en-NZ"/>
              </w:rPr>
            </w:pPr>
            <w:r w:rsidRPr="00914BDF">
              <w:rPr>
                <w:sz w:val="18"/>
                <w:lang w:val="en-NZ"/>
              </w:rPr>
              <w:t>Female</w:t>
            </w:r>
          </w:p>
        </w:tc>
        <w:tc>
          <w:tcPr>
            <w:tcW w:w="964" w:type="dxa"/>
            <w:shd w:val="clear" w:color="auto" w:fill="auto"/>
            <w:vAlign w:val="bottom"/>
          </w:tcPr>
          <w:p w:rsidR="0084156E" w:rsidRPr="00914BDF" w:rsidRDefault="0084156E" w:rsidP="007D11BF">
            <w:pPr>
              <w:suppressAutoHyphens w:val="0"/>
              <w:spacing w:before="40" w:after="40" w:line="220" w:lineRule="exact"/>
              <w:jc w:val="right"/>
              <w:rPr>
                <w:sz w:val="18"/>
                <w:lang w:val="en-NZ"/>
              </w:rPr>
            </w:pPr>
            <w:r w:rsidRPr="00914BDF">
              <w:rPr>
                <w:sz w:val="18"/>
                <w:lang w:val="en-NZ"/>
              </w:rPr>
              <w:t>98</w:t>
            </w:r>
          </w:p>
        </w:tc>
        <w:tc>
          <w:tcPr>
            <w:tcW w:w="964" w:type="dxa"/>
            <w:shd w:val="clear" w:color="auto" w:fill="auto"/>
            <w:vAlign w:val="bottom"/>
          </w:tcPr>
          <w:p w:rsidR="0084156E" w:rsidRPr="00914BDF" w:rsidRDefault="0084156E" w:rsidP="007D11BF">
            <w:pPr>
              <w:suppressAutoHyphens w:val="0"/>
              <w:spacing w:before="40" w:after="40" w:line="220" w:lineRule="exact"/>
              <w:jc w:val="right"/>
              <w:rPr>
                <w:sz w:val="18"/>
                <w:lang w:val="en-NZ"/>
              </w:rPr>
            </w:pPr>
            <w:r w:rsidRPr="00914BDF">
              <w:rPr>
                <w:sz w:val="18"/>
                <w:lang w:val="en-NZ"/>
              </w:rPr>
              <w:t>7</w:t>
            </w:r>
          </w:p>
        </w:tc>
        <w:tc>
          <w:tcPr>
            <w:tcW w:w="964" w:type="dxa"/>
            <w:shd w:val="clear" w:color="auto" w:fill="auto"/>
            <w:vAlign w:val="bottom"/>
          </w:tcPr>
          <w:p w:rsidR="0084156E" w:rsidRPr="00914BDF" w:rsidRDefault="0084156E" w:rsidP="007D11BF">
            <w:pPr>
              <w:suppressAutoHyphens w:val="0"/>
              <w:spacing w:before="40" w:after="40" w:line="220" w:lineRule="exact"/>
              <w:jc w:val="right"/>
              <w:rPr>
                <w:sz w:val="18"/>
                <w:lang w:val="en-NZ"/>
              </w:rPr>
            </w:pPr>
            <w:r w:rsidRPr="00914BDF">
              <w:rPr>
                <w:sz w:val="18"/>
                <w:lang w:val="en-NZ"/>
              </w:rPr>
              <w:t>12</w:t>
            </w:r>
          </w:p>
        </w:tc>
        <w:tc>
          <w:tcPr>
            <w:tcW w:w="964" w:type="dxa"/>
            <w:shd w:val="clear" w:color="auto" w:fill="auto"/>
            <w:vAlign w:val="bottom"/>
          </w:tcPr>
          <w:p w:rsidR="0084156E" w:rsidRPr="00914BDF" w:rsidRDefault="0084156E" w:rsidP="007D11BF">
            <w:pPr>
              <w:suppressAutoHyphens w:val="0"/>
              <w:spacing w:before="40" w:after="40" w:line="220" w:lineRule="exact"/>
              <w:jc w:val="right"/>
              <w:rPr>
                <w:sz w:val="18"/>
                <w:lang w:val="en-NZ"/>
              </w:rPr>
            </w:pPr>
            <w:r w:rsidRPr="00914BDF">
              <w:rPr>
                <w:sz w:val="18"/>
                <w:lang w:val="en-NZ"/>
              </w:rPr>
              <w:t>6</w:t>
            </w:r>
          </w:p>
        </w:tc>
        <w:tc>
          <w:tcPr>
            <w:tcW w:w="964" w:type="dxa"/>
            <w:shd w:val="clear" w:color="auto" w:fill="auto"/>
            <w:vAlign w:val="bottom"/>
          </w:tcPr>
          <w:p w:rsidR="0084156E" w:rsidRPr="007D11BF" w:rsidRDefault="0084156E" w:rsidP="007D11BF">
            <w:pPr>
              <w:suppressAutoHyphens w:val="0"/>
              <w:spacing w:before="40" w:after="40" w:line="220" w:lineRule="exact"/>
              <w:jc w:val="right"/>
              <w:rPr>
                <w:b/>
                <w:bCs/>
                <w:sz w:val="18"/>
                <w:lang w:val="en-NZ"/>
              </w:rPr>
            </w:pPr>
            <w:r w:rsidRPr="007D11BF">
              <w:rPr>
                <w:b/>
                <w:bCs/>
                <w:sz w:val="18"/>
                <w:lang w:val="en-NZ"/>
              </w:rPr>
              <w:t>110</w:t>
            </w:r>
          </w:p>
        </w:tc>
        <w:tc>
          <w:tcPr>
            <w:tcW w:w="1134" w:type="dxa"/>
            <w:shd w:val="clear" w:color="auto" w:fill="auto"/>
            <w:vAlign w:val="bottom"/>
          </w:tcPr>
          <w:p w:rsidR="0084156E" w:rsidRPr="00914BDF" w:rsidRDefault="0084156E" w:rsidP="007D11BF">
            <w:pPr>
              <w:suppressAutoHyphens w:val="0"/>
              <w:spacing w:before="40" w:after="40" w:line="220" w:lineRule="exact"/>
              <w:jc w:val="right"/>
              <w:rPr>
                <w:sz w:val="18"/>
                <w:lang w:val="en-NZ"/>
              </w:rPr>
            </w:pPr>
            <w:r w:rsidRPr="00914BDF">
              <w:rPr>
                <w:sz w:val="18"/>
                <w:lang w:val="en-NZ"/>
              </w:rPr>
              <w:t>9</w:t>
            </w:r>
          </w:p>
        </w:tc>
      </w:tr>
      <w:tr w:rsidR="0084156E" w:rsidRPr="00914BDF" w:rsidTr="004E79D1">
        <w:trPr>
          <w:trHeight w:val="240"/>
        </w:trPr>
        <w:tc>
          <w:tcPr>
            <w:tcW w:w="1418" w:type="dxa"/>
            <w:tcBorders>
              <w:bottom w:val="single" w:sz="4" w:space="0" w:color="000000"/>
            </w:tcBorders>
            <w:shd w:val="clear" w:color="auto" w:fill="auto"/>
          </w:tcPr>
          <w:p w:rsidR="0084156E" w:rsidRPr="00914BDF" w:rsidRDefault="0084156E" w:rsidP="00445296">
            <w:pPr>
              <w:suppressAutoHyphens w:val="0"/>
              <w:spacing w:before="40" w:after="40" w:line="220" w:lineRule="exact"/>
              <w:rPr>
                <w:sz w:val="18"/>
                <w:lang w:val="en-NZ"/>
              </w:rPr>
            </w:pPr>
            <w:r w:rsidRPr="00914BDF">
              <w:rPr>
                <w:sz w:val="18"/>
                <w:lang w:val="en-NZ"/>
              </w:rPr>
              <w:t>Unknown</w:t>
            </w:r>
          </w:p>
        </w:tc>
        <w:tc>
          <w:tcPr>
            <w:tcW w:w="964" w:type="dxa"/>
            <w:tcBorders>
              <w:bottom w:val="single" w:sz="4" w:space="0" w:color="000000"/>
            </w:tcBorders>
            <w:shd w:val="clear" w:color="auto" w:fill="auto"/>
            <w:vAlign w:val="bottom"/>
          </w:tcPr>
          <w:p w:rsidR="0084156E" w:rsidRPr="00914BDF" w:rsidRDefault="0084156E" w:rsidP="007D11BF">
            <w:pPr>
              <w:suppressAutoHyphens w:val="0"/>
              <w:spacing w:before="40" w:after="40" w:line="220" w:lineRule="exact"/>
              <w:jc w:val="right"/>
              <w:rPr>
                <w:sz w:val="18"/>
                <w:lang w:val="en-NZ"/>
              </w:rPr>
            </w:pPr>
            <w:r w:rsidRPr="00914BDF">
              <w:rPr>
                <w:sz w:val="18"/>
                <w:lang w:val="en-NZ"/>
              </w:rPr>
              <w:t>1</w:t>
            </w:r>
          </w:p>
        </w:tc>
        <w:tc>
          <w:tcPr>
            <w:tcW w:w="964" w:type="dxa"/>
            <w:tcBorders>
              <w:bottom w:val="single" w:sz="4" w:space="0" w:color="000000"/>
            </w:tcBorders>
            <w:shd w:val="clear" w:color="auto" w:fill="auto"/>
            <w:vAlign w:val="bottom"/>
          </w:tcPr>
          <w:p w:rsidR="0084156E" w:rsidRPr="00914BDF" w:rsidRDefault="0084156E" w:rsidP="007D11BF">
            <w:pPr>
              <w:suppressAutoHyphens w:val="0"/>
              <w:spacing w:before="40" w:after="40" w:line="220" w:lineRule="exact"/>
              <w:jc w:val="right"/>
              <w:rPr>
                <w:sz w:val="18"/>
                <w:lang w:val="en-NZ"/>
              </w:rPr>
            </w:pPr>
            <w:r w:rsidRPr="00914BDF">
              <w:rPr>
                <w:sz w:val="18"/>
                <w:lang w:val="en-NZ"/>
              </w:rPr>
              <w:t>0</w:t>
            </w:r>
          </w:p>
        </w:tc>
        <w:tc>
          <w:tcPr>
            <w:tcW w:w="964" w:type="dxa"/>
            <w:tcBorders>
              <w:bottom w:val="single" w:sz="4" w:space="0" w:color="000000"/>
            </w:tcBorders>
            <w:shd w:val="clear" w:color="auto" w:fill="auto"/>
            <w:vAlign w:val="bottom"/>
          </w:tcPr>
          <w:p w:rsidR="0084156E" w:rsidRPr="00914BDF" w:rsidRDefault="0084156E" w:rsidP="007D11BF">
            <w:pPr>
              <w:suppressAutoHyphens w:val="0"/>
              <w:spacing w:before="40" w:after="40" w:line="220" w:lineRule="exact"/>
              <w:jc w:val="right"/>
              <w:rPr>
                <w:sz w:val="18"/>
                <w:lang w:val="en-NZ"/>
              </w:rPr>
            </w:pPr>
            <w:r w:rsidRPr="00914BDF">
              <w:rPr>
                <w:sz w:val="18"/>
                <w:lang w:val="en-NZ"/>
              </w:rPr>
              <w:t>0</w:t>
            </w:r>
          </w:p>
        </w:tc>
        <w:tc>
          <w:tcPr>
            <w:tcW w:w="964" w:type="dxa"/>
            <w:tcBorders>
              <w:bottom w:val="single" w:sz="4" w:space="0" w:color="000000"/>
            </w:tcBorders>
            <w:shd w:val="clear" w:color="auto" w:fill="auto"/>
            <w:vAlign w:val="bottom"/>
          </w:tcPr>
          <w:p w:rsidR="0084156E" w:rsidRPr="00914BDF" w:rsidRDefault="0084156E" w:rsidP="007D11BF">
            <w:pPr>
              <w:suppressAutoHyphens w:val="0"/>
              <w:spacing w:before="40" w:after="40" w:line="220" w:lineRule="exact"/>
              <w:jc w:val="right"/>
              <w:rPr>
                <w:sz w:val="18"/>
                <w:lang w:val="en-NZ"/>
              </w:rPr>
            </w:pPr>
            <w:r w:rsidRPr="00914BDF">
              <w:rPr>
                <w:sz w:val="18"/>
                <w:lang w:val="en-NZ"/>
              </w:rPr>
              <w:t>0</w:t>
            </w:r>
          </w:p>
        </w:tc>
        <w:tc>
          <w:tcPr>
            <w:tcW w:w="964" w:type="dxa"/>
            <w:tcBorders>
              <w:bottom w:val="single" w:sz="4" w:space="0" w:color="000000"/>
            </w:tcBorders>
            <w:shd w:val="clear" w:color="auto" w:fill="auto"/>
            <w:vAlign w:val="bottom"/>
          </w:tcPr>
          <w:p w:rsidR="0084156E" w:rsidRPr="007D11BF" w:rsidRDefault="0084156E" w:rsidP="007D11BF">
            <w:pPr>
              <w:suppressAutoHyphens w:val="0"/>
              <w:spacing w:before="40" w:after="40" w:line="220" w:lineRule="exact"/>
              <w:jc w:val="right"/>
              <w:rPr>
                <w:b/>
                <w:bCs/>
                <w:sz w:val="18"/>
                <w:lang w:val="en-NZ"/>
              </w:rPr>
            </w:pPr>
            <w:r w:rsidRPr="007D11BF">
              <w:rPr>
                <w:b/>
                <w:bCs/>
                <w:sz w:val="18"/>
                <w:lang w:val="en-NZ"/>
              </w:rPr>
              <w:t>1</w:t>
            </w:r>
          </w:p>
        </w:tc>
        <w:tc>
          <w:tcPr>
            <w:tcW w:w="1134" w:type="dxa"/>
            <w:tcBorders>
              <w:bottom w:val="single" w:sz="4" w:space="0" w:color="000000"/>
            </w:tcBorders>
            <w:shd w:val="clear" w:color="auto" w:fill="auto"/>
            <w:vAlign w:val="bottom"/>
          </w:tcPr>
          <w:p w:rsidR="0084156E" w:rsidRPr="00914BDF" w:rsidRDefault="0084156E" w:rsidP="007D11BF">
            <w:pPr>
              <w:suppressAutoHyphens w:val="0"/>
              <w:spacing w:before="40" w:after="40" w:line="220" w:lineRule="exact"/>
              <w:jc w:val="right"/>
              <w:rPr>
                <w:sz w:val="18"/>
                <w:lang w:val="en-NZ"/>
              </w:rPr>
            </w:pPr>
            <w:r w:rsidRPr="00914BDF">
              <w:rPr>
                <w:sz w:val="18"/>
                <w:lang w:val="en-NZ"/>
              </w:rPr>
              <w:t>-</w:t>
            </w:r>
          </w:p>
        </w:tc>
      </w:tr>
      <w:tr w:rsidR="0084156E" w:rsidRPr="00BD20F0" w:rsidTr="004E79D1">
        <w:trPr>
          <w:trHeight w:val="240"/>
        </w:trPr>
        <w:tc>
          <w:tcPr>
            <w:tcW w:w="1418" w:type="dxa"/>
            <w:tcBorders>
              <w:top w:val="single" w:sz="4" w:space="0" w:color="000000"/>
              <w:bottom w:val="single" w:sz="12" w:space="0" w:color="000000"/>
            </w:tcBorders>
            <w:shd w:val="clear" w:color="auto" w:fill="auto"/>
          </w:tcPr>
          <w:p w:rsidR="0084156E" w:rsidRPr="00BD20F0" w:rsidRDefault="0084156E" w:rsidP="00BD20F0">
            <w:pPr>
              <w:suppressAutoHyphens w:val="0"/>
              <w:spacing w:before="80" w:after="80" w:line="220" w:lineRule="exact"/>
              <w:ind w:left="284"/>
              <w:rPr>
                <w:b/>
                <w:bCs/>
                <w:sz w:val="18"/>
                <w:lang w:val="en-NZ"/>
              </w:rPr>
            </w:pPr>
            <w:r w:rsidRPr="00BD20F0">
              <w:rPr>
                <w:b/>
                <w:bCs/>
                <w:sz w:val="18"/>
                <w:lang w:val="en-NZ"/>
              </w:rPr>
              <w:t>Total</w:t>
            </w:r>
          </w:p>
        </w:tc>
        <w:tc>
          <w:tcPr>
            <w:tcW w:w="964" w:type="dxa"/>
            <w:tcBorders>
              <w:top w:val="single" w:sz="4" w:space="0" w:color="000000"/>
              <w:bottom w:val="single" w:sz="12" w:space="0" w:color="000000"/>
            </w:tcBorders>
            <w:shd w:val="clear" w:color="auto" w:fill="auto"/>
            <w:vAlign w:val="bottom"/>
          </w:tcPr>
          <w:p w:rsidR="0084156E" w:rsidRPr="00BD20F0" w:rsidRDefault="0084156E" w:rsidP="007D11BF">
            <w:pPr>
              <w:suppressAutoHyphens w:val="0"/>
              <w:spacing w:before="80" w:after="80" w:line="220" w:lineRule="exact"/>
              <w:jc w:val="right"/>
              <w:rPr>
                <w:b/>
                <w:bCs/>
                <w:sz w:val="18"/>
                <w:lang w:val="en-NZ"/>
              </w:rPr>
            </w:pPr>
            <w:r w:rsidRPr="00BD20F0">
              <w:rPr>
                <w:b/>
                <w:bCs/>
                <w:sz w:val="18"/>
                <w:lang w:val="en-NZ"/>
              </w:rPr>
              <w:t>1,319</w:t>
            </w:r>
          </w:p>
        </w:tc>
        <w:tc>
          <w:tcPr>
            <w:tcW w:w="964" w:type="dxa"/>
            <w:tcBorders>
              <w:top w:val="single" w:sz="4" w:space="0" w:color="000000"/>
              <w:bottom w:val="single" w:sz="12" w:space="0" w:color="000000"/>
            </w:tcBorders>
            <w:shd w:val="clear" w:color="auto" w:fill="auto"/>
            <w:vAlign w:val="bottom"/>
          </w:tcPr>
          <w:p w:rsidR="0084156E" w:rsidRPr="00BD20F0" w:rsidRDefault="0084156E" w:rsidP="007D11BF">
            <w:pPr>
              <w:suppressAutoHyphens w:val="0"/>
              <w:spacing w:before="80" w:after="80" w:line="220" w:lineRule="exact"/>
              <w:jc w:val="right"/>
              <w:rPr>
                <w:b/>
                <w:bCs/>
                <w:sz w:val="18"/>
                <w:lang w:val="en-NZ"/>
              </w:rPr>
            </w:pPr>
            <w:r w:rsidRPr="00BD20F0">
              <w:rPr>
                <w:b/>
                <w:bCs/>
                <w:sz w:val="18"/>
                <w:lang w:val="en-NZ"/>
              </w:rPr>
              <w:t>100</w:t>
            </w:r>
          </w:p>
        </w:tc>
        <w:tc>
          <w:tcPr>
            <w:tcW w:w="964" w:type="dxa"/>
            <w:tcBorders>
              <w:top w:val="single" w:sz="4" w:space="0" w:color="000000"/>
              <w:bottom w:val="single" w:sz="12" w:space="0" w:color="000000"/>
            </w:tcBorders>
            <w:shd w:val="clear" w:color="auto" w:fill="auto"/>
            <w:vAlign w:val="bottom"/>
          </w:tcPr>
          <w:p w:rsidR="0084156E" w:rsidRPr="00BD20F0" w:rsidRDefault="0084156E" w:rsidP="007D11BF">
            <w:pPr>
              <w:suppressAutoHyphens w:val="0"/>
              <w:spacing w:before="80" w:after="80" w:line="220" w:lineRule="exact"/>
              <w:jc w:val="right"/>
              <w:rPr>
                <w:b/>
                <w:bCs/>
                <w:sz w:val="18"/>
                <w:lang w:val="en-NZ"/>
              </w:rPr>
            </w:pPr>
            <w:r w:rsidRPr="00BD20F0">
              <w:rPr>
                <w:b/>
                <w:bCs/>
                <w:sz w:val="18"/>
                <w:lang w:val="en-NZ"/>
              </w:rPr>
              <w:t>213</w:t>
            </w:r>
          </w:p>
        </w:tc>
        <w:tc>
          <w:tcPr>
            <w:tcW w:w="964" w:type="dxa"/>
            <w:tcBorders>
              <w:top w:val="single" w:sz="4" w:space="0" w:color="000000"/>
              <w:bottom w:val="single" w:sz="12" w:space="0" w:color="000000"/>
            </w:tcBorders>
            <w:shd w:val="clear" w:color="auto" w:fill="auto"/>
            <w:vAlign w:val="bottom"/>
          </w:tcPr>
          <w:p w:rsidR="0084156E" w:rsidRPr="00BD20F0" w:rsidRDefault="0084156E" w:rsidP="007D11BF">
            <w:pPr>
              <w:suppressAutoHyphens w:val="0"/>
              <w:spacing w:before="80" w:after="80" w:line="220" w:lineRule="exact"/>
              <w:jc w:val="right"/>
              <w:rPr>
                <w:b/>
                <w:bCs/>
                <w:sz w:val="18"/>
                <w:lang w:val="en-NZ"/>
              </w:rPr>
            </w:pPr>
            <w:r w:rsidRPr="00BD20F0">
              <w:rPr>
                <w:b/>
                <w:bCs/>
                <w:sz w:val="18"/>
                <w:lang w:val="en-NZ"/>
              </w:rPr>
              <w:t>100</w:t>
            </w:r>
          </w:p>
        </w:tc>
        <w:tc>
          <w:tcPr>
            <w:tcW w:w="964" w:type="dxa"/>
            <w:tcBorders>
              <w:top w:val="single" w:sz="4" w:space="0" w:color="000000"/>
              <w:bottom w:val="single" w:sz="12" w:space="0" w:color="000000"/>
            </w:tcBorders>
            <w:shd w:val="clear" w:color="auto" w:fill="auto"/>
            <w:vAlign w:val="bottom"/>
          </w:tcPr>
          <w:p w:rsidR="0084156E" w:rsidRPr="007D11BF" w:rsidRDefault="0084156E" w:rsidP="007D11BF">
            <w:pPr>
              <w:suppressAutoHyphens w:val="0"/>
              <w:spacing w:before="80" w:after="80" w:line="220" w:lineRule="exact"/>
              <w:jc w:val="right"/>
              <w:rPr>
                <w:b/>
                <w:bCs/>
                <w:sz w:val="18"/>
                <w:lang w:val="en-NZ"/>
              </w:rPr>
            </w:pPr>
            <w:r w:rsidRPr="007D11BF">
              <w:rPr>
                <w:b/>
                <w:bCs/>
                <w:sz w:val="18"/>
                <w:lang w:val="en-NZ"/>
              </w:rPr>
              <w:t>1,532</w:t>
            </w:r>
          </w:p>
        </w:tc>
        <w:tc>
          <w:tcPr>
            <w:tcW w:w="1134" w:type="dxa"/>
            <w:tcBorders>
              <w:top w:val="single" w:sz="4" w:space="0" w:color="000000"/>
              <w:bottom w:val="single" w:sz="12" w:space="0" w:color="000000"/>
            </w:tcBorders>
            <w:shd w:val="clear" w:color="auto" w:fill="auto"/>
            <w:vAlign w:val="bottom"/>
          </w:tcPr>
          <w:p w:rsidR="0084156E" w:rsidRPr="00BD20F0" w:rsidRDefault="0084156E" w:rsidP="007D11BF">
            <w:pPr>
              <w:suppressAutoHyphens w:val="0"/>
              <w:spacing w:before="80" w:after="80" w:line="220" w:lineRule="exact"/>
              <w:jc w:val="right"/>
              <w:rPr>
                <w:b/>
                <w:bCs/>
                <w:sz w:val="18"/>
                <w:lang w:val="en-NZ"/>
              </w:rPr>
            </w:pPr>
            <w:r w:rsidRPr="00BD20F0">
              <w:rPr>
                <w:b/>
                <w:bCs/>
                <w:sz w:val="18"/>
                <w:lang w:val="en-NZ"/>
              </w:rPr>
              <w:t>27</w:t>
            </w:r>
          </w:p>
        </w:tc>
      </w:tr>
    </w:tbl>
    <w:p w:rsidR="0084156E" w:rsidRPr="00D22D56" w:rsidRDefault="0084156E" w:rsidP="00D22D56">
      <w:pPr>
        <w:pStyle w:val="SingleTxtG"/>
        <w:spacing w:before="120" w:after="240"/>
        <w:ind w:firstLine="170"/>
        <w:jc w:val="left"/>
        <w:rPr>
          <w:sz w:val="18"/>
          <w:szCs w:val="18"/>
        </w:rPr>
      </w:pPr>
      <w:bookmarkStart w:id="116" w:name="_Toc360527518"/>
      <w:r w:rsidRPr="00D22D56">
        <w:rPr>
          <w:i/>
          <w:iCs/>
          <w:sz w:val="18"/>
          <w:szCs w:val="18"/>
        </w:rPr>
        <w:t>Source</w:t>
      </w:r>
      <w:r w:rsidRPr="00D22D56">
        <w:rPr>
          <w:sz w:val="18"/>
          <w:szCs w:val="18"/>
        </w:rPr>
        <w:t xml:space="preserve">: </w:t>
      </w:r>
      <w:smartTag w:uri="urn:schemas-microsoft-com:office:smarttags" w:element="country-region">
        <w:smartTag w:uri="urn:schemas-microsoft-com:office:smarttags" w:element="place">
          <w:r w:rsidRPr="00D22D56">
            <w:rPr>
              <w:sz w:val="18"/>
              <w:szCs w:val="18"/>
            </w:rPr>
            <w:t>New Zealand</w:t>
          </w:r>
        </w:smartTag>
      </w:smartTag>
      <w:r w:rsidRPr="00D22D56">
        <w:rPr>
          <w:sz w:val="18"/>
          <w:szCs w:val="18"/>
        </w:rPr>
        <w:t xml:space="preserve"> Police</w:t>
      </w:r>
      <w:r w:rsidR="009A140B" w:rsidRPr="00D22D56">
        <w:rPr>
          <w:sz w:val="18"/>
          <w:szCs w:val="18"/>
        </w:rPr>
        <w:t>.</w:t>
      </w:r>
    </w:p>
    <w:p w:rsidR="0084156E" w:rsidRPr="0084156E" w:rsidRDefault="004D6B98" w:rsidP="004D6B98">
      <w:pPr>
        <w:pStyle w:val="H23G"/>
        <w:rPr>
          <w:lang w:val="en-NZ"/>
        </w:rPr>
      </w:pPr>
      <w:bookmarkStart w:id="117" w:name="_Toc365451656"/>
      <w:r>
        <w:rPr>
          <w:lang w:val="en-NZ"/>
        </w:rPr>
        <w:tab/>
      </w:r>
      <w:r>
        <w:rPr>
          <w:lang w:val="en-NZ"/>
        </w:rPr>
        <w:tab/>
      </w:r>
      <w:r w:rsidR="0084156E" w:rsidRPr="0084156E">
        <w:rPr>
          <w:lang w:val="en-NZ"/>
        </w:rPr>
        <w:t>Relinquishing the use of Taser</w:t>
      </w:r>
      <w:bookmarkEnd w:id="116"/>
      <w:r w:rsidR="0084156E" w:rsidRPr="0084156E">
        <w:rPr>
          <w:lang w:val="en-NZ"/>
        </w:rPr>
        <w:t>s</w:t>
      </w:r>
      <w:bookmarkEnd w:id="117"/>
    </w:p>
    <w:p w:rsidR="0084156E" w:rsidRPr="0084156E" w:rsidRDefault="0084156E" w:rsidP="00144939">
      <w:pPr>
        <w:pStyle w:val="SingleTxtG"/>
        <w:numPr>
          <w:ilvl w:val="0"/>
          <w:numId w:val="25"/>
        </w:numPr>
        <w:tabs>
          <w:tab w:val="clear" w:pos="2835"/>
        </w:tabs>
        <w:ind w:left="1134"/>
      </w:pPr>
      <w:r w:rsidRPr="0084156E">
        <w:t>The New Zealand Police has not considered relinquishing the use of Tasers.</w:t>
      </w:r>
      <w:r w:rsidR="00CD76FF">
        <w:t xml:space="preserve"> </w:t>
      </w:r>
      <w:r w:rsidRPr="0084156E">
        <w:t xml:space="preserve">Taser </w:t>
      </w:r>
      <w:r w:rsidR="00144939">
        <w:t>“</w:t>
      </w:r>
      <w:r w:rsidRPr="0084156E">
        <w:t>shows</w:t>
      </w:r>
      <w:r w:rsidR="00144939">
        <w:t>”</w:t>
      </w:r>
      <w:r w:rsidRPr="0084156E">
        <w:t xml:space="preserve"> and discharges are closely monitored.</w:t>
      </w:r>
      <w:r w:rsidR="00CD76FF">
        <w:t xml:space="preserve"> </w:t>
      </w:r>
      <w:r w:rsidRPr="0084156E">
        <w:t xml:space="preserve">Tasers are an important tactical option to ensure the safety of both the public and police, particularly in the context that police in </w:t>
      </w:r>
      <w:smartTag w:uri="urn:schemas-microsoft-com:office:smarttags" w:element="country-region">
        <w:smartTag w:uri="urn:schemas-microsoft-com:office:smarttags" w:element="place">
          <w:r w:rsidRPr="0084156E">
            <w:t>New Zealand</w:t>
          </w:r>
        </w:smartTag>
      </w:smartTag>
      <w:r w:rsidRPr="0084156E">
        <w:t xml:space="preserve"> do not routinely carry firearms.</w:t>
      </w:r>
      <w:bookmarkStart w:id="118" w:name="_Toc360527519"/>
      <w:bookmarkStart w:id="119" w:name="_Toc365451657"/>
    </w:p>
    <w:p w:rsidR="0084156E" w:rsidRPr="0084156E" w:rsidRDefault="004D6B98" w:rsidP="004D6B98">
      <w:pPr>
        <w:pStyle w:val="H23G"/>
      </w:pPr>
      <w:r>
        <w:tab/>
      </w:r>
      <w:r>
        <w:tab/>
      </w:r>
      <w:r w:rsidR="0084156E" w:rsidRPr="0084156E">
        <w:t>Data on the number of police officers certified to use a Taser</w:t>
      </w:r>
      <w:bookmarkEnd w:id="118"/>
      <w:bookmarkEnd w:id="119"/>
    </w:p>
    <w:p w:rsidR="0084156E" w:rsidRPr="0084156E" w:rsidRDefault="0084156E" w:rsidP="00740DF0">
      <w:pPr>
        <w:pStyle w:val="SingleTxtG"/>
        <w:numPr>
          <w:ilvl w:val="0"/>
          <w:numId w:val="25"/>
        </w:numPr>
        <w:tabs>
          <w:tab w:val="clear" w:pos="2835"/>
        </w:tabs>
        <w:ind w:left="1134"/>
      </w:pPr>
      <w:r w:rsidRPr="0084156E">
        <w:t>As at 30 June 2012 there were 8,940 constabulary staff in the New Zealand Police, and 4,252 constabulary staff certified to deploy a Taser.</w:t>
      </w:r>
      <w:bookmarkStart w:id="120" w:name="_Toc360527520"/>
      <w:bookmarkStart w:id="121" w:name="_Toc365451658"/>
    </w:p>
    <w:p w:rsidR="0084156E" w:rsidRPr="0084156E" w:rsidRDefault="004D6B98" w:rsidP="004D6B98">
      <w:pPr>
        <w:pStyle w:val="H23G"/>
      </w:pPr>
      <w:r>
        <w:tab/>
      </w:r>
      <w:r>
        <w:tab/>
      </w:r>
      <w:r w:rsidR="0084156E" w:rsidRPr="0084156E">
        <w:t>Monitoring</w:t>
      </w:r>
      <w:bookmarkEnd w:id="120"/>
      <w:bookmarkEnd w:id="121"/>
      <w:r w:rsidR="0084156E" w:rsidRPr="0084156E">
        <w:t xml:space="preserve"> </w:t>
      </w:r>
    </w:p>
    <w:p w:rsidR="0084156E" w:rsidRPr="0084156E" w:rsidRDefault="0084156E" w:rsidP="00740DF0">
      <w:pPr>
        <w:pStyle w:val="SingleTxtG"/>
        <w:numPr>
          <w:ilvl w:val="0"/>
          <w:numId w:val="25"/>
        </w:numPr>
        <w:tabs>
          <w:tab w:val="clear" w:pos="2835"/>
        </w:tabs>
        <w:ind w:left="1134"/>
      </w:pPr>
      <w:r w:rsidRPr="0084156E">
        <w:rPr>
          <w:bCs/>
        </w:rPr>
        <w:t>Since the previous periodic report, key changes to the Taser policy include:</w:t>
      </w:r>
    </w:p>
    <w:p w:rsidR="0084156E" w:rsidRPr="0084156E" w:rsidRDefault="004D6B98" w:rsidP="004D6B98">
      <w:pPr>
        <w:pStyle w:val="SingleTxtG"/>
        <w:rPr>
          <w:lang w:val="en-NZ"/>
        </w:rPr>
      </w:pPr>
      <w:r>
        <w:rPr>
          <w:lang w:val="en-NZ"/>
        </w:rPr>
        <w:tab/>
        <w:t>(a)</w:t>
      </w:r>
      <w:r w:rsidR="00E65859">
        <w:rPr>
          <w:lang w:val="en-NZ"/>
        </w:rPr>
        <w:tab/>
        <w:t>M</w:t>
      </w:r>
      <w:r w:rsidR="0084156E" w:rsidRPr="0084156E">
        <w:rPr>
          <w:lang w:val="en-NZ"/>
        </w:rPr>
        <w:t>embers are no longer selected and approved to use a Taser; this is now aligned with their deployment role.</w:t>
      </w:r>
      <w:r w:rsidR="00CD76FF">
        <w:rPr>
          <w:lang w:val="en-NZ"/>
        </w:rPr>
        <w:t xml:space="preserve"> </w:t>
      </w:r>
      <w:r w:rsidR="0084156E" w:rsidRPr="0084156E">
        <w:rPr>
          <w:lang w:val="en-NZ"/>
        </w:rPr>
        <w:t>They must hold a current New Zealand Police First Aid certification, New Zealand Police Taser operator or instructor certification, and Police Integrated Tactical Training Programme (Staff Safety Tactical Training) certification</w:t>
      </w:r>
      <w:r>
        <w:rPr>
          <w:lang w:val="en-NZ"/>
        </w:rPr>
        <w:t>;</w:t>
      </w:r>
    </w:p>
    <w:p w:rsidR="0084156E" w:rsidRPr="0084156E" w:rsidRDefault="004D6B98" w:rsidP="004D6B98">
      <w:pPr>
        <w:pStyle w:val="SingleTxtG"/>
        <w:rPr>
          <w:lang w:val="en-NZ"/>
        </w:rPr>
      </w:pPr>
      <w:r>
        <w:rPr>
          <w:lang w:val="en-NZ"/>
        </w:rPr>
        <w:tab/>
        <w:t>(b)</w:t>
      </w:r>
      <w:r w:rsidR="00E65859">
        <w:rPr>
          <w:lang w:val="en-NZ"/>
        </w:rPr>
        <w:tab/>
        <w:t>S</w:t>
      </w:r>
      <w:r w:rsidR="0084156E" w:rsidRPr="0084156E">
        <w:rPr>
          <w:lang w:val="en-NZ"/>
        </w:rPr>
        <w:t>upervisor’s authority is no longer required for staff to carry and deploy with a Taser.</w:t>
      </w:r>
    </w:p>
    <w:p w:rsidR="0084156E" w:rsidRPr="0084156E" w:rsidRDefault="0084156E" w:rsidP="00144939">
      <w:pPr>
        <w:pStyle w:val="SingleTxtG"/>
        <w:numPr>
          <w:ilvl w:val="0"/>
          <w:numId w:val="25"/>
        </w:numPr>
        <w:tabs>
          <w:tab w:val="clear" w:pos="2835"/>
        </w:tabs>
        <w:ind w:left="1134"/>
      </w:pPr>
      <w:r w:rsidRPr="0084156E">
        <w:rPr>
          <w:bCs/>
        </w:rPr>
        <w:t>In terms of monitoring and compliance of Taser use, policy requires that after an event where a Taser is used</w:t>
      </w:r>
      <w:r w:rsidRPr="0084156E">
        <w:rPr>
          <w:lang w:val="en-US"/>
        </w:rPr>
        <w:t xml:space="preserve"> or when notified of an o</w:t>
      </w:r>
      <w:r w:rsidR="00144939">
        <w:rPr>
          <w:lang w:val="en-US"/>
        </w:rPr>
        <w:t>perational Taser “</w:t>
      </w:r>
      <w:r w:rsidRPr="0084156E">
        <w:rPr>
          <w:lang w:val="en-US"/>
        </w:rPr>
        <w:t>show</w:t>
      </w:r>
      <w:r w:rsidR="00144939">
        <w:rPr>
          <w:lang w:val="en-US"/>
        </w:rPr>
        <w:t>”</w:t>
      </w:r>
      <w:r w:rsidRPr="0084156E">
        <w:rPr>
          <w:lang w:val="en-US"/>
        </w:rPr>
        <w:t xml:space="preserve"> (presentation, laser painting or arcing)</w:t>
      </w:r>
      <w:r w:rsidRPr="0084156E">
        <w:rPr>
          <w:bCs/>
        </w:rPr>
        <w:t xml:space="preserve"> </w:t>
      </w:r>
      <w:r w:rsidRPr="0084156E">
        <w:rPr>
          <w:lang w:val="en-US"/>
        </w:rPr>
        <w:t>the supervisor is required to follow specified steps.</w:t>
      </w:r>
      <w:r w:rsidR="00CD76FF">
        <w:rPr>
          <w:lang w:val="en-US"/>
        </w:rPr>
        <w:t xml:space="preserve"> </w:t>
      </w:r>
      <w:r w:rsidRPr="0084156E">
        <w:rPr>
          <w:lang w:val="en-US"/>
        </w:rPr>
        <w:t>These include the recovery of all evidence, a determination of whether the use of Taser was in accordance with the Taser Standard Operating Procedures (SOPs), requiring those involved to submit a Tactical Options Report, and informing the district Taser coordinator prior to going off duty.</w:t>
      </w:r>
      <w:r w:rsidR="00CD76FF">
        <w:rPr>
          <w:lang w:val="en-US"/>
        </w:rPr>
        <w:t xml:space="preserve"> </w:t>
      </w:r>
      <w:r w:rsidRPr="0084156E">
        <w:rPr>
          <w:lang w:val="en-US"/>
        </w:rPr>
        <w:t>The supervisor is required to attend the scene and ensure appropriate aftercare has been provided where a Taser</w:t>
      </w:r>
      <w:r w:rsidR="00144939">
        <w:rPr>
          <w:lang w:val="en-US"/>
        </w:rPr>
        <w:t xml:space="preserve"> was discharged or there was a “</w:t>
      </w:r>
      <w:r w:rsidRPr="0084156E">
        <w:rPr>
          <w:lang w:val="en-US"/>
        </w:rPr>
        <w:t>contact stun</w:t>
      </w:r>
      <w:r w:rsidR="00144939">
        <w:rPr>
          <w:lang w:val="en-US"/>
        </w:rPr>
        <w:t>”</w:t>
      </w:r>
      <w:r w:rsidRPr="0084156E">
        <w:rPr>
          <w:lang w:val="en-US"/>
        </w:rPr>
        <w:t>.</w:t>
      </w:r>
      <w:r w:rsidR="00CD76FF">
        <w:rPr>
          <w:lang w:val="en-US"/>
        </w:rPr>
        <w:t xml:space="preserve"> </w:t>
      </w:r>
    </w:p>
    <w:p w:rsidR="0084156E" w:rsidRPr="0084156E" w:rsidRDefault="0084156E" w:rsidP="00740DF0">
      <w:pPr>
        <w:pStyle w:val="SingleTxtG"/>
        <w:numPr>
          <w:ilvl w:val="0"/>
          <w:numId w:val="25"/>
        </w:numPr>
        <w:tabs>
          <w:tab w:val="clear" w:pos="2835"/>
        </w:tabs>
        <w:ind w:left="1134"/>
      </w:pPr>
      <w:r w:rsidRPr="0084156E">
        <w:t>Tactical Options Reports are reviewed and commented on at district level by</w:t>
      </w:r>
      <w:r w:rsidRPr="0084156E">
        <w:rPr>
          <w:lang w:val="en-US"/>
        </w:rPr>
        <w:t xml:space="preserve"> t</w:t>
      </w:r>
      <w:r w:rsidRPr="0084156E">
        <w:t>he operator’s supervisor and a commissioned officer (an inspector or above)</w:t>
      </w:r>
      <w:r w:rsidRPr="0084156E">
        <w:rPr>
          <w:lang w:val="en-US"/>
        </w:rPr>
        <w:t>.</w:t>
      </w:r>
      <w:r w:rsidR="00CD76FF">
        <w:t xml:space="preserve"> </w:t>
      </w:r>
      <w:r w:rsidRPr="0084156E">
        <w:t>All Taser uses involving a discharge or contact stun are subject to a national level of review by an appointed Taser Assurance Forum.</w:t>
      </w:r>
      <w:bookmarkStart w:id="122" w:name="_Toc365451659"/>
    </w:p>
    <w:p w:rsidR="0084156E" w:rsidRPr="0084156E" w:rsidRDefault="004D6B98" w:rsidP="004D6B98">
      <w:pPr>
        <w:pStyle w:val="H23G"/>
      </w:pPr>
      <w:r>
        <w:tab/>
      </w:r>
      <w:r>
        <w:tab/>
      </w:r>
      <w:r w:rsidR="0084156E" w:rsidRPr="0084156E">
        <w:t xml:space="preserve">Updating of </w:t>
      </w:r>
      <w:r w:rsidR="0084156E" w:rsidRPr="0084156E">
        <w:rPr>
          <w:lang w:val="en-NZ"/>
        </w:rPr>
        <w:t>standard operating procedures</w:t>
      </w:r>
      <w:r w:rsidR="0084156E" w:rsidRPr="0084156E">
        <w:t xml:space="preserve"> and training</w:t>
      </w:r>
      <w:bookmarkEnd w:id="122"/>
      <w:r w:rsidR="0084156E" w:rsidRPr="0084156E">
        <w:t xml:space="preserve"> </w:t>
      </w:r>
    </w:p>
    <w:p w:rsidR="0084156E" w:rsidRPr="0084156E" w:rsidRDefault="0084156E" w:rsidP="00740DF0">
      <w:pPr>
        <w:pStyle w:val="SingleTxtG"/>
        <w:numPr>
          <w:ilvl w:val="0"/>
          <w:numId w:val="25"/>
        </w:numPr>
        <w:tabs>
          <w:tab w:val="clear" w:pos="2835"/>
        </w:tabs>
        <w:ind w:left="1134"/>
      </w:pPr>
      <w:r w:rsidRPr="0084156E">
        <w:rPr>
          <w:bCs/>
        </w:rPr>
        <w:t xml:space="preserve">The New Zealand </w:t>
      </w:r>
      <w:r w:rsidRPr="0084156E">
        <w:rPr>
          <w:lang w:val="en-NZ"/>
        </w:rPr>
        <w:t>Police continues to enhance SOPs and training. The relevant Taser Police Manual chapter was first published in December 2008. It has since been revised four times, in July 2010, May 2011, January 2012 and November 2012.</w:t>
      </w:r>
      <w:r w:rsidR="00CD76FF">
        <w:rPr>
          <w:lang w:val="en-NZ"/>
        </w:rPr>
        <w:t xml:space="preserve"> </w:t>
      </w:r>
    </w:p>
    <w:p w:rsidR="0084156E" w:rsidRPr="0084156E" w:rsidRDefault="0084156E" w:rsidP="00740DF0">
      <w:pPr>
        <w:pStyle w:val="SingleTxtG"/>
        <w:numPr>
          <w:ilvl w:val="0"/>
          <w:numId w:val="25"/>
        </w:numPr>
        <w:tabs>
          <w:tab w:val="clear" w:pos="2835"/>
        </w:tabs>
        <w:ind w:left="1134"/>
      </w:pPr>
      <w:r w:rsidRPr="0084156E">
        <w:rPr>
          <w:lang w:val="en-NZ"/>
        </w:rPr>
        <w:t>Taser refresher courses are conducted annually.</w:t>
      </w:r>
      <w:r w:rsidR="00CD76FF">
        <w:rPr>
          <w:lang w:val="en-NZ"/>
        </w:rPr>
        <w:t xml:space="preserve"> </w:t>
      </w:r>
      <w:r w:rsidRPr="0084156E">
        <w:rPr>
          <w:lang w:val="en-NZ"/>
        </w:rPr>
        <w:t>To remain certified, staff must attend and demonstrate proficiency to the standard prescribed by the course.</w:t>
      </w:r>
      <w:bookmarkStart w:id="123" w:name="_Toc360527521"/>
      <w:bookmarkStart w:id="124" w:name="_Toc365451660"/>
    </w:p>
    <w:p w:rsidR="0084156E" w:rsidRPr="0084156E" w:rsidRDefault="004D6B98" w:rsidP="004D6B98">
      <w:pPr>
        <w:pStyle w:val="H23G"/>
        <w:rPr>
          <w:lang w:val="en-NZ"/>
        </w:rPr>
      </w:pPr>
      <w:r>
        <w:tab/>
      </w:r>
      <w:r>
        <w:tab/>
      </w:r>
      <w:r w:rsidR="0084156E" w:rsidRPr="0084156E">
        <w:t>Police personnel subjected to disciplinary or criminal measures for improper Taser use</w:t>
      </w:r>
      <w:bookmarkEnd w:id="123"/>
      <w:bookmarkEnd w:id="124"/>
    </w:p>
    <w:p w:rsidR="0084156E" w:rsidRPr="0084156E" w:rsidRDefault="0084156E" w:rsidP="00740DF0">
      <w:pPr>
        <w:pStyle w:val="SingleTxtG"/>
        <w:numPr>
          <w:ilvl w:val="0"/>
          <w:numId w:val="25"/>
        </w:numPr>
        <w:tabs>
          <w:tab w:val="clear" w:pos="2835"/>
        </w:tabs>
        <w:ind w:left="1134"/>
      </w:pPr>
      <w:r w:rsidRPr="0084156E">
        <w:rPr>
          <w:bCs/>
        </w:rPr>
        <w:t>No New Zealand Police personnel have been subject to disciplinary or criminal measures for improper use of a Taser.</w:t>
      </w:r>
      <w:bookmarkStart w:id="125" w:name="_Toc360527522"/>
      <w:bookmarkStart w:id="126" w:name="_Toc365451661"/>
    </w:p>
    <w:p w:rsidR="0084156E" w:rsidRPr="0084156E" w:rsidRDefault="004D6B98" w:rsidP="004D6B98">
      <w:pPr>
        <w:pStyle w:val="H23G"/>
      </w:pPr>
      <w:r>
        <w:tab/>
      </w:r>
      <w:r>
        <w:tab/>
      </w:r>
      <w:r w:rsidR="0084156E" w:rsidRPr="0084156E">
        <w:t>Complaints regarding Taser use submitted to the IPCA</w:t>
      </w:r>
      <w:bookmarkEnd w:id="125"/>
      <w:bookmarkEnd w:id="126"/>
    </w:p>
    <w:p w:rsidR="0084156E" w:rsidRPr="0084156E" w:rsidRDefault="0084156E" w:rsidP="00740DF0">
      <w:pPr>
        <w:pStyle w:val="SingleTxtG"/>
        <w:numPr>
          <w:ilvl w:val="0"/>
          <w:numId w:val="25"/>
        </w:numPr>
        <w:tabs>
          <w:tab w:val="clear" w:pos="2835"/>
        </w:tabs>
        <w:ind w:left="1134"/>
      </w:pPr>
      <w:r w:rsidRPr="0084156E">
        <w:rPr>
          <w:bCs/>
        </w:rPr>
        <w:t>Two complaints regarding Taser use were submitted to the IPCA in 2010 and five in 2012.</w:t>
      </w:r>
      <w:bookmarkStart w:id="127" w:name="_Toc360527523"/>
      <w:bookmarkStart w:id="128" w:name="_Toc365451662"/>
    </w:p>
    <w:p w:rsidR="0084156E" w:rsidRPr="0084156E" w:rsidRDefault="004D6B98" w:rsidP="004D6B98">
      <w:pPr>
        <w:pStyle w:val="H23G"/>
      </w:pPr>
      <w:r>
        <w:tab/>
      </w:r>
      <w:r>
        <w:tab/>
      </w:r>
      <w:r w:rsidR="0084156E" w:rsidRPr="0084156E">
        <w:t>Complaints resulting in criminal prosecution or disciplinary action</w:t>
      </w:r>
      <w:bookmarkEnd w:id="127"/>
      <w:bookmarkEnd w:id="128"/>
    </w:p>
    <w:p w:rsidR="0084156E" w:rsidRPr="0084156E" w:rsidRDefault="0084156E" w:rsidP="00740DF0">
      <w:pPr>
        <w:pStyle w:val="SingleTxtG"/>
        <w:numPr>
          <w:ilvl w:val="0"/>
          <w:numId w:val="25"/>
        </w:numPr>
        <w:tabs>
          <w:tab w:val="clear" w:pos="2835"/>
        </w:tabs>
        <w:ind w:left="1134"/>
      </w:pPr>
      <w:r w:rsidRPr="0084156E">
        <w:rPr>
          <w:bCs/>
        </w:rPr>
        <w:t>After investigation, none of the seven complaints were upheld, so no disciplinary or criminal action has been taken.</w:t>
      </w:r>
      <w:bookmarkStart w:id="129" w:name="_Toc365451663"/>
    </w:p>
    <w:p w:rsidR="0084156E" w:rsidRPr="0084156E" w:rsidRDefault="004D6B98" w:rsidP="004D6B98">
      <w:pPr>
        <w:pStyle w:val="H23G"/>
        <w:rPr>
          <w:lang w:val="en-NZ"/>
        </w:rPr>
      </w:pPr>
      <w:r>
        <w:rPr>
          <w:lang w:val="en-NZ"/>
        </w:rPr>
        <w:tab/>
        <w:t>3</w:t>
      </w:r>
      <w:r w:rsidR="00B406FB">
        <w:rPr>
          <w:lang w:val="en-NZ"/>
        </w:rPr>
        <w:t>1</w:t>
      </w:r>
      <w:r>
        <w:rPr>
          <w:lang w:val="en-NZ"/>
        </w:rPr>
        <w:t>.</w:t>
      </w:r>
      <w:r w:rsidR="0084156E" w:rsidRPr="0084156E">
        <w:rPr>
          <w:lang w:val="en-NZ"/>
        </w:rPr>
        <w:tab/>
        <w:t>Mental health of prisoners and beds available</w:t>
      </w:r>
      <w:bookmarkEnd w:id="129"/>
    </w:p>
    <w:p w:rsidR="0084156E" w:rsidRPr="0084156E" w:rsidRDefault="004D6B98" w:rsidP="004D6B98">
      <w:pPr>
        <w:pStyle w:val="H23G"/>
      </w:pPr>
      <w:bookmarkStart w:id="130" w:name="_Toc365451664"/>
      <w:r>
        <w:tab/>
      </w:r>
      <w:r>
        <w:tab/>
      </w:r>
      <w:r w:rsidR="0084156E" w:rsidRPr="0084156E">
        <w:t>Mental health screening of prisoners</w:t>
      </w:r>
      <w:bookmarkEnd w:id="130"/>
    </w:p>
    <w:p w:rsidR="0084156E" w:rsidRPr="0084156E" w:rsidRDefault="0084156E" w:rsidP="00740DF0">
      <w:pPr>
        <w:pStyle w:val="SingleTxtG"/>
        <w:numPr>
          <w:ilvl w:val="0"/>
          <w:numId w:val="25"/>
        </w:numPr>
        <w:tabs>
          <w:tab w:val="clear" w:pos="2835"/>
        </w:tabs>
        <w:ind w:left="1134"/>
      </w:pPr>
      <w:r w:rsidRPr="0084156E">
        <w:rPr>
          <w:iCs/>
        </w:rPr>
        <w:t>All prisoners are initially screened within the first seven days of reception by a registered nurse.</w:t>
      </w:r>
      <w:r w:rsidR="00CD76FF">
        <w:rPr>
          <w:iCs/>
        </w:rPr>
        <w:t xml:space="preserve"> </w:t>
      </w:r>
      <w:r w:rsidRPr="0084156E">
        <w:rPr>
          <w:iCs/>
        </w:rPr>
        <w:t>If the nurse determines that an offender may have mental health needs, they are referred to a specialist mental health team for further clinical assessment and the type of care they are to be provided.</w:t>
      </w:r>
      <w:r w:rsidR="00CD76FF">
        <w:t xml:space="preserve"> </w:t>
      </w:r>
      <w:r w:rsidRPr="0084156E">
        <w:rPr>
          <w:lang w:val="en-NZ"/>
        </w:rPr>
        <w:t xml:space="preserve">The number of beds available for regional forensic psychiatry services in the greater </w:t>
      </w:r>
      <w:smartTag w:uri="urn:schemas-microsoft-com:office:smarttags" w:element="place">
        <w:smartTag w:uri="urn:schemas-microsoft-com:office:smarttags" w:element="City">
          <w:r w:rsidRPr="0084156E">
            <w:rPr>
              <w:lang w:val="en-NZ"/>
            </w:rPr>
            <w:t>Auckland</w:t>
          </w:r>
        </w:smartTag>
      </w:smartTag>
      <w:r w:rsidRPr="0084156E">
        <w:rPr>
          <w:lang w:val="en-NZ"/>
        </w:rPr>
        <w:t xml:space="preserve"> region</w:t>
      </w:r>
      <w:r w:rsidRPr="0084156E">
        <w:rPr>
          <w:bCs/>
        </w:rPr>
        <w:t xml:space="preserve"> has remained fairly static over the last four years </w:t>
      </w:r>
      <w:r w:rsidRPr="0084156E">
        <w:rPr>
          <w:lang w:val="en-NZ"/>
        </w:rPr>
        <w:t>(</w:t>
      </w:r>
      <w:r w:rsidR="00B406FB">
        <w:rPr>
          <w:lang w:val="en-NZ"/>
        </w:rPr>
        <w:t xml:space="preserve">see </w:t>
      </w:r>
      <w:r w:rsidRPr="0084156E">
        <w:rPr>
          <w:bCs/>
        </w:rPr>
        <w:t>Table 20).</w:t>
      </w:r>
      <w:r w:rsidR="00CD76FF">
        <w:rPr>
          <w:bCs/>
        </w:rPr>
        <w:t xml:space="preserve"> </w:t>
      </w:r>
    </w:p>
    <w:p w:rsidR="0084156E" w:rsidRPr="009A140B" w:rsidRDefault="009A140B" w:rsidP="009A140B">
      <w:pPr>
        <w:pStyle w:val="Heading1"/>
        <w:keepNext/>
        <w:spacing w:after="120"/>
        <w:rPr>
          <w:b/>
          <w:bCs/>
          <w:lang w:val="en-NZ"/>
        </w:rPr>
      </w:pPr>
      <w:r>
        <w:t>Table 20</w:t>
      </w:r>
      <w:r>
        <w:br/>
      </w:r>
      <w:r w:rsidR="0084156E" w:rsidRPr="009A140B">
        <w:rPr>
          <w:b/>
          <w:bCs/>
        </w:rPr>
        <w:t xml:space="preserve">Number of forensic beds </w:t>
      </w:r>
      <w:r w:rsidR="0084156E" w:rsidRPr="009A140B">
        <w:rPr>
          <w:b/>
          <w:bCs/>
          <w:lang w:val="en-NZ"/>
        </w:rPr>
        <w:t>for regional forensic psychiatry services</w:t>
      </w:r>
      <w:r>
        <w:rPr>
          <w:b/>
          <w:bCs/>
          <w:lang w:val="en-NZ"/>
        </w:rPr>
        <w:br/>
      </w:r>
      <w:r w:rsidR="0084156E" w:rsidRPr="009A140B">
        <w:rPr>
          <w:b/>
          <w:bCs/>
          <w:lang w:val="en-NZ"/>
        </w:rPr>
        <w:t xml:space="preserve">in the greater </w:t>
      </w:r>
      <w:smartTag w:uri="urn:schemas-microsoft-com:office:smarttags" w:element="City">
        <w:smartTag w:uri="urn:schemas-microsoft-com:office:smarttags" w:element="place">
          <w:r w:rsidR="0084156E" w:rsidRPr="009A140B">
            <w:rPr>
              <w:b/>
              <w:bCs/>
              <w:lang w:val="en-NZ"/>
            </w:rPr>
            <w:t>Auckland</w:t>
          </w:r>
        </w:smartTag>
      </w:smartTag>
      <w:r w:rsidR="0084156E" w:rsidRPr="009A140B">
        <w:rPr>
          <w:b/>
          <w:bCs/>
          <w:lang w:val="en-NZ"/>
        </w:rPr>
        <w:t xml:space="preserve"> region by facility 2009/10 to 2012/13 (rounded)</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tblPr>
      <w:tblGrid>
        <w:gridCol w:w="851"/>
        <w:gridCol w:w="1418"/>
        <w:gridCol w:w="1418"/>
        <w:gridCol w:w="1418"/>
        <w:gridCol w:w="1418"/>
        <w:gridCol w:w="851"/>
      </w:tblGrid>
      <w:tr w:rsidR="00914BDF" w:rsidRPr="00914BDF" w:rsidTr="00914BDF">
        <w:trPr>
          <w:trHeight w:val="240"/>
          <w:tblHeader/>
        </w:trPr>
        <w:tc>
          <w:tcPr>
            <w:tcW w:w="851" w:type="dxa"/>
            <w:tcBorders>
              <w:top w:val="single" w:sz="4" w:space="0" w:color="000000"/>
              <w:bottom w:val="single" w:sz="12" w:space="0" w:color="000000"/>
            </w:tcBorders>
            <w:shd w:val="clear" w:color="auto" w:fill="auto"/>
            <w:vAlign w:val="bottom"/>
          </w:tcPr>
          <w:p w:rsidR="0084156E" w:rsidRPr="00914BDF" w:rsidRDefault="0084156E" w:rsidP="00FD45AE">
            <w:pPr>
              <w:suppressAutoHyphens w:val="0"/>
              <w:spacing w:before="80" w:after="80" w:line="200" w:lineRule="exact"/>
              <w:rPr>
                <w:i/>
                <w:sz w:val="16"/>
                <w:lang w:val="en-NZ"/>
              </w:rPr>
            </w:pPr>
          </w:p>
        </w:tc>
        <w:tc>
          <w:tcPr>
            <w:tcW w:w="1418" w:type="dxa"/>
            <w:tcBorders>
              <w:top w:val="single" w:sz="4" w:space="0" w:color="000000"/>
              <w:bottom w:val="single" w:sz="12" w:space="0" w:color="000000"/>
            </w:tcBorders>
            <w:shd w:val="clear" w:color="auto" w:fill="auto"/>
            <w:vAlign w:val="bottom"/>
          </w:tcPr>
          <w:p w:rsidR="0084156E" w:rsidRPr="00914BDF" w:rsidRDefault="0084156E" w:rsidP="00FD45AE">
            <w:pPr>
              <w:suppressAutoHyphens w:val="0"/>
              <w:spacing w:before="80" w:after="80" w:line="200" w:lineRule="exact"/>
              <w:jc w:val="right"/>
              <w:rPr>
                <w:i/>
                <w:sz w:val="16"/>
                <w:lang w:val="en-NZ"/>
              </w:rPr>
            </w:pPr>
            <w:proofErr w:type="spellStart"/>
            <w:r w:rsidRPr="00914BDF">
              <w:rPr>
                <w:i/>
                <w:sz w:val="16"/>
                <w:lang w:val="en-NZ"/>
              </w:rPr>
              <w:t>Waitemata</w:t>
            </w:r>
            <w:proofErr w:type="spellEnd"/>
            <w:r w:rsidRPr="00914BDF">
              <w:rPr>
                <w:i/>
                <w:sz w:val="16"/>
                <w:lang w:val="en-NZ"/>
              </w:rPr>
              <w:t xml:space="preserve"> DHB</w:t>
            </w:r>
          </w:p>
        </w:tc>
        <w:tc>
          <w:tcPr>
            <w:tcW w:w="1418" w:type="dxa"/>
            <w:tcBorders>
              <w:top w:val="single" w:sz="4" w:space="0" w:color="000000"/>
              <w:bottom w:val="single" w:sz="12" w:space="0" w:color="000000"/>
            </w:tcBorders>
            <w:shd w:val="clear" w:color="auto" w:fill="auto"/>
            <w:vAlign w:val="bottom"/>
          </w:tcPr>
          <w:p w:rsidR="0084156E" w:rsidRPr="00914BDF" w:rsidRDefault="0084156E" w:rsidP="00FD45AE">
            <w:pPr>
              <w:suppressAutoHyphens w:val="0"/>
              <w:spacing w:before="80" w:after="80" w:line="200" w:lineRule="exact"/>
              <w:jc w:val="right"/>
              <w:rPr>
                <w:i/>
                <w:sz w:val="16"/>
                <w:lang w:val="en-NZ"/>
              </w:rPr>
            </w:pPr>
            <w:r w:rsidRPr="00914BDF">
              <w:rPr>
                <w:i/>
                <w:sz w:val="16"/>
                <w:lang w:val="en-NZ"/>
              </w:rPr>
              <w:t>Challenge Trust</w:t>
            </w:r>
          </w:p>
        </w:tc>
        <w:tc>
          <w:tcPr>
            <w:tcW w:w="1418" w:type="dxa"/>
            <w:tcBorders>
              <w:top w:val="single" w:sz="4" w:space="0" w:color="000000"/>
              <w:bottom w:val="single" w:sz="12" w:space="0" w:color="000000"/>
            </w:tcBorders>
            <w:shd w:val="clear" w:color="auto" w:fill="auto"/>
            <w:vAlign w:val="bottom"/>
          </w:tcPr>
          <w:p w:rsidR="0084156E" w:rsidRPr="00914BDF" w:rsidRDefault="0084156E" w:rsidP="00FD45AE">
            <w:pPr>
              <w:suppressAutoHyphens w:val="0"/>
              <w:spacing w:before="80" w:after="80" w:line="200" w:lineRule="exact"/>
              <w:jc w:val="right"/>
              <w:rPr>
                <w:i/>
                <w:sz w:val="16"/>
                <w:lang w:val="en-NZ"/>
              </w:rPr>
            </w:pPr>
            <w:proofErr w:type="spellStart"/>
            <w:r w:rsidRPr="00914BDF">
              <w:rPr>
                <w:i/>
                <w:sz w:val="16"/>
                <w:lang w:val="en-NZ"/>
              </w:rPr>
              <w:t>Penina</w:t>
            </w:r>
            <w:proofErr w:type="spellEnd"/>
            <w:r w:rsidRPr="00914BDF">
              <w:rPr>
                <w:i/>
                <w:sz w:val="16"/>
                <w:lang w:val="en-NZ"/>
              </w:rPr>
              <w:t xml:space="preserve"> Health Trust</w:t>
            </w:r>
          </w:p>
        </w:tc>
        <w:tc>
          <w:tcPr>
            <w:tcW w:w="1418" w:type="dxa"/>
            <w:tcBorders>
              <w:top w:val="single" w:sz="4" w:space="0" w:color="000000"/>
              <w:bottom w:val="single" w:sz="12" w:space="0" w:color="000000"/>
            </w:tcBorders>
            <w:shd w:val="clear" w:color="auto" w:fill="auto"/>
            <w:vAlign w:val="bottom"/>
          </w:tcPr>
          <w:p w:rsidR="0084156E" w:rsidRPr="00927B5A" w:rsidRDefault="0084156E" w:rsidP="00FD45AE">
            <w:pPr>
              <w:suppressAutoHyphens w:val="0"/>
              <w:spacing w:before="80" w:after="80" w:line="200" w:lineRule="exact"/>
              <w:jc w:val="right"/>
              <w:rPr>
                <w:i/>
                <w:sz w:val="16"/>
                <w:lang w:val="es-ES"/>
              </w:rPr>
            </w:pPr>
            <w:proofErr w:type="spellStart"/>
            <w:r w:rsidRPr="00927B5A">
              <w:rPr>
                <w:i/>
                <w:sz w:val="16"/>
                <w:lang w:val="es-ES"/>
              </w:rPr>
              <w:t>Raukura</w:t>
            </w:r>
            <w:proofErr w:type="spellEnd"/>
            <w:r w:rsidRPr="00927B5A">
              <w:rPr>
                <w:i/>
                <w:sz w:val="16"/>
                <w:lang w:val="es-ES"/>
              </w:rPr>
              <w:t xml:space="preserve"> </w:t>
            </w:r>
            <w:proofErr w:type="spellStart"/>
            <w:r w:rsidRPr="00927B5A">
              <w:rPr>
                <w:i/>
                <w:sz w:val="16"/>
                <w:lang w:val="es-ES"/>
              </w:rPr>
              <w:t>Hauora</w:t>
            </w:r>
            <w:proofErr w:type="spellEnd"/>
            <w:r w:rsidRPr="00927B5A">
              <w:rPr>
                <w:i/>
                <w:sz w:val="16"/>
                <w:lang w:val="es-ES"/>
              </w:rPr>
              <w:t xml:space="preserve"> O </w:t>
            </w:r>
            <w:proofErr w:type="spellStart"/>
            <w:r w:rsidRPr="00927B5A">
              <w:rPr>
                <w:i/>
                <w:sz w:val="16"/>
                <w:lang w:val="es-ES"/>
              </w:rPr>
              <w:t>Tainui</w:t>
            </w:r>
            <w:proofErr w:type="spellEnd"/>
            <w:r w:rsidRPr="00927B5A">
              <w:rPr>
                <w:i/>
                <w:sz w:val="16"/>
                <w:lang w:val="es-ES"/>
              </w:rPr>
              <w:t xml:space="preserve"> Trust</w:t>
            </w:r>
          </w:p>
        </w:tc>
        <w:tc>
          <w:tcPr>
            <w:tcW w:w="851" w:type="dxa"/>
            <w:tcBorders>
              <w:top w:val="single" w:sz="4" w:space="0" w:color="000000"/>
              <w:bottom w:val="single" w:sz="12" w:space="0" w:color="000000"/>
            </w:tcBorders>
            <w:shd w:val="clear" w:color="auto" w:fill="auto"/>
            <w:vAlign w:val="bottom"/>
          </w:tcPr>
          <w:p w:rsidR="0084156E" w:rsidRPr="00914BDF" w:rsidRDefault="0084156E" w:rsidP="00FD45AE">
            <w:pPr>
              <w:suppressAutoHyphens w:val="0"/>
              <w:spacing w:before="80" w:after="80" w:line="200" w:lineRule="exact"/>
              <w:jc w:val="right"/>
              <w:rPr>
                <w:b/>
                <w:bCs/>
                <w:i/>
                <w:sz w:val="16"/>
                <w:lang w:val="en-NZ"/>
              </w:rPr>
            </w:pPr>
            <w:r w:rsidRPr="00914BDF">
              <w:rPr>
                <w:b/>
                <w:bCs/>
                <w:i/>
                <w:sz w:val="16"/>
                <w:lang w:val="en-NZ"/>
              </w:rPr>
              <w:t>Total</w:t>
            </w:r>
          </w:p>
        </w:tc>
      </w:tr>
      <w:tr w:rsidR="0084156E" w:rsidRPr="00914BDF" w:rsidTr="00914BDF">
        <w:trPr>
          <w:trHeight w:val="240"/>
        </w:trPr>
        <w:tc>
          <w:tcPr>
            <w:tcW w:w="851" w:type="dxa"/>
            <w:tcBorders>
              <w:top w:val="single" w:sz="12" w:space="0" w:color="000000"/>
            </w:tcBorders>
            <w:shd w:val="clear" w:color="auto" w:fill="auto"/>
          </w:tcPr>
          <w:p w:rsidR="0084156E" w:rsidRPr="00914BDF" w:rsidRDefault="0084156E" w:rsidP="00FD45AE">
            <w:pPr>
              <w:suppressAutoHyphens w:val="0"/>
              <w:spacing w:before="40" w:after="40" w:line="220" w:lineRule="exact"/>
              <w:rPr>
                <w:sz w:val="18"/>
                <w:lang w:val="en-NZ"/>
              </w:rPr>
            </w:pPr>
            <w:r w:rsidRPr="00914BDF">
              <w:rPr>
                <w:sz w:val="18"/>
                <w:lang w:val="en-NZ"/>
              </w:rPr>
              <w:t>2009/10</w:t>
            </w:r>
          </w:p>
        </w:tc>
        <w:tc>
          <w:tcPr>
            <w:tcW w:w="1418" w:type="dxa"/>
            <w:tcBorders>
              <w:top w:val="single" w:sz="12" w:space="0" w:color="000000"/>
            </w:tcBorders>
            <w:shd w:val="clear" w:color="auto" w:fill="auto"/>
            <w:vAlign w:val="bottom"/>
          </w:tcPr>
          <w:p w:rsidR="0084156E" w:rsidRPr="00914BDF" w:rsidRDefault="0084156E" w:rsidP="00FD45AE">
            <w:pPr>
              <w:suppressAutoHyphens w:val="0"/>
              <w:spacing w:before="40" w:after="40" w:line="220" w:lineRule="exact"/>
              <w:jc w:val="right"/>
              <w:rPr>
                <w:sz w:val="18"/>
                <w:lang w:val="en-NZ"/>
              </w:rPr>
            </w:pPr>
            <w:r w:rsidRPr="00914BDF">
              <w:rPr>
                <w:sz w:val="18"/>
                <w:lang w:val="en-NZ"/>
              </w:rPr>
              <w:t>104</w:t>
            </w:r>
          </w:p>
        </w:tc>
        <w:tc>
          <w:tcPr>
            <w:tcW w:w="1418" w:type="dxa"/>
            <w:tcBorders>
              <w:top w:val="single" w:sz="12" w:space="0" w:color="000000"/>
            </w:tcBorders>
            <w:shd w:val="clear" w:color="auto" w:fill="auto"/>
            <w:vAlign w:val="bottom"/>
          </w:tcPr>
          <w:p w:rsidR="0084156E" w:rsidRPr="00914BDF" w:rsidRDefault="0084156E" w:rsidP="00FD45AE">
            <w:pPr>
              <w:suppressAutoHyphens w:val="0"/>
              <w:spacing w:before="40" w:after="40" w:line="220" w:lineRule="exact"/>
              <w:jc w:val="right"/>
              <w:rPr>
                <w:sz w:val="18"/>
                <w:lang w:val="en-NZ"/>
              </w:rPr>
            </w:pPr>
          </w:p>
        </w:tc>
        <w:tc>
          <w:tcPr>
            <w:tcW w:w="1418" w:type="dxa"/>
            <w:tcBorders>
              <w:top w:val="single" w:sz="12" w:space="0" w:color="000000"/>
            </w:tcBorders>
            <w:shd w:val="clear" w:color="auto" w:fill="auto"/>
            <w:vAlign w:val="bottom"/>
          </w:tcPr>
          <w:p w:rsidR="0084156E" w:rsidRPr="00914BDF" w:rsidRDefault="0084156E" w:rsidP="00FD45AE">
            <w:pPr>
              <w:suppressAutoHyphens w:val="0"/>
              <w:spacing w:before="40" w:after="40" w:line="220" w:lineRule="exact"/>
              <w:jc w:val="right"/>
              <w:rPr>
                <w:sz w:val="18"/>
                <w:lang w:val="en-NZ"/>
              </w:rPr>
            </w:pPr>
          </w:p>
        </w:tc>
        <w:tc>
          <w:tcPr>
            <w:tcW w:w="1418" w:type="dxa"/>
            <w:tcBorders>
              <w:top w:val="single" w:sz="12" w:space="0" w:color="000000"/>
            </w:tcBorders>
            <w:shd w:val="clear" w:color="auto" w:fill="auto"/>
            <w:vAlign w:val="bottom"/>
          </w:tcPr>
          <w:p w:rsidR="0084156E" w:rsidRPr="00914BDF" w:rsidRDefault="0084156E" w:rsidP="00FD45AE">
            <w:pPr>
              <w:suppressAutoHyphens w:val="0"/>
              <w:spacing w:before="40" w:after="40" w:line="220" w:lineRule="exact"/>
              <w:jc w:val="right"/>
              <w:rPr>
                <w:sz w:val="18"/>
                <w:lang w:val="en-NZ"/>
              </w:rPr>
            </w:pPr>
          </w:p>
        </w:tc>
        <w:tc>
          <w:tcPr>
            <w:tcW w:w="851" w:type="dxa"/>
            <w:tcBorders>
              <w:top w:val="single" w:sz="12" w:space="0" w:color="000000"/>
            </w:tcBorders>
            <w:shd w:val="clear" w:color="auto" w:fill="auto"/>
            <w:vAlign w:val="bottom"/>
          </w:tcPr>
          <w:p w:rsidR="0084156E" w:rsidRPr="00914BDF" w:rsidRDefault="0084156E" w:rsidP="00FD45AE">
            <w:pPr>
              <w:suppressAutoHyphens w:val="0"/>
              <w:spacing w:before="40" w:after="40" w:line="220" w:lineRule="exact"/>
              <w:jc w:val="right"/>
              <w:rPr>
                <w:b/>
                <w:bCs/>
                <w:sz w:val="18"/>
                <w:lang w:val="en-NZ"/>
              </w:rPr>
            </w:pPr>
            <w:r w:rsidRPr="00914BDF">
              <w:rPr>
                <w:b/>
                <w:bCs/>
                <w:sz w:val="18"/>
                <w:lang w:val="en-NZ"/>
              </w:rPr>
              <w:t>104</w:t>
            </w:r>
          </w:p>
        </w:tc>
      </w:tr>
      <w:tr w:rsidR="0084156E" w:rsidRPr="00914BDF" w:rsidTr="00914BDF">
        <w:trPr>
          <w:trHeight w:val="240"/>
        </w:trPr>
        <w:tc>
          <w:tcPr>
            <w:tcW w:w="851" w:type="dxa"/>
            <w:shd w:val="clear" w:color="auto" w:fill="auto"/>
          </w:tcPr>
          <w:p w:rsidR="0084156E" w:rsidRPr="00914BDF" w:rsidRDefault="0084156E" w:rsidP="00FD45AE">
            <w:pPr>
              <w:suppressAutoHyphens w:val="0"/>
              <w:spacing w:before="40" w:after="40" w:line="220" w:lineRule="exact"/>
              <w:rPr>
                <w:sz w:val="18"/>
                <w:lang w:val="en-NZ"/>
              </w:rPr>
            </w:pPr>
            <w:r w:rsidRPr="00914BDF">
              <w:rPr>
                <w:sz w:val="18"/>
                <w:lang w:val="en-NZ"/>
              </w:rPr>
              <w:t>2010/11</w:t>
            </w:r>
          </w:p>
        </w:tc>
        <w:tc>
          <w:tcPr>
            <w:tcW w:w="1418" w:type="dxa"/>
            <w:shd w:val="clear" w:color="auto" w:fill="auto"/>
            <w:vAlign w:val="bottom"/>
          </w:tcPr>
          <w:p w:rsidR="0084156E" w:rsidRPr="00914BDF" w:rsidRDefault="0084156E" w:rsidP="00FD45AE">
            <w:pPr>
              <w:suppressAutoHyphens w:val="0"/>
              <w:spacing w:before="40" w:after="40" w:line="220" w:lineRule="exact"/>
              <w:jc w:val="right"/>
              <w:rPr>
                <w:sz w:val="18"/>
                <w:lang w:val="en-NZ"/>
              </w:rPr>
            </w:pPr>
            <w:r w:rsidRPr="00914BDF">
              <w:rPr>
                <w:sz w:val="18"/>
                <w:lang w:val="en-NZ"/>
              </w:rPr>
              <w:t>104</w:t>
            </w:r>
          </w:p>
        </w:tc>
        <w:tc>
          <w:tcPr>
            <w:tcW w:w="1418" w:type="dxa"/>
            <w:shd w:val="clear" w:color="auto" w:fill="auto"/>
            <w:vAlign w:val="bottom"/>
          </w:tcPr>
          <w:p w:rsidR="0084156E" w:rsidRPr="00914BDF" w:rsidRDefault="0084156E" w:rsidP="00FD45AE">
            <w:pPr>
              <w:suppressAutoHyphens w:val="0"/>
              <w:spacing w:before="40" w:after="40" w:line="220" w:lineRule="exact"/>
              <w:jc w:val="right"/>
              <w:rPr>
                <w:sz w:val="18"/>
                <w:lang w:val="en-NZ"/>
              </w:rPr>
            </w:pPr>
            <w:r w:rsidRPr="00914BDF">
              <w:rPr>
                <w:sz w:val="18"/>
                <w:lang w:val="en-NZ"/>
              </w:rPr>
              <w:t>7</w:t>
            </w:r>
          </w:p>
        </w:tc>
        <w:tc>
          <w:tcPr>
            <w:tcW w:w="1418" w:type="dxa"/>
            <w:shd w:val="clear" w:color="auto" w:fill="auto"/>
            <w:vAlign w:val="bottom"/>
          </w:tcPr>
          <w:p w:rsidR="0084156E" w:rsidRPr="00914BDF" w:rsidRDefault="0084156E" w:rsidP="00FD45AE">
            <w:pPr>
              <w:suppressAutoHyphens w:val="0"/>
              <w:spacing w:before="40" w:after="40" w:line="220" w:lineRule="exact"/>
              <w:jc w:val="right"/>
              <w:rPr>
                <w:sz w:val="18"/>
                <w:lang w:val="en-NZ"/>
              </w:rPr>
            </w:pPr>
            <w:r w:rsidRPr="00914BDF">
              <w:rPr>
                <w:sz w:val="18"/>
                <w:lang w:val="en-NZ"/>
              </w:rPr>
              <w:t>3</w:t>
            </w:r>
          </w:p>
        </w:tc>
        <w:tc>
          <w:tcPr>
            <w:tcW w:w="1418" w:type="dxa"/>
            <w:shd w:val="clear" w:color="auto" w:fill="auto"/>
            <w:vAlign w:val="bottom"/>
          </w:tcPr>
          <w:p w:rsidR="0084156E" w:rsidRPr="00914BDF" w:rsidRDefault="0084156E" w:rsidP="00FD45AE">
            <w:pPr>
              <w:suppressAutoHyphens w:val="0"/>
              <w:spacing w:before="40" w:after="40" w:line="220" w:lineRule="exact"/>
              <w:jc w:val="right"/>
              <w:rPr>
                <w:sz w:val="18"/>
                <w:lang w:val="en-NZ"/>
              </w:rPr>
            </w:pPr>
            <w:r w:rsidRPr="00914BDF">
              <w:rPr>
                <w:sz w:val="18"/>
                <w:lang w:val="en-NZ"/>
              </w:rPr>
              <w:t>3</w:t>
            </w:r>
          </w:p>
        </w:tc>
        <w:tc>
          <w:tcPr>
            <w:tcW w:w="851" w:type="dxa"/>
            <w:shd w:val="clear" w:color="auto" w:fill="auto"/>
            <w:vAlign w:val="bottom"/>
          </w:tcPr>
          <w:p w:rsidR="0084156E" w:rsidRPr="00914BDF" w:rsidRDefault="0084156E" w:rsidP="00FD45AE">
            <w:pPr>
              <w:suppressAutoHyphens w:val="0"/>
              <w:spacing w:before="40" w:after="40" w:line="220" w:lineRule="exact"/>
              <w:jc w:val="right"/>
              <w:rPr>
                <w:b/>
                <w:bCs/>
                <w:sz w:val="18"/>
                <w:lang w:val="en-NZ"/>
              </w:rPr>
            </w:pPr>
            <w:r w:rsidRPr="00914BDF">
              <w:rPr>
                <w:b/>
                <w:bCs/>
                <w:sz w:val="18"/>
                <w:lang w:val="en-NZ"/>
              </w:rPr>
              <w:t>117</w:t>
            </w:r>
          </w:p>
        </w:tc>
      </w:tr>
      <w:tr w:rsidR="0084156E" w:rsidRPr="00914BDF" w:rsidTr="00FD45AE">
        <w:trPr>
          <w:trHeight w:val="240"/>
        </w:trPr>
        <w:tc>
          <w:tcPr>
            <w:tcW w:w="851" w:type="dxa"/>
            <w:tcBorders>
              <w:bottom w:val="single" w:sz="4" w:space="0" w:color="000000"/>
            </w:tcBorders>
            <w:shd w:val="clear" w:color="auto" w:fill="auto"/>
          </w:tcPr>
          <w:p w:rsidR="0084156E" w:rsidRPr="00914BDF" w:rsidRDefault="0084156E" w:rsidP="00FD45AE">
            <w:pPr>
              <w:suppressAutoHyphens w:val="0"/>
              <w:spacing w:before="40" w:after="40" w:line="220" w:lineRule="exact"/>
              <w:rPr>
                <w:sz w:val="18"/>
                <w:lang w:val="en-NZ"/>
              </w:rPr>
            </w:pPr>
            <w:r w:rsidRPr="00914BDF">
              <w:rPr>
                <w:sz w:val="18"/>
                <w:lang w:val="en-NZ"/>
              </w:rPr>
              <w:t>2011/12</w:t>
            </w:r>
          </w:p>
        </w:tc>
        <w:tc>
          <w:tcPr>
            <w:tcW w:w="1418" w:type="dxa"/>
            <w:tcBorders>
              <w:bottom w:val="single" w:sz="4" w:space="0" w:color="000000"/>
            </w:tcBorders>
            <w:shd w:val="clear" w:color="auto" w:fill="auto"/>
            <w:vAlign w:val="bottom"/>
          </w:tcPr>
          <w:p w:rsidR="0084156E" w:rsidRPr="00914BDF" w:rsidRDefault="0084156E" w:rsidP="00FD45AE">
            <w:pPr>
              <w:suppressAutoHyphens w:val="0"/>
              <w:spacing w:before="40" w:after="40" w:line="220" w:lineRule="exact"/>
              <w:jc w:val="right"/>
              <w:rPr>
                <w:sz w:val="18"/>
                <w:lang w:val="en-NZ"/>
              </w:rPr>
            </w:pPr>
            <w:r w:rsidRPr="00914BDF">
              <w:rPr>
                <w:sz w:val="18"/>
                <w:lang w:val="en-NZ"/>
              </w:rPr>
              <w:t>96</w:t>
            </w:r>
          </w:p>
        </w:tc>
        <w:tc>
          <w:tcPr>
            <w:tcW w:w="1418" w:type="dxa"/>
            <w:tcBorders>
              <w:bottom w:val="single" w:sz="4" w:space="0" w:color="000000"/>
            </w:tcBorders>
            <w:shd w:val="clear" w:color="auto" w:fill="auto"/>
            <w:vAlign w:val="bottom"/>
          </w:tcPr>
          <w:p w:rsidR="0084156E" w:rsidRPr="00914BDF" w:rsidRDefault="0084156E" w:rsidP="00FD45AE">
            <w:pPr>
              <w:suppressAutoHyphens w:val="0"/>
              <w:spacing w:before="40" w:after="40" w:line="220" w:lineRule="exact"/>
              <w:jc w:val="right"/>
              <w:rPr>
                <w:sz w:val="18"/>
                <w:lang w:val="en-NZ"/>
              </w:rPr>
            </w:pPr>
            <w:r w:rsidRPr="00914BDF">
              <w:rPr>
                <w:sz w:val="18"/>
                <w:lang w:val="en-NZ"/>
              </w:rPr>
              <w:t>10</w:t>
            </w:r>
          </w:p>
        </w:tc>
        <w:tc>
          <w:tcPr>
            <w:tcW w:w="1418" w:type="dxa"/>
            <w:tcBorders>
              <w:bottom w:val="single" w:sz="4" w:space="0" w:color="000000"/>
            </w:tcBorders>
            <w:shd w:val="clear" w:color="auto" w:fill="auto"/>
            <w:vAlign w:val="bottom"/>
          </w:tcPr>
          <w:p w:rsidR="0084156E" w:rsidRPr="00914BDF" w:rsidRDefault="0084156E" w:rsidP="00FD45AE">
            <w:pPr>
              <w:suppressAutoHyphens w:val="0"/>
              <w:spacing w:before="40" w:after="40" w:line="220" w:lineRule="exact"/>
              <w:jc w:val="right"/>
              <w:rPr>
                <w:sz w:val="18"/>
                <w:lang w:val="en-NZ"/>
              </w:rPr>
            </w:pPr>
            <w:r w:rsidRPr="00914BDF">
              <w:rPr>
                <w:sz w:val="18"/>
                <w:lang w:val="en-NZ"/>
              </w:rPr>
              <w:t>3</w:t>
            </w:r>
          </w:p>
        </w:tc>
        <w:tc>
          <w:tcPr>
            <w:tcW w:w="1418" w:type="dxa"/>
            <w:tcBorders>
              <w:bottom w:val="single" w:sz="4" w:space="0" w:color="000000"/>
            </w:tcBorders>
            <w:shd w:val="clear" w:color="auto" w:fill="auto"/>
            <w:vAlign w:val="bottom"/>
          </w:tcPr>
          <w:p w:rsidR="0084156E" w:rsidRPr="00914BDF" w:rsidRDefault="0084156E" w:rsidP="00FD45AE">
            <w:pPr>
              <w:suppressAutoHyphens w:val="0"/>
              <w:spacing w:before="40" w:after="40" w:line="220" w:lineRule="exact"/>
              <w:jc w:val="right"/>
              <w:rPr>
                <w:sz w:val="18"/>
                <w:lang w:val="en-NZ"/>
              </w:rPr>
            </w:pPr>
            <w:r w:rsidRPr="00914BDF">
              <w:rPr>
                <w:sz w:val="18"/>
                <w:lang w:val="en-NZ"/>
              </w:rPr>
              <w:t>5</w:t>
            </w:r>
          </w:p>
        </w:tc>
        <w:tc>
          <w:tcPr>
            <w:tcW w:w="851" w:type="dxa"/>
            <w:tcBorders>
              <w:bottom w:val="single" w:sz="4" w:space="0" w:color="000000"/>
            </w:tcBorders>
            <w:shd w:val="clear" w:color="auto" w:fill="auto"/>
            <w:vAlign w:val="bottom"/>
          </w:tcPr>
          <w:p w:rsidR="0084156E" w:rsidRPr="00914BDF" w:rsidRDefault="0084156E" w:rsidP="00FD45AE">
            <w:pPr>
              <w:suppressAutoHyphens w:val="0"/>
              <w:spacing w:before="40" w:after="40" w:line="220" w:lineRule="exact"/>
              <w:jc w:val="right"/>
              <w:rPr>
                <w:b/>
                <w:bCs/>
                <w:sz w:val="18"/>
                <w:lang w:val="en-NZ"/>
              </w:rPr>
            </w:pPr>
            <w:r w:rsidRPr="00914BDF">
              <w:rPr>
                <w:b/>
                <w:bCs/>
                <w:sz w:val="18"/>
                <w:lang w:val="en-NZ"/>
              </w:rPr>
              <w:t>114</w:t>
            </w:r>
          </w:p>
        </w:tc>
      </w:tr>
      <w:tr w:rsidR="0084156E" w:rsidRPr="00FD45AE" w:rsidTr="00FD45AE">
        <w:trPr>
          <w:trHeight w:val="240"/>
        </w:trPr>
        <w:tc>
          <w:tcPr>
            <w:tcW w:w="851" w:type="dxa"/>
            <w:tcBorders>
              <w:top w:val="single" w:sz="4" w:space="0" w:color="000000"/>
              <w:bottom w:val="single" w:sz="4" w:space="0" w:color="000000"/>
            </w:tcBorders>
            <w:shd w:val="clear" w:color="auto" w:fill="auto"/>
          </w:tcPr>
          <w:p w:rsidR="0084156E" w:rsidRPr="00FD45AE" w:rsidRDefault="0084156E" w:rsidP="00FD45AE">
            <w:pPr>
              <w:suppressAutoHyphens w:val="0"/>
              <w:spacing w:before="80" w:after="80" w:line="220" w:lineRule="exact"/>
              <w:rPr>
                <w:i/>
                <w:iCs/>
                <w:sz w:val="16"/>
                <w:szCs w:val="16"/>
                <w:lang w:val="en-NZ"/>
              </w:rPr>
            </w:pPr>
          </w:p>
        </w:tc>
        <w:tc>
          <w:tcPr>
            <w:tcW w:w="1418" w:type="dxa"/>
            <w:tcBorders>
              <w:top w:val="single" w:sz="4" w:space="0" w:color="000000"/>
              <w:bottom w:val="single" w:sz="4" w:space="0" w:color="000000"/>
            </w:tcBorders>
            <w:shd w:val="clear" w:color="auto" w:fill="auto"/>
            <w:vAlign w:val="bottom"/>
          </w:tcPr>
          <w:p w:rsidR="0084156E" w:rsidRPr="00FD45AE" w:rsidRDefault="0084156E" w:rsidP="00FD45AE">
            <w:pPr>
              <w:suppressAutoHyphens w:val="0"/>
              <w:spacing w:before="80" w:after="80" w:line="220" w:lineRule="exact"/>
              <w:jc w:val="right"/>
              <w:rPr>
                <w:i/>
                <w:iCs/>
                <w:sz w:val="16"/>
                <w:szCs w:val="16"/>
                <w:lang w:val="en-NZ"/>
              </w:rPr>
            </w:pPr>
            <w:proofErr w:type="spellStart"/>
            <w:r w:rsidRPr="00FD45AE">
              <w:rPr>
                <w:i/>
                <w:iCs/>
                <w:sz w:val="16"/>
                <w:szCs w:val="16"/>
                <w:lang w:val="en-NZ"/>
              </w:rPr>
              <w:t>Waitemata</w:t>
            </w:r>
            <w:proofErr w:type="spellEnd"/>
            <w:r w:rsidRPr="00FD45AE">
              <w:rPr>
                <w:i/>
                <w:iCs/>
                <w:sz w:val="16"/>
                <w:szCs w:val="16"/>
                <w:lang w:val="en-NZ"/>
              </w:rPr>
              <w:t xml:space="preserve"> DHB</w:t>
            </w:r>
          </w:p>
        </w:tc>
        <w:tc>
          <w:tcPr>
            <w:tcW w:w="1418" w:type="dxa"/>
            <w:tcBorders>
              <w:top w:val="single" w:sz="4" w:space="0" w:color="000000"/>
              <w:bottom w:val="single" w:sz="4" w:space="0" w:color="000000"/>
            </w:tcBorders>
            <w:shd w:val="clear" w:color="auto" w:fill="auto"/>
            <w:vAlign w:val="bottom"/>
          </w:tcPr>
          <w:p w:rsidR="0084156E" w:rsidRPr="00FD45AE" w:rsidRDefault="0084156E" w:rsidP="00FD45AE">
            <w:pPr>
              <w:suppressAutoHyphens w:val="0"/>
              <w:spacing w:before="80" w:after="80" w:line="220" w:lineRule="exact"/>
              <w:jc w:val="right"/>
              <w:rPr>
                <w:i/>
                <w:iCs/>
                <w:sz w:val="16"/>
                <w:szCs w:val="16"/>
                <w:lang w:val="en-NZ"/>
              </w:rPr>
            </w:pPr>
            <w:r w:rsidRPr="00FD45AE">
              <w:rPr>
                <w:i/>
                <w:iCs/>
                <w:sz w:val="16"/>
                <w:szCs w:val="16"/>
                <w:lang w:val="en-NZ"/>
              </w:rPr>
              <w:t>Recovery Solutions Services Ltd</w:t>
            </w:r>
          </w:p>
        </w:tc>
        <w:tc>
          <w:tcPr>
            <w:tcW w:w="1418" w:type="dxa"/>
            <w:tcBorders>
              <w:top w:val="single" w:sz="4" w:space="0" w:color="000000"/>
              <w:bottom w:val="single" w:sz="4" w:space="0" w:color="000000"/>
            </w:tcBorders>
            <w:shd w:val="clear" w:color="auto" w:fill="auto"/>
            <w:vAlign w:val="bottom"/>
          </w:tcPr>
          <w:p w:rsidR="0084156E" w:rsidRPr="00FD45AE" w:rsidRDefault="0084156E" w:rsidP="00FD45AE">
            <w:pPr>
              <w:suppressAutoHyphens w:val="0"/>
              <w:spacing w:before="80" w:after="80" w:line="220" w:lineRule="exact"/>
              <w:jc w:val="right"/>
              <w:rPr>
                <w:i/>
                <w:iCs/>
                <w:sz w:val="16"/>
                <w:szCs w:val="16"/>
                <w:lang w:val="en-NZ"/>
              </w:rPr>
            </w:pPr>
            <w:proofErr w:type="spellStart"/>
            <w:r w:rsidRPr="00FD45AE">
              <w:rPr>
                <w:i/>
                <w:iCs/>
                <w:sz w:val="16"/>
                <w:szCs w:val="16"/>
                <w:lang w:val="en-NZ"/>
              </w:rPr>
              <w:t>Penina</w:t>
            </w:r>
            <w:proofErr w:type="spellEnd"/>
            <w:r w:rsidRPr="00FD45AE">
              <w:rPr>
                <w:i/>
                <w:iCs/>
                <w:sz w:val="16"/>
                <w:szCs w:val="16"/>
                <w:lang w:val="en-NZ"/>
              </w:rPr>
              <w:t xml:space="preserve"> Health Trust</w:t>
            </w:r>
          </w:p>
        </w:tc>
        <w:tc>
          <w:tcPr>
            <w:tcW w:w="1418" w:type="dxa"/>
            <w:tcBorders>
              <w:top w:val="single" w:sz="4" w:space="0" w:color="000000"/>
              <w:bottom w:val="single" w:sz="4" w:space="0" w:color="000000"/>
            </w:tcBorders>
            <w:shd w:val="clear" w:color="auto" w:fill="auto"/>
            <w:vAlign w:val="bottom"/>
          </w:tcPr>
          <w:p w:rsidR="0084156E" w:rsidRPr="00927B5A" w:rsidRDefault="0084156E" w:rsidP="00FD45AE">
            <w:pPr>
              <w:suppressAutoHyphens w:val="0"/>
              <w:spacing w:before="80" w:after="80" w:line="220" w:lineRule="exact"/>
              <w:jc w:val="right"/>
              <w:rPr>
                <w:i/>
                <w:iCs/>
                <w:sz w:val="16"/>
                <w:szCs w:val="16"/>
                <w:lang w:val="es-ES"/>
              </w:rPr>
            </w:pPr>
            <w:proofErr w:type="spellStart"/>
            <w:r w:rsidRPr="00927B5A">
              <w:rPr>
                <w:i/>
                <w:iCs/>
                <w:sz w:val="16"/>
                <w:szCs w:val="16"/>
                <w:lang w:val="es-ES"/>
              </w:rPr>
              <w:t>Raukura</w:t>
            </w:r>
            <w:proofErr w:type="spellEnd"/>
            <w:r w:rsidRPr="00927B5A">
              <w:rPr>
                <w:i/>
                <w:iCs/>
                <w:sz w:val="16"/>
                <w:szCs w:val="16"/>
                <w:lang w:val="es-ES"/>
              </w:rPr>
              <w:t xml:space="preserve"> </w:t>
            </w:r>
            <w:proofErr w:type="spellStart"/>
            <w:r w:rsidRPr="00927B5A">
              <w:rPr>
                <w:i/>
                <w:iCs/>
                <w:sz w:val="16"/>
                <w:szCs w:val="16"/>
                <w:lang w:val="es-ES"/>
              </w:rPr>
              <w:t>Hauora</w:t>
            </w:r>
            <w:proofErr w:type="spellEnd"/>
            <w:r w:rsidRPr="00927B5A">
              <w:rPr>
                <w:i/>
                <w:iCs/>
                <w:sz w:val="16"/>
                <w:szCs w:val="16"/>
                <w:lang w:val="es-ES"/>
              </w:rPr>
              <w:t xml:space="preserve"> O </w:t>
            </w:r>
            <w:proofErr w:type="spellStart"/>
            <w:r w:rsidRPr="00927B5A">
              <w:rPr>
                <w:i/>
                <w:iCs/>
                <w:sz w:val="16"/>
                <w:szCs w:val="16"/>
                <w:lang w:val="es-ES"/>
              </w:rPr>
              <w:t>Tainui</w:t>
            </w:r>
            <w:proofErr w:type="spellEnd"/>
            <w:r w:rsidRPr="00927B5A">
              <w:rPr>
                <w:i/>
                <w:iCs/>
                <w:sz w:val="16"/>
                <w:szCs w:val="16"/>
                <w:lang w:val="es-ES"/>
              </w:rPr>
              <w:t xml:space="preserve"> Trust</w:t>
            </w:r>
          </w:p>
        </w:tc>
        <w:tc>
          <w:tcPr>
            <w:tcW w:w="851" w:type="dxa"/>
            <w:tcBorders>
              <w:top w:val="single" w:sz="4" w:space="0" w:color="000000"/>
              <w:bottom w:val="single" w:sz="4" w:space="0" w:color="000000"/>
            </w:tcBorders>
            <w:shd w:val="clear" w:color="auto" w:fill="auto"/>
            <w:vAlign w:val="bottom"/>
          </w:tcPr>
          <w:p w:rsidR="0084156E" w:rsidRPr="00FD45AE" w:rsidRDefault="0084156E" w:rsidP="00FD45AE">
            <w:pPr>
              <w:suppressAutoHyphens w:val="0"/>
              <w:spacing w:before="80" w:after="80" w:line="220" w:lineRule="exact"/>
              <w:jc w:val="right"/>
              <w:rPr>
                <w:b/>
                <w:bCs/>
                <w:i/>
                <w:iCs/>
                <w:sz w:val="16"/>
                <w:szCs w:val="16"/>
                <w:lang w:val="en-NZ"/>
              </w:rPr>
            </w:pPr>
            <w:r w:rsidRPr="00FD45AE">
              <w:rPr>
                <w:b/>
                <w:bCs/>
                <w:i/>
                <w:iCs/>
                <w:sz w:val="16"/>
                <w:szCs w:val="16"/>
                <w:lang w:val="en-NZ"/>
              </w:rPr>
              <w:t>Total</w:t>
            </w:r>
          </w:p>
        </w:tc>
      </w:tr>
      <w:tr w:rsidR="0084156E" w:rsidRPr="00914BDF" w:rsidTr="00FD45AE">
        <w:trPr>
          <w:trHeight w:val="240"/>
        </w:trPr>
        <w:tc>
          <w:tcPr>
            <w:tcW w:w="851" w:type="dxa"/>
            <w:tcBorders>
              <w:top w:val="single" w:sz="4" w:space="0" w:color="000000"/>
            </w:tcBorders>
            <w:shd w:val="clear" w:color="auto" w:fill="auto"/>
          </w:tcPr>
          <w:p w:rsidR="0084156E" w:rsidRPr="00914BDF" w:rsidRDefault="0084156E" w:rsidP="00FD45AE">
            <w:pPr>
              <w:suppressAutoHyphens w:val="0"/>
              <w:spacing w:before="40" w:after="40" w:line="220" w:lineRule="exact"/>
              <w:rPr>
                <w:sz w:val="18"/>
                <w:lang w:val="en-NZ"/>
              </w:rPr>
            </w:pPr>
            <w:r w:rsidRPr="00914BDF">
              <w:rPr>
                <w:sz w:val="18"/>
                <w:lang w:val="en-NZ"/>
              </w:rPr>
              <w:t>2012/13</w:t>
            </w:r>
          </w:p>
        </w:tc>
        <w:tc>
          <w:tcPr>
            <w:tcW w:w="1418" w:type="dxa"/>
            <w:tcBorders>
              <w:top w:val="single" w:sz="4" w:space="0" w:color="000000"/>
            </w:tcBorders>
            <w:shd w:val="clear" w:color="auto" w:fill="auto"/>
            <w:vAlign w:val="bottom"/>
          </w:tcPr>
          <w:p w:rsidR="0084156E" w:rsidRPr="00914BDF" w:rsidRDefault="0084156E" w:rsidP="00FD45AE">
            <w:pPr>
              <w:suppressAutoHyphens w:val="0"/>
              <w:spacing w:before="40" w:after="40" w:line="220" w:lineRule="exact"/>
              <w:jc w:val="right"/>
              <w:rPr>
                <w:sz w:val="18"/>
                <w:lang w:val="en-NZ"/>
              </w:rPr>
            </w:pPr>
            <w:r w:rsidRPr="00914BDF">
              <w:rPr>
                <w:sz w:val="18"/>
                <w:lang w:val="en-NZ"/>
              </w:rPr>
              <w:t>96</w:t>
            </w:r>
          </w:p>
        </w:tc>
        <w:tc>
          <w:tcPr>
            <w:tcW w:w="1418" w:type="dxa"/>
            <w:tcBorders>
              <w:top w:val="single" w:sz="4" w:space="0" w:color="000000"/>
            </w:tcBorders>
            <w:shd w:val="clear" w:color="auto" w:fill="auto"/>
            <w:vAlign w:val="bottom"/>
          </w:tcPr>
          <w:p w:rsidR="0084156E" w:rsidRPr="00914BDF" w:rsidRDefault="0084156E" w:rsidP="00FD45AE">
            <w:pPr>
              <w:suppressAutoHyphens w:val="0"/>
              <w:spacing w:before="40" w:after="40" w:line="220" w:lineRule="exact"/>
              <w:jc w:val="right"/>
              <w:rPr>
                <w:sz w:val="18"/>
                <w:lang w:val="en-NZ"/>
              </w:rPr>
            </w:pPr>
            <w:r w:rsidRPr="00914BDF">
              <w:rPr>
                <w:sz w:val="18"/>
                <w:lang w:val="en-NZ"/>
              </w:rPr>
              <w:t>10</w:t>
            </w:r>
          </w:p>
        </w:tc>
        <w:tc>
          <w:tcPr>
            <w:tcW w:w="1418" w:type="dxa"/>
            <w:tcBorders>
              <w:top w:val="single" w:sz="4" w:space="0" w:color="000000"/>
            </w:tcBorders>
            <w:shd w:val="clear" w:color="auto" w:fill="auto"/>
            <w:vAlign w:val="bottom"/>
          </w:tcPr>
          <w:p w:rsidR="0084156E" w:rsidRPr="00914BDF" w:rsidRDefault="0084156E" w:rsidP="00FD45AE">
            <w:pPr>
              <w:suppressAutoHyphens w:val="0"/>
              <w:spacing w:before="40" w:after="40" w:line="220" w:lineRule="exact"/>
              <w:jc w:val="right"/>
              <w:rPr>
                <w:sz w:val="18"/>
                <w:lang w:val="en-NZ"/>
              </w:rPr>
            </w:pPr>
            <w:r w:rsidRPr="00914BDF">
              <w:rPr>
                <w:sz w:val="18"/>
                <w:lang w:val="en-NZ"/>
              </w:rPr>
              <w:t>3</w:t>
            </w:r>
          </w:p>
        </w:tc>
        <w:tc>
          <w:tcPr>
            <w:tcW w:w="1418" w:type="dxa"/>
            <w:tcBorders>
              <w:top w:val="single" w:sz="4" w:space="0" w:color="000000"/>
            </w:tcBorders>
            <w:shd w:val="clear" w:color="auto" w:fill="auto"/>
            <w:vAlign w:val="bottom"/>
          </w:tcPr>
          <w:p w:rsidR="0084156E" w:rsidRPr="00914BDF" w:rsidRDefault="0084156E" w:rsidP="00FD45AE">
            <w:pPr>
              <w:suppressAutoHyphens w:val="0"/>
              <w:spacing w:before="40" w:after="40" w:line="220" w:lineRule="exact"/>
              <w:jc w:val="right"/>
              <w:rPr>
                <w:sz w:val="18"/>
                <w:lang w:val="en-NZ"/>
              </w:rPr>
            </w:pPr>
            <w:r w:rsidRPr="00914BDF">
              <w:rPr>
                <w:sz w:val="18"/>
                <w:lang w:val="en-NZ"/>
              </w:rPr>
              <w:t>5</w:t>
            </w:r>
          </w:p>
        </w:tc>
        <w:tc>
          <w:tcPr>
            <w:tcW w:w="851" w:type="dxa"/>
            <w:tcBorders>
              <w:top w:val="single" w:sz="4" w:space="0" w:color="000000"/>
            </w:tcBorders>
            <w:shd w:val="clear" w:color="auto" w:fill="auto"/>
            <w:vAlign w:val="bottom"/>
          </w:tcPr>
          <w:p w:rsidR="0084156E" w:rsidRPr="00914BDF" w:rsidRDefault="0084156E" w:rsidP="00FD45AE">
            <w:pPr>
              <w:suppressAutoHyphens w:val="0"/>
              <w:spacing w:before="40" w:after="40" w:line="220" w:lineRule="exact"/>
              <w:jc w:val="right"/>
              <w:rPr>
                <w:b/>
                <w:bCs/>
                <w:sz w:val="18"/>
                <w:lang w:val="en-NZ"/>
              </w:rPr>
            </w:pPr>
            <w:r w:rsidRPr="00914BDF">
              <w:rPr>
                <w:b/>
                <w:bCs/>
                <w:sz w:val="18"/>
                <w:lang w:val="en-NZ"/>
              </w:rPr>
              <w:t>114</w:t>
            </w:r>
          </w:p>
        </w:tc>
      </w:tr>
    </w:tbl>
    <w:p w:rsidR="0084156E" w:rsidRPr="00D22D56" w:rsidRDefault="0084156E" w:rsidP="00D22D56">
      <w:pPr>
        <w:pStyle w:val="SingleTxtG"/>
        <w:spacing w:before="120" w:after="240"/>
        <w:ind w:firstLine="170"/>
        <w:jc w:val="left"/>
        <w:rPr>
          <w:sz w:val="18"/>
          <w:szCs w:val="18"/>
          <w:lang w:val="en-NZ"/>
        </w:rPr>
      </w:pPr>
      <w:r w:rsidRPr="00D22D56">
        <w:rPr>
          <w:i/>
          <w:iCs/>
          <w:sz w:val="18"/>
          <w:szCs w:val="18"/>
          <w:lang w:val="en-NZ"/>
        </w:rPr>
        <w:t>Source</w:t>
      </w:r>
      <w:r w:rsidRPr="00D22D56">
        <w:rPr>
          <w:sz w:val="18"/>
          <w:szCs w:val="18"/>
          <w:lang w:val="en-NZ"/>
        </w:rPr>
        <w:t xml:space="preserve">: </w:t>
      </w:r>
      <w:r w:rsidRPr="00D22D56">
        <w:rPr>
          <w:sz w:val="18"/>
          <w:szCs w:val="18"/>
        </w:rPr>
        <w:t>Ministry</w:t>
      </w:r>
      <w:r w:rsidR="009A140B" w:rsidRPr="00D22D56">
        <w:rPr>
          <w:sz w:val="18"/>
          <w:szCs w:val="18"/>
          <w:lang w:val="en-NZ"/>
        </w:rPr>
        <w:t xml:space="preserve"> of Health.</w:t>
      </w:r>
    </w:p>
    <w:p w:rsidR="0084156E" w:rsidRPr="0084156E" w:rsidRDefault="004D6B98" w:rsidP="004D6B98">
      <w:pPr>
        <w:pStyle w:val="H23G"/>
        <w:rPr>
          <w:lang w:val="en-NZ"/>
        </w:rPr>
      </w:pPr>
      <w:bookmarkStart w:id="131" w:name="_Toc365451665"/>
      <w:r>
        <w:rPr>
          <w:lang w:val="en-NZ"/>
        </w:rPr>
        <w:tab/>
      </w:r>
      <w:r>
        <w:rPr>
          <w:lang w:val="en-NZ"/>
        </w:rPr>
        <w:tab/>
      </w:r>
      <w:r w:rsidR="0084156E" w:rsidRPr="0084156E">
        <w:rPr>
          <w:lang w:val="en-NZ"/>
        </w:rPr>
        <w:t>Waiting lists</w:t>
      </w:r>
      <w:bookmarkEnd w:id="131"/>
    </w:p>
    <w:p w:rsidR="0084156E" w:rsidRPr="0084156E" w:rsidRDefault="0084156E" w:rsidP="00740DF0">
      <w:pPr>
        <w:pStyle w:val="SingleTxtG"/>
        <w:numPr>
          <w:ilvl w:val="0"/>
          <w:numId w:val="25"/>
        </w:numPr>
        <w:tabs>
          <w:tab w:val="clear" w:pos="2835"/>
        </w:tabs>
        <w:ind w:left="1134"/>
      </w:pPr>
      <w:r w:rsidRPr="0084156E">
        <w:rPr>
          <w:lang w:val="en-NZ"/>
        </w:rPr>
        <w:t xml:space="preserve">The number of people on the waiting list for the Auckland Regional Forensic Psychiatry Service has ranged between approximately 11 people up to a peak of 25 people at any one time since 2009. </w:t>
      </w:r>
    </w:p>
    <w:p w:rsidR="0084156E" w:rsidRPr="0084156E" w:rsidRDefault="0084156E" w:rsidP="00740DF0">
      <w:pPr>
        <w:pStyle w:val="SingleTxtG"/>
        <w:numPr>
          <w:ilvl w:val="0"/>
          <w:numId w:val="25"/>
        </w:numPr>
        <w:tabs>
          <w:tab w:val="clear" w:pos="2835"/>
        </w:tabs>
        <w:ind w:left="1134"/>
      </w:pPr>
      <w:r w:rsidRPr="0084156E">
        <w:rPr>
          <w:lang w:val="en-NZ"/>
        </w:rPr>
        <w:t xml:space="preserve">Pressures on the waiting list in </w:t>
      </w:r>
      <w:smartTag w:uri="urn:schemas-microsoft-com:office:smarttags" w:element="City">
        <w:smartTag w:uri="urn:schemas-microsoft-com:office:smarttags" w:element="place">
          <w:r w:rsidRPr="0084156E">
            <w:rPr>
              <w:lang w:val="en-NZ"/>
            </w:rPr>
            <w:t>Auckland</w:t>
          </w:r>
        </w:smartTag>
      </w:smartTag>
      <w:r w:rsidRPr="0084156E">
        <w:rPr>
          <w:lang w:val="en-NZ"/>
        </w:rPr>
        <w:t xml:space="preserve"> have been managed by the introduction of five additional beds in 2013/14 which are supplied by the Central Regional Forensic Mental Health Service.</w:t>
      </w:r>
      <w:r w:rsidR="00CD76FF">
        <w:rPr>
          <w:lang w:val="en-NZ"/>
        </w:rPr>
        <w:t xml:space="preserve"> </w:t>
      </w:r>
      <w:r w:rsidRPr="0084156E">
        <w:rPr>
          <w:lang w:val="en-NZ"/>
        </w:rPr>
        <w:t xml:space="preserve">While the additional beds have alleviated the immediate service pressures for </w:t>
      </w:r>
      <w:smartTag w:uri="urn:schemas-microsoft-com:office:smarttags" w:element="City">
        <w:r w:rsidRPr="0084156E">
          <w:rPr>
            <w:lang w:val="en-NZ"/>
          </w:rPr>
          <w:t>Auckland</w:t>
        </w:r>
      </w:smartTag>
      <w:r w:rsidRPr="0084156E">
        <w:rPr>
          <w:lang w:val="en-NZ"/>
        </w:rPr>
        <w:t xml:space="preserve">, further work is underway to manage the pressure on </w:t>
      </w:r>
      <w:smartTag w:uri="urn:schemas-microsoft-com:office:smarttags" w:element="City">
        <w:smartTag w:uri="urn:schemas-microsoft-com:office:smarttags" w:element="place">
          <w:r w:rsidRPr="0084156E">
            <w:rPr>
              <w:lang w:val="en-NZ"/>
            </w:rPr>
            <w:t>Auckland</w:t>
          </w:r>
        </w:smartTag>
      </w:smartTag>
      <w:r w:rsidRPr="0084156E">
        <w:rPr>
          <w:lang w:val="en-NZ"/>
        </w:rPr>
        <w:t xml:space="preserve"> forensic services in the medium to long term.</w:t>
      </w:r>
      <w:r w:rsidR="00CD76FF">
        <w:rPr>
          <w:lang w:val="en-NZ"/>
        </w:rPr>
        <w:t xml:space="preserve"> </w:t>
      </w:r>
    </w:p>
    <w:p w:rsidR="0084156E" w:rsidRPr="0084156E" w:rsidRDefault="0084156E" w:rsidP="00144939">
      <w:pPr>
        <w:pStyle w:val="SingleTxtG"/>
        <w:numPr>
          <w:ilvl w:val="0"/>
          <w:numId w:val="25"/>
        </w:numPr>
        <w:tabs>
          <w:tab w:val="clear" w:pos="2835"/>
        </w:tabs>
        <w:ind w:left="1134"/>
      </w:pPr>
      <w:r w:rsidRPr="0084156E">
        <w:rPr>
          <w:lang w:val="en-NZ"/>
        </w:rPr>
        <w:t>There has been a steady reduction</w:t>
      </w:r>
      <w:r w:rsidR="00144939">
        <w:rPr>
          <w:lang w:val="en-NZ"/>
        </w:rPr>
        <w:t xml:space="preserve"> in the number of acute people “</w:t>
      </w:r>
      <w:r w:rsidRPr="0084156E">
        <w:rPr>
          <w:lang w:val="en-NZ"/>
        </w:rPr>
        <w:t>red flagged</w:t>
      </w:r>
      <w:r w:rsidR="00144939">
        <w:rPr>
          <w:lang w:val="en-NZ"/>
        </w:rPr>
        <w:t>”</w:t>
      </w:r>
      <w:r w:rsidRPr="0084156E">
        <w:rPr>
          <w:lang w:val="en-NZ"/>
        </w:rPr>
        <w:t xml:space="preserve"> on the waiting list (remaining on the waiting list outside of the agreed wait times) since February 2013.</w:t>
      </w:r>
      <w:r w:rsidR="00CD76FF">
        <w:rPr>
          <w:lang w:val="en-NZ"/>
        </w:rPr>
        <w:t xml:space="preserve"> </w:t>
      </w:r>
      <w:r w:rsidRPr="0084156E">
        <w:rPr>
          <w:lang w:val="en-NZ"/>
        </w:rPr>
        <w:t>On 4 February 2013 about 17 percent o</w:t>
      </w:r>
      <w:r w:rsidR="00144939">
        <w:rPr>
          <w:lang w:val="en-NZ"/>
        </w:rPr>
        <w:t>f acute waitlisted people were “</w:t>
      </w:r>
      <w:r w:rsidRPr="0084156E">
        <w:rPr>
          <w:lang w:val="en-NZ"/>
        </w:rPr>
        <w:t>red flagged</w:t>
      </w:r>
      <w:r w:rsidR="00144939">
        <w:rPr>
          <w:lang w:val="en-NZ"/>
        </w:rPr>
        <w:t>”</w:t>
      </w:r>
      <w:r w:rsidRPr="0084156E">
        <w:rPr>
          <w:lang w:val="en-NZ"/>
        </w:rPr>
        <w:t>, dropping to approximately six percent by 2 April 2013.</w:t>
      </w:r>
    </w:p>
    <w:p w:rsidR="0084156E" w:rsidRPr="0084156E" w:rsidRDefault="004D6B98" w:rsidP="004D6B98">
      <w:pPr>
        <w:pStyle w:val="H23G"/>
        <w:rPr>
          <w:lang w:val="en-NZ"/>
        </w:rPr>
      </w:pPr>
      <w:bookmarkStart w:id="132" w:name="_Toc365451666"/>
      <w:r>
        <w:rPr>
          <w:lang w:val="en-NZ"/>
        </w:rPr>
        <w:tab/>
      </w:r>
      <w:r>
        <w:rPr>
          <w:lang w:val="en-NZ"/>
        </w:rPr>
        <w:tab/>
      </w:r>
      <w:r w:rsidR="0084156E" w:rsidRPr="0084156E">
        <w:rPr>
          <w:lang w:val="en-NZ"/>
        </w:rPr>
        <w:t>Steps to protect the mentally ill</w:t>
      </w:r>
      <w:bookmarkEnd w:id="132"/>
    </w:p>
    <w:p w:rsidR="0084156E" w:rsidRPr="0084156E" w:rsidRDefault="004D6B98" w:rsidP="004D6B98">
      <w:pPr>
        <w:pStyle w:val="H23G"/>
      </w:pPr>
      <w:bookmarkStart w:id="133" w:name="_Toc365451667"/>
      <w:r>
        <w:tab/>
      </w:r>
      <w:r>
        <w:tab/>
      </w:r>
      <w:r w:rsidR="0084156E" w:rsidRPr="0084156E">
        <w:t>Measures to ensure mentally disabled people are not unreasonably restrained</w:t>
      </w:r>
      <w:bookmarkEnd w:id="133"/>
    </w:p>
    <w:p w:rsidR="0084156E" w:rsidRPr="0084156E" w:rsidRDefault="0084156E" w:rsidP="00740DF0">
      <w:pPr>
        <w:pStyle w:val="SingleTxtG"/>
        <w:numPr>
          <w:ilvl w:val="0"/>
          <w:numId w:val="25"/>
        </w:numPr>
        <w:tabs>
          <w:tab w:val="clear" w:pos="2835"/>
        </w:tabs>
        <w:ind w:left="1134"/>
      </w:pPr>
      <w:r w:rsidRPr="0084156E">
        <w:rPr>
          <w:lang w:val="en-NZ"/>
        </w:rPr>
        <w:t>All service providers are required to ensure that individuals subject to the Intellectual Disability (Compulsory Care and Rehabilitation) Act 2003 (the ID(CC&amp;R) Act) receive the best possible care available and that they themselves are safe from harm, as are others.</w:t>
      </w:r>
      <w:r w:rsidR="00CD76FF">
        <w:rPr>
          <w:lang w:val="en-NZ"/>
        </w:rPr>
        <w:t xml:space="preserve"> </w:t>
      </w:r>
      <w:r w:rsidRPr="0084156E">
        <w:rPr>
          <w:lang w:val="en-NZ"/>
        </w:rPr>
        <w:t>Practice is guided by ethical principles that include acting for the care recipient’s good (beneficence), avoiding harm to the care recipient (non-maleficence), avoiding harm to self and others, and respecting the dignity and human rights of the care recipient.</w:t>
      </w:r>
      <w:r w:rsidR="00CD76FF">
        <w:rPr>
          <w:lang w:val="en-NZ"/>
        </w:rPr>
        <w:t xml:space="preserve"> </w:t>
      </w:r>
    </w:p>
    <w:p w:rsidR="0084156E" w:rsidRPr="0084156E" w:rsidRDefault="0084156E" w:rsidP="00740DF0">
      <w:pPr>
        <w:pStyle w:val="SingleTxtG"/>
        <w:numPr>
          <w:ilvl w:val="0"/>
          <w:numId w:val="25"/>
        </w:numPr>
        <w:tabs>
          <w:tab w:val="clear" w:pos="2835"/>
        </w:tabs>
        <w:ind w:left="1134"/>
      </w:pPr>
      <w:r w:rsidRPr="0084156E">
        <w:rPr>
          <w:lang w:val="en-NZ"/>
        </w:rPr>
        <w:t>Restraint of a care recipient is a serious intervention that is only authorised when in accordance with the relevant provisions of the ID(CC&amp;R) Act.</w:t>
      </w:r>
      <w:r w:rsidR="00CD76FF">
        <w:rPr>
          <w:lang w:val="en-NZ"/>
        </w:rPr>
        <w:t xml:space="preserve"> </w:t>
      </w:r>
      <w:r w:rsidRPr="0084156E">
        <w:rPr>
          <w:lang w:val="en-NZ"/>
        </w:rPr>
        <w:t>It should be considered only after exhaustion of other interventions such as de-escalation.</w:t>
      </w:r>
      <w:r w:rsidR="00CD76FF">
        <w:rPr>
          <w:lang w:val="en-NZ"/>
        </w:rPr>
        <w:t xml:space="preserve"> </w:t>
      </w:r>
      <w:r w:rsidRPr="0084156E">
        <w:rPr>
          <w:lang w:val="en-NZ"/>
        </w:rPr>
        <w:t>Proactive approaches to avoid the use of restraint should be considered at all times.</w:t>
      </w:r>
      <w:r w:rsidR="00CD76FF">
        <w:t xml:space="preserve"> </w:t>
      </w:r>
      <w:r w:rsidRPr="0084156E">
        <w:rPr>
          <w:lang w:val="en-NZ"/>
        </w:rPr>
        <w:t>Restraint should never be used to inflict pain or as a means of diversion, distraction or punishment.</w:t>
      </w:r>
      <w:bookmarkStart w:id="134" w:name="_Toc365451668"/>
    </w:p>
    <w:p w:rsidR="0084156E" w:rsidRPr="0084156E" w:rsidRDefault="004D6B98" w:rsidP="004D6B98">
      <w:pPr>
        <w:pStyle w:val="H23G"/>
      </w:pPr>
      <w:r>
        <w:tab/>
      </w:r>
      <w:r>
        <w:tab/>
      </w:r>
      <w:r w:rsidR="0084156E" w:rsidRPr="0084156E">
        <w:t>Seclusion</w:t>
      </w:r>
      <w:bookmarkEnd w:id="134"/>
    </w:p>
    <w:p w:rsidR="0084156E" w:rsidRPr="0084156E" w:rsidRDefault="0084156E" w:rsidP="00740DF0">
      <w:pPr>
        <w:pStyle w:val="SingleTxtG"/>
        <w:numPr>
          <w:ilvl w:val="0"/>
          <w:numId w:val="25"/>
        </w:numPr>
        <w:tabs>
          <w:tab w:val="clear" w:pos="2835"/>
        </w:tabs>
        <w:ind w:left="1134"/>
      </w:pPr>
      <w:r w:rsidRPr="0084156E">
        <w:rPr>
          <w:lang w:val="en-NZ"/>
        </w:rPr>
        <w:t>Seclusion may sometimes be required to fulfil duty of care and is authorised under sections 60 and 61 of the ID(CC&amp;R) Act and section 71 of the MH(CAT) Act.</w:t>
      </w:r>
      <w:r w:rsidR="00CD76FF">
        <w:rPr>
          <w:lang w:val="en-NZ"/>
        </w:rPr>
        <w:t xml:space="preserve"> </w:t>
      </w:r>
      <w:r w:rsidRPr="0084156E">
        <w:rPr>
          <w:bCs/>
        </w:rPr>
        <w:t>It may only be used in a forensic hospital level service in accordance with the provisions set out in the MH(CAT) Act and in an area (seclusion rooms) approved by the Director of Area Mental Health Services.</w:t>
      </w:r>
      <w:r w:rsidR="00CD76FF">
        <w:rPr>
          <w:bCs/>
        </w:rPr>
        <w:t xml:space="preserve"> </w:t>
      </w:r>
    </w:p>
    <w:p w:rsidR="0084156E" w:rsidRPr="0084156E" w:rsidRDefault="0084156E" w:rsidP="00740DF0">
      <w:pPr>
        <w:pStyle w:val="SingleTxtG"/>
        <w:numPr>
          <w:ilvl w:val="0"/>
          <w:numId w:val="25"/>
        </w:numPr>
        <w:tabs>
          <w:tab w:val="clear" w:pos="2835"/>
        </w:tabs>
        <w:ind w:left="1134"/>
      </w:pPr>
      <w:r w:rsidRPr="0084156E">
        <w:rPr>
          <w:lang w:val="en-NZ"/>
        </w:rPr>
        <w:t xml:space="preserve">Seclusion can only occur where, and for as long as, it is necessary for the care or treatment of the patient, or for the protection of other patients. Seclusion should be an uncommon event, and should be used only when there is an imminent risk of danger to the individual or others and no other safe and effective alternative is possible. Seclusion should never be used for the purposes of discipline, coercion or staff convenience, or as a </w:t>
      </w:r>
      <w:r w:rsidRPr="00740DF0">
        <w:t>substitute for adequate levels of staff or active treatment.</w:t>
      </w:r>
    </w:p>
    <w:p w:rsidR="0084156E" w:rsidRPr="0084156E" w:rsidRDefault="0084156E" w:rsidP="00740DF0">
      <w:pPr>
        <w:pStyle w:val="SingleTxtG"/>
        <w:numPr>
          <w:ilvl w:val="0"/>
          <w:numId w:val="25"/>
        </w:numPr>
        <w:tabs>
          <w:tab w:val="clear" w:pos="2835"/>
        </w:tabs>
        <w:ind w:left="1134"/>
      </w:pPr>
      <w:r w:rsidRPr="0084156E">
        <w:rPr>
          <w:lang w:val="en-NZ"/>
        </w:rPr>
        <w:t>The duration and circumstances of each episode of seclusion must be recorded in a register, which must be available for inspection by district inspectors. These inspectors can investigate and report any use of seclusion that is unlawful or appears to unnecessarily impinge on a patients’ rights under the MH(CAT) Act.</w:t>
      </w:r>
    </w:p>
    <w:p w:rsidR="0084156E" w:rsidRPr="0084156E" w:rsidRDefault="0084156E" w:rsidP="00740DF0">
      <w:pPr>
        <w:pStyle w:val="SingleTxtG"/>
        <w:numPr>
          <w:ilvl w:val="0"/>
          <w:numId w:val="25"/>
        </w:numPr>
        <w:tabs>
          <w:tab w:val="clear" w:pos="2835"/>
        </w:tabs>
        <w:ind w:left="1134"/>
      </w:pPr>
      <w:smartTag w:uri="urn:schemas-microsoft-com:office:smarttags" w:element="country-region">
        <w:smartTag w:uri="urn:schemas-microsoft-com:office:smarttags" w:element="place">
          <w:r w:rsidRPr="0084156E">
            <w:rPr>
              <w:lang w:val="en-NZ"/>
            </w:rPr>
            <w:t>New Zealand</w:t>
          </w:r>
        </w:smartTag>
      </w:smartTag>
      <w:r w:rsidRPr="0084156E">
        <w:rPr>
          <w:lang w:val="en-NZ"/>
        </w:rPr>
        <w:t xml:space="preserve"> has a policy of reducing the use of seclusion in mental health facilities over time.</w:t>
      </w:r>
      <w:r w:rsidR="00CD76FF">
        <w:rPr>
          <w:lang w:val="en-NZ"/>
        </w:rPr>
        <w:t xml:space="preserve"> </w:t>
      </w:r>
      <w:r w:rsidRPr="0084156E">
        <w:rPr>
          <w:lang w:val="en-NZ"/>
        </w:rPr>
        <w:t>The Health and Disability Services (Restraint Minimisation and Safe Practices) Standards note that the intent of the standards is to reduce the use of restraint in all its forms and to encourage the use of the least restrictive practices. The Standards came into effect on 1 June 2009.</w:t>
      </w:r>
      <w:r w:rsidR="00CD76FF">
        <w:rPr>
          <w:lang w:val="en-NZ"/>
        </w:rPr>
        <w:t xml:space="preserve"> </w:t>
      </w:r>
      <w:r w:rsidRPr="0084156E">
        <w:rPr>
          <w:lang w:val="en-NZ"/>
        </w:rPr>
        <w:t>In February 2010 the Ministry of Health published revised guidelines for the use of seclusion in mental health services.</w:t>
      </w:r>
      <w:r w:rsidR="00CD76FF">
        <w:rPr>
          <w:lang w:val="en-NZ"/>
        </w:rPr>
        <w:t xml:space="preserve"> </w:t>
      </w:r>
      <w:r w:rsidRPr="0084156E">
        <w:rPr>
          <w:lang w:val="en-NZ"/>
        </w:rPr>
        <w:t>The guidelines align with the Standards and identify methods for using seclusion in mental health acute inpatient units.</w:t>
      </w:r>
    </w:p>
    <w:p w:rsidR="0084156E" w:rsidRPr="0084156E" w:rsidRDefault="0084156E" w:rsidP="00740DF0">
      <w:pPr>
        <w:pStyle w:val="SingleTxtG"/>
        <w:numPr>
          <w:ilvl w:val="0"/>
          <w:numId w:val="25"/>
        </w:numPr>
        <w:tabs>
          <w:tab w:val="clear" w:pos="2835"/>
        </w:tabs>
        <w:ind w:left="1134"/>
      </w:pPr>
      <w:r w:rsidRPr="0084156E">
        <w:rPr>
          <w:lang w:val="en-NZ"/>
        </w:rPr>
        <w:t>The Ministry of Health’s Director of Mental Health publishes an annual report containing statistics on mental health treatment, including on the use of seclusion of people in mental health facilities.</w:t>
      </w:r>
      <w:r w:rsidR="00CD76FF">
        <w:rPr>
          <w:lang w:val="en-NZ"/>
        </w:rPr>
        <w:t xml:space="preserve"> </w:t>
      </w:r>
      <w:r w:rsidRPr="0084156E">
        <w:rPr>
          <w:lang w:val="en-NZ"/>
        </w:rPr>
        <w:t>The 2011 Annual Report showed a decline in the number of people secluded since the Standards came into effect.</w:t>
      </w:r>
      <w:r w:rsidR="00CD76FF">
        <w:rPr>
          <w:lang w:val="en-NZ"/>
        </w:rPr>
        <w:t xml:space="preserve"> </w:t>
      </w:r>
      <w:r w:rsidRPr="0084156E">
        <w:rPr>
          <w:lang w:val="en-NZ"/>
        </w:rPr>
        <w:t>In calendar 2011, 14 percent (967) of patients in an adult mental health unit (excluding forensic and other regional rehabilitation services) were secluded at some period.</w:t>
      </w:r>
      <w:r w:rsidR="00CD76FF">
        <w:rPr>
          <w:lang w:val="en-NZ"/>
        </w:rPr>
        <w:t xml:space="preserve"> </w:t>
      </w:r>
      <w:r w:rsidRPr="0084156E">
        <w:rPr>
          <w:lang w:val="en-NZ"/>
        </w:rPr>
        <w:t xml:space="preserve">On average, these patients were secluded 3.5 times. </w:t>
      </w:r>
      <w:bookmarkStart w:id="135" w:name="_Toc365451669"/>
    </w:p>
    <w:p w:rsidR="0084156E" w:rsidRPr="0084156E" w:rsidRDefault="004D6B98" w:rsidP="004D6B98">
      <w:pPr>
        <w:pStyle w:val="H23G"/>
        <w:rPr>
          <w:lang w:val="en-NZ"/>
        </w:rPr>
      </w:pPr>
      <w:r>
        <w:rPr>
          <w:lang w:val="en-NZ"/>
        </w:rPr>
        <w:tab/>
      </w:r>
      <w:r>
        <w:rPr>
          <w:lang w:val="en-NZ"/>
        </w:rPr>
        <w:tab/>
      </w:r>
      <w:r w:rsidR="0084156E" w:rsidRPr="0084156E">
        <w:rPr>
          <w:lang w:val="en-NZ"/>
        </w:rPr>
        <w:t>Specific acts and their investigations and outcomes</w:t>
      </w:r>
      <w:bookmarkEnd w:id="135"/>
    </w:p>
    <w:p w:rsidR="0084156E" w:rsidRPr="0084156E" w:rsidRDefault="0084156E" w:rsidP="00740DF0">
      <w:pPr>
        <w:pStyle w:val="SingleTxtG"/>
        <w:numPr>
          <w:ilvl w:val="0"/>
          <w:numId w:val="25"/>
        </w:numPr>
        <w:tabs>
          <w:tab w:val="clear" w:pos="2835"/>
        </w:tabs>
        <w:ind w:left="1134"/>
      </w:pPr>
      <w:r w:rsidRPr="0084156E">
        <w:rPr>
          <w:lang w:val="en-NZ"/>
        </w:rPr>
        <w:t xml:space="preserve">Two specific cases </w:t>
      </w:r>
      <w:r w:rsidRPr="0084156E">
        <w:rPr>
          <w:bCs/>
        </w:rPr>
        <w:t>were investigated by the Office of the Ombudsman in 2008/09.</w:t>
      </w:r>
      <w:r w:rsidR="00CD76FF">
        <w:rPr>
          <w:bCs/>
        </w:rPr>
        <w:t xml:space="preserve"> </w:t>
      </w:r>
      <w:r w:rsidRPr="0084156E">
        <w:rPr>
          <w:bCs/>
        </w:rPr>
        <w:t xml:space="preserve">The Report of the Ombudsman on these cases notes that “in both instances the Chief Ombudsman wrote to the respective chief executives of the district health boards concerned, and we are pleased to report that one patient has since been moved to a more suitable facility and the other now has a management plan to facilitate a move into a suitable community based facility”. </w:t>
      </w:r>
    </w:p>
    <w:p w:rsidR="0084156E" w:rsidRPr="0084156E" w:rsidRDefault="0084156E" w:rsidP="00740DF0">
      <w:pPr>
        <w:pStyle w:val="SingleTxtG"/>
        <w:numPr>
          <w:ilvl w:val="0"/>
          <w:numId w:val="25"/>
        </w:numPr>
        <w:tabs>
          <w:tab w:val="clear" w:pos="2835"/>
        </w:tabs>
        <w:ind w:left="1134"/>
      </w:pPr>
      <w:r w:rsidRPr="0084156E">
        <w:rPr>
          <w:bCs/>
        </w:rPr>
        <w:t xml:space="preserve">Although the Ministry of Health receives monthly reports from district inspectors on breaches of rights of patients cared for under both the MH(CAT) Act and the ID(CCR) Act 2003, these cases were not drawn to the Ministry’s attention through these means. </w:t>
      </w:r>
    </w:p>
    <w:p w:rsidR="0084156E" w:rsidRPr="0084156E" w:rsidRDefault="0084156E" w:rsidP="00740DF0">
      <w:pPr>
        <w:pStyle w:val="SingleTxtG"/>
        <w:numPr>
          <w:ilvl w:val="0"/>
          <w:numId w:val="25"/>
        </w:numPr>
        <w:tabs>
          <w:tab w:val="clear" w:pos="2835"/>
        </w:tabs>
        <w:ind w:left="1134"/>
      </w:pPr>
      <w:r w:rsidRPr="0084156E">
        <w:rPr>
          <w:bCs/>
        </w:rPr>
        <w:t>In the case of the complainant subject to the MH(CAT) Act, the Ministry of Health contacted both the Office of the Ombudsman and the district health board responsible for the person’s treatment following release of the Report of the Ombudsman.</w:t>
      </w:r>
      <w:r w:rsidR="00CD76FF">
        <w:rPr>
          <w:bCs/>
        </w:rPr>
        <w:t xml:space="preserve"> </w:t>
      </w:r>
      <w:r w:rsidRPr="0084156E">
        <w:rPr>
          <w:bCs/>
        </w:rPr>
        <w:t>The Chief Ombudsman advised the Ministry in writing that, based on the information she had received from the chief executive of the district health board, she was satisfied that no further action was required by the National Preventive Mechanism.</w:t>
      </w:r>
      <w:r w:rsidR="00CD76FF">
        <w:rPr>
          <w:bCs/>
        </w:rPr>
        <w:t xml:space="preserve"> </w:t>
      </w:r>
      <w:r w:rsidRPr="0084156E">
        <w:rPr>
          <w:bCs/>
        </w:rPr>
        <w:t xml:space="preserve">The district health board also provided detailed information about the case that satisfied the Ministry of Health that no further investigation of the matter was necessary. </w:t>
      </w:r>
    </w:p>
    <w:p w:rsidR="0084156E" w:rsidRPr="0084156E" w:rsidRDefault="004D6B98" w:rsidP="004D6B98">
      <w:pPr>
        <w:pStyle w:val="H23G"/>
        <w:rPr>
          <w:lang w:val="en-NZ"/>
        </w:rPr>
      </w:pPr>
      <w:bookmarkStart w:id="136" w:name="_Toc365451670"/>
      <w:r>
        <w:rPr>
          <w:lang w:val="en-NZ"/>
        </w:rPr>
        <w:tab/>
      </w:r>
      <w:r>
        <w:rPr>
          <w:lang w:val="en-NZ"/>
        </w:rPr>
        <w:tab/>
      </w:r>
      <w:r w:rsidR="0084156E" w:rsidRPr="0084156E">
        <w:rPr>
          <w:lang w:val="en-NZ"/>
        </w:rPr>
        <w:t>Instruments of restraint in prisons</w:t>
      </w:r>
      <w:bookmarkEnd w:id="136"/>
    </w:p>
    <w:p w:rsidR="0084156E" w:rsidRPr="0084156E" w:rsidRDefault="0084156E" w:rsidP="00740DF0">
      <w:pPr>
        <w:pStyle w:val="SingleTxtG"/>
        <w:numPr>
          <w:ilvl w:val="0"/>
          <w:numId w:val="25"/>
        </w:numPr>
        <w:tabs>
          <w:tab w:val="clear" w:pos="2835"/>
        </w:tabs>
        <w:ind w:left="1134"/>
      </w:pPr>
      <w:r w:rsidRPr="0084156E">
        <w:rPr>
          <w:bCs/>
        </w:rPr>
        <w:t>The Corrections Act 2004 and Corrections Regulations 2005 provide that restraints can only be used when reasonably necessary for self-defence, in the case of an escape or attempted escape, or to prevent the prisoner from damaging property or resisting a lawful order.</w:t>
      </w:r>
      <w:r w:rsidR="00CD76FF">
        <w:rPr>
          <w:bCs/>
        </w:rPr>
        <w:t xml:space="preserve"> </w:t>
      </w:r>
    </w:p>
    <w:p w:rsidR="0084156E" w:rsidRPr="0084156E" w:rsidRDefault="0084156E" w:rsidP="00740DF0">
      <w:pPr>
        <w:pStyle w:val="SingleTxtG"/>
        <w:numPr>
          <w:ilvl w:val="0"/>
          <w:numId w:val="25"/>
        </w:numPr>
        <w:tabs>
          <w:tab w:val="clear" w:pos="2835"/>
        </w:tabs>
        <w:ind w:left="1134"/>
        <w:rPr>
          <w:bCs/>
        </w:rPr>
      </w:pPr>
      <w:r w:rsidRPr="0084156E">
        <w:rPr>
          <w:bCs/>
        </w:rPr>
        <w:t>During 2009 and 2010, the prison inspectorate received six complaints regarding the use of control and restraint as procedures to subdue violent prisoners.</w:t>
      </w:r>
      <w:r w:rsidR="00CD76FF">
        <w:rPr>
          <w:bCs/>
        </w:rPr>
        <w:t xml:space="preserve"> </w:t>
      </w:r>
      <w:r w:rsidRPr="0084156E">
        <w:rPr>
          <w:bCs/>
        </w:rPr>
        <w:t>None of these complaints were upheld.</w:t>
      </w:r>
      <w:r w:rsidR="00CD76FF">
        <w:rPr>
          <w:bCs/>
        </w:rPr>
        <w:t xml:space="preserve"> </w:t>
      </w:r>
    </w:p>
    <w:p w:rsidR="0084156E" w:rsidRPr="0084156E" w:rsidRDefault="0084156E" w:rsidP="00740DF0">
      <w:pPr>
        <w:pStyle w:val="SingleTxtG"/>
        <w:numPr>
          <w:ilvl w:val="0"/>
          <w:numId w:val="25"/>
        </w:numPr>
        <w:tabs>
          <w:tab w:val="clear" w:pos="2835"/>
        </w:tabs>
        <w:ind w:left="1134"/>
      </w:pPr>
      <w:r w:rsidRPr="0084156E">
        <w:rPr>
          <w:bCs/>
        </w:rPr>
        <w:t>During the same period, there was one complaint made by a prisoner to the High Court regarding the conditions of their detention, including the use of ankle straps.</w:t>
      </w:r>
      <w:r w:rsidR="00CD76FF">
        <w:rPr>
          <w:bCs/>
        </w:rPr>
        <w:t xml:space="preserve"> </w:t>
      </w:r>
      <w:r w:rsidRPr="0084156E">
        <w:rPr>
          <w:bCs/>
        </w:rPr>
        <w:t>While the judge ruled in the prisoner’s favour, no compensation was awarded.</w:t>
      </w:r>
      <w:r w:rsidR="00CD76FF">
        <w:rPr>
          <w:bCs/>
        </w:rPr>
        <w:t xml:space="preserve"> </w:t>
      </w:r>
      <w:r w:rsidRPr="0084156E">
        <w:rPr>
          <w:bCs/>
        </w:rPr>
        <w:t>The Court is prohibited from awarding compensation unless it is satisfied that the prisoner has made reasonable use of all specified and internal complaint mechanisms.</w:t>
      </w:r>
      <w:r w:rsidR="00CD76FF">
        <w:rPr>
          <w:bCs/>
        </w:rPr>
        <w:t xml:space="preserve"> </w:t>
      </w:r>
      <w:r w:rsidRPr="0084156E">
        <w:rPr>
          <w:bCs/>
        </w:rPr>
        <w:t>In this case, the claimant did not make an internal complaint, despite having many opportunities to do so, and so was considered not to have made use of available mechanisms.</w:t>
      </w:r>
      <w:r w:rsidR="00CD76FF">
        <w:rPr>
          <w:bCs/>
        </w:rPr>
        <w:t xml:space="preserve"> </w:t>
      </w:r>
      <w:r w:rsidRPr="0084156E">
        <w:rPr>
          <w:bCs/>
        </w:rPr>
        <w:t>Since this case, guidelines have been revised for clarity, to ensure legal compliance with the use of mechanical restraints.</w:t>
      </w:r>
      <w:r w:rsidR="00CD76FF">
        <w:rPr>
          <w:bCs/>
        </w:rPr>
        <w:t xml:space="preserve"> </w:t>
      </w:r>
    </w:p>
    <w:p w:rsidR="0084156E" w:rsidRPr="0084156E" w:rsidRDefault="004D6B98" w:rsidP="004D6B98">
      <w:pPr>
        <w:pStyle w:val="H23G"/>
        <w:rPr>
          <w:lang w:val="en-NZ"/>
        </w:rPr>
      </w:pPr>
      <w:bookmarkStart w:id="137" w:name="_Toc365451671"/>
      <w:r>
        <w:rPr>
          <w:lang w:val="en-NZ"/>
        </w:rPr>
        <w:tab/>
      </w:r>
      <w:r>
        <w:rPr>
          <w:lang w:val="en-NZ"/>
        </w:rPr>
        <w:tab/>
      </w:r>
      <w:r w:rsidR="0084156E" w:rsidRPr="0084156E">
        <w:rPr>
          <w:lang w:val="en-NZ"/>
        </w:rPr>
        <w:t>Denial of parole hearings</w:t>
      </w:r>
      <w:bookmarkEnd w:id="137"/>
    </w:p>
    <w:p w:rsidR="0084156E" w:rsidRPr="0084156E" w:rsidRDefault="0084156E" w:rsidP="00740DF0">
      <w:pPr>
        <w:pStyle w:val="SingleTxtG"/>
        <w:numPr>
          <w:ilvl w:val="0"/>
          <w:numId w:val="25"/>
        </w:numPr>
        <w:tabs>
          <w:tab w:val="clear" w:pos="2835"/>
        </w:tabs>
        <w:ind w:left="1134"/>
      </w:pPr>
      <w:r w:rsidRPr="0084156E">
        <w:rPr>
          <w:bCs/>
        </w:rPr>
        <w:t>The Parole Board manages a comprehensive process each month to ensure all offenders with a parole eligibility date are allocated a hearing date if a parole hearing has not already been scheduled.</w:t>
      </w:r>
      <w:r w:rsidR="00CD76FF">
        <w:rPr>
          <w:bCs/>
        </w:rPr>
        <w:t xml:space="preserve"> </w:t>
      </w:r>
      <w:r w:rsidRPr="0084156E">
        <w:rPr>
          <w:bCs/>
        </w:rPr>
        <w:t xml:space="preserve">In addition, a weekly quality assurance process is followed that confirms that all eligible offenders are allocated hearing dates. </w:t>
      </w:r>
    </w:p>
    <w:p w:rsidR="0084156E" w:rsidRPr="0084156E" w:rsidRDefault="0084156E" w:rsidP="00740DF0">
      <w:pPr>
        <w:pStyle w:val="SingleTxtG"/>
        <w:numPr>
          <w:ilvl w:val="0"/>
          <w:numId w:val="25"/>
        </w:numPr>
        <w:tabs>
          <w:tab w:val="clear" w:pos="2835"/>
        </w:tabs>
        <w:ind w:left="1134"/>
        <w:rPr>
          <w:bCs/>
        </w:rPr>
      </w:pPr>
      <w:r w:rsidRPr="0084156E">
        <w:rPr>
          <w:bCs/>
        </w:rPr>
        <w:t>Over the past decade the Department of Corrections has not been made aware of any incidents where offenders under its jurisdiction have been denied notice of parole hearings.</w:t>
      </w:r>
      <w:r w:rsidR="00CD76FF">
        <w:rPr>
          <w:bCs/>
        </w:rPr>
        <w:t xml:space="preserve"> </w:t>
      </w:r>
    </w:p>
    <w:p w:rsidR="0084156E" w:rsidRPr="0084156E" w:rsidRDefault="0084156E" w:rsidP="00740DF0">
      <w:pPr>
        <w:pStyle w:val="SingleTxtG"/>
        <w:numPr>
          <w:ilvl w:val="0"/>
          <w:numId w:val="25"/>
        </w:numPr>
        <w:tabs>
          <w:tab w:val="clear" w:pos="2835"/>
        </w:tabs>
        <w:ind w:left="1134"/>
        <w:rPr>
          <w:bCs/>
        </w:rPr>
      </w:pPr>
      <w:r w:rsidRPr="0084156E">
        <w:rPr>
          <w:bCs/>
        </w:rPr>
        <w:t>The Annual Reports of the Ombudsman for 2008/09 and 2009/10 refer to cases where people convicted under the Criminal Procedure (Mentally Impaired Persons) Act 2003 may have been denied the ability to attend their Parole hearings on time.</w:t>
      </w:r>
      <w:r w:rsidR="00CD76FF">
        <w:rPr>
          <w:bCs/>
        </w:rPr>
        <w:t xml:space="preserve"> </w:t>
      </w:r>
      <w:r w:rsidRPr="0084156E">
        <w:rPr>
          <w:bCs/>
        </w:rPr>
        <w:t>This was due to inadequate notification between agencies detaining these people.</w:t>
      </w:r>
    </w:p>
    <w:p w:rsidR="0084156E" w:rsidRPr="0084156E" w:rsidRDefault="0084156E" w:rsidP="00740DF0">
      <w:pPr>
        <w:pStyle w:val="SingleTxtG"/>
        <w:numPr>
          <w:ilvl w:val="0"/>
          <w:numId w:val="25"/>
        </w:numPr>
        <w:tabs>
          <w:tab w:val="clear" w:pos="2835"/>
        </w:tabs>
        <w:ind w:left="1134"/>
        <w:rPr>
          <w:bCs/>
        </w:rPr>
      </w:pPr>
      <w:r w:rsidRPr="0084156E">
        <w:rPr>
          <w:bCs/>
        </w:rPr>
        <w:t>Agencies have since strengthened information sharing polices and processes to ensure those on hybrid orders are heard by the Parole Board on time.</w:t>
      </w:r>
      <w:r w:rsidR="00CD76FF">
        <w:rPr>
          <w:bCs/>
        </w:rPr>
        <w:t xml:space="preserve"> </w:t>
      </w:r>
      <w:r w:rsidRPr="0084156E">
        <w:rPr>
          <w:bCs/>
        </w:rPr>
        <w:t xml:space="preserve">No further incidences have been identified by the Office of the Ombudsman. </w:t>
      </w:r>
    </w:p>
    <w:p w:rsidR="0084156E" w:rsidRPr="0084156E" w:rsidRDefault="004D6B98" w:rsidP="007A623A">
      <w:pPr>
        <w:pStyle w:val="HChG"/>
        <w:rPr>
          <w:lang w:val="en-NZ"/>
        </w:rPr>
      </w:pPr>
      <w:bookmarkStart w:id="138" w:name="_Toc365451672"/>
      <w:r>
        <w:rPr>
          <w:lang w:val="en-NZ"/>
        </w:rPr>
        <w:tab/>
      </w:r>
      <w:r w:rsidR="007A623A">
        <w:rPr>
          <w:lang w:val="en-NZ"/>
        </w:rPr>
        <w:t>III.</w:t>
      </w:r>
      <w:r>
        <w:rPr>
          <w:lang w:val="en-NZ"/>
        </w:rPr>
        <w:tab/>
      </w:r>
      <w:r w:rsidR="0084156E" w:rsidRPr="0084156E">
        <w:rPr>
          <w:lang w:val="en-NZ"/>
        </w:rPr>
        <w:t>General information on the national human rights situation</w:t>
      </w:r>
      <w:bookmarkEnd w:id="138"/>
    </w:p>
    <w:p w:rsidR="0084156E" w:rsidRPr="0084156E" w:rsidRDefault="0084156E" w:rsidP="00740DF0">
      <w:pPr>
        <w:pStyle w:val="SingleTxtG"/>
        <w:numPr>
          <w:ilvl w:val="0"/>
          <w:numId w:val="25"/>
        </w:numPr>
        <w:tabs>
          <w:tab w:val="clear" w:pos="2835"/>
        </w:tabs>
        <w:ind w:left="1134"/>
        <w:rPr>
          <w:lang w:val="en-NZ"/>
        </w:rPr>
      </w:pPr>
      <w:r w:rsidRPr="0084156E">
        <w:t>The Committee has asked questions about:</w:t>
      </w:r>
    </w:p>
    <w:p w:rsidR="0084156E" w:rsidRPr="0084156E" w:rsidRDefault="004D6B98" w:rsidP="004D6B98">
      <w:pPr>
        <w:pStyle w:val="SingleTxtG"/>
        <w:rPr>
          <w:lang w:val="en-NZ"/>
        </w:rPr>
      </w:pPr>
      <w:r>
        <w:rPr>
          <w:lang w:val="en-NZ"/>
        </w:rPr>
        <w:tab/>
        <w:t>(a)</w:t>
      </w:r>
      <w:r w:rsidR="0084156E" w:rsidRPr="0084156E">
        <w:rPr>
          <w:lang w:val="en-NZ"/>
        </w:rPr>
        <w:tab/>
      </w:r>
      <w:r>
        <w:t>N</w:t>
      </w:r>
      <w:r w:rsidR="0084156E" w:rsidRPr="0084156E">
        <w:t>ew developments on the legal and institutional framework promoting and protecting human rights</w:t>
      </w:r>
      <w:r w:rsidR="0014054A">
        <w:t>;</w:t>
      </w:r>
    </w:p>
    <w:p w:rsidR="0084156E" w:rsidRPr="0084156E" w:rsidRDefault="004D6B98" w:rsidP="004D6B98">
      <w:pPr>
        <w:pStyle w:val="SingleTxtG"/>
        <w:rPr>
          <w:lang w:val="en-NZ"/>
        </w:rPr>
      </w:pPr>
      <w:r>
        <w:rPr>
          <w:lang w:val="en-NZ"/>
        </w:rPr>
        <w:tab/>
        <w:t>(b)</w:t>
      </w:r>
      <w:r w:rsidR="0084156E" w:rsidRPr="0084156E">
        <w:rPr>
          <w:lang w:val="en-NZ"/>
        </w:rPr>
        <w:tab/>
      </w:r>
      <w:r>
        <w:t>N</w:t>
      </w:r>
      <w:r w:rsidR="0084156E" w:rsidRPr="0084156E">
        <w:t>ew political, administrative and other measures taken to promote and protect human rights</w:t>
      </w:r>
      <w:r w:rsidR="0014054A">
        <w:t>;</w:t>
      </w:r>
    </w:p>
    <w:p w:rsidR="0084156E" w:rsidRPr="0084156E" w:rsidRDefault="004D6B98" w:rsidP="004D6B98">
      <w:pPr>
        <w:pStyle w:val="SingleTxtG"/>
        <w:rPr>
          <w:lang w:val="en-NZ"/>
        </w:rPr>
      </w:pPr>
      <w:r>
        <w:rPr>
          <w:lang w:val="en-NZ"/>
        </w:rPr>
        <w:tab/>
        <w:t>(c)</w:t>
      </w:r>
      <w:r w:rsidR="0084156E" w:rsidRPr="0084156E">
        <w:rPr>
          <w:lang w:val="en-NZ"/>
        </w:rPr>
        <w:tab/>
      </w:r>
      <w:r>
        <w:t>N</w:t>
      </w:r>
      <w:r w:rsidR="0084156E" w:rsidRPr="0084156E">
        <w:t>ew measures and developments undertaken to implement the Convention and the Committee’s recommendations.</w:t>
      </w:r>
    </w:p>
    <w:p w:rsidR="0084156E" w:rsidRPr="0084156E" w:rsidRDefault="0084156E" w:rsidP="00740DF0">
      <w:pPr>
        <w:pStyle w:val="SingleTxtG"/>
        <w:numPr>
          <w:ilvl w:val="0"/>
          <w:numId w:val="25"/>
        </w:numPr>
        <w:tabs>
          <w:tab w:val="clear" w:pos="2835"/>
        </w:tabs>
        <w:ind w:left="1134"/>
        <w:rPr>
          <w:lang w:val="en-NZ"/>
        </w:rPr>
      </w:pPr>
      <w:r w:rsidRPr="0084156E">
        <w:rPr>
          <w:lang w:val="en-NZ"/>
        </w:rPr>
        <w:t>We consider that the body of this report answers those questions.</w:t>
      </w:r>
    </w:p>
    <w:p w:rsidR="006146BE" w:rsidRPr="004D6B98" w:rsidRDefault="004D6B98" w:rsidP="004D6B98">
      <w:pPr>
        <w:pStyle w:val="SingleTxtG"/>
        <w:spacing w:before="240" w:after="0"/>
        <w:jc w:val="center"/>
        <w:rPr>
          <w:u w:val="single"/>
        </w:rPr>
      </w:pPr>
      <w:r>
        <w:rPr>
          <w:u w:val="single"/>
        </w:rPr>
        <w:tab/>
      </w:r>
      <w:r>
        <w:rPr>
          <w:u w:val="single"/>
        </w:rPr>
        <w:tab/>
      </w:r>
      <w:r>
        <w:rPr>
          <w:u w:val="single"/>
        </w:rPr>
        <w:tab/>
      </w:r>
    </w:p>
    <w:sectPr w:rsidR="006146BE" w:rsidRPr="004D6B98" w:rsidSect="006146BE">
      <w:headerReference w:type="even" r:id="rId16"/>
      <w:headerReference w:type="default" r:id="rId17"/>
      <w:footerReference w:type="even" r:id="rId18"/>
      <w:footerReference w:type="default" r:id="rId19"/>
      <w:footerReference w:type="first" r:id="rId20"/>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7C2B" w:rsidRDefault="00C17C2B"/>
  </w:endnote>
  <w:endnote w:type="continuationSeparator" w:id="0">
    <w:p w:rsidR="00C17C2B" w:rsidRDefault="00C17C2B"/>
  </w:endnote>
  <w:endnote w:type="continuationNotice" w:id="1">
    <w:p w:rsidR="00C17C2B" w:rsidRDefault="00C17C2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venir 55 Roman">
    <w:altName w:val="Avenir 55 Roman"/>
    <w:panose1 w:val="00000000000000000000"/>
    <w:charset w:val="00"/>
    <w:family w:val="swiss"/>
    <w:notTrueType/>
    <w:pitch w:val="default"/>
    <w:sig w:usb0="00000003" w:usb1="00000000" w:usb2="00000000" w:usb3="00000000" w:csb0="00000001" w:csb1="00000000"/>
  </w:font>
  <w:font w:name="TradeGothic">
    <w:altName w:val="Courier New"/>
    <w:charset w:val="00"/>
    <w:family w:val="auto"/>
    <w:pitch w:val="variable"/>
    <w:sig w:usb0="00000003" w:usb1="00000000" w:usb2="00000000" w:usb3="00000000" w:csb0="00000001" w:csb1="00000000"/>
  </w:font>
  <w:font w:name="OrigGarmnd BT">
    <w:altName w:val="Constantia"/>
    <w:charset w:val="00"/>
    <w:family w:val="roman"/>
    <w:pitch w:val="variable"/>
    <w:sig w:usb0="00000001" w:usb1="00000000" w:usb2="00000000" w:usb3="00000000" w:csb0="0000001B"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C2B" w:rsidRPr="006146BE" w:rsidRDefault="00C17C2B" w:rsidP="006146BE">
    <w:pPr>
      <w:pStyle w:val="Footer"/>
      <w:tabs>
        <w:tab w:val="right" w:pos="9598"/>
      </w:tabs>
    </w:pPr>
    <w:r w:rsidRPr="006146BE">
      <w:rPr>
        <w:b/>
        <w:sz w:val="18"/>
      </w:rPr>
      <w:fldChar w:fldCharType="begin"/>
    </w:r>
    <w:r w:rsidRPr="006146BE">
      <w:rPr>
        <w:b/>
        <w:sz w:val="18"/>
      </w:rPr>
      <w:instrText xml:space="preserve"> PAGE  \* MERGEFORMAT </w:instrText>
    </w:r>
    <w:r w:rsidRPr="006146BE">
      <w:rPr>
        <w:b/>
        <w:sz w:val="18"/>
      </w:rPr>
      <w:fldChar w:fldCharType="separate"/>
    </w:r>
    <w:r>
      <w:rPr>
        <w:b/>
        <w:noProof/>
        <w:sz w:val="18"/>
      </w:rPr>
      <w:t>50</w:t>
    </w:r>
    <w:r w:rsidRPr="006146B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C2B" w:rsidRPr="006146BE" w:rsidRDefault="00C17C2B" w:rsidP="006146BE">
    <w:pPr>
      <w:pStyle w:val="Footer"/>
      <w:tabs>
        <w:tab w:val="right" w:pos="9598"/>
      </w:tabs>
      <w:rPr>
        <w:b/>
        <w:sz w:val="18"/>
      </w:rPr>
    </w:pPr>
    <w:r>
      <w:tab/>
    </w:r>
    <w:r w:rsidRPr="006146BE">
      <w:rPr>
        <w:b/>
        <w:sz w:val="18"/>
      </w:rPr>
      <w:fldChar w:fldCharType="begin"/>
    </w:r>
    <w:r w:rsidRPr="006146BE">
      <w:rPr>
        <w:b/>
        <w:sz w:val="18"/>
      </w:rPr>
      <w:instrText xml:space="preserve"> PAGE  \* MERGEFORMAT </w:instrText>
    </w:r>
    <w:r w:rsidRPr="006146BE">
      <w:rPr>
        <w:b/>
        <w:sz w:val="18"/>
      </w:rPr>
      <w:fldChar w:fldCharType="separate"/>
    </w:r>
    <w:r>
      <w:rPr>
        <w:b/>
        <w:noProof/>
        <w:sz w:val="18"/>
      </w:rPr>
      <w:t>49</w:t>
    </w:r>
    <w:r w:rsidRPr="006146B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C2B" w:rsidRPr="007E2A1D" w:rsidRDefault="00C17C2B">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 14-41361</w:t>
    </w:r>
    <w:r>
      <w:rPr>
        <w:sz w:val="20"/>
      </w:rPr>
      <w:br/>
    </w:r>
    <w:r w:rsidRPr="00F83A90">
      <w:rPr>
        <w:rFonts w:ascii="C39T30Lfz" w:hAnsi="C39T30Lfz"/>
        <w:sz w:val="56"/>
      </w:rPr>
      <w:t></w:t>
    </w:r>
    <w:r w:rsidRPr="00F83A90">
      <w:rPr>
        <w:rFonts w:ascii="C39T30Lfz" w:hAnsi="C39T30Lfz"/>
        <w:sz w:val="56"/>
      </w:rPr>
      <w:t></w:t>
    </w:r>
    <w:r w:rsidRPr="00F83A90">
      <w:rPr>
        <w:rFonts w:ascii="C39T30Lfz" w:hAnsi="C39T30Lfz"/>
        <w:sz w:val="56"/>
      </w:rPr>
      <w:t></w:t>
    </w:r>
    <w:r w:rsidRPr="00F83A90">
      <w:rPr>
        <w:rFonts w:ascii="C39T30Lfz" w:hAnsi="C39T30Lfz"/>
        <w:sz w:val="56"/>
      </w:rPr>
      <w:t></w:t>
    </w:r>
    <w:r w:rsidRPr="00F83A90">
      <w:rPr>
        <w:rFonts w:ascii="C39T30Lfz" w:hAnsi="C39T30Lfz"/>
        <w:sz w:val="56"/>
      </w:rPr>
      <w:t></w:t>
    </w:r>
    <w:r w:rsidRPr="00F83A90">
      <w:rPr>
        <w:rFonts w:ascii="C39T30Lfz" w:hAnsi="C39T30Lfz"/>
        <w:sz w:val="56"/>
      </w:rPr>
      <w:t></w:t>
    </w:r>
    <w:r w:rsidRPr="00F83A90">
      <w:rPr>
        <w:rFonts w:ascii="C39T30Lfz" w:hAnsi="C39T30Lfz"/>
        <w:sz w:val="56"/>
      </w:rPr>
      <w:t></w:t>
    </w:r>
    <w:r w:rsidRPr="00F83A90">
      <w:rPr>
        <w:rFonts w:ascii="C39T30Lfz" w:hAnsi="C39T30Lfz"/>
        <w:sz w:val="56"/>
      </w:rPr>
      <w:t></w:t>
    </w:r>
    <w:r w:rsidRPr="00F83A90">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7C2B" w:rsidRPr="000B175B" w:rsidRDefault="00C17C2B" w:rsidP="000B175B">
      <w:pPr>
        <w:tabs>
          <w:tab w:val="right" w:pos="2155"/>
        </w:tabs>
        <w:spacing w:after="80"/>
        <w:ind w:left="680"/>
        <w:rPr>
          <w:u w:val="single"/>
        </w:rPr>
      </w:pPr>
      <w:r>
        <w:rPr>
          <w:u w:val="single"/>
        </w:rPr>
        <w:tab/>
      </w:r>
    </w:p>
  </w:footnote>
  <w:footnote w:type="continuationSeparator" w:id="0">
    <w:p w:rsidR="00C17C2B" w:rsidRPr="00FC68B7" w:rsidRDefault="00C17C2B" w:rsidP="00FC68B7">
      <w:pPr>
        <w:tabs>
          <w:tab w:val="left" w:pos="2155"/>
        </w:tabs>
        <w:spacing w:after="80"/>
        <w:ind w:left="680"/>
        <w:rPr>
          <w:u w:val="single"/>
        </w:rPr>
      </w:pPr>
      <w:r>
        <w:rPr>
          <w:u w:val="single"/>
        </w:rPr>
        <w:tab/>
      </w:r>
    </w:p>
  </w:footnote>
  <w:footnote w:type="continuationNotice" w:id="1">
    <w:p w:rsidR="00C17C2B" w:rsidRDefault="00C17C2B"/>
  </w:footnote>
  <w:footnote w:id="2">
    <w:p w:rsidR="00C17C2B" w:rsidRPr="006146BE" w:rsidRDefault="00C17C2B">
      <w:pPr>
        <w:pStyle w:val="FootnoteText"/>
        <w:rPr>
          <w:sz w:val="20"/>
        </w:rPr>
      </w:pPr>
      <w:r>
        <w:tab/>
      </w:r>
      <w:r w:rsidRPr="003B30BC">
        <w:rPr>
          <w:rStyle w:val="FootnoteReference"/>
          <w:szCs w:val="18"/>
          <w:vertAlign w:val="baseline"/>
        </w:rPr>
        <w:t>*</w:t>
      </w:r>
      <w:r>
        <w:rPr>
          <w:sz w:val="20"/>
        </w:rPr>
        <w:tab/>
      </w:r>
      <w:r w:rsidRPr="009F68A1">
        <w:rPr>
          <w:szCs w:val="18"/>
        </w:rPr>
        <w:t>The fifth periodic report of New Zealand is contained in document CAT/C/NZL/5; it was considered by the Committee at its</w:t>
      </w:r>
      <w:r w:rsidRPr="009F68A1">
        <w:rPr>
          <w:sz w:val="23"/>
          <w:szCs w:val="23"/>
          <w:lang w:eastAsia="en-GB"/>
        </w:rPr>
        <w:t xml:space="preserve"> </w:t>
      </w:r>
      <w:r w:rsidRPr="009F68A1">
        <w:rPr>
          <w:szCs w:val="18"/>
        </w:rPr>
        <w:t>875th and 876th meetings, held on 1 and 4 May 2009 (CAT/C/SR.875 and 876). For its consideration, see the Committee’s concluding observations (CAT/C/NZL/CO/5).</w:t>
      </w:r>
    </w:p>
  </w:footnote>
  <w:footnote w:id="3">
    <w:p w:rsidR="00C17C2B" w:rsidRPr="00642ACD" w:rsidRDefault="00C17C2B">
      <w:pPr>
        <w:pStyle w:val="FootnoteText"/>
        <w:rPr>
          <w:lang w:val="en-US"/>
        </w:rPr>
      </w:pPr>
      <w:r>
        <w:tab/>
      </w:r>
      <w:r w:rsidRPr="003B30BC">
        <w:rPr>
          <w:rStyle w:val="FootnoteReference"/>
          <w:szCs w:val="18"/>
          <w:vertAlign w:val="baseline"/>
        </w:rPr>
        <w:t>**</w:t>
      </w:r>
      <w:r>
        <w:rPr>
          <w:sz w:val="20"/>
        </w:rPr>
        <w:tab/>
      </w:r>
      <w:r w:rsidRPr="00753F2A">
        <w:rPr>
          <w:szCs w:val="18"/>
        </w:rPr>
        <w:t>The present document is being issued without formal editing.</w:t>
      </w:r>
    </w:p>
  </w:footnote>
  <w:footnote w:id="4">
    <w:p w:rsidR="00C17C2B" w:rsidRPr="00FF4B0A" w:rsidRDefault="00C17C2B" w:rsidP="00CF13B4">
      <w:pPr>
        <w:pStyle w:val="FootnoteText"/>
      </w:pPr>
      <w:r>
        <w:tab/>
      </w:r>
      <w:r w:rsidRPr="002F7DFE">
        <w:rPr>
          <w:rStyle w:val="FootnoteReference"/>
        </w:rPr>
        <w:footnoteRef/>
      </w:r>
      <w:r w:rsidRPr="00FF4B0A">
        <w:tab/>
        <w:t>The Mental Health (Compulsory Assessment and Treatment) Act was passed in 1992, and put a new regime in place relating to oversight of mental health treatment.</w:t>
      </w:r>
      <w:r>
        <w:t xml:space="preserve"> </w:t>
      </w:r>
      <w:r w:rsidRPr="00FF4B0A">
        <w:t xml:space="preserve">In addition, the year 1992 also broadly aligns with the health sector reforms which resulted in the disestablishment of the Area Health Boards, </w:t>
      </w:r>
      <w:r>
        <w:tab/>
      </w:r>
      <w:r w:rsidRPr="00FF4B0A">
        <w:t>and the eventual transfer of responsibility for any liabilities of those Boards.</w:t>
      </w:r>
      <w:r>
        <w:t xml:space="preserve"> </w:t>
      </w:r>
    </w:p>
  </w:footnote>
  <w:footnote w:id="5">
    <w:p w:rsidR="00C17C2B" w:rsidRPr="00FF4B0A" w:rsidRDefault="00C17C2B" w:rsidP="00E65859">
      <w:pPr>
        <w:pStyle w:val="FootnoteText"/>
      </w:pPr>
      <w:r>
        <w:tab/>
      </w:r>
      <w:r w:rsidRPr="00A637A0">
        <w:rPr>
          <w:rStyle w:val="FootnoteReference"/>
        </w:rPr>
        <w:footnoteRef/>
      </w:r>
      <w:r w:rsidRPr="00FF4B0A">
        <w:tab/>
        <w:t xml:space="preserve">Zentveld was a </w:t>
      </w:r>
      <w:smartTag w:uri="urn:schemas-microsoft-com:office:smarttags" w:element="place">
        <w:smartTag w:uri="urn:schemas-microsoft-com:office:smarttags" w:element="PlaceType">
          <w:r w:rsidRPr="00FF4B0A">
            <w:t>Lake</w:t>
          </w:r>
        </w:smartTag>
        <w:r w:rsidRPr="00FF4B0A">
          <w:t xml:space="preserve"> </w:t>
        </w:r>
        <w:smartTag w:uri="urn:schemas-microsoft-com:office:smarttags" w:element="PlaceName">
          <w:r w:rsidRPr="00FF4B0A">
            <w:t>Alice</w:t>
          </w:r>
        </w:smartTag>
      </w:smartTag>
      <w:r w:rsidRPr="00FF4B0A">
        <w:t xml:space="preserve"> claimant.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C2B" w:rsidRPr="006146BE" w:rsidRDefault="00C17C2B" w:rsidP="006146BE">
    <w:pPr>
      <w:pStyle w:val="Header"/>
    </w:pPr>
    <w:r>
      <w:t>CAT/C/NZL/6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C2B" w:rsidRPr="006146BE" w:rsidRDefault="00C17C2B" w:rsidP="006146BE">
    <w:pPr>
      <w:pStyle w:val="Header"/>
      <w:jc w:val="right"/>
    </w:pPr>
    <w:r w:rsidRPr="006146BE">
      <w:t>CAT/C/</w:t>
    </w:r>
    <w:r>
      <w:t>NZL/6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E942E0"/>
    <w:multiLevelType w:val="hybridMultilevel"/>
    <w:tmpl w:val="E41825C2"/>
    <w:lvl w:ilvl="0" w:tplc="14090019">
      <w:start w:val="1"/>
      <w:numFmt w:val="lowerLetter"/>
      <w:lvlText w:val="%1."/>
      <w:lvlJc w:val="left"/>
      <w:pPr>
        <w:ind w:left="2880" w:hanging="360"/>
      </w:pPr>
    </w:lvl>
    <w:lvl w:ilvl="1" w:tplc="14090019">
      <w:start w:val="1"/>
      <w:numFmt w:val="lowerLetter"/>
      <w:lvlText w:val="%2."/>
      <w:lvlJc w:val="left"/>
      <w:pPr>
        <w:ind w:left="3600" w:hanging="360"/>
      </w:pPr>
    </w:lvl>
    <w:lvl w:ilvl="2" w:tplc="1409001B">
      <w:start w:val="1"/>
      <w:numFmt w:val="lowerRoman"/>
      <w:lvlText w:val="%3."/>
      <w:lvlJc w:val="right"/>
      <w:pPr>
        <w:ind w:left="4320" w:hanging="180"/>
      </w:pPr>
    </w:lvl>
    <w:lvl w:ilvl="3" w:tplc="1409000F">
      <w:start w:val="1"/>
      <w:numFmt w:val="decimal"/>
      <w:lvlText w:val="%4."/>
      <w:lvlJc w:val="left"/>
      <w:pPr>
        <w:ind w:left="5040" w:hanging="360"/>
      </w:pPr>
    </w:lvl>
    <w:lvl w:ilvl="4" w:tplc="14090019">
      <w:start w:val="1"/>
      <w:numFmt w:val="lowerLetter"/>
      <w:lvlText w:val="%5."/>
      <w:lvlJc w:val="left"/>
      <w:pPr>
        <w:ind w:left="5760" w:hanging="360"/>
      </w:pPr>
    </w:lvl>
    <w:lvl w:ilvl="5" w:tplc="1409001B">
      <w:start w:val="1"/>
      <w:numFmt w:val="lowerRoman"/>
      <w:lvlText w:val="%6."/>
      <w:lvlJc w:val="right"/>
      <w:pPr>
        <w:ind w:left="6480" w:hanging="180"/>
      </w:pPr>
    </w:lvl>
    <w:lvl w:ilvl="6" w:tplc="1409000F">
      <w:start w:val="1"/>
      <w:numFmt w:val="decimal"/>
      <w:lvlText w:val="%7."/>
      <w:lvlJc w:val="left"/>
      <w:pPr>
        <w:ind w:left="7200" w:hanging="360"/>
      </w:pPr>
    </w:lvl>
    <w:lvl w:ilvl="7" w:tplc="14090019">
      <w:start w:val="1"/>
      <w:numFmt w:val="lowerLetter"/>
      <w:lvlText w:val="%8."/>
      <w:lvlJc w:val="left"/>
      <w:pPr>
        <w:ind w:left="7920" w:hanging="360"/>
      </w:pPr>
    </w:lvl>
    <w:lvl w:ilvl="8" w:tplc="1409001B">
      <w:start w:val="1"/>
      <w:numFmt w:val="lowerRoman"/>
      <w:lvlText w:val="%9."/>
      <w:lvlJc w:val="right"/>
      <w:pPr>
        <w:ind w:left="864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66A2452"/>
    <w:multiLevelType w:val="hybridMultilevel"/>
    <w:tmpl w:val="E41825C2"/>
    <w:lvl w:ilvl="0" w:tplc="14090019">
      <w:start w:val="1"/>
      <w:numFmt w:val="lowerLetter"/>
      <w:lvlText w:val="%1."/>
      <w:lvlJc w:val="left"/>
      <w:pPr>
        <w:ind w:left="2880" w:hanging="360"/>
      </w:pPr>
    </w:lvl>
    <w:lvl w:ilvl="1" w:tplc="14090019">
      <w:start w:val="1"/>
      <w:numFmt w:val="lowerLetter"/>
      <w:lvlText w:val="%2."/>
      <w:lvlJc w:val="left"/>
      <w:pPr>
        <w:ind w:left="3600" w:hanging="360"/>
      </w:pPr>
    </w:lvl>
    <w:lvl w:ilvl="2" w:tplc="1409001B">
      <w:start w:val="1"/>
      <w:numFmt w:val="lowerRoman"/>
      <w:lvlText w:val="%3."/>
      <w:lvlJc w:val="right"/>
      <w:pPr>
        <w:ind w:left="4320" w:hanging="180"/>
      </w:pPr>
    </w:lvl>
    <w:lvl w:ilvl="3" w:tplc="1409000F">
      <w:start w:val="1"/>
      <w:numFmt w:val="decimal"/>
      <w:lvlText w:val="%4."/>
      <w:lvlJc w:val="left"/>
      <w:pPr>
        <w:ind w:left="5040" w:hanging="360"/>
      </w:pPr>
    </w:lvl>
    <w:lvl w:ilvl="4" w:tplc="14090019">
      <w:start w:val="1"/>
      <w:numFmt w:val="lowerLetter"/>
      <w:lvlText w:val="%5."/>
      <w:lvlJc w:val="left"/>
      <w:pPr>
        <w:ind w:left="5760" w:hanging="360"/>
      </w:pPr>
    </w:lvl>
    <w:lvl w:ilvl="5" w:tplc="1409001B">
      <w:start w:val="1"/>
      <w:numFmt w:val="lowerRoman"/>
      <w:lvlText w:val="%6."/>
      <w:lvlJc w:val="right"/>
      <w:pPr>
        <w:ind w:left="6480" w:hanging="180"/>
      </w:pPr>
    </w:lvl>
    <w:lvl w:ilvl="6" w:tplc="1409000F">
      <w:start w:val="1"/>
      <w:numFmt w:val="decimal"/>
      <w:lvlText w:val="%7."/>
      <w:lvlJc w:val="left"/>
      <w:pPr>
        <w:ind w:left="7200" w:hanging="360"/>
      </w:pPr>
    </w:lvl>
    <w:lvl w:ilvl="7" w:tplc="14090019">
      <w:start w:val="1"/>
      <w:numFmt w:val="lowerLetter"/>
      <w:lvlText w:val="%8."/>
      <w:lvlJc w:val="left"/>
      <w:pPr>
        <w:ind w:left="7920" w:hanging="360"/>
      </w:pPr>
    </w:lvl>
    <w:lvl w:ilvl="8" w:tplc="1409001B">
      <w:start w:val="1"/>
      <w:numFmt w:val="lowerRoman"/>
      <w:lvlText w:val="%9."/>
      <w:lvlJc w:val="right"/>
      <w:pPr>
        <w:ind w:left="8640" w:hanging="180"/>
      </w:pPr>
    </w:lvl>
  </w:abstractNum>
  <w:abstractNum w:abstractNumId="15">
    <w:nsid w:val="180A733C"/>
    <w:multiLevelType w:val="hybridMultilevel"/>
    <w:tmpl w:val="7384F87E"/>
    <w:lvl w:ilvl="0" w:tplc="84F6634A">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579477C"/>
    <w:multiLevelType w:val="singleLevel"/>
    <w:tmpl w:val="2B6E66CE"/>
    <w:lvl w:ilvl="0">
      <w:start w:val="1"/>
      <w:numFmt w:val="decimal"/>
      <w:pStyle w:val="Numbering"/>
      <w:lvlText w:val="%1."/>
      <w:lvlJc w:val="left"/>
      <w:pPr>
        <w:tabs>
          <w:tab w:val="num" w:pos="709"/>
        </w:tabs>
        <w:ind w:left="709" w:hanging="709"/>
      </w:pPr>
      <w:rPr>
        <w:rFonts w:cs="Times New Roman"/>
        <w:i w:val="0"/>
      </w:rPr>
    </w:lvl>
  </w:abstractNum>
  <w:abstractNum w:abstractNumId="18">
    <w:nsid w:val="2BAC1F1B"/>
    <w:multiLevelType w:val="hybridMultilevel"/>
    <w:tmpl w:val="6F64CF4A"/>
    <w:lvl w:ilvl="0" w:tplc="00FAAEF0">
      <w:start w:val="1"/>
      <w:numFmt w:val="decimal"/>
      <w:lvlText w:val="%1."/>
      <w:lvlJc w:val="left"/>
      <w:pPr>
        <w:tabs>
          <w:tab w:val="num" w:pos="2835"/>
        </w:tabs>
        <w:ind w:left="2268" w:firstLine="0"/>
      </w:pPr>
      <w:rPr>
        <w:rFonts w:hint="default"/>
        <w:b w:val="0"/>
        <w:bCs w:val="0"/>
        <w:i w:val="0"/>
        <w:iCs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9">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9ED1B74"/>
    <w:multiLevelType w:val="hybridMultilevel"/>
    <w:tmpl w:val="CFE2C5BC"/>
    <w:lvl w:ilvl="0" w:tplc="5FC68B7C">
      <w:start w:val="1"/>
      <w:numFmt w:val="decimal"/>
      <w:pStyle w:val="Number"/>
      <w:lvlText w:val="%1"/>
      <w:lvlJc w:val="left"/>
      <w:pPr>
        <w:ind w:left="720" w:hanging="360"/>
      </w:pPr>
      <w:rPr>
        <w:rFonts w:ascii="Verdana" w:hAnsi="Verdana" w:hint="default"/>
      </w:rPr>
    </w:lvl>
    <w:lvl w:ilvl="1" w:tplc="14090003" w:tentative="1">
      <w:start w:val="1"/>
      <w:numFmt w:val="lowerLetter"/>
      <w:lvlText w:val="%2."/>
      <w:lvlJc w:val="left"/>
      <w:pPr>
        <w:ind w:left="1440" w:hanging="360"/>
      </w:pPr>
    </w:lvl>
    <w:lvl w:ilvl="2" w:tplc="14090005" w:tentative="1">
      <w:start w:val="1"/>
      <w:numFmt w:val="lowerRoman"/>
      <w:lvlText w:val="%3."/>
      <w:lvlJc w:val="right"/>
      <w:pPr>
        <w:ind w:left="2160" w:hanging="180"/>
      </w:pPr>
    </w:lvl>
    <w:lvl w:ilvl="3" w:tplc="14090001" w:tentative="1">
      <w:start w:val="1"/>
      <w:numFmt w:val="decimal"/>
      <w:lvlText w:val="%4."/>
      <w:lvlJc w:val="left"/>
      <w:pPr>
        <w:ind w:left="2880" w:hanging="360"/>
      </w:pPr>
    </w:lvl>
    <w:lvl w:ilvl="4" w:tplc="14090003" w:tentative="1">
      <w:start w:val="1"/>
      <w:numFmt w:val="lowerLetter"/>
      <w:lvlText w:val="%5."/>
      <w:lvlJc w:val="left"/>
      <w:pPr>
        <w:ind w:left="3600" w:hanging="360"/>
      </w:pPr>
    </w:lvl>
    <w:lvl w:ilvl="5" w:tplc="14090005" w:tentative="1">
      <w:start w:val="1"/>
      <w:numFmt w:val="lowerRoman"/>
      <w:lvlText w:val="%6."/>
      <w:lvlJc w:val="right"/>
      <w:pPr>
        <w:ind w:left="4320" w:hanging="180"/>
      </w:pPr>
    </w:lvl>
    <w:lvl w:ilvl="6" w:tplc="14090001" w:tentative="1">
      <w:start w:val="1"/>
      <w:numFmt w:val="decimal"/>
      <w:lvlText w:val="%7."/>
      <w:lvlJc w:val="left"/>
      <w:pPr>
        <w:ind w:left="5040" w:hanging="360"/>
      </w:pPr>
    </w:lvl>
    <w:lvl w:ilvl="7" w:tplc="14090003" w:tentative="1">
      <w:start w:val="1"/>
      <w:numFmt w:val="lowerLetter"/>
      <w:lvlText w:val="%8."/>
      <w:lvlJc w:val="left"/>
      <w:pPr>
        <w:ind w:left="5760" w:hanging="360"/>
      </w:pPr>
    </w:lvl>
    <w:lvl w:ilvl="8" w:tplc="14090005" w:tentative="1">
      <w:start w:val="1"/>
      <w:numFmt w:val="lowerRoman"/>
      <w:lvlText w:val="%9."/>
      <w:lvlJc w:val="right"/>
      <w:pPr>
        <w:ind w:left="6480" w:hanging="180"/>
      </w:p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0BD0608"/>
    <w:multiLevelType w:val="hybridMultilevel"/>
    <w:tmpl w:val="477E291C"/>
    <w:lvl w:ilvl="0" w:tplc="4A0C241A">
      <w:start w:val="1"/>
      <w:numFmt w:val="decimal"/>
      <w:lvlText w:val="%1."/>
      <w:lvlJc w:val="left"/>
      <w:pPr>
        <w:ind w:left="1780" w:firstLine="0"/>
      </w:pPr>
      <w:rPr>
        <w:sz w:val="20"/>
        <w:szCs w:val="20"/>
      </w:rPr>
    </w:lvl>
    <w:lvl w:ilvl="1" w:tplc="14090019">
      <w:start w:val="1"/>
      <w:numFmt w:val="lowerLetter"/>
      <w:lvlText w:val="%2."/>
      <w:lvlJc w:val="left"/>
      <w:pPr>
        <w:ind w:left="1440" w:hanging="360"/>
      </w:pPr>
    </w:lvl>
    <w:lvl w:ilvl="2" w:tplc="7C5A0BA6">
      <w:start w:val="1"/>
      <w:numFmt w:val="lowerLetter"/>
      <w:lvlText w:val="%3."/>
      <w:lvlJc w:val="left"/>
      <w:pPr>
        <w:ind w:left="2160" w:hanging="180"/>
      </w:pPr>
    </w:lvl>
    <w:lvl w:ilvl="3" w:tplc="009E2770">
      <w:start w:val="1"/>
      <w:numFmt w:val="lowerLetter"/>
      <w:lvlText w:val="%4."/>
      <w:lvlJc w:val="left"/>
      <w:pPr>
        <w:ind w:left="2880" w:hanging="360"/>
      </w:pPr>
    </w:lvl>
    <w:lvl w:ilvl="4" w:tplc="1409000F">
      <w:start w:val="1"/>
      <w:numFmt w:val="decimal"/>
      <w:lvlText w:val="%5."/>
      <w:lvlJc w:val="left"/>
      <w:pPr>
        <w:ind w:left="3600" w:hanging="360"/>
      </w:pPr>
    </w:lvl>
    <w:lvl w:ilvl="5" w:tplc="1409001B">
      <w:start w:val="1"/>
      <w:numFmt w:val="lowerRoman"/>
      <w:lvlText w:val="%6."/>
      <w:lvlJc w:val="right"/>
      <w:pPr>
        <w:ind w:left="4320" w:hanging="180"/>
      </w:pPr>
    </w:lvl>
    <w:lvl w:ilvl="6" w:tplc="1409000F">
      <w:start w:val="1"/>
      <w:numFmt w:val="decimal"/>
      <w:lvlText w:val="%7."/>
      <w:lvlJc w:val="left"/>
      <w:pPr>
        <w:ind w:left="5040" w:hanging="360"/>
      </w:pPr>
    </w:lvl>
    <w:lvl w:ilvl="7" w:tplc="14090019">
      <w:start w:val="1"/>
      <w:numFmt w:val="lowerLetter"/>
      <w:lvlText w:val="%8."/>
      <w:lvlJc w:val="left"/>
      <w:pPr>
        <w:ind w:left="5760" w:hanging="360"/>
      </w:pPr>
    </w:lvl>
    <w:lvl w:ilvl="8" w:tplc="1409001B">
      <w:start w:val="1"/>
      <w:numFmt w:val="lowerRoman"/>
      <w:lvlText w:val="%9."/>
      <w:lvlJc w:val="right"/>
      <w:pPr>
        <w:ind w:left="6480" w:hanging="180"/>
      </w:pPr>
    </w:lvl>
  </w:abstractNum>
  <w:abstractNum w:abstractNumId="23">
    <w:nsid w:val="6564717C"/>
    <w:multiLevelType w:val="hybridMultilevel"/>
    <w:tmpl w:val="E41825C2"/>
    <w:lvl w:ilvl="0" w:tplc="14090019">
      <w:start w:val="1"/>
      <w:numFmt w:val="lowerLetter"/>
      <w:lvlText w:val="%1."/>
      <w:lvlJc w:val="left"/>
      <w:pPr>
        <w:ind w:left="2880" w:hanging="360"/>
      </w:pPr>
    </w:lvl>
    <w:lvl w:ilvl="1" w:tplc="14090019">
      <w:start w:val="1"/>
      <w:numFmt w:val="lowerLetter"/>
      <w:lvlText w:val="%2."/>
      <w:lvlJc w:val="left"/>
      <w:pPr>
        <w:ind w:left="3600" w:hanging="360"/>
      </w:pPr>
    </w:lvl>
    <w:lvl w:ilvl="2" w:tplc="1409001B">
      <w:start w:val="1"/>
      <w:numFmt w:val="lowerRoman"/>
      <w:lvlText w:val="%3."/>
      <w:lvlJc w:val="right"/>
      <w:pPr>
        <w:ind w:left="4320" w:hanging="180"/>
      </w:pPr>
    </w:lvl>
    <w:lvl w:ilvl="3" w:tplc="1409000F">
      <w:start w:val="1"/>
      <w:numFmt w:val="decimal"/>
      <w:lvlText w:val="%4."/>
      <w:lvlJc w:val="left"/>
      <w:pPr>
        <w:ind w:left="5040" w:hanging="360"/>
      </w:pPr>
    </w:lvl>
    <w:lvl w:ilvl="4" w:tplc="14090019">
      <w:start w:val="1"/>
      <w:numFmt w:val="lowerLetter"/>
      <w:lvlText w:val="%5."/>
      <w:lvlJc w:val="left"/>
      <w:pPr>
        <w:ind w:left="5760" w:hanging="360"/>
      </w:pPr>
    </w:lvl>
    <w:lvl w:ilvl="5" w:tplc="1409001B">
      <w:start w:val="1"/>
      <w:numFmt w:val="lowerRoman"/>
      <w:lvlText w:val="%6."/>
      <w:lvlJc w:val="right"/>
      <w:pPr>
        <w:ind w:left="6480" w:hanging="180"/>
      </w:pPr>
    </w:lvl>
    <w:lvl w:ilvl="6" w:tplc="1409000F">
      <w:start w:val="1"/>
      <w:numFmt w:val="decimal"/>
      <w:lvlText w:val="%7."/>
      <w:lvlJc w:val="left"/>
      <w:pPr>
        <w:ind w:left="7200" w:hanging="360"/>
      </w:pPr>
    </w:lvl>
    <w:lvl w:ilvl="7" w:tplc="14090019">
      <w:start w:val="1"/>
      <w:numFmt w:val="lowerLetter"/>
      <w:lvlText w:val="%8."/>
      <w:lvlJc w:val="left"/>
      <w:pPr>
        <w:ind w:left="7920" w:hanging="360"/>
      </w:pPr>
    </w:lvl>
    <w:lvl w:ilvl="8" w:tplc="1409001B">
      <w:start w:val="1"/>
      <w:numFmt w:val="lowerRoman"/>
      <w:lvlText w:val="%9."/>
      <w:lvlJc w:val="right"/>
      <w:pPr>
        <w:ind w:left="8640" w:hanging="180"/>
      </w:pPr>
    </w:lvl>
  </w:abstractNum>
  <w:abstractNum w:abstractNumId="24">
    <w:nsid w:val="703146D8"/>
    <w:multiLevelType w:val="multilevel"/>
    <w:tmpl w:val="6C22DB2E"/>
    <w:lvl w:ilvl="0">
      <w:start w:val="1"/>
      <w:numFmt w:val="decimal"/>
      <w:pStyle w:val="MOJNumPara"/>
      <w:isLgl/>
      <w:lvlText w:val="%1."/>
      <w:lvlJc w:val="left"/>
      <w:pPr>
        <w:tabs>
          <w:tab w:val="num" w:pos="709"/>
        </w:tabs>
        <w:ind w:left="709" w:hanging="709"/>
      </w:pPr>
      <w:rPr>
        <w:rFonts w:hint="default"/>
      </w:rPr>
    </w:lvl>
    <w:lvl w:ilvl="1">
      <w:start w:val="1"/>
      <w:numFmt w:val="decimal"/>
      <w:pStyle w:val="MOJLevel2NumPara"/>
      <w:isLgl/>
      <w:lvlText w:val="%1.%2."/>
      <w:lvlJc w:val="left"/>
      <w:pPr>
        <w:tabs>
          <w:tab w:val="num" w:pos="1418"/>
        </w:tabs>
        <w:ind w:left="1418" w:hanging="709"/>
      </w:pPr>
      <w:rPr>
        <w:rFonts w:hint="default"/>
      </w:rPr>
    </w:lvl>
    <w:lvl w:ilvl="2">
      <w:start w:val="1"/>
      <w:numFmt w:val="decimal"/>
      <w:isLgl/>
      <w:lvlText w:val="%1.%2.%3."/>
      <w:lvlJc w:val="left"/>
      <w:pPr>
        <w:tabs>
          <w:tab w:val="num" w:pos="2268"/>
        </w:tabs>
        <w:ind w:left="2268" w:hanging="850"/>
      </w:pPr>
      <w:rPr>
        <w:rFonts w:hint="default"/>
      </w:rPr>
    </w:lvl>
    <w:lvl w:ilvl="3">
      <w:start w:val="1"/>
      <w:numFmt w:val="decimal"/>
      <w:pStyle w:val="MOJLevel2NumPara"/>
      <w:isLgl/>
      <w:lvlText w:val="%1.%2.%3.%4."/>
      <w:lvlJc w:val="left"/>
      <w:pPr>
        <w:tabs>
          <w:tab w:val="num" w:pos="3119"/>
        </w:tabs>
        <w:ind w:left="3119" w:hanging="851"/>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
    <w:nsid w:val="7F5E1887"/>
    <w:multiLevelType w:val="multilevel"/>
    <w:tmpl w:val="525C242E"/>
    <w:lvl w:ilvl="0">
      <w:start w:val="1"/>
      <w:numFmt w:val="decimal"/>
      <w:pStyle w:val="NoL1"/>
      <w:lvlText w:val="%1"/>
      <w:lvlJc w:val="left"/>
      <w:pPr>
        <w:tabs>
          <w:tab w:val="num" w:pos="539"/>
        </w:tabs>
        <w:ind w:left="539" w:hanging="539"/>
      </w:pPr>
      <w:rPr>
        <w:rFonts w:ascii="Verdana" w:eastAsia="Times New Roman" w:hAnsi="Verdana" w:cs="Times New Roman" w:hint="default"/>
        <w:i w:val="0"/>
        <w:sz w:val="20"/>
        <w:szCs w:val="20"/>
      </w:rPr>
    </w:lvl>
    <w:lvl w:ilvl="1">
      <w:start w:val="1"/>
      <w:numFmt w:val="lowerLetter"/>
      <w:pStyle w:val="NoL2"/>
      <w:lvlText w:val="%2"/>
      <w:lvlJc w:val="left"/>
      <w:pPr>
        <w:tabs>
          <w:tab w:val="num" w:pos="1077"/>
        </w:tabs>
        <w:ind w:left="1077" w:hanging="538"/>
      </w:pPr>
      <w:rPr>
        <w:rFonts w:ascii="Verdana" w:hAnsi="Verdana" w:cs="Times New Roman" w:hint="default"/>
        <w:sz w:val="20"/>
        <w:szCs w:val="20"/>
      </w:rPr>
    </w:lvl>
    <w:lvl w:ilvl="2">
      <w:start w:val="1"/>
      <w:numFmt w:val="lowerRoman"/>
      <w:pStyle w:val="NoL3"/>
      <w:lvlText w:val="%3"/>
      <w:lvlJc w:val="left"/>
      <w:pPr>
        <w:tabs>
          <w:tab w:val="num" w:pos="1616"/>
        </w:tabs>
        <w:ind w:left="1616" w:hanging="539"/>
      </w:pPr>
      <w:rPr>
        <w:rFonts w:ascii="Verdana" w:hAnsi="Verdana" w:cs="Times New Roman" w:hint="default"/>
        <w:sz w:val="20"/>
        <w:szCs w:val="20"/>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left"/>
      <w:pPr>
        <w:tabs>
          <w:tab w:val="num" w:pos="2880"/>
        </w:tabs>
        <w:ind w:left="2880" w:hanging="360"/>
      </w:pPr>
      <w:rPr>
        <w:rFonts w:cs="Times New Roman"/>
      </w:rPr>
    </w:lvl>
    <w:lvl w:ilvl="6">
      <w:start w:val="1"/>
      <w:numFmt w:val="decimal"/>
      <w:lvlText w:val="%7."/>
      <w:lvlJc w:val="left"/>
      <w:pPr>
        <w:tabs>
          <w:tab w:val="num" w:pos="3240"/>
        </w:tabs>
        <w:ind w:left="3240" w:hanging="360"/>
      </w:pPr>
      <w:rPr>
        <w:rFonts w:cs="Times New Roman"/>
      </w:rPr>
    </w:lvl>
    <w:lvl w:ilvl="7">
      <w:start w:val="1"/>
      <w:numFmt w:val="lowerLetter"/>
      <w:lvlText w:val="%8."/>
      <w:lvlJc w:val="left"/>
      <w:pPr>
        <w:tabs>
          <w:tab w:val="num" w:pos="3600"/>
        </w:tabs>
        <w:ind w:left="3600" w:hanging="360"/>
      </w:pPr>
      <w:rPr>
        <w:rFonts w:cs="Times New Roman"/>
      </w:rPr>
    </w:lvl>
    <w:lvl w:ilvl="8">
      <w:start w:val="1"/>
      <w:numFmt w:val="lowerRoman"/>
      <w:lvlText w:val="%9."/>
      <w:lvlJc w:val="left"/>
      <w:pPr>
        <w:tabs>
          <w:tab w:val="num" w:pos="3960"/>
        </w:tabs>
        <w:ind w:left="3960" w:hanging="36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6"/>
  </w:num>
  <w:num w:numId="13">
    <w:abstractNumId w:val="10"/>
  </w:num>
  <w:num w:numId="14">
    <w:abstractNumId w:val="21"/>
  </w:num>
  <w:num w:numId="15">
    <w:abstractNumId w:val="13"/>
  </w:num>
  <w:num w:numId="16">
    <w:abstractNumId w:val="11"/>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0"/>
  </w:num>
  <w:num w:numId="20">
    <w:abstractNumId w:val="24"/>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5"/>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NZ"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632"/>
    <w:rsid w:val="00011E14"/>
    <w:rsid w:val="000242D7"/>
    <w:rsid w:val="00027F2B"/>
    <w:rsid w:val="00040BED"/>
    <w:rsid w:val="0004523A"/>
    <w:rsid w:val="000469E7"/>
    <w:rsid w:val="00050F6B"/>
    <w:rsid w:val="00054D61"/>
    <w:rsid w:val="00066841"/>
    <w:rsid w:val="000721F7"/>
    <w:rsid w:val="00072C8C"/>
    <w:rsid w:val="000733B5"/>
    <w:rsid w:val="0009118E"/>
    <w:rsid w:val="000931C0"/>
    <w:rsid w:val="000A6769"/>
    <w:rsid w:val="000A7958"/>
    <w:rsid w:val="000B175B"/>
    <w:rsid w:val="000B3A0F"/>
    <w:rsid w:val="000B4EF7"/>
    <w:rsid w:val="000C2D2E"/>
    <w:rsid w:val="000C3BDF"/>
    <w:rsid w:val="000C4746"/>
    <w:rsid w:val="000C6CD1"/>
    <w:rsid w:val="000D0B50"/>
    <w:rsid w:val="000E0415"/>
    <w:rsid w:val="000F6553"/>
    <w:rsid w:val="001103AA"/>
    <w:rsid w:val="0011280E"/>
    <w:rsid w:val="00113271"/>
    <w:rsid w:val="00122B60"/>
    <w:rsid w:val="00130539"/>
    <w:rsid w:val="00137EE4"/>
    <w:rsid w:val="0014054A"/>
    <w:rsid w:val="00144939"/>
    <w:rsid w:val="00146BB0"/>
    <w:rsid w:val="00153107"/>
    <w:rsid w:val="0016657A"/>
    <w:rsid w:val="00177F5C"/>
    <w:rsid w:val="001816DB"/>
    <w:rsid w:val="0018319D"/>
    <w:rsid w:val="001951A5"/>
    <w:rsid w:val="001B0C71"/>
    <w:rsid w:val="001B4B04"/>
    <w:rsid w:val="001C6663"/>
    <w:rsid w:val="001C7895"/>
    <w:rsid w:val="001D26DF"/>
    <w:rsid w:val="001E6639"/>
    <w:rsid w:val="00202DA8"/>
    <w:rsid w:val="00203841"/>
    <w:rsid w:val="00206A47"/>
    <w:rsid w:val="00211E0B"/>
    <w:rsid w:val="00244518"/>
    <w:rsid w:val="002534C4"/>
    <w:rsid w:val="00257F1E"/>
    <w:rsid w:val="002611EE"/>
    <w:rsid w:val="00265C68"/>
    <w:rsid w:val="002700AD"/>
    <w:rsid w:val="00275BDF"/>
    <w:rsid w:val="00291108"/>
    <w:rsid w:val="00292104"/>
    <w:rsid w:val="002A22B5"/>
    <w:rsid w:val="002F040B"/>
    <w:rsid w:val="002F0E8D"/>
    <w:rsid w:val="002F175C"/>
    <w:rsid w:val="002F641C"/>
    <w:rsid w:val="002F7DFE"/>
    <w:rsid w:val="003023E5"/>
    <w:rsid w:val="00310F9E"/>
    <w:rsid w:val="003229D8"/>
    <w:rsid w:val="00323225"/>
    <w:rsid w:val="0032647F"/>
    <w:rsid w:val="003275EA"/>
    <w:rsid w:val="003310F8"/>
    <w:rsid w:val="00352709"/>
    <w:rsid w:val="00355F45"/>
    <w:rsid w:val="0036359E"/>
    <w:rsid w:val="00371178"/>
    <w:rsid w:val="00373D45"/>
    <w:rsid w:val="003A45FF"/>
    <w:rsid w:val="003A4DC7"/>
    <w:rsid w:val="003A6810"/>
    <w:rsid w:val="003B30BC"/>
    <w:rsid w:val="003B3C93"/>
    <w:rsid w:val="003C0C4E"/>
    <w:rsid w:val="003C2CC4"/>
    <w:rsid w:val="003C414C"/>
    <w:rsid w:val="003D4B23"/>
    <w:rsid w:val="003D6B2D"/>
    <w:rsid w:val="003F0898"/>
    <w:rsid w:val="003F42B6"/>
    <w:rsid w:val="00400F79"/>
    <w:rsid w:val="00401BAC"/>
    <w:rsid w:val="0040679C"/>
    <w:rsid w:val="00410447"/>
    <w:rsid w:val="00410C89"/>
    <w:rsid w:val="00417D44"/>
    <w:rsid w:val="00421A59"/>
    <w:rsid w:val="00426B9B"/>
    <w:rsid w:val="00431793"/>
    <w:rsid w:val="004325CB"/>
    <w:rsid w:val="00440653"/>
    <w:rsid w:val="00443F4C"/>
    <w:rsid w:val="00445296"/>
    <w:rsid w:val="00446906"/>
    <w:rsid w:val="004534A9"/>
    <w:rsid w:val="0045495B"/>
    <w:rsid w:val="00456549"/>
    <w:rsid w:val="0047693D"/>
    <w:rsid w:val="004A3A3E"/>
    <w:rsid w:val="004B3C4B"/>
    <w:rsid w:val="004B7C0F"/>
    <w:rsid w:val="004C0E02"/>
    <w:rsid w:val="004D4CD5"/>
    <w:rsid w:val="004D6B98"/>
    <w:rsid w:val="004E26F7"/>
    <w:rsid w:val="004E79D1"/>
    <w:rsid w:val="00517584"/>
    <w:rsid w:val="00537D53"/>
    <w:rsid w:val="005420F2"/>
    <w:rsid w:val="00543B2E"/>
    <w:rsid w:val="00572C97"/>
    <w:rsid w:val="0058107C"/>
    <w:rsid w:val="005A71B3"/>
    <w:rsid w:val="005B1BF6"/>
    <w:rsid w:val="005B3DB3"/>
    <w:rsid w:val="005B514A"/>
    <w:rsid w:val="005D5801"/>
    <w:rsid w:val="005E51A7"/>
    <w:rsid w:val="006001EE"/>
    <w:rsid w:val="00607E69"/>
    <w:rsid w:val="00611FC4"/>
    <w:rsid w:val="006146BE"/>
    <w:rsid w:val="00615C24"/>
    <w:rsid w:val="006176FB"/>
    <w:rsid w:val="00621515"/>
    <w:rsid w:val="006350D9"/>
    <w:rsid w:val="006351B2"/>
    <w:rsid w:val="00640B26"/>
    <w:rsid w:val="00642ACD"/>
    <w:rsid w:val="00647D32"/>
    <w:rsid w:val="006500BC"/>
    <w:rsid w:val="00652D0A"/>
    <w:rsid w:val="0065550C"/>
    <w:rsid w:val="00674E13"/>
    <w:rsid w:val="00684896"/>
    <w:rsid w:val="0069002C"/>
    <w:rsid w:val="006D088C"/>
    <w:rsid w:val="006E4EE9"/>
    <w:rsid w:val="006E564B"/>
    <w:rsid w:val="006E6E4C"/>
    <w:rsid w:val="007017F6"/>
    <w:rsid w:val="007037A2"/>
    <w:rsid w:val="00703CDA"/>
    <w:rsid w:val="007075C6"/>
    <w:rsid w:val="0072632A"/>
    <w:rsid w:val="00731A8A"/>
    <w:rsid w:val="00733BCB"/>
    <w:rsid w:val="00740DF0"/>
    <w:rsid w:val="00741412"/>
    <w:rsid w:val="00752E3A"/>
    <w:rsid w:val="00753F2A"/>
    <w:rsid w:val="0075798B"/>
    <w:rsid w:val="00762FE9"/>
    <w:rsid w:val="00773DDC"/>
    <w:rsid w:val="007754D0"/>
    <w:rsid w:val="00797C43"/>
    <w:rsid w:val="007A3E95"/>
    <w:rsid w:val="007A54A9"/>
    <w:rsid w:val="007A623A"/>
    <w:rsid w:val="007B0EDA"/>
    <w:rsid w:val="007B6BA5"/>
    <w:rsid w:val="007C3390"/>
    <w:rsid w:val="007C4F4B"/>
    <w:rsid w:val="007D11BF"/>
    <w:rsid w:val="007D56AB"/>
    <w:rsid w:val="007E10CE"/>
    <w:rsid w:val="007E2A1D"/>
    <w:rsid w:val="007E36B7"/>
    <w:rsid w:val="007F0D5A"/>
    <w:rsid w:val="007F51DD"/>
    <w:rsid w:val="007F6611"/>
    <w:rsid w:val="007F6CAD"/>
    <w:rsid w:val="00807803"/>
    <w:rsid w:val="008242D7"/>
    <w:rsid w:val="0084156E"/>
    <w:rsid w:val="0084257B"/>
    <w:rsid w:val="008511CE"/>
    <w:rsid w:val="00857B7F"/>
    <w:rsid w:val="008674C2"/>
    <w:rsid w:val="00880990"/>
    <w:rsid w:val="008979B1"/>
    <w:rsid w:val="008A6B25"/>
    <w:rsid w:val="008A6C4F"/>
    <w:rsid w:val="008B2335"/>
    <w:rsid w:val="008D44BA"/>
    <w:rsid w:val="008D5A30"/>
    <w:rsid w:val="008F6259"/>
    <w:rsid w:val="009026B5"/>
    <w:rsid w:val="0090482F"/>
    <w:rsid w:val="00914BDF"/>
    <w:rsid w:val="0091694B"/>
    <w:rsid w:val="00921A6A"/>
    <w:rsid w:val="009223CA"/>
    <w:rsid w:val="0092358F"/>
    <w:rsid w:val="00927B5A"/>
    <w:rsid w:val="00935896"/>
    <w:rsid w:val="00940F93"/>
    <w:rsid w:val="00942539"/>
    <w:rsid w:val="00955E12"/>
    <w:rsid w:val="009629C7"/>
    <w:rsid w:val="00964781"/>
    <w:rsid w:val="009717AC"/>
    <w:rsid w:val="00971806"/>
    <w:rsid w:val="00973910"/>
    <w:rsid w:val="0098115A"/>
    <w:rsid w:val="009824ED"/>
    <w:rsid w:val="00983CDC"/>
    <w:rsid w:val="00983F1C"/>
    <w:rsid w:val="00992AB7"/>
    <w:rsid w:val="00995E1A"/>
    <w:rsid w:val="009A140B"/>
    <w:rsid w:val="009A601A"/>
    <w:rsid w:val="009C0543"/>
    <w:rsid w:val="009D4121"/>
    <w:rsid w:val="009D4E48"/>
    <w:rsid w:val="009E30C7"/>
    <w:rsid w:val="009F47E1"/>
    <w:rsid w:val="009F667C"/>
    <w:rsid w:val="009F687C"/>
    <w:rsid w:val="009F68A1"/>
    <w:rsid w:val="00A01489"/>
    <w:rsid w:val="00A03DD4"/>
    <w:rsid w:val="00A05A5D"/>
    <w:rsid w:val="00A10F41"/>
    <w:rsid w:val="00A161F8"/>
    <w:rsid w:val="00A36815"/>
    <w:rsid w:val="00A43596"/>
    <w:rsid w:val="00A5362B"/>
    <w:rsid w:val="00A5384B"/>
    <w:rsid w:val="00A55FDC"/>
    <w:rsid w:val="00A60021"/>
    <w:rsid w:val="00A637A0"/>
    <w:rsid w:val="00A72F22"/>
    <w:rsid w:val="00A748A6"/>
    <w:rsid w:val="00A776B4"/>
    <w:rsid w:val="00A8532D"/>
    <w:rsid w:val="00A94361"/>
    <w:rsid w:val="00A962C3"/>
    <w:rsid w:val="00A96BEA"/>
    <w:rsid w:val="00AA46A1"/>
    <w:rsid w:val="00AB28C7"/>
    <w:rsid w:val="00AB619E"/>
    <w:rsid w:val="00AF39BE"/>
    <w:rsid w:val="00B20FFB"/>
    <w:rsid w:val="00B30179"/>
    <w:rsid w:val="00B33CB1"/>
    <w:rsid w:val="00B40467"/>
    <w:rsid w:val="00B406FB"/>
    <w:rsid w:val="00B541E4"/>
    <w:rsid w:val="00B56E9C"/>
    <w:rsid w:val="00B57E09"/>
    <w:rsid w:val="00B622DD"/>
    <w:rsid w:val="00B64B1F"/>
    <w:rsid w:val="00B6553F"/>
    <w:rsid w:val="00B659A7"/>
    <w:rsid w:val="00B674F3"/>
    <w:rsid w:val="00B81669"/>
    <w:rsid w:val="00B81E12"/>
    <w:rsid w:val="00B828E9"/>
    <w:rsid w:val="00B84DD2"/>
    <w:rsid w:val="00B850DC"/>
    <w:rsid w:val="00BA13C2"/>
    <w:rsid w:val="00BA276C"/>
    <w:rsid w:val="00BA2ED0"/>
    <w:rsid w:val="00BB6B22"/>
    <w:rsid w:val="00BC2A88"/>
    <w:rsid w:val="00BC74E9"/>
    <w:rsid w:val="00BD20F0"/>
    <w:rsid w:val="00BD7069"/>
    <w:rsid w:val="00BE7C1F"/>
    <w:rsid w:val="00BF1D6B"/>
    <w:rsid w:val="00BF68A8"/>
    <w:rsid w:val="00C01FF8"/>
    <w:rsid w:val="00C12B4A"/>
    <w:rsid w:val="00C14231"/>
    <w:rsid w:val="00C14470"/>
    <w:rsid w:val="00C17C2B"/>
    <w:rsid w:val="00C30678"/>
    <w:rsid w:val="00C31874"/>
    <w:rsid w:val="00C463DD"/>
    <w:rsid w:val="00C46705"/>
    <w:rsid w:val="00C4724C"/>
    <w:rsid w:val="00C629A0"/>
    <w:rsid w:val="00C6559E"/>
    <w:rsid w:val="00C745C3"/>
    <w:rsid w:val="00CA19B5"/>
    <w:rsid w:val="00CA2312"/>
    <w:rsid w:val="00CA3B9C"/>
    <w:rsid w:val="00CA526C"/>
    <w:rsid w:val="00CB4FB4"/>
    <w:rsid w:val="00CC29D7"/>
    <w:rsid w:val="00CD76FF"/>
    <w:rsid w:val="00CE0E13"/>
    <w:rsid w:val="00CE4A8F"/>
    <w:rsid w:val="00CE7F12"/>
    <w:rsid w:val="00CF13B4"/>
    <w:rsid w:val="00CF6D13"/>
    <w:rsid w:val="00D2031B"/>
    <w:rsid w:val="00D22D56"/>
    <w:rsid w:val="00D25FE2"/>
    <w:rsid w:val="00D34284"/>
    <w:rsid w:val="00D36817"/>
    <w:rsid w:val="00D43252"/>
    <w:rsid w:val="00D52C75"/>
    <w:rsid w:val="00D76DBE"/>
    <w:rsid w:val="00D8010B"/>
    <w:rsid w:val="00D93FE0"/>
    <w:rsid w:val="00D95303"/>
    <w:rsid w:val="00D978C6"/>
    <w:rsid w:val="00DA1727"/>
    <w:rsid w:val="00DA3C1C"/>
    <w:rsid w:val="00DC2D82"/>
    <w:rsid w:val="00DC3224"/>
    <w:rsid w:val="00DC590C"/>
    <w:rsid w:val="00DD1965"/>
    <w:rsid w:val="00DE5CF5"/>
    <w:rsid w:val="00E21EFB"/>
    <w:rsid w:val="00E26D05"/>
    <w:rsid w:val="00E365A8"/>
    <w:rsid w:val="00E511B3"/>
    <w:rsid w:val="00E62C1D"/>
    <w:rsid w:val="00E65859"/>
    <w:rsid w:val="00E71BC8"/>
    <w:rsid w:val="00E7260F"/>
    <w:rsid w:val="00E76289"/>
    <w:rsid w:val="00E803B3"/>
    <w:rsid w:val="00E953E9"/>
    <w:rsid w:val="00E95B23"/>
    <w:rsid w:val="00E96630"/>
    <w:rsid w:val="00EA2F6E"/>
    <w:rsid w:val="00EB48D6"/>
    <w:rsid w:val="00EB7601"/>
    <w:rsid w:val="00EB7CD8"/>
    <w:rsid w:val="00ED2489"/>
    <w:rsid w:val="00ED7A2A"/>
    <w:rsid w:val="00EE43E3"/>
    <w:rsid w:val="00EE523C"/>
    <w:rsid w:val="00EF1D7F"/>
    <w:rsid w:val="00EF6DFD"/>
    <w:rsid w:val="00F058E5"/>
    <w:rsid w:val="00F22B81"/>
    <w:rsid w:val="00F32390"/>
    <w:rsid w:val="00F51441"/>
    <w:rsid w:val="00F53632"/>
    <w:rsid w:val="00F5531E"/>
    <w:rsid w:val="00F641BA"/>
    <w:rsid w:val="00F83A90"/>
    <w:rsid w:val="00FA018F"/>
    <w:rsid w:val="00FA1135"/>
    <w:rsid w:val="00FB044E"/>
    <w:rsid w:val="00FC68B7"/>
    <w:rsid w:val="00FD45AE"/>
    <w:rsid w:val="00FD4E8F"/>
    <w:rsid w:val="00FF3D76"/>
    <w:rsid w:val="00FF4B0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List Bullet" w:uiPriority="2" w:qFormat="1"/>
    <w:lsdException w:name="List Number" w:uiPriority="49" w:qFormat="1"/>
    <w:lsdException w:name="List Number 2" w:uiPriority="99"/>
    <w:lsdException w:name="Title" w:uiPriority="10"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FF4B0A"/>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rPr>
      <w:lang/>
    </w:rPr>
  </w:style>
  <w:style w:type="paragraph" w:styleId="Heading3">
    <w:name w:val="heading 3"/>
    <w:basedOn w:val="Normal"/>
    <w:next w:val="Normal"/>
    <w:link w:val="Heading3Char"/>
    <w:uiPriority w:val="9"/>
    <w:qFormat/>
    <w:pPr>
      <w:spacing w:line="240" w:lineRule="auto"/>
      <w:outlineLvl w:val="2"/>
    </w:pPr>
    <w:rPr>
      <w:lang/>
    </w:rPr>
  </w:style>
  <w:style w:type="paragraph" w:styleId="Heading4">
    <w:name w:val="heading 4"/>
    <w:basedOn w:val="Normal"/>
    <w:next w:val="Normal"/>
    <w:link w:val="Heading4Char"/>
    <w:uiPriority w:val="9"/>
    <w:qFormat/>
    <w:pPr>
      <w:spacing w:line="240" w:lineRule="auto"/>
      <w:outlineLvl w:val="3"/>
    </w:pPr>
    <w:rPr>
      <w:lang/>
    </w:rPr>
  </w:style>
  <w:style w:type="paragraph" w:styleId="Heading5">
    <w:name w:val="heading 5"/>
    <w:basedOn w:val="Normal"/>
    <w:next w:val="Normal"/>
    <w:link w:val="Heading5Char"/>
    <w:qFormat/>
    <w:pPr>
      <w:spacing w:line="240" w:lineRule="auto"/>
      <w:outlineLvl w:val="4"/>
    </w:pPr>
    <w:rPr>
      <w:lang/>
    </w:rPr>
  </w:style>
  <w:style w:type="paragraph" w:styleId="Heading6">
    <w:name w:val="heading 6"/>
    <w:basedOn w:val="Normal"/>
    <w:next w:val="Normal"/>
    <w:link w:val="Heading6Char"/>
    <w:qFormat/>
    <w:pPr>
      <w:spacing w:line="240" w:lineRule="auto"/>
      <w:outlineLvl w:val="5"/>
    </w:pPr>
    <w:rPr>
      <w:lang/>
    </w:rPr>
  </w:style>
  <w:style w:type="paragraph" w:styleId="Heading7">
    <w:name w:val="heading 7"/>
    <w:basedOn w:val="Normal"/>
    <w:next w:val="Normal"/>
    <w:link w:val="Heading7Char"/>
    <w:qFormat/>
    <w:pPr>
      <w:spacing w:line="240" w:lineRule="auto"/>
      <w:outlineLvl w:val="6"/>
    </w:pPr>
    <w:rPr>
      <w:lang/>
    </w:rPr>
  </w:style>
  <w:style w:type="paragraph" w:styleId="Heading8">
    <w:name w:val="heading 8"/>
    <w:basedOn w:val="Normal"/>
    <w:next w:val="Normal"/>
    <w:link w:val="Heading8Char"/>
    <w:qFormat/>
    <w:pPr>
      <w:spacing w:line="240" w:lineRule="auto"/>
      <w:outlineLvl w:val="7"/>
    </w:pPr>
    <w:rPr>
      <w:lang/>
    </w:rPr>
  </w:style>
  <w:style w:type="paragraph" w:styleId="Heading9">
    <w:name w:val="heading 9"/>
    <w:basedOn w:val="Normal"/>
    <w:next w:val="Normal"/>
    <w:link w:val="Heading9Char"/>
    <w:qFormat/>
    <w:pPr>
      <w:spacing w:line="240" w:lineRule="auto"/>
      <w:outlineLvl w:val="8"/>
    </w:pPr>
    <w:rPr>
      <w:lang/>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rPr>
      <w:lang/>
    </w:rP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uiPriority w:val="99"/>
    <w:rsid w:val="007B6BA5"/>
    <w:rPr>
      <w:rFonts w:ascii="Times New Roman" w:hAnsi="Times New Roman"/>
      <w:sz w:val="18"/>
      <w:vertAlign w:val="superscript"/>
    </w:rPr>
  </w:style>
  <w:style w:type="character" w:styleId="FootnoteReference">
    <w:name w:val="footnote reference"/>
    <w:aliases w:val="4_G,Footnotes refss,Footnote symbol,RSC_WP (footnote reference),Appel note de bas de p.,Fus note"/>
    <w:uiPriority w:val="99"/>
    <w:rsid w:val="007B6BA5"/>
    <w:rPr>
      <w:rFonts w:ascii="Times New Roman" w:hAnsi="Times New Roman"/>
      <w:sz w:val="18"/>
      <w:vertAlign w:val="superscript"/>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FootnoteTextChar1"/>
    <w:rsid w:val="0036359E"/>
    <w:pPr>
      <w:tabs>
        <w:tab w:val="right" w:pos="1021"/>
      </w:tabs>
      <w:spacing w:line="220" w:lineRule="exact"/>
      <w:ind w:left="1134" w:right="1134" w:hanging="1134"/>
    </w:pPr>
    <w:rPr>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uiPriority w:val="99"/>
    <w:rPr>
      <w:sz w:val="6"/>
    </w:rPr>
  </w:style>
  <w:style w:type="paragraph" w:styleId="CommentText">
    <w:name w:val="annotation text"/>
    <w:basedOn w:val="Normal"/>
    <w:link w:val="CommentTextChar1"/>
    <w:uiPriority w:val="99"/>
    <w:rPr>
      <w:lang/>
    </w:rPr>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aliases w:val="Bullet"/>
    <w:basedOn w:val="Normal"/>
    <w:uiPriority w:val="2"/>
    <w:qFormat/>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aliases w:val="MFAT List Number"/>
    <w:basedOn w:val="Normal"/>
    <w:uiPriority w:val="49"/>
    <w:qFormat/>
    <w:rsid w:val="008A6C4F"/>
    <w:pPr>
      <w:numPr>
        <w:numId w:val="5"/>
      </w:numPr>
    </w:pPr>
  </w:style>
  <w:style w:type="paragraph" w:styleId="ListNumber2">
    <w:name w:val="List Number 2"/>
    <w:basedOn w:val="Normal"/>
    <w:uiPriority w:val="99"/>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8A6C4F"/>
    <w:pPr>
      <w:spacing w:before="240" w:after="60"/>
      <w:jc w:val="center"/>
      <w:outlineLvl w:val="0"/>
    </w:pPr>
    <w:rPr>
      <w:rFonts w:ascii="Arial" w:hAnsi="Arial"/>
      <w:b/>
      <w:bCs/>
      <w:kern w:val="28"/>
      <w:sz w:val="32"/>
      <w:szCs w:val="32"/>
      <w:lang/>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E803B3"/>
    <w:pPr>
      <w:spacing w:line="240" w:lineRule="auto"/>
    </w:pPr>
    <w:rPr>
      <w:sz w:val="16"/>
      <w:lang/>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lang/>
    </w:rPr>
  </w:style>
  <w:style w:type="numbering" w:customStyle="1" w:styleId="NoList1">
    <w:name w:val="No List1"/>
    <w:next w:val="NoList"/>
    <w:uiPriority w:val="99"/>
    <w:semiHidden/>
    <w:unhideWhenUsed/>
    <w:rsid w:val="0084156E"/>
  </w:style>
  <w:style w:type="character" w:customStyle="1" w:styleId="Heading1Char">
    <w:name w:val="Heading 1 Char"/>
    <w:aliases w:val="Table_G Char"/>
    <w:link w:val="Heading1"/>
    <w:uiPriority w:val="9"/>
    <w:rsid w:val="0084156E"/>
    <w:rPr>
      <w:lang w:eastAsia="en-US"/>
    </w:rPr>
  </w:style>
  <w:style w:type="character" w:customStyle="1" w:styleId="Heading2Char">
    <w:name w:val="Heading 2 Char"/>
    <w:link w:val="Heading2"/>
    <w:uiPriority w:val="9"/>
    <w:rsid w:val="0084156E"/>
    <w:rPr>
      <w:lang w:eastAsia="en-US"/>
    </w:rPr>
  </w:style>
  <w:style w:type="character" w:customStyle="1" w:styleId="Heading3Char">
    <w:name w:val="Heading 3 Char"/>
    <w:link w:val="Heading3"/>
    <w:uiPriority w:val="9"/>
    <w:rsid w:val="0084156E"/>
    <w:rPr>
      <w:lang w:eastAsia="en-US"/>
    </w:rPr>
  </w:style>
  <w:style w:type="character" w:customStyle="1" w:styleId="Heading4Char">
    <w:name w:val="Heading 4 Char"/>
    <w:link w:val="Heading4"/>
    <w:uiPriority w:val="9"/>
    <w:rsid w:val="0084156E"/>
    <w:rPr>
      <w:lang w:eastAsia="en-US"/>
    </w:rPr>
  </w:style>
  <w:style w:type="character" w:customStyle="1" w:styleId="Heading5Char">
    <w:name w:val="Heading 5 Char"/>
    <w:link w:val="Heading5"/>
    <w:rsid w:val="0084156E"/>
    <w:rPr>
      <w:lang w:eastAsia="en-US"/>
    </w:rPr>
  </w:style>
  <w:style w:type="character" w:customStyle="1" w:styleId="Heading6Char">
    <w:name w:val="Heading 6 Char"/>
    <w:link w:val="Heading6"/>
    <w:rsid w:val="0084156E"/>
    <w:rPr>
      <w:lang w:eastAsia="en-US"/>
    </w:rPr>
  </w:style>
  <w:style w:type="character" w:customStyle="1" w:styleId="Heading7Char">
    <w:name w:val="Heading 7 Char"/>
    <w:link w:val="Heading7"/>
    <w:rsid w:val="0084156E"/>
    <w:rPr>
      <w:lang w:eastAsia="en-US"/>
    </w:rPr>
  </w:style>
  <w:style w:type="character" w:customStyle="1" w:styleId="Heading8Char">
    <w:name w:val="Heading 8 Char"/>
    <w:link w:val="Heading8"/>
    <w:rsid w:val="0084156E"/>
    <w:rPr>
      <w:lang w:eastAsia="en-US"/>
    </w:rPr>
  </w:style>
  <w:style w:type="character" w:customStyle="1" w:styleId="Heading9Char">
    <w:name w:val="Heading 9 Char"/>
    <w:link w:val="Heading9"/>
    <w:rsid w:val="0084156E"/>
    <w:rPr>
      <w:lang w:eastAsia="en-US"/>
    </w:rPr>
  </w:style>
  <w:style w:type="paragraph" w:styleId="ListParagraph">
    <w:name w:val="List Paragraph"/>
    <w:basedOn w:val="Normal"/>
    <w:link w:val="ListParagraphChar"/>
    <w:uiPriority w:val="34"/>
    <w:qFormat/>
    <w:rsid w:val="0084156E"/>
    <w:pPr>
      <w:suppressAutoHyphens w:val="0"/>
      <w:spacing w:after="200" w:line="276" w:lineRule="auto"/>
      <w:ind w:left="720"/>
      <w:contextualSpacing/>
    </w:pPr>
    <w:rPr>
      <w:rFonts w:ascii="Arial" w:eastAsia="Calibri" w:hAnsi="Arial"/>
      <w:sz w:val="24"/>
      <w:szCs w:val="22"/>
      <w:lang w:val="en-NZ"/>
    </w:rPr>
  </w:style>
  <w:style w:type="character" w:customStyle="1" w:styleId="SingleTxtGChar">
    <w:name w:val="_ Single Txt_G Char"/>
    <w:link w:val="SingleTxtG"/>
    <w:rsid w:val="0084156E"/>
    <w:rPr>
      <w:lang w:eastAsia="en-US"/>
    </w:rPr>
  </w:style>
  <w:style w:type="character" w:customStyle="1" w:styleId="FootnoteTextChar">
    <w:name w:val="Footnote Text Char"/>
    <w:aliases w:val="RSC_WP (footnotes) Char Char Char,RSC_WP (footnotes) Char,Footnote Text OCR Char,Footnote Text Char3 Char,Footnote Text Char Char Char,Footnote Text Char2 Char Char Char Char Char Char Char Char Char Char Char Char Char Char"/>
    <w:uiPriority w:val="99"/>
    <w:rsid w:val="0084156E"/>
    <w:rPr>
      <w:rFonts w:ascii="Arial" w:hAnsi="Arial" w:cs="Arial"/>
      <w:lang w:eastAsia="en-US"/>
    </w:rPr>
  </w:style>
  <w:style w:type="character" w:customStyle="1" w:styleId="FootnoteTextChar1">
    <w:name w:val="Footnote Text Char1"/>
    <w:aliases w:val="5_G Char,RSC_WP (footnotes) Char Char Char1,RSC_WP (footnotes) Char1,Footnote Text OCR Char1,Footnote Text Char3 Char1,Footnote Text Char Char Char1,Char3 Char Char Char,Char3 Char,Cha Char"/>
    <w:link w:val="FootnoteText"/>
    <w:locked/>
    <w:rsid w:val="0084156E"/>
    <w:rPr>
      <w:sz w:val="18"/>
      <w:lang w:eastAsia="en-US"/>
    </w:rPr>
  </w:style>
  <w:style w:type="character" w:customStyle="1" w:styleId="NoL1Char">
    <w:name w:val="No L1 Char"/>
    <w:link w:val="NoL1"/>
    <w:locked/>
    <w:rsid w:val="0084156E"/>
    <w:rPr>
      <w:rFonts w:ascii="Verdana" w:hAnsi="Verdana"/>
      <w:lang w:eastAsia="en-US"/>
    </w:rPr>
  </w:style>
  <w:style w:type="paragraph" w:customStyle="1" w:styleId="NoL1">
    <w:name w:val="No L1"/>
    <w:basedOn w:val="Normal"/>
    <w:link w:val="NoL1Char"/>
    <w:rsid w:val="0084156E"/>
    <w:pPr>
      <w:numPr>
        <w:numId w:val="17"/>
      </w:numPr>
      <w:suppressAutoHyphens w:val="0"/>
      <w:spacing w:before="120" w:after="120" w:line="280" w:lineRule="atLeast"/>
      <w:jc w:val="both"/>
    </w:pPr>
    <w:rPr>
      <w:rFonts w:ascii="Verdana" w:hAnsi="Verdana"/>
      <w:lang/>
    </w:rPr>
  </w:style>
  <w:style w:type="paragraph" w:customStyle="1" w:styleId="NoL2">
    <w:name w:val="No L2"/>
    <w:basedOn w:val="Normal"/>
    <w:rsid w:val="0084156E"/>
    <w:pPr>
      <w:numPr>
        <w:ilvl w:val="1"/>
        <w:numId w:val="17"/>
      </w:numPr>
      <w:suppressAutoHyphens w:val="0"/>
      <w:spacing w:before="120" w:after="120" w:line="280" w:lineRule="atLeast"/>
      <w:jc w:val="both"/>
    </w:pPr>
    <w:rPr>
      <w:rFonts w:ascii="Verdana" w:eastAsia="Calibri" w:hAnsi="Verdana"/>
      <w:lang w:val="en-NZ"/>
    </w:rPr>
  </w:style>
  <w:style w:type="paragraph" w:customStyle="1" w:styleId="NoL3">
    <w:name w:val="No L3"/>
    <w:basedOn w:val="Normal"/>
    <w:rsid w:val="0084156E"/>
    <w:pPr>
      <w:numPr>
        <w:ilvl w:val="2"/>
        <w:numId w:val="17"/>
      </w:numPr>
      <w:suppressAutoHyphens w:val="0"/>
      <w:spacing w:before="120" w:after="120" w:line="280" w:lineRule="atLeast"/>
      <w:jc w:val="both"/>
    </w:pPr>
    <w:rPr>
      <w:rFonts w:ascii="Verdana" w:eastAsia="Calibri" w:hAnsi="Verdana"/>
      <w:lang w:val="en-NZ"/>
    </w:rPr>
  </w:style>
  <w:style w:type="character" w:customStyle="1" w:styleId="CommentTextChar">
    <w:name w:val="Comment Text Char"/>
    <w:uiPriority w:val="99"/>
    <w:rsid w:val="0084156E"/>
    <w:rPr>
      <w:rFonts w:ascii="Arial" w:hAnsi="Arial" w:cs="Arial"/>
      <w:lang w:eastAsia="en-US"/>
    </w:rPr>
  </w:style>
  <w:style w:type="paragraph" w:styleId="CommentSubject">
    <w:name w:val="annotation subject"/>
    <w:basedOn w:val="CommentText"/>
    <w:next w:val="CommentText"/>
    <w:link w:val="CommentSubjectChar"/>
    <w:uiPriority w:val="99"/>
    <w:unhideWhenUsed/>
    <w:rsid w:val="0084156E"/>
    <w:pPr>
      <w:suppressAutoHyphens w:val="0"/>
      <w:spacing w:after="200" w:line="276" w:lineRule="auto"/>
    </w:pPr>
    <w:rPr>
      <w:rFonts w:ascii="Arial" w:eastAsia="Calibri" w:hAnsi="Arial"/>
      <w:b/>
      <w:bCs/>
      <w:lang w:val="en-NZ"/>
    </w:rPr>
  </w:style>
  <w:style w:type="character" w:customStyle="1" w:styleId="CommentTextChar1">
    <w:name w:val="Comment Text Char1"/>
    <w:link w:val="CommentText"/>
    <w:uiPriority w:val="99"/>
    <w:rsid w:val="0084156E"/>
    <w:rPr>
      <w:lang w:eastAsia="en-US"/>
    </w:rPr>
  </w:style>
  <w:style w:type="character" w:customStyle="1" w:styleId="CommentSubjectChar">
    <w:name w:val="Comment Subject Char"/>
    <w:link w:val="CommentSubject"/>
    <w:uiPriority w:val="99"/>
    <w:rsid w:val="0084156E"/>
    <w:rPr>
      <w:rFonts w:ascii="Arial" w:eastAsia="Calibri" w:hAnsi="Arial" w:cs="Arial"/>
      <w:b/>
      <w:bCs/>
      <w:lang w:val="en-NZ" w:eastAsia="en-US"/>
    </w:rPr>
  </w:style>
  <w:style w:type="paragraph" w:styleId="BalloonText">
    <w:name w:val="Balloon Text"/>
    <w:basedOn w:val="Normal"/>
    <w:link w:val="BalloonTextChar"/>
    <w:uiPriority w:val="99"/>
    <w:unhideWhenUsed/>
    <w:rsid w:val="0084156E"/>
    <w:pPr>
      <w:suppressAutoHyphens w:val="0"/>
      <w:spacing w:line="240" w:lineRule="auto"/>
    </w:pPr>
    <w:rPr>
      <w:rFonts w:ascii="Tahoma" w:eastAsia="Calibri" w:hAnsi="Tahoma"/>
      <w:sz w:val="16"/>
      <w:szCs w:val="16"/>
      <w:lang w:val="en-NZ"/>
    </w:rPr>
  </w:style>
  <w:style w:type="character" w:customStyle="1" w:styleId="BalloonTextChar">
    <w:name w:val="Balloon Text Char"/>
    <w:link w:val="BalloonText"/>
    <w:uiPriority w:val="99"/>
    <w:rsid w:val="0084156E"/>
    <w:rPr>
      <w:rFonts w:ascii="Tahoma" w:eastAsia="Calibri" w:hAnsi="Tahoma" w:cs="Tahoma"/>
      <w:sz w:val="16"/>
      <w:szCs w:val="16"/>
      <w:lang w:val="en-NZ" w:eastAsia="en-US"/>
    </w:rPr>
  </w:style>
  <w:style w:type="paragraph" w:customStyle="1" w:styleId="Numbering">
    <w:name w:val="Numbering"/>
    <w:basedOn w:val="Normal"/>
    <w:rsid w:val="0084156E"/>
    <w:pPr>
      <w:numPr>
        <w:numId w:val="18"/>
      </w:numPr>
      <w:tabs>
        <w:tab w:val="left" w:pos="3600"/>
      </w:tabs>
      <w:suppressAutoHyphens w:val="0"/>
      <w:spacing w:after="240" w:line="240" w:lineRule="auto"/>
    </w:pPr>
    <w:rPr>
      <w:rFonts w:eastAsia="Calibri"/>
      <w:color w:val="000000"/>
      <w:sz w:val="24"/>
      <w:lang w:val="en-NZ"/>
    </w:rPr>
  </w:style>
  <w:style w:type="character" w:customStyle="1" w:styleId="TitleChar">
    <w:name w:val="Title Char"/>
    <w:link w:val="Title"/>
    <w:uiPriority w:val="10"/>
    <w:rsid w:val="0084156E"/>
    <w:rPr>
      <w:rFonts w:ascii="Arial" w:hAnsi="Arial" w:cs="Arial"/>
      <w:b/>
      <w:bCs/>
      <w:kern w:val="28"/>
      <w:sz w:val="32"/>
      <w:szCs w:val="32"/>
      <w:lang w:eastAsia="en-US"/>
    </w:rPr>
  </w:style>
  <w:style w:type="paragraph" w:styleId="TOCHeading">
    <w:name w:val="TOC Heading"/>
    <w:basedOn w:val="Heading1"/>
    <w:next w:val="Normal"/>
    <w:uiPriority w:val="39"/>
    <w:qFormat/>
    <w:rsid w:val="0084156E"/>
    <w:pPr>
      <w:keepNext/>
      <w:keepLines/>
      <w:suppressAutoHyphens w:val="0"/>
      <w:spacing w:before="480" w:line="276" w:lineRule="auto"/>
      <w:ind w:left="0"/>
      <w:outlineLvl w:val="9"/>
    </w:pPr>
    <w:rPr>
      <w:rFonts w:ascii="Cambria" w:hAnsi="Cambria"/>
      <w:b/>
      <w:bCs/>
      <w:color w:val="365F91"/>
      <w:sz w:val="28"/>
      <w:szCs w:val="28"/>
      <w:lang w:val="en-US"/>
    </w:rPr>
  </w:style>
  <w:style w:type="paragraph" w:styleId="TOC1">
    <w:name w:val="toc 1"/>
    <w:basedOn w:val="Normal"/>
    <w:next w:val="Normal"/>
    <w:autoRedefine/>
    <w:uiPriority w:val="39"/>
    <w:unhideWhenUsed/>
    <w:qFormat/>
    <w:rsid w:val="0084156E"/>
    <w:pPr>
      <w:tabs>
        <w:tab w:val="right" w:leader="dot" w:pos="9911"/>
      </w:tabs>
      <w:suppressAutoHyphens w:val="0"/>
      <w:spacing w:after="200" w:line="276" w:lineRule="auto"/>
      <w:ind w:firstLine="1418"/>
    </w:pPr>
    <w:rPr>
      <w:rFonts w:ascii="Arial" w:eastAsia="Calibri" w:hAnsi="Arial" w:cs="Arial"/>
      <w:sz w:val="24"/>
      <w:szCs w:val="22"/>
      <w:lang w:val="en-NZ"/>
    </w:rPr>
  </w:style>
  <w:style w:type="paragraph" w:styleId="TOC2">
    <w:name w:val="toc 2"/>
    <w:basedOn w:val="Normal"/>
    <w:next w:val="Normal"/>
    <w:autoRedefine/>
    <w:uiPriority w:val="39"/>
    <w:unhideWhenUsed/>
    <w:qFormat/>
    <w:rsid w:val="0084156E"/>
    <w:pPr>
      <w:suppressAutoHyphens w:val="0"/>
      <w:spacing w:after="200" w:line="276" w:lineRule="auto"/>
      <w:ind w:left="240"/>
    </w:pPr>
    <w:rPr>
      <w:rFonts w:ascii="Arial" w:eastAsia="Calibri" w:hAnsi="Arial" w:cs="Arial"/>
      <w:sz w:val="24"/>
      <w:szCs w:val="22"/>
      <w:lang w:val="en-NZ"/>
    </w:rPr>
  </w:style>
  <w:style w:type="paragraph" w:styleId="TOC3">
    <w:name w:val="toc 3"/>
    <w:basedOn w:val="Normal"/>
    <w:next w:val="Normal"/>
    <w:autoRedefine/>
    <w:uiPriority w:val="39"/>
    <w:unhideWhenUsed/>
    <w:qFormat/>
    <w:rsid w:val="0084156E"/>
    <w:pPr>
      <w:tabs>
        <w:tab w:val="right" w:leader="dot" w:pos="9356"/>
      </w:tabs>
      <w:suppressAutoHyphens w:val="0"/>
      <w:spacing w:after="200" w:line="276" w:lineRule="auto"/>
      <w:ind w:left="993"/>
    </w:pPr>
    <w:rPr>
      <w:rFonts w:ascii="Arial" w:eastAsia="Calibri" w:hAnsi="Arial" w:cs="Arial"/>
      <w:sz w:val="24"/>
      <w:szCs w:val="22"/>
      <w:lang w:val="en-NZ"/>
    </w:rPr>
  </w:style>
  <w:style w:type="paragraph" w:styleId="Revision">
    <w:name w:val="Revision"/>
    <w:hidden/>
    <w:uiPriority w:val="99"/>
    <w:semiHidden/>
    <w:rsid w:val="0084156E"/>
    <w:rPr>
      <w:rFonts w:ascii="Arial" w:eastAsia="Calibri" w:hAnsi="Arial" w:cs="Arial"/>
      <w:sz w:val="24"/>
      <w:szCs w:val="22"/>
      <w:lang w:val="en-NZ"/>
    </w:rPr>
  </w:style>
  <w:style w:type="paragraph" w:customStyle="1" w:styleId="Default">
    <w:name w:val="Default"/>
    <w:rsid w:val="0084156E"/>
    <w:pPr>
      <w:autoSpaceDE w:val="0"/>
      <w:autoSpaceDN w:val="0"/>
      <w:adjustRightInd w:val="0"/>
    </w:pPr>
    <w:rPr>
      <w:rFonts w:ascii="Avenir 55 Roman" w:eastAsia="Calibri" w:hAnsi="Avenir 55 Roman" w:cs="Avenir 55 Roman"/>
      <w:color w:val="000000"/>
      <w:sz w:val="24"/>
      <w:szCs w:val="24"/>
      <w:lang w:val="en-NZ" w:eastAsia="en-NZ"/>
    </w:rPr>
  </w:style>
  <w:style w:type="paragraph" w:customStyle="1" w:styleId="Pa6">
    <w:name w:val="Pa6"/>
    <w:basedOn w:val="Default"/>
    <w:next w:val="Default"/>
    <w:uiPriority w:val="99"/>
    <w:rsid w:val="0084156E"/>
    <w:pPr>
      <w:spacing w:line="221" w:lineRule="atLeast"/>
    </w:pPr>
    <w:rPr>
      <w:rFonts w:cs="Times New Roman"/>
      <w:color w:val="auto"/>
    </w:rPr>
  </w:style>
  <w:style w:type="character" w:customStyle="1" w:styleId="A1">
    <w:name w:val="A1"/>
    <w:uiPriority w:val="99"/>
    <w:rsid w:val="0084156E"/>
    <w:rPr>
      <w:rFonts w:cs="Avenir 55 Roman"/>
      <w:b/>
      <w:bCs/>
      <w:color w:val="000000"/>
      <w:sz w:val="20"/>
      <w:szCs w:val="20"/>
    </w:rPr>
  </w:style>
  <w:style w:type="paragraph" w:customStyle="1" w:styleId="Pa7">
    <w:name w:val="Pa7"/>
    <w:basedOn w:val="Default"/>
    <w:next w:val="Default"/>
    <w:uiPriority w:val="99"/>
    <w:rsid w:val="0084156E"/>
    <w:pPr>
      <w:spacing w:line="181" w:lineRule="atLeast"/>
    </w:pPr>
    <w:rPr>
      <w:rFonts w:cs="Times New Roman"/>
      <w:color w:val="auto"/>
    </w:rPr>
  </w:style>
  <w:style w:type="table" w:customStyle="1" w:styleId="TableGrid10">
    <w:name w:val="Table Grid1"/>
    <w:basedOn w:val="TableNormal"/>
    <w:next w:val="TableGrid"/>
    <w:uiPriority w:val="59"/>
    <w:rsid w:val="0084156E"/>
    <w:rPr>
      <w:rFonts w:ascii="Calibri" w:eastAsia="Calibri" w:hAnsi="Calibri"/>
      <w:lang w:val="en-NZ" w:eastAsia="en-N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basedOn w:val="Normal"/>
    <w:rsid w:val="0084156E"/>
    <w:pPr>
      <w:suppressAutoHyphens w:val="0"/>
      <w:spacing w:before="100" w:beforeAutospacing="1" w:after="100" w:afterAutospacing="1" w:line="240" w:lineRule="auto"/>
    </w:pPr>
    <w:rPr>
      <w:sz w:val="24"/>
      <w:szCs w:val="24"/>
      <w:lang w:val="en-NZ" w:eastAsia="en-NZ"/>
    </w:rPr>
  </w:style>
  <w:style w:type="character" w:customStyle="1" w:styleId="HeaderChar">
    <w:name w:val="Header Char"/>
    <w:aliases w:val="6_G Char"/>
    <w:link w:val="Header"/>
    <w:uiPriority w:val="99"/>
    <w:rsid w:val="0084156E"/>
    <w:rPr>
      <w:b/>
      <w:sz w:val="18"/>
      <w:lang w:eastAsia="en-US"/>
    </w:rPr>
  </w:style>
  <w:style w:type="character" w:customStyle="1" w:styleId="FooterChar">
    <w:name w:val="Footer Char"/>
    <w:aliases w:val="3_G Char"/>
    <w:link w:val="Footer"/>
    <w:uiPriority w:val="99"/>
    <w:rsid w:val="0084156E"/>
    <w:rPr>
      <w:sz w:val="16"/>
      <w:lang w:eastAsia="en-US"/>
    </w:rPr>
  </w:style>
  <w:style w:type="paragraph" w:styleId="TOC4">
    <w:name w:val="toc 4"/>
    <w:basedOn w:val="Normal"/>
    <w:next w:val="Normal"/>
    <w:autoRedefine/>
    <w:uiPriority w:val="39"/>
    <w:unhideWhenUsed/>
    <w:rsid w:val="0084156E"/>
    <w:pPr>
      <w:suppressAutoHyphens w:val="0"/>
      <w:spacing w:after="100" w:line="276" w:lineRule="auto"/>
      <w:ind w:left="660"/>
    </w:pPr>
    <w:rPr>
      <w:rFonts w:ascii="Calibri" w:hAnsi="Calibri"/>
      <w:sz w:val="22"/>
      <w:szCs w:val="22"/>
      <w:lang w:val="en-NZ" w:eastAsia="en-NZ"/>
    </w:rPr>
  </w:style>
  <w:style w:type="paragraph" w:styleId="TOC5">
    <w:name w:val="toc 5"/>
    <w:basedOn w:val="Normal"/>
    <w:next w:val="Normal"/>
    <w:autoRedefine/>
    <w:uiPriority w:val="39"/>
    <w:unhideWhenUsed/>
    <w:rsid w:val="0084156E"/>
    <w:pPr>
      <w:suppressAutoHyphens w:val="0"/>
      <w:spacing w:after="100" w:line="276" w:lineRule="auto"/>
      <w:ind w:left="880"/>
    </w:pPr>
    <w:rPr>
      <w:rFonts w:ascii="Calibri" w:hAnsi="Calibri"/>
      <w:sz w:val="22"/>
      <w:szCs w:val="22"/>
      <w:lang w:val="en-NZ" w:eastAsia="en-NZ"/>
    </w:rPr>
  </w:style>
  <w:style w:type="paragraph" w:styleId="TOC6">
    <w:name w:val="toc 6"/>
    <w:basedOn w:val="Normal"/>
    <w:next w:val="Normal"/>
    <w:autoRedefine/>
    <w:uiPriority w:val="39"/>
    <w:unhideWhenUsed/>
    <w:rsid w:val="0084156E"/>
    <w:pPr>
      <w:suppressAutoHyphens w:val="0"/>
      <w:spacing w:after="100" w:line="276" w:lineRule="auto"/>
      <w:ind w:left="1100"/>
    </w:pPr>
    <w:rPr>
      <w:rFonts w:ascii="Calibri" w:hAnsi="Calibri"/>
      <w:sz w:val="22"/>
      <w:szCs w:val="22"/>
      <w:lang w:val="en-NZ" w:eastAsia="en-NZ"/>
    </w:rPr>
  </w:style>
  <w:style w:type="paragraph" w:styleId="TOC7">
    <w:name w:val="toc 7"/>
    <w:basedOn w:val="Normal"/>
    <w:next w:val="Normal"/>
    <w:autoRedefine/>
    <w:uiPriority w:val="39"/>
    <w:unhideWhenUsed/>
    <w:rsid w:val="0084156E"/>
    <w:pPr>
      <w:suppressAutoHyphens w:val="0"/>
      <w:spacing w:after="100" w:line="276" w:lineRule="auto"/>
      <w:ind w:left="1320"/>
    </w:pPr>
    <w:rPr>
      <w:rFonts w:ascii="Calibri" w:hAnsi="Calibri"/>
      <w:sz w:val="22"/>
      <w:szCs w:val="22"/>
      <w:lang w:val="en-NZ" w:eastAsia="en-NZ"/>
    </w:rPr>
  </w:style>
  <w:style w:type="paragraph" w:styleId="TOC8">
    <w:name w:val="toc 8"/>
    <w:basedOn w:val="Normal"/>
    <w:next w:val="Normal"/>
    <w:autoRedefine/>
    <w:uiPriority w:val="39"/>
    <w:unhideWhenUsed/>
    <w:rsid w:val="0084156E"/>
    <w:pPr>
      <w:suppressAutoHyphens w:val="0"/>
      <w:spacing w:after="100" w:line="276" w:lineRule="auto"/>
      <w:ind w:left="1540"/>
    </w:pPr>
    <w:rPr>
      <w:rFonts w:ascii="Calibri" w:hAnsi="Calibri"/>
      <w:sz w:val="22"/>
      <w:szCs w:val="22"/>
      <w:lang w:val="en-NZ" w:eastAsia="en-NZ"/>
    </w:rPr>
  </w:style>
  <w:style w:type="paragraph" w:styleId="TOC9">
    <w:name w:val="toc 9"/>
    <w:basedOn w:val="Normal"/>
    <w:next w:val="Normal"/>
    <w:autoRedefine/>
    <w:uiPriority w:val="39"/>
    <w:unhideWhenUsed/>
    <w:rsid w:val="0084156E"/>
    <w:pPr>
      <w:suppressAutoHyphens w:val="0"/>
      <w:spacing w:after="100" w:line="276" w:lineRule="auto"/>
      <w:ind w:left="1760"/>
    </w:pPr>
    <w:rPr>
      <w:rFonts w:ascii="Calibri" w:hAnsi="Calibri"/>
      <w:sz w:val="22"/>
      <w:szCs w:val="22"/>
      <w:lang w:val="en-NZ" w:eastAsia="en-NZ"/>
    </w:rPr>
  </w:style>
  <w:style w:type="paragraph" w:customStyle="1" w:styleId="Number">
    <w:name w:val="Number"/>
    <w:link w:val="NumberChar"/>
    <w:rsid w:val="0084156E"/>
    <w:pPr>
      <w:numPr>
        <w:numId w:val="19"/>
      </w:numPr>
      <w:spacing w:before="120" w:after="120" w:line="288" w:lineRule="auto"/>
      <w:ind w:left="0" w:firstLine="0"/>
    </w:pPr>
    <w:rPr>
      <w:rFonts w:ascii="Verdana" w:hAnsi="Verdana"/>
      <w:lang w:val="en-NZ"/>
    </w:rPr>
  </w:style>
  <w:style w:type="character" w:customStyle="1" w:styleId="NumberChar">
    <w:name w:val="Number Char"/>
    <w:link w:val="Number"/>
    <w:rsid w:val="0084156E"/>
    <w:rPr>
      <w:rFonts w:ascii="Verdana" w:hAnsi="Verdana"/>
      <w:lang w:val="en-NZ" w:eastAsia="en-US" w:bidi="ar-SA"/>
    </w:rPr>
  </w:style>
  <w:style w:type="character" w:customStyle="1" w:styleId="ListParagraphChar">
    <w:name w:val="List Paragraph Char"/>
    <w:link w:val="ListParagraph"/>
    <w:uiPriority w:val="34"/>
    <w:rsid w:val="0084156E"/>
    <w:rPr>
      <w:rFonts w:ascii="Arial" w:eastAsia="Calibri" w:hAnsi="Arial" w:cs="Arial"/>
      <w:sz w:val="24"/>
      <w:szCs w:val="22"/>
      <w:lang w:val="en-NZ" w:eastAsia="en-US"/>
    </w:rPr>
  </w:style>
  <w:style w:type="paragraph" w:customStyle="1" w:styleId="MOJNumPara">
    <w:name w:val="MOJ Num Para"/>
    <w:basedOn w:val="Normal"/>
    <w:link w:val="MOJNumParaChar"/>
    <w:rsid w:val="0084156E"/>
    <w:pPr>
      <w:numPr>
        <w:numId w:val="20"/>
      </w:numPr>
      <w:suppressAutoHyphens w:val="0"/>
      <w:spacing w:before="230" w:line="240" w:lineRule="auto"/>
      <w:jc w:val="both"/>
    </w:pPr>
    <w:rPr>
      <w:rFonts w:ascii="Arial" w:hAnsi="Arial"/>
      <w:sz w:val="23"/>
      <w:lang w:val="en-NZ"/>
    </w:rPr>
  </w:style>
  <w:style w:type="character" w:customStyle="1" w:styleId="MOJNumParaChar">
    <w:name w:val="MOJ Num Para Char"/>
    <w:link w:val="MOJNumPara"/>
    <w:rsid w:val="0084156E"/>
    <w:rPr>
      <w:rFonts w:ascii="Arial" w:hAnsi="Arial"/>
      <w:sz w:val="23"/>
      <w:lang w:val="en-NZ"/>
    </w:rPr>
  </w:style>
  <w:style w:type="paragraph" w:customStyle="1" w:styleId="MOJLevel2NumPara">
    <w:name w:val="MOJ Level 2 Num Para"/>
    <w:basedOn w:val="MOJNumPara"/>
    <w:rsid w:val="0084156E"/>
    <w:pPr>
      <w:numPr>
        <w:ilvl w:val="3"/>
      </w:numPr>
      <w:tabs>
        <w:tab w:val="clear" w:pos="3119"/>
        <w:tab w:val="num" w:pos="1440"/>
      </w:tabs>
      <w:ind w:left="1440" w:hanging="360"/>
    </w:pPr>
  </w:style>
  <w:style w:type="paragraph" w:customStyle="1" w:styleId="numbering0">
    <w:name w:val="numbering"/>
    <w:basedOn w:val="Normal"/>
    <w:rsid w:val="0084156E"/>
    <w:pPr>
      <w:suppressAutoHyphens w:val="0"/>
      <w:spacing w:before="100" w:beforeAutospacing="1" w:after="100" w:afterAutospacing="1" w:line="240" w:lineRule="auto"/>
    </w:pPr>
    <w:rPr>
      <w:sz w:val="24"/>
      <w:szCs w:val="24"/>
      <w:lang w:val="en-NZ" w:eastAsia="en-NZ"/>
    </w:rPr>
  </w:style>
  <w:style w:type="paragraph" w:customStyle="1" w:styleId="ReportBody">
    <w:name w:val="Report Body"/>
    <w:basedOn w:val="Normal"/>
    <w:rsid w:val="0084156E"/>
    <w:pPr>
      <w:suppressAutoHyphens w:val="0"/>
      <w:spacing w:before="240" w:line="240" w:lineRule="auto"/>
      <w:ind w:left="397" w:hanging="397"/>
    </w:pPr>
    <w:rPr>
      <w:rFonts w:ascii="Arial" w:hAnsi="Arial" w:cs="Arial"/>
      <w:color w:val="000000"/>
      <w:sz w:val="22"/>
      <w:szCs w:val="22"/>
      <w:lang w:val="en-NZ"/>
    </w:rPr>
  </w:style>
  <w:style w:type="paragraph" w:customStyle="1" w:styleId="MOJLevel3NumPara">
    <w:name w:val="MOJ Level 3 Num Para"/>
    <w:basedOn w:val="MOJLevel2NumPara"/>
    <w:rsid w:val="0084156E"/>
    <w:pPr>
      <w:numPr>
        <w:ilvl w:val="0"/>
        <w:numId w:val="0"/>
      </w:numPr>
      <w:tabs>
        <w:tab w:val="num" w:pos="2268"/>
      </w:tabs>
      <w:ind w:left="2268" w:hanging="850"/>
    </w:pPr>
  </w:style>
  <w:style w:type="paragraph" w:customStyle="1" w:styleId="MOJLevel4NumPara">
    <w:name w:val="MOJ Level 4 Num Para"/>
    <w:basedOn w:val="MOJLevel3NumPara"/>
    <w:rsid w:val="0084156E"/>
    <w:pPr>
      <w:tabs>
        <w:tab w:val="clear" w:pos="2268"/>
        <w:tab w:val="num" w:pos="3119"/>
      </w:tabs>
      <w:ind w:left="3119" w:hanging="851"/>
    </w:pPr>
  </w:style>
  <w:style w:type="numbering" w:customStyle="1" w:styleId="NoList11">
    <w:name w:val="No List11"/>
    <w:next w:val="NoList"/>
    <w:uiPriority w:val="99"/>
    <w:semiHidden/>
    <w:unhideWhenUsed/>
    <w:rsid w:val="0084156E"/>
  </w:style>
  <w:style w:type="table" w:customStyle="1" w:styleId="TableGrid11">
    <w:name w:val="Table Grid11"/>
    <w:basedOn w:val="TableNormal"/>
    <w:next w:val="TableGrid"/>
    <w:uiPriority w:val="59"/>
    <w:rsid w:val="0084156E"/>
    <w:pPr>
      <w:suppressAutoHyphens/>
      <w:spacing w:line="240" w:lineRule="atLeast"/>
    </w:pPr>
    <w:rPr>
      <w:lang w:val="en-NZ" w:eastAsia="en-N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EndnoteTextChar">
    <w:name w:val="Endnote Text Char"/>
    <w:aliases w:val="2_G Char"/>
    <w:link w:val="EndnoteText"/>
    <w:rsid w:val="0084156E"/>
    <w:rPr>
      <w:sz w:val="18"/>
      <w:lang w:eastAsia="en-US"/>
    </w:rPr>
  </w:style>
  <w:style w:type="paragraph" w:customStyle="1" w:styleId="Depnamn">
    <w:name w:val="Depnamn"/>
    <w:basedOn w:val="Normal"/>
    <w:rsid w:val="0084156E"/>
    <w:pPr>
      <w:suppressAutoHyphens w:val="0"/>
      <w:spacing w:line="260" w:lineRule="exact"/>
    </w:pPr>
    <w:rPr>
      <w:rFonts w:ascii="TradeGothic" w:hAnsi="TradeGothic"/>
      <w:b/>
      <w:sz w:val="22"/>
    </w:rPr>
  </w:style>
  <w:style w:type="paragraph" w:customStyle="1" w:styleId="Enhetnamn">
    <w:name w:val="Enhetnamn"/>
    <w:basedOn w:val="Normal"/>
    <w:rsid w:val="0084156E"/>
    <w:pPr>
      <w:suppressAutoHyphens w:val="0"/>
      <w:spacing w:after="260" w:line="240" w:lineRule="auto"/>
    </w:pPr>
    <w:rPr>
      <w:rFonts w:ascii="TradeGothic" w:hAnsi="TradeGothic"/>
      <w:i/>
      <w:sz w:val="18"/>
    </w:rPr>
  </w:style>
  <w:style w:type="paragraph" w:customStyle="1" w:styleId="Brdtext1">
    <w:name w:val="Brödtext1"/>
    <w:basedOn w:val="Normal"/>
    <w:rsid w:val="0084156E"/>
    <w:pPr>
      <w:suppressAutoHyphens w:val="0"/>
      <w:spacing w:line="320" w:lineRule="exact"/>
    </w:pPr>
    <w:rPr>
      <w:rFonts w:ascii="OrigGarmnd BT" w:hAnsi="OrigGarmnd BT"/>
      <w:sz w:val="24"/>
    </w:rPr>
  </w:style>
  <w:style w:type="paragraph" w:customStyle="1" w:styleId="Namnenhet">
    <w:name w:val="Namnenhet"/>
    <w:basedOn w:val="Depnamn"/>
    <w:rsid w:val="0084156E"/>
  </w:style>
  <w:style w:type="character" w:customStyle="1" w:styleId="BodyTextChar">
    <w:name w:val="Body Text Char"/>
    <w:link w:val="BodyText"/>
    <w:rsid w:val="0084156E"/>
    <w:rPr>
      <w:lang w:eastAsia="en-US"/>
    </w:rPr>
  </w:style>
  <w:style w:type="paragraph" w:customStyle="1" w:styleId="Brdtexthuvud">
    <w:name w:val="Brödtext huvud"/>
    <w:basedOn w:val="Brdtext1"/>
    <w:rsid w:val="0084156E"/>
    <w:pPr>
      <w:framePr w:w="4570" w:h="1701" w:hRule="exact" w:hSpace="181" w:wrap="around" w:vAnchor="page" w:hAnchor="page" w:x="6697" w:y="681"/>
    </w:pPr>
  </w:style>
  <w:style w:type="paragraph" w:customStyle="1" w:styleId="UDrubrik">
    <w:name w:val="UDrubrik"/>
    <w:basedOn w:val="Normal"/>
    <w:next w:val="Brdtext1"/>
    <w:rsid w:val="0084156E"/>
    <w:pPr>
      <w:suppressAutoHyphens w:val="0"/>
      <w:spacing w:line="320" w:lineRule="exact"/>
    </w:pPr>
    <w:rPr>
      <w:rFonts w:ascii="TradeGothic" w:hAnsi="TradeGothic"/>
      <w:b/>
      <w:sz w:val="22"/>
    </w:rPr>
  </w:style>
  <w:style w:type="paragraph" w:customStyle="1" w:styleId="Mellanrubrik">
    <w:name w:val="Mellanrubrik"/>
    <w:basedOn w:val="Brdtext1"/>
    <w:next w:val="Brdtext1"/>
    <w:rsid w:val="0084156E"/>
    <w:rPr>
      <w:rFonts w:ascii="TradeGothic" w:hAnsi="TradeGothic"/>
      <w:b/>
      <w:sz w:val="22"/>
    </w:rPr>
  </w:style>
  <w:style w:type="paragraph" w:styleId="NoSpacing">
    <w:name w:val="No Spacing"/>
    <w:link w:val="NoSpacingChar"/>
    <w:uiPriority w:val="1"/>
    <w:qFormat/>
    <w:rsid w:val="0084156E"/>
    <w:rPr>
      <w:rFonts w:ascii="Calibri" w:hAnsi="Calibri"/>
      <w:sz w:val="22"/>
      <w:szCs w:val="22"/>
      <w:lang w:val="sv-SE" w:eastAsia="sv-SE"/>
    </w:rPr>
  </w:style>
  <w:style w:type="character" w:customStyle="1" w:styleId="NoSpacingChar">
    <w:name w:val="No Spacing Char"/>
    <w:link w:val="NoSpacing"/>
    <w:uiPriority w:val="1"/>
    <w:rsid w:val="0084156E"/>
    <w:rPr>
      <w:rFonts w:ascii="Calibri" w:hAnsi="Calibri"/>
      <w:sz w:val="22"/>
      <w:szCs w:val="22"/>
      <w:lang w:val="sv-SE" w:eastAsia="sv-SE" w:bidi="ar-SA"/>
    </w:rPr>
  </w:style>
</w:styles>
</file>

<file path=word/webSettings.xml><?xml version="1.0" encoding="utf-8"?>
<w:webSettings xmlns:r="http://schemas.openxmlformats.org/officeDocument/2006/relationships" xmlns:w="http://schemas.openxmlformats.org/wordprocessingml/2006/main">
  <w:divs>
    <w:div w:id="666782651">
      <w:bodyDiv w:val="1"/>
      <w:marLeft w:val="0"/>
      <w:marRight w:val="0"/>
      <w:marTop w:val="0"/>
      <w:marBottom w:val="0"/>
      <w:divBdr>
        <w:top w:val="none" w:sz="0" w:space="0" w:color="auto"/>
        <w:left w:val="none" w:sz="0" w:space="0" w:color="auto"/>
        <w:bottom w:val="none" w:sz="0" w:space="0" w:color="auto"/>
        <w:right w:val="none" w:sz="0" w:space="0" w:color="auto"/>
      </w:divBdr>
    </w:div>
    <w:div w:id="676268475">
      <w:bodyDiv w:val="1"/>
      <w:marLeft w:val="0"/>
      <w:marRight w:val="0"/>
      <w:marTop w:val="0"/>
      <w:marBottom w:val="0"/>
      <w:divBdr>
        <w:top w:val="none" w:sz="0" w:space="0" w:color="auto"/>
        <w:left w:val="none" w:sz="0" w:space="0" w:color="auto"/>
        <w:bottom w:val="none" w:sz="0" w:space="0" w:color="auto"/>
        <w:right w:val="none" w:sz="0" w:space="0" w:color="auto"/>
      </w:divBdr>
    </w:div>
    <w:div w:id="1102844138">
      <w:bodyDiv w:val="1"/>
      <w:marLeft w:val="0"/>
      <w:marRight w:val="0"/>
      <w:marTop w:val="0"/>
      <w:marBottom w:val="0"/>
      <w:divBdr>
        <w:top w:val="none" w:sz="0" w:space="0" w:color="auto"/>
        <w:left w:val="none" w:sz="0" w:space="0" w:color="auto"/>
        <w:bottom w:val="none" w:sz="0" w:space="0" w:color="auto"/>
        <w:right w:val="none" w:sz="0" w:space="0" w:color="auto"/>
      </w:divBdr>
    </w:div>
    <w:div w:id="184065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health.govt.nz/system/files/documents/pages/eligibility-direction-2011.pd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3.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zfvc.org.nz/district-court-definitions" TargetMode="External"/><Relationship Id="rId5" Type="http://schemas.openxmlformats.org/officeDocument/2006/relationships/footnotes" Target="footnotes.xml"/><Relationship Id="rId15" Type="http://schemas.openxmlformats.org/officeDocument/2006/relationships/hyperlink" Target="http://www.justice.govt.nz/publications/global-publications/i/identifying-and-responding-to-bias-in-the-criminal-justice-system-a-review-of-international-and-new-zealand-research/publication" TargetMode="External"/><Relationship Id="rId10" Type="http://schemas.openxmlformats.org/officeDocument/2006/relationships/hyperlink" Target="http://www.nzfvc.org.nz/district-court-definitions"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familiescommission.org.nz/publications/briefs-and-statistics/violence-against-women" TargetMode="External"/><Relationship Id="rId14" Type="http://schemas.openxmlformats.org/officeDocument/2006/relationships/hyperlink" Target="http://www.hrc.co.nz/newsletters/diversity-action-programme/te-punanga/2011/07/first-istanbul-protocol-training-for-new-zealand"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28</TotalTime>
  <Pages>50</Pages>
  <Words>20292</Words>
  <Characters>117494</Characters>
  <Application>Microsoft Office Outlook</Application>
  <DocSecurity>4</DocSecurity>
  <Lines>1702</Lines>
  <Paragraphs>339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137447</CharactersWithSpaces>
  <SharedDoc>false</SharedDoc>
  <HLinks>
    <vt:vector size="36" baseType="variant">
      <vt:variant>
        <vt:i4>2818106</vt:i4>
      </vt:variant>
      <vt:variant>
        <vt:i4>15</vt:i4>
      </vt:variant>
      <vt:variant>
        <vt:i4>0</vt:i4>
      </vt:variant>
      <vt:variant>
        <vt:i4>5</vt:i4>
      </vt:variant>
      <vt:variant>
        <vt:lpwstr>http://www.justice.govt.nz/publications/global-publications/i/identifying-and-responding-to-bias-in-the-criminal-justice-system-a-review-of-international-and-new-zealand-research/publication</vt:lpwstr>
      </vt:variant>
      <vt:variant>
        <vt:lpwstr>-full-pdf-report</vt:lpwstr>
      </vt:variant>
      <vt:variant>
        <vt:i4>6881343</vt:i4>
      </vt:variant>
      <vt:variant>
        <vt:i4>12</vt:i4>
      </vt:variant>
      <vt:variant>
        <vt:i4>0</vt:i4>
      </vt:variant>
      <vt:variant>
        <vt:i4>5</vt:i4>
      </vt:variant>
      <vt:variant>
        <vt:lpwstr>http://www.hrc.co.nz/newsletters/diversity-action-programme/te-punanga/2011/07/first-istanbul-protocol-training-for-new-zealand</vt:lpwstr>
      </vt:variant>
      <vt:variant>
        <vt:lpwstr/>
      </vt:variant>
      <vt:variant>
        <vt:i4>983045</vt:i4>
      </vt:variant>
      <vt:variant>
        <vt:i4>9</vt:i4>
      </vt:variant>
      <vt:variant>
        <vt:i4>0</vt:i4>
      </vt:variant>
      <vt:variant>
        <vt:i4>5</vt:i4>
      </vt:variant>
      <vt:variant>
        <vt:lpwstr>http://www.health.govt.nz/system/files/documents/pages/eligibility-direction-2011.pdf</vt:lpwstr>
      </vt:variant>
      <vt:variant>
        <vt:lpwstr/>
      </vt:variant>
      <vt:variant>
        <vt:i4>655449</vt:i4>
      </vt:variant>
      <vt:variant>
        <vt:i4>6</vt:i4>
      </vt:variant>
      <vt:variant>
        <vt:i4>0</vt:i4>
      </vt:variant>
      <vt:variant>
        <vt:i4>5</vt:i4>
      </vt:variant>
      <vt:variant>
        <vt:lpwstr>http://www.nzfvc.org.nz/district-court-definitions</vt:lpwstr>
      </vt:variant>
      <vt:variant>
        <vt:lpwstr>TER</vt:lpwstr>
      </vt:variant>
      <vt:variant>
        <vt:i4>655449</vt:i4>
      </vt:variant>
      <vt:variant>
        <vt:i4>3</vt:i4>
      </vt:variant>
      <vt:variant>
        <vt:i4>0</vt:i4>
      </vt:variant>
      <vt:variant>
        <vt:i4>5</vt:i4>
      </vt:variant>
      <vt:variant>
        <vt:lpwstr>http://www.nzfvc.org.nz/district-court-definitions</vt:lpwstr>
      </vt:variant>
      <vt:variant>
        <vt:lpwstr>TER</vt:lpwstr>
      </vt:variant>
      <vt:variant>
        <vt:i4>2752621</vt:i4>
      </vt:variant>
      <vt:variant>
        <vt:i4>0</vt:i4>
      </vt:variant>
      <vt:variant>
        <vt:i4>0</vt:i4>
      </vt:variant>
      <vt:variant>
        <vt:i4>5</vt:i4>
      </vt:variant>
      <vt:variant>
        <vt:lpwstr>http://www.familiescommission.org.nz/publications/briefs-and-statistics/violence-against-women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DESK</dc:creator>
  <cp:keywords/>
  <cp:lastModifiedBy>pae</cp:lastModifiedBy>
  <cp:revision>2</cp:revision>
  <cp:lastPrinted>2014-03-05T15:26:00Z</cp:lastPrinted>
  <dcterms:created xsi:type="dcterms:W3CDTF">2014-03-06T12:03:00Z</dcterms:created>
  <dcterms:modified xsi:type="dcterms:W3CDTF">2014-03-06T12:03:00Z</dcterms:modified>
</cp:coreProperties>
</file>