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EA7" w:rsidRDefault="00B64EA7" w:rsidP="00B64EA7">
      <w:pPr>
        <w:spacing w:line="240" w:lineRule="auto"/>
        <w:rPr>
          <w:sz w:val="2"/>
        </w:rPr>
        <w:sectPr w:rsidR="00B64EA7" w:rsidSect="00B64EA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B64EA7" w:rsidRDefault="00B64EA7" w:rsidP="00A640A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Comité des droits des personnes handicapées</w:t>
      </w:r>
    </w:p>
    <w:p w:rsidR="00A640AB" w:rsidRPr="00A640AB" w:rsidRDefault="00A640AB" w:rsidP="00A640AB">
      <w:pPr>
        <w:spacing w:line="120" w:lineRule="exact"/>
        <w:rPr>
          <w:sz w:val="10"/>
        </w:rPr>
      </w:pPr>
    </w:p>
    <w:p w:rsidR="00A640AB" w:rsidRPr="00A640AB" w:rsidRDefault="00A640AB" w:rsidP="00A640AB">
      <w:pPr>
        <w:spacing w:line="120" w:lineRule="exact"/>
        <w:rPr>
          <w:sz w:val="10"/>
        </w:rPr>
      </w:pPr>
    </w:p>
    <w:p w:rsidR="00A640AB" w:rsidRPr="00A640AB" w:rsidRDefault="00A640AB" w:rsidP="00A640AB">
      <w:pPr>
        <w:spacing w:line="120" w:lineRule="exact"/>
        <w:rPr>
          <w:sz w:val="10"/>
        </w:rPr>
      </w:pPr>
    </w:p>
    <w:p w:rsidR="00A640AB" w:rsidRDefault="00A640AB" w:rsidP="00A640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fr-FR"/>
        </w:rPr>
      </w:pPr>
      <w:r w:rsidRPr="00A640AB">
        <w:rPr>
          <w:lang w:val="fr-FR"/>
        </w:rPr>
        <w:tab/>
      </w:r>
      <w:r w:rsidRPr="00A640AB">
        <w:rPr>
          <w:lang w:val="fr-FR"/>
        </w:rPr>
        <w:tab/>
        <w:t>Liste des points concernant le rapport initial du Qatar</w:t>
      </w:r>
      <w:r w:rsidRPr="00A640AB">
        <w:rPr>
          <w:rStyle w:val="FootnoteReference"/>
          <w:b w:val="0"/>
          <w:color w:val="auto"/>
          <w:sz w:val="20"/>
          <w:szCs w:val="20"/>
          <w:vertAlign w:val="baseline"/>
          <w:lang w:val="fr-FR"/>
        </w:rPr>
        <w:footnoteReference w:customMarkFollows="1" w:id="1"/>
        <w:t>*</w:t>
      </w:r>
    </w:p>
    <w:p w:rsidR="00A640AB" w:rsidRPr="00A640AB" w:rsidRDefault="00A640AB" w:rsidP="00A640AB">
      <w:pPr>
        <w:pStyle w:val="SingleTxt"/>
        <w:spacing w:after="0" w:line="120" w:lineRule="exact"/>
        <w:rPr>
          <w:sz w:val="10"/>
          <w:lang w:val="fr-FR"/>
        </w:rPr>
      </w:pPr>
    </w:p>
    <w:p w:rsidR="00A640AB" w:rsidRPr="00A640AB" w:rsidRDefault="00A640AB" w:rsidP="00A640AB">
      <w:pPr>
        <w:pStyle w:val="SingleTxt"/>
        <w:spacing w:after="0" w:line="120" w:lineRule="exact"/>
        <w:rPr>
          <w:sz w:val="10"/>
          <w:lang w:val="fr-FR"/>
        </w:rPr>
      </w:pPr>
    </w:p>
    <w:p w:rsidR="00A640AB" w:rsidRDefault="00A640AB" w:rsidP="00A640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640AB">
        <w:rPr>
          <w:lang w:val="fr-FR"/>
        </w:rPr>
        <w:tab/>
        <w:t>A.</w:t>
      </w:r>
      <w:r w:rsidRPr="00A640AB">
        <w:rPr>
          <w:lang w:val="fr-FR"/>
        </w:rPr>
        <w:tab/>
      </w:r>
      <w:r w:rsidRPr="00A640AB">
        <w:rPr>
          <w:lang w:val="fr-CH"/>
        </w:rPr>
        <w:t>Objet et obligations générales (art. 1</w:t>
      </w:r>
      <w:r w:rsidRPr="00176C91">
        <w:rPr>
          <w:vertAlign w:val="superscript"/>
          <w:lang w:val="fr-CH"/>
        </w:rPr>
        <w:t>er</w:t>
      </w:r>
      <w:r w:rsidR="00176C91">
        <w:rPr>
          <w:lang w:val="fr-CH"/>
        </w:rPr>
        <w:t xml:space="preserve"> </w:t>
      </w:r>
      <w:r w:rsidRPr="00A640AB">
        <w:rPr>
          <w:lang w:val="fr-CH"/>
        </w:rPr>
        <w:t>à 4)</w:t>
      </w:r>
    </w:p>
    <w:p w:rsidR="00A640AB" w:rsidRPr="00A640AB" w:rsidRDefault="00A640AB" w:rsidP="00A640AB">
      <w:pPr>
        <w:pStyle w:val="SingleTxt"/>
        <w:spacing w:after="0" w:line="120" w:lineRule="exact"/>
        <w:rPr>
          <w:sz w:val="10"/>
          <w:lang w:val="fr-CH"/>
        </w:rPr>
      </w:pPr>
    </w:p>
    <w:p w:rsidR="00A640AB" w:rsidRPr="00A640AB" w:rsidRDefault="00A640AB" w:rsidP="00A640AB">
      <w:pPr>
        <w:pStyle w:val="SingleTxt"/>
        <w:spacing w:after="0" w:line="120" w:lineRule="exact"/>
        <w:rPr>
          <w:sz w:val="10"/>
          <w:lang w:val="fr-CH"/>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Objet (art. 1</w:t>
      </w:r>
      <w:r w:rsidRPr="00AF2787">
        <w:rPr>
          <w:vertAlign w:val="superscript"/>
          <w:lang w:val="fr-FR"/>
        </w:rPr>
        <w:t>er</w:t>
      </w:r>
      <w:r w:rsidRPr="00A640AB">
        <w:rPr>
          <w:lang w:val="fr-FR"/>
        </w:rPr>
        <w:t>)</w:t>
      </w:r>
    </w:p>
    <w:p w:rsidR="00A640AB" w:rsidRPr="00A640AB" w:rsidRDefault="00A640AB" w:rsidP="00A640AB">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CH"/>
        </w:rPr>
      </w:pPr>
      <w:r w:rsidRPr="00A640AB">
        <w:rPr>
          <w:lang w:val="fr-CH"/>
        </w:rPr>
        <w:t>Décrire les mesures prises pour modifier la législation et introduire une nouvelle définition des personnes handicapées qui soit conforme à l</w:t>
      </w:r>
      <w:r w:rsidR="00D027EA">
        <w:rPr>
          <w:lang w:val="fr-CH"/>
        </w:rPr>
        <w:t>’</w:t>
      </w:r>
      <w:r w:rsidRPr="00A640AB">
        <w:rPr>
          <w:lang w:val="fr-CH"/>
        </w:rPr>
        <w:t>approche du handicap axée sur les droits de l</w:t>
      </w:r>
      <w:r w:rsidR="00D027EA">
        <w:rPr>
          <w:lang w:val="fr-CH"/>
        </w:rPr>
        <w:t>’</w:t>
      </w:r>
      <w:r w:rsidRPr="00A640AB">
        <w:rPr>
          <w:lang w:val="fr-CH"/>
        </w:rPr>
        <w:t>homme établie à l</w:t>
      </w:r>
      <w:r w:rsidR="00D027EA">
        <w:rPr>
          <w:lang w:val="fr-CH"/>
        </w:rPr>
        <w:t>’</w:t>
      </w:r>
      <w:r w:rsidRPr="00A640AB">
        <w:rPr>
          <w:lang w:val="fr-CH"/>
        </w:rPr>
        <w:t xml:space="preserve">article </w:t>
      </w:r>
      <w:r w:rsidR="00AF2787">
        <w:rPr>
          <w:lang w:val="fr-CH"/>
        </w:rPr>
        <w:t xml:space="preserve">premier </w:t>
      </w:r>
      <w:r w:rsidRPr="00A640AB">
        <w:rPr>
          <w:lang w:val="fr-CH"/>
        </w:rPr>
        <w:t>de la Convention</w:t>
      </w:r>
      <w:r w:rsidR="00BB192A">
        <w:rPr>
          <w:lang w:val="fr-CH"/>
        </w:rPr>
        <w:t>.</w:t>
      </w:r>
    </w:p>
    <w:p w:rsidR="00A640AB" w:rsidRPr="00A640AB" w:rsidRDefault="00A640AB" w:rsidP="00A640AB">
      <w:pPr>
        <w:pStyle w:val="SingleTxt"/>
        <w:spacing w:after="0" w:line="120" w:lineRule="exact"/>
        <w:rPr>
          <w:sz w:val="10"/>
          <w:lang w:val="fr-CH"/>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Définitions (art. 2)</w:t>
      </w:r>
    </w:p>
    <w:p w:rsidR="00A640AB" w:rsidRPr="00A640AB" w:rsidRDefault="00A640AB" w:rsidP="00A640AB">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CH"/>
        </w:rPr>
      </w:pPr>
      <w:r w:rsidRPr="00A640AB">
        <w:rPr>
          <w:lang w:val="fr-FR"/>
        </w:rPr>
        <w:t xml:space="preserve">Indiquer </w:t>
      </w:r>
      <w:r w:rsidRPr="00A640AB">
        <w:rPr>
          <w:lang w:val="fr-CH"/>
        </w:rPr>
        <w:t>quelles mesures sont prises pour faire en sorte que le refus d</w:t>
      </w:r>
      <w:r w:rsidR="00D027EA">
        <w:rPr>
          <w:lang w:val="fr-CH"/>
        </w:rPr>
        <w:t>’</w:t>
      </w:r>
      <w:r w:rsidRPr="00A640AB">
        <w:rPr>
          <w:lang w:val="fr-CH"/>
        </w:rPr>
        <w:t>aménagements raisonnables soit reconnu comme une forme de discrimination fondée sur le handicap</w:t>
      </w:r>
      <w:r w:rsidR="00BB192A">
        <w:rPr>
          <w:lang w:val="fr-CH"/>
        </w:rPr>
        <w:t>.</w:t>
      </w:r>
    </w:p>
    <w:p w:rsidR="00A640AB" w:rsidRPr="00A640AB" w:rsidRDefault="00A640AB" w:rsidP="00A640AB">
      <w:pPr>
        <w:pStyle w:val="SingleTxt"/>
        <w:spacing w:after="0" w:line="120" w:lineRule="exact"/>
        <w:rPr>
          <w:sz w:val="10"/>
          <w:lang w:val="fr-CH"/>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Obligations générales (art. 4)</w:t>
      </w:r>
    </w:p>
    <w:p w:rsidR="00A640AB" w:rsidRPr="00A640AB" w:rsidRDefault="00A640AB" w:rsidP="00A640AB">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CH"/>
        </w:rPr>
      </w:pPr>
      <w:r w:rsidRPr="00A640AB">
        <w:rPr>
          <w:lang w:val="fr-CH"/>
        </w:rPr>
        <w:t>Expliquer comment l</w:t>
      </w:r>
      <w:r w:rsidR="00D027EA">
        <w:rPr>
          <w:lang w:val="fr-CH"/>
        </w:rPr>
        <w:t>’</w:t>
      </w:r>
      <w:r w:rsidRPr="00A640AB">
        <w:rPr>
          <w:lang w:val="fr-CH"/>
        </w:rPr>
        <w:t>État partie procède pour dialoguer avec un ensemble diversifié de personnes handicapées et avec les organisations indépendantes qui les représentent, et pour les consulter directement au sujet de l</w:t>
      </w:r>
      <w:r w:rsidR="00D027EA">
        <w:rPr>
          <w:lang w:val="fr-CH"/>
        </w:rPr>
        <w:t>’</w:t>
      </w:r>
      <w:r w:rsidRPr="00A640AB">
        <w:rPr>
          <w:lang w:val="fr-CH"/>
        </w:rPr>
        <w:t>élaboration et de l</w:t>
      </w:r>
      <w:r w:rsidR="00D027EA">
        <w:rPr>
          <w:lang w:val="fr-CH"/>
        </w:rPr>
        <w:t>’</w:t>
      </w:r>
      <w:r w:rsidRPr="00A640AB">
        <w:rPr>
          <w:lang w:val="fr-CH"/>
        </w:rPr>
        <w:t>application de lois et de politiques et d</w:t>
      </w:r>
      <w:r w:rsidR="00D027EA">
        <w:rPr>
          <w:lang w:val="fr-CH"/>
        </w:rPr>
        <w:t>’</w:t>
      </w:r>
      <w:r w:rsidRPr="00A640AB">
        <w:rPr>
          <w:lang w:val="fr-CH"/>
        </w:rPr>
        <w:t>autres processus de prise de décisions les concernant</w:t>
      </w:r>
      <w:r w:rsidR="00AF2787">
        <w:rPr>
          <w:lang w:val="fr-CH"/>
        </w:rPr>
        <w:t>,</w:t>
      </w:r>
      <w:r w:rsidRPr="00A640AB">
        <w:rPr>
          <w:lang w:val="fr-CH"/>
        </w:rPr>
        <w:t xml:space="preserve"> notamment lorsqu</w:t>
      </w:r>
      <w:r w:rsidR="00D027EA">
        <w:rPr>
          <w:lang w:val="fr-CH"/>
        </w:rPr>
        <w:t>’</w:t>
      </w:r>
      <w:r w:rsidRPr="00A640AB">
        <w:rPr>
          <w:lang w:val="fr-CH"/>
        </w:rPr>
        <w:t>il s</w:t>
      </w:r>
      <w:r w:rsidR="00D027EA">
        <w:rPr>
          <w:lang w:val="fr-CH"/>
        </w:rPr>
        <w:t>’</w:t>
      </w:r>
      <w:r w:rsidRPr="00A640AB">
        <w:rPr>
          <w:lang w:val="fr-CH"/>
        </w:rPr>
        <w:t>agit de personnes présentant un handicap psychosocial ou intellectuel, d</w:t>
      </w:r>
      <w:r w:rsidR="00D027EA">
        <w:rPr>
          <w:lang w:val="fr-CH"/>
        </w:rPr>
        <w:t>’</w:t>
      </w:r>
      <w:r w:rsidRPr="00A640AB">
        <w:rPr>
          <w:lang w:val="fr-CH"/>
        </w:rPr>
        <w:t>enfants et d</w:t>
      </w:r>
      <w:r w:rsidR="00D027EA">
        <w:rPr>
          <w:lang w:val="fr-CH"/>
        </w:rPr>
        <w:t>’</w:t>
      </w:r>
      <w:r w:rsidR="00BB192A">
        <w:rPr>
          <w:lang w:val="fr-CH"/>
        </w:rPr>
        <w:t>adolescents handicapés.</w:t>
      </w:r>
    </w:p>
    <w:p w:rsidR="00176C91" w:rsidRPr="00176C91" w:rsidRDefault="00176C91" w:rsidP="00176C91">
      <w:pPr>
        <w:pStyle w:val="SingleTxt"/>
        <w:spacing w:after="0" w:line="120" w:lineRule="exact"/>
        <w:rPr>
          <w:sz w:val="10"/>
          <w:lang w:val="fr-CH"/>
        </w:rPr>
      </w:pPr>
    </w:p>
    <w:p w:rsidR="00176C91" w:rsidRPr="00176C91" w:rsidRDefault="00176C91" w:rsidP="00176C91">
      <w:pPr>
        <w:pStyle w:val="SingleTxt"/>
        <w:spacing w:after="0" w:line="120" w:lineRule="exact"/>
        <w:rPr>
          <w:sz w:val="10"/>
          <w:lang w:val="fr-CH"/>
        </w:rPr>
      </w:pPr>
    </w:p>
    <w:p w:rsidR="00A640AB" w:rsidRDefault="00A640AB" w:rsidP="00A640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640AB">
        <w:rPr>
          <w:lang w:val="fr-FR"/>
        </w:rPr>
        <w:tab/>
        <w:t>B.</w:t>
      </w:r>
      <w:r w:rsidRPr="00A640AB">
        <w:rPr>
          <w:lang w:val="fr-FR"/>
        </w:rPr>
        <w:tab/>
      </w:r>
      <w:r w:rsidRPr="00A640AB">
        <w:rPr>
          <w:lang w:val="fr-CH"/>
        </w:rPr>
        <w:t>Droits spécifiques</w:t>
      </w:r>
    </w:p>
    <w:p w:rsidR="00176C91" w:rsidRPr="00176C91" w:rsidRDefault="00176C91" w:rsidP="00176C91">
      <w:pPr>
        <w:pStyle w:val="SingleTxt"/>
        <w:spacing w:after="0" w:line="120" w:lineRule="exact"/>
        <w:rPr>
          <w:sz w:val="10"/>
          <w:lang w:val="fr-CH"/>
        </w:rPr>
      </w:pPr>
    </w:p>
    <w:p w:rsidR="00176C91" w:rsidRPr="00176C91" w:rsidRDefault="00176C91" w:rsidP="00176C91">
      <w:pPr>
        <w:pStyle w:val="SingleTxt"/>
        <w:spacing w:after="0" w:line="120" w:lineRule="exact"/>
        <w:rPr>
          <w:sz w:val="10"/>
          <w:lang w:val="fr-CH"/>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sr-Latn-CS"/>
        </w:rPr>
      </w:pPr>
      <w:bookmarkStart w:id="1" w:name="_Toc306890722"/>
      <w:r w:rsidRPr="00A640AB">
        <w:rPr>
          <w:lang w:val="fr-FR"/>
        </w:rPr>
        <w:tab/>
      </w:r>
      <w:r w:rsidRPr="00A640AB">
        <w:rPr>
          <w:lang w:val="fr-FR"/>
        </w:rPr>
        <w:tab/>
      </w:r>
      <w:bookmarkEnd w:id="1"/>
      <w:r w:rsidRPr="00A640AB">
        <w:rPr>
          <w:lang w:val="fr-CH"/>
        </w:rPr>
        <w:t xml:space="preserve">Égalité et non-discrimination </w:t>
      </w:r>
      <w:r w:rsidRPr="00A640AB">
        <w:rPr>
          <w:lang w:val="sr-Latn-CS"/>
        </w:rPr>
        <w:t>(art. 5)</w:t>
      </w:r>
    </w:p>
    <w:p w:rsidR="00176C91" w:rsidRPr="00176C91" w:rsidRDefault="00176C91" w:rsidP="00176C91">
      <w:pPr>
        <w:pStyle w:val="SingleTxt"/>
        <w:spacing w:after="0" w:line="120" w:lineRule="exact"/>
        <w:rPr>
          <w:sz w:val="10"/>
          <w:lang w:val="sr-Latn-CS"/>
        </w:rPr>
      </w:pPr>
    </w:p>
    <w:p w:rsidR="00A640AB" w:rsidRDefault="00A640AB" w:rsidP="00176C91">
      <w:pPr>
        <w:pStyle w:val="SingleTxt"/>
        <w:numPr>
          <w:ilvl w:val="0"/>
          <w:numId w:val="7"/>
        </w:numPr>
        <w:tabs>
          <w:tab w:val="clear" w:pos="475"/>
          <w:tab w:val="num" w:pos="1742"/>
        </w:tabs>
        <w:ind w:left="1267"/>
        <w:rPr>
          <w:lang w:val="fr-FR"/>
        </w:rPr>
      </w:pPr>
      <w:r w:rsidRPr="00A640AB">
        <w:rPr>
          <w:lang w:val="fr-FR"/>
        </w:rPr>
        <w:t>Indiquer quelles mesures sont prises pour recueillir des données ventilées par âge, sexe, type de handicap et origine ethnique concernant les personnes handicapées qui sont victimes de maltraitance, de violence et d</w:t>
      </w:r>
      <w:r w:rsidR="00D027EA">
        <w:rPr>
          <w:lang w:val="fr-FR"/>
        </w:rPr>
        <w:t>’</w:t>
      </w:r>
      <w:r w:rsidRPr="00A640AB">
        <w:rPr>
          <w:lang w:val="fr-FR"/>
        </w:rPr>
        <w:t>exploitation, y compris celles appartenant à des familles migrantes, en particulier les femmes, afin d</w:t>
      </w:r>
      <w:r w:rsidR="00D027EA">
        <w:rPr>
          <w:lang w:val="fr-FR"/>
        </w:rPr>
        <w:t>’</w:t>
      </w:r>
      <w:r w:rsidRPr="00A640AB">
        <w:rPr>
          <w:lang w:val="fr-FR"/>
        </w:rPr>
        <w:t xml:space="preserve">élaborer des stratégies et des lois efficaces visant à éliminer ces </w:t>
      </w:r>
      <w:r w:rsidR="00BB192A">
        <w:rPr>
          <w:lang w:val="fr-FR"/>
        </w:rPr>
        <w:t>pratiques.</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r>
      <w:r w:rsidRPr="00A640AB">
        <w:rPr>
          <w:lang w:val="fr-CH"/>
        </w:rPr>
        <w:t>Femmes handicapées</w:t>
      </w:r>
      <w:r w:rsidRPr="00A640AB">
        <w:rPr>
          <w:lang w:val="fr-FR"/>
        </w:rPr>
        <w:t xml:space="preserve"> (art. 6)</w:t>
      </w:r>
    </w:p>
    <w:p w:rsidR="00176C91" w:rsidRPr="00176C91" w:rsidRDefault="00176C91" w:rsidP="00176C91">
      <w:pPr>
        <w:pStyle w:val="SingleTxt"/>
        <w:spacing w:after="0" w:line="120" w:lineRule="exact"/>
        <w:rPr>
          <w:sz w:val="10"/>
          <w:lang w:val="fr-FR"/>
        </w:rPr>
      </w:pPr>
    </w:p>
    <w:p w:rsidR="00A640AB" w:rsidRPr="00A640AB" w:rsidRDefault="00A640AB" w:rsidP="00176C91">
      <w:pPr>
        <w:pStyle w:val="SingleTxt"/>
        <w:numPr>
          <w:ilvl w:val="0"/>
          <w:numId w:val="7"/>
        </w:numPr>
        <w:tabs>
          <w:tab w:val="clear" w:pos="475"/>
          <w:tab w:val="num" w:pos="1742"/>
        </w:tabs>
        <w:ind w:left="1267"/>
        <w:rPr>
          <w:lang w:val="fr-FR"/>
        </w:rPr>
      </w:pPr>
      <w:r w:rsidRPr="00A640AB">
        <w:rPr>
          <w:lang w:val="fr-FR"/>
        </w:rPr>
        <w:t xml:space="preserve">Expliquer ce qui est fait pour </w:t>
      </w:r>
      <w:r w:rsidRPr="00A640AB">
        <w:rPr>
          <w:lang w:val="fr-CH"/>
        </w:rPr>
        <w:t>mettre en place un système complet de protection contre la violence intrafamiliale, tel que prévu dans la Stratégie nationale de développement (2011</w:t>
      </w:r>
      <w:r w:rsidR="00AF2787">
        <w:rPr>
          <w:lang w:val="fr-CH"/>
        </w:rPr>
        <w:t>-</w:t>
      </w:r>
      <w:r w:rsidRPr="00A640AB">
        <w:rPr>
          <w:lang w:val="fr-CH"/>
        </w:rPr>
        <w:t>2016)</w:t>
      </w:r>
      <w:r w:rsidR="00BB192A">
        <w:rPr>
          <w:lang w:val="fr-CH"/>
        </w:rPr>
        <w:t>.</w:t>
      </w:r>
      <w:r w:rsidRPr="00A640AB">
        <w:rPr>
          <w:lang w:val="fr-CH"/>
        </w:rPr>
        <w:t xml:space="preserve"> </w:t>
      </w:r>
      <w:r w:rsidRPr="00A640AB">
        <w:rPr>
          <w:lang w:val="fr-FR"/>
        </w:rPr>
        <w:t xml:space="preserve">Quelles mesures spécifiques y sont prévues pour </w:t>
      </w:r>
      <w:r w:rsidRPr="00A640AB">
        <w:rPr>
          <w:lang w:val="fr-FR"/>
        </w:rPr>
        <w:lastRenderedPageBreak/>
        <w:t>répondre aux besoins des femmes et des filles handicapées, notamment en ce qui concerne la mise en place de permanences téléphoniques accessibles, de foyers d</w:t>
      </w:r>
      <w:r w:rsidR="00D027EA">
        <w:rPr>
          <w:lang w:val="fr-FR"/>
        </w:rPr>
        <w:t>’</w:t>
      </w:r>
      <w:r w:rsidRPr="00A640AB">
        <w:rPr>
          <w:lang w:val="fr-FR"/>
        </w:rPr>
        <w:t>accueil et de services d</w:t>
      </w:r>
      <w:r w:rsidR="00D027EA">
        <w:rPr>
          <w:lang w:val="fr-FR"/>
        </w:rPr>
        <w:t>’</w:t>
      </w:r>
      <w:r w:rsidRPr="00A640AB">
        <w:rPr>
          <w:lang w:val="fr-FR"/>
        </w:rPr>
        <w:t xml:space="preserve">aide aux victimes, et la formation des membres de la police </w:t>
      </w:r>
      <w:r w:rsidR="00176C91">
        <w:rPr>
          <w:lang w:val="fr-FR"/>
        </w:rPr>
        <w:t xml:space="preserve">et </w:t>
      </w:r>
      <w:r w:rsidRPr="00A640AB">
        <w:rPr>
          <w:lang w:val="fr-FR"/>
        </w:rPr>
        <w:t xml:space="preserve">de </w:t>
      </w:r>
      <w:r w:rsidR="00176C91">
        <w:rPr>
          <w:lang w:val="fr-FR"/>
        </w:rPr>
        <w:t>l</w:t>
      </w:r>
      <w:r w:rsidR="00D027EA">
        <w:rPr>
          <w:lang w:val="fr-FR"/>
        </w:rPr>
        <w:t>’</w:t>
      </w:r>
      <w:r w:rsidR="00176C91">
        <w:rPr>
          <w:lang w:val="fr-FR"/>
        </w:rPr>
        <w:t xml:space="preserve">appareil judiciaire, </w:t>
      </w:r>
      <w:r w:rsidRPr="00A640AB">
        <w:rPr>
          <w:lang w:val="fr-FR"/>
        </w:rPr>
        <w:t>des travailleurs sociaux et des professionnels de la santé aux techniques</w:t>
      </w:r>
      <w:r w:rsidR="00AF2787">
        <w:rPr>
          <w:lang w:val="fr-FR"/>
        </w:rPr>
        <w:t xml:space="preserve"> de </w:t>
      </w:r>
      <w:r w:rsidRPr="00A640AB">
        <w:rPr>
          <w:lang w:val="fr-FR"/>
        </w:rPr>
        <w:t>communication avec les personnes handicapées victimes de violences et à la manière de leur apporter une aide</w:t>
      </w:r>
      <w:r w:rsidR="00BB192A">
        <w:rPr>
          <w:lang w:val="fr-FR"/>
        </w:rPr>
        <w:t>.</w:t>
      </w:r>
    </w:p>
    <w:p w:rsidR="00A640AB" w:rsidRDefault="00A640AB" w:rsidP="00176C91">
      <w:pPr>
        <w:pStyle w:val="SingleTxt"/>
        <w:numPr>
          <w:ilvl w:val="0"/>
          <w:numId w:val="7"/>
        </w:numPr>
        <w:tabs>
          <w:tab w:val="clear" w:pos="475"/>
          <w:tab w:val="num" w:pos="1742"/>
        </w:tabs>
        <w:ind w:left="1267"/>
        <w:rPr>
          <w:lang w:val="fr-CH"/>
        </w:rPr>
      </w:pPr>
      <w:r w:rsidRPr="00A640AB">
        <w:rPr>
          <w:lang w:val="fr-FR"/>
        </w:rPr>
        <w:t xml:space="preserve">Dans le contexte des </w:t>
      </w:r>
      <w:r w:rsidRPr="00A640AB">
        <w:rPr>
          <w:lang w:val="fr-CH"/>
        </w:rPr>
        <w:t>procédures d</w:t>
      </w:r>
      <w:r w:rsidR="00D027EA">
        <w:rPr>
          <w:lang w:val="fr-CH"/>
        </w:rPr>
        <w:t>’</w:t>
      </w:r>
      <w:r w:rsidRPr="00A640AB">
        <w:rPr>
          <w:lang w:val="fr-CH"/>
        </w:rPr>
        <w:t>enregistrement prévues par la loi sur les associations et les organisations privées (loi n</w:t>
      </w:r>
      <w:r w:rsidR="00AF2787" w:rsidRPr="00AF2787">
        <w:rPr>
          <w:vertAlign w:val="superscript"/>
          <w:lang w:val="fr-CH"/>
        </w:rPr>
        <w:t>o</w:t>
      </w:r>
      <w:r w:rsidRPr="00A640AB">
        <w:rPr>
          <w:lang w:val="fr-CH"/>
        </w:rPr>
        <w:t xml:space="preserve"> 12 de 2004 telle que modifiée par la loi </w:t>
      </w:r>
      <w:r w:rsidR="00AF2787" w:rsidRPr="00A640AB">
        <w:rPr>
          <w:lang w:val="fr-CH"/>
        </w:rPr>
        <w:t>n</w:t>
      </w:r>
      <w:r w:rsidR="00AF2787" w:rsidRPr="00AF2787">
        <w:rPr>
          <w:vertAlign w:val="superscript"/>
          <w:lang w:val="fr-CH"/>
        </w:rPr>
        <w:t>o</w:t>
      </w:r>
      <w:r w:rsidR="00AF2787" w:rsidRPr="00A640AB">
        <w:rPr>
          <w:lang w:val="fr-CH"/>
        </w:rPr>
        <w:t> </w:t>
      </w:r>
      <w:r w:rsidRPr="00A640AB">
        <w:rPr>
          <w:lang w:val="fr-CH"/>
        </w:rPr>
        <w:t>10 de 2010), indiquer ce que fait l</w:t>
      </w:r>
      <w:r w:rsidR="00D027EA">
        <w:rPr>
          <w:lang w:val="fr-CH"/>
        </w:rPr>
        <w:t>’</w:t>
      </w:r>
      <w:r w:rsidRPr="00A640AB">
        <w:rPr>
          <w:lang w:val="fr-CH"/>
        </w:rPr>
        <w:t xml:space="preserve">État partie pour </w:t>
      </w:r>
      <w:r w:rsidR="00176C91">
        <w:rPr>
          <w:lang w:val="fr-CH"/>
        </w:rPr>
        <w:t>assurer</w:t>
      </w:r>
      <w:r w:rsidRPr="00A640AB">
        <w:rPr>
          <w:lang w:val="fr-CH"/>
        </w:rPr>
        <w:t xml:space="preserve"> la consultation effective des femmes handicapées et des associations indépendantes de défense des droits de femmes à travers le pays et leur participation aux activités législatives et à la vie politique</w:t>
      </w:r>
      <w:r w:rsidR="00BB192A">
        <w:rPr>
          <w:lang w:val="fr-CH"/>
        </w:rPr>
        <w:t>.</w:t>
      </w:r>
      <w:r w:rsidRPr="00A640AB">
        <w:rPr>
          <w:lang w:val="fr-CH"/>
        </w:rPr>
        <w:t xml:space="preserve"> </w:t>
      </w:r>
    </w:p>
    <w:p w:rsidR="00176C91" w:rsidRPr="00176C91" w:rsidRDefault="00176C91" w:rsidP="00176C91">
      <w:pPr>
        <w:pStyle w:val="SingleTxt"/>
        <w:spacing w:after="0" w:line="120" w:lineRule="exact"/>
        <w:rPr>
          <w:sz w:val="10"/>
          <w:lang w:val="fr-CH"/>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r>
      <w:r w:rsidRPr="00A640AB">
        <w:rPr>
          <w:lang w:val="fr-CH"/>
        </w:rPr>
        <w:t xml:space="preserve">Enfants handicapés </w:t>
      </w:r>
      <w:r w:rsidRPr="00A640AB">
        <w:rPr>
          <w:lang w:val="fr-FR"/>
        </w:rPr>
        <w:t>(art. 7)</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FR"/>
        </w:rPr>
      </w:pPr>
      <w:r w:rsidRPr="00A640AB">
        <w:rPr>
          <w:lang w:val="fr-FR"/>
        </w:rPr>
        <w:t>Indiquer quelles mesures ont été prises pour poursuivre les efforts visant à promouvoir et protéger les droits des enfants handicapés</w:t>
      </w:r>
      <w:r w:rsidR="00BB192A">
        <w:rPr>
          <w:lang w:val="fr-FR"/>
        </w:rPr>
        <w:t>.</w:t>
      </w:r>
      <w:r w:rsidRPr="00A640AB">
        <w:rPr>
          <w:lang w:val="fr-FR"/>
        </w:rPr>
        <w:t xml:space="preserve"> Indiquer ce qui est fait pour </w:t>
      </w:r>
      <w:r w:rsidR="00176C91">
        <w:rPr>
          <w:lang w:val="fr-FR"/>
        </w:rPr>
        <w:t>associ</w:t>
      </w:r>
      <w:r w:rsidRPr="00A640AB">
        <w:rPr>
          <w:lang w:val="fr-FR"/>
        </w:rPr>
        <w:t xml:space="preserve">er étroitement et faire participer activement les enfants handicapés </w:t>
      </w:r>
      <w:r w:rsidR="00176C91">
        <w:rPr>
          <w:lang w:val="fr-FR"/>
        </w:rPr>
        <w:t xml:space="preserve">à </w:t>
      </w:r>
      <w:r w:rsidRPr="00A640AB">
        <w:rPr>
          <w:lang w:val="fr-FR"/>
        </w:rPr>
        <w:t>l</w:t>
      </w:r>
      <w:r w:rsidR="00D027EA">
        <w:rPr>
          <w:lang w:val="fr-FR"/>
        </w:rPr>
        <w:t>’</w:t>
      </w:r>
      <w:r w:rsidRPr="00A640AB">
        <w:rPr>
          <w:lang w:val="fr-FR"/>
        </w:rPr>
        <w:t>élaboration des lois et des politiques qui les concernent</w:t>
      </w:r>
      <w:r w:rsidR="00BB192A">
        <w:rPr>
          <w:lang w:val="fr-FR"/>
        </w:rPr>
        <w:t>.</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r>
      <w:r w:rsidRPr="00A640AB">
        <w:rPr>
          <w:lang w:val="fr-CH"/>
        </w:rPr>
        <w:t xml:space="preserve">Sensibilisation </w:t>
      </w:r>
      <w:r w:rsidRPr="00A640AB">
        <w:rPr>
          <w:lang w:val="fr-FR"/>
        </w:rPr>
        <w:t>(art. 8)</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CH"/>
        </w:rPr>
      </w:pPr>
      <w:r w:rsidRPr="00A640AB">
        <w:rPr>
          <w:lang w:val="fr-FR"/>
        </w:rPr>
        <w:t xml:space="preserve">Indiquer </w:t>
      </w:r>
      <w:r w:rsidRPr="00A640AB">
        <w:rPr>
          <w:lang w:val="fr-CH"/>
        </w:rPr>
        <w:t xml:space="preserve">quelles mesures sont prises pour </w:t>
      </w:r>
      <w:r w:rsidR="00D027EA">
        <w:rPr>
          <w:lang w:val="fr-CH"/>
        </w:rPr>
        <w:t>entreprendre et développer</w:t>
      </w:r>
      <w:r w:rsidRPr="00A640AB">
        <w:rPr>
          <w:lang w:val="fr-CH"/>
        </w:rPr>
        <w:t xml:space="preserve"> les actions de sensibilisation auprès du grand public, des personnes handicapées, des organisations de personnes handicapées, des médias, des employeurs et des professionnels de la santé et de l</w:t>
      </w:r>
      <w:r w:rsidR="00D027EA">
        <w:rPr>
          <w:lang w:val="fr-CH"/>
        </w:rPr>
        <w:t>’</w:t>
      </w:r>
      <w:r w:rsidRPr="00A640AB">
        <w:rPr>
          <w:lang w:val="fr-CH"/>
        </w:rPr>
        <w:t>éducation afin de promouvoir l</w:t>
      </w:r>
      <w:r w:rsidR="00D027EA">
        <w:rPr>
          <w:lang w:val="fr-CH"/>
        </w:rPr>
        <w:t>’</w:t>
      </w:r>
      <w:r w:rsidRPr="00A640AB">
        <w:rPr>
          <w:lang w:val="fr-CH"/>
        </w:rPr>
        <w:t>approche du handicap fondée sur les droits de l</w:t>
      </w:r>
      <w:r w:rsidR="00D027EA">
        <w:rPr>
          <w:lang w:val="fr-CH"/>
        </w:rPr>
        <w:t>’</w:t>
      </w:r>
      <w:r w:rsidRPr="00A640AB">
        <w:rPr>
          <w:lang w:val="fr-CH"/>
        </w:rPr>
        <w:t>homme</w:t>
      </w:r>
      <w:r w:rsidR="00BB192A">
        <w:rPr>
          <w:lang w:val="fr-CH"/>
        </w:rPr>
        <w:t>.</w:t>
      </w:r>
      <w:r w:rsidRPr="00A640AB">
        <w:rPr>
          <w:lang w:val="fr-CH"/>
        </w:rPr>
        <w:t xml:space="preserve"> </w:t>
      </w:r>
    </w:p>
    <w:p w:rsidR="00176C91" w:rsidRPr="00176C91" w:rsidRDefault="00176C91" w:rsidP="00176C91">
      <w:pPr>
        <w:pStyle w:val="SingleTxt"/>
        <w:spacing w:after="0" w:line="120" w:lineRule="exact"/>
        <w:rPr>
          <w:sz w:val="10"/>
          <w:lang w:val="fr-CH"/>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Accessibilité (art. 9)</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CH"/>
        </w:rPr>
      </w:pPr>
      <w:r w:rsidRPr="00A640AB">
        <w:rPr>
          <w:lang w:val="fr-FR"/>
        </w:rPr>
        <w:t>L</w:t>
      </w:r>
      <w:r w:rsidR="00D027EA">
        <w:rPr>
          <w:lang w:val="fr-FR"/>
        </w:rPr>
        <w:t>’</w:t>
      </w:r>
      <w:r w:rsidRPr="00A640AB">
        <w:rPr>
          <w:lang w:val="fr-FR"/>
        </w:rPr>
        <w:t xml:space="preserve">État partie </w:t>
      </w:r>
      <w:r w:rsidRPr="00A640AB">
        <w:rPr>
          <w:lang w:val="fr-CH"/>
        </w:rPr>
        <w:t>a-t-il adopté un plan d</w:t>
      </w:r>
      <w:r w:rsidR="00D027EA">
        <w:rPr>
          <w:lang w:val="fr-CH"/>
        </w:rPr>
        <w:t>’</w:t>
      </w:r>
      <w:r w:rsidRPr="00A640AB">
        <w:rPr>
          <w:lang w:val="fr-CH"/>
        </w:rPr>
        <w:t xml:space="preserve">accessibilité </w:t>
      </w:r>
      <w:r w:rsidR="00D027EA">
        <w:rPr>
          <w:lang w:val="fr-CH"/>
        </w:rPr>
        <w:t>couvrant tous l</w:t>
      </w:r>
      <w:r w:rsidRPr="00A640AB">
        <w:rPr>
          <w:lang w:val="fr-CH"/>
        </w:rPr>
        <w:t>es aspects</w:t>
      </w:r>
      <w:r w:rsidR="00D027EA">
        <w:rPr>
          <w:lang w:val="fr-CH"/>
        </w:rPr>
        <w:t xml:space="preserve"> de la question</w:t>
      </w:r>
      <w:r w:rsidRPr="00A640AB">
        <w:rPr>
          <w:lang w:val="fr-CH"/>
        </w:rPr>
        <w:t>, notamment l</w:t>
      </w:r>
      <w:r w:rsidR="00D027EA">
        <w:rPr>
          <w:lang w:val="fr-CH"/>
        </w:rPr>
        <w:t>’</w:t>
      </w:r>
      <w:r w:rsidRPr="00A640AB">
        <w:rPr>
          <w:lang w:val="fr-CH"/>
        </w:rPr>
        <w:t>accessibilité du cadre de vie, de l</w:t>
      </w:r>
      <w:r w:rsidR="00D027EA">
        <w:rPr>
          <w:lang w:val="fr-CH"/>
        </w:rPr>
        <w:t>’</w:t>
      </w:r>
      <w:r w:rsidRPr="00A640AB">
        <w:rPr>
          <w:lang w:val="fr-CH"/>
        </w:rPr>
        <w:t>information et des communications afin d</w:t>
      </w:r>
      <w:r w:rsidR="00D027EA">
        <w:rPr>
          <w:lang w:val="fr-CH"/>
        </w:rPr>
        <w:t>’</w:t>
      </w:r>
      <w:r w:rsidRPr="00A640AB">
        <w:rPr>
          <w:lang w:val="fr-CH"/>
        </w:rPr>
        <w:t>éliminer tous les obstacles existants</w:t>
      </w:r>
      <w:r w:rsidR="00D027EA" w:rsidRPr="00D027EA">
        <w:rPr>
          <w:lang w:val="fr-CH"/>
        </w:rPr>
        <w:t xml:space="preserve"> </w:t>
      </w:r>
      <w:r w:rsidR="00D027EA" w:rsidRPr="00A640AB">
        <w:rPr>
          <w:lang w:val="fr-CH"/>
        </w:rPr>
        <w:t>dans des délais raisonnables</w:t>
      </w:r>
      <w:r w:rsidRPr="00A640AB">
        <w:rPr>
          <w:lang w:val="fr-CH"/>
        </w:rPr>
        <w:t xml:space="preserve">, assorti de sanctions en cas de manquement? </w:t>
      </w:r>
    </w:p>
    <w:p w:rsidR="00176C91" w:rsidRPr="00176C91" w:rsidRDefault="00176C91" w:rsidP="00176C91">
      <w:pPr>
        <w:pStyle w:val="SingleTxt"/>
        <w:spacing w:after="0" w:line="120" w:lineRule="exact"/>
        <w:rPr>
          <w:sz w:val="10"/>
          <w:lang w:val="fr-CH"/>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r>
      <w:r w:rsidRPr="00A640AB">
        <w:rPr>
          <w:lang w:val="fr-CH"/>
        </w:rPr>
        <w:t xml:space="preserve">Reconnaissance de la personnalité juridique dans des conditions </w:t>
      </w:r>
      <w:r w:rsidR="00AF2787">
        <w:rPr>
          <w:lang w:val="fr-CH"/>
        </w:rPr>
        <w:br/>
      </w:r>
      <w:r w:rsidRPr="00A640AB">
        <w:rPr>
          <w:lang w:val="fr-CH"/>
        </w:rPr>
        <w:t>d</w:t>
      </w:r>
      <w:r w:rsidR="00D027EA">
        <w:rPr>
          <w:lang w:val="fr-CH"/>
        </w:rPr>
        <w:t>’</w:t>
      </w:r>
      <w:r w:rsidRPr="00A640AB">
        <w:rPr>
          <w:lang w:val="fr-CH"/>
        </w:rPr>
        <w:t>égalité</w:t>
      </w:r>
      <w:r w:rsidRPr="00A640AB">
        <w:rPr>
          <w:lang w:val="fr-FR"/>
        </w:rPr>
        <w:t xml:space="preserve"> (art. 12)</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CH"/>
        </w:rPr>
      </w:pPr>
      <w:r w:rsidRPr="00A640AB">
        <w:rPr>
          <w:lang w:val="fr-FR"/>
        </w:rPr>
        <w:t xml:space="preserve">Quelles mesures sont prises pour abroger les dispositions de </w:t>
      </w:r>
      <w:r w:rsidR="00D027EA">
        <w:rPr>
          <w:lang w:val="fr-FR"/>
        </w:rPr>
        <w:t xml:space="preserve">la </w:t>
      </w:r>
      <w:r w:rsidRPr="00A640AB">
        <w:rPr>
          <w:lang w:val="fr-FR"/>
        </w:rPr>
        <w:t xml:space="preserve">loi sur la </w:t>
      </w:r>
      <w:r w:rsidRPr="00A640AB">
        <w:rPr>
          <w:lang w:val="fr-CH"/>
        </w:rPr>
        <w:t>prise de décision</w:t>
      </w:r>
      <w:r w:rsidR="00BB192A">
        <w:rPr>
          <w:lang w:val="fr-CH"/>
        </w:rPr>
        <w:t>s</w:t>
      </w:r>
      <w:r w:rsidRPr="00A640AB">
        <w:rPr>
          <w:lang w:val="fr-CH"/>
        </w:rPr>
        <w:t xml:space="preserve"> substitutive</w:t>
      </w:r>
      <w:r w:rsidRPr="00A640AB">
        <w:rPr>
          <w:lang w:val="fr-FR"/>
        </w:rPr>
        <w:t xml:space="preserve"> contenues dans le </w:t>
      </w:r>
      <w:r w:rsidRPr="00D027EA">
        <w:rPr>
          <w:lang w:val="fr-FR"/>
        </w:rPr>
        <w:t xml:space="preserve">Code pénal, la loi </w:t>
      </w:r>
      <w:r w:rsidRPr="00D027EA">
        <w:rPr>
          <w:lang w:val="fr-CH"/>
        </w:rPr>
        <w:t>relative à la</w:t>
      </w:r>
      <w:r w:rsidR="00D027EA">
        <w:rPr>
          <w:lang w:val="fr-CH"/>
        </w:rPr>
        <w:t xml:space="preserve"> tutelle sur les biens du mineur</w:t>
      </w:r>
      <w:r w:rsidRPr="00A640AB">
        <w:rPr>
          <w:lang w:val="fr-CH"/>
        </w:rPr>
        <w:t xml:space="preserve"> et le Code civil entre autres, et les remplacer tant en droit qu</w:t>
      </w:r>
      <w:r w:rsidR="00D027EA">
        <w:rPr>
          <w:lang w:val="fr-CH"/>
        </w:rPr>
        <w:t>’</w:t>
      </w:r>
      <w:r w:rsidRPr="00A640AB">
        <w:rPr>
          <w:lang w:val="fr-CH"/>
        </w:rPr>
        <w:t xml:space="preserve">en pratique par un </w:t>
      </w:r>
      <w:r w:rsidR="00D027EA">
        <w:rPr>
          <w:lang w:val="fr-CH"/>
        </w:rPr>
        <w:t>régime</w:t>
      </w:r>
      <w:r w:rsidRPr="00A640AB">
        <w:rPr>
          <w:lang w:val="fr-CH"/>
        </w:rPr>
        <w:t xml:space="preserve"> de prise de décisions assistée?</w:t>
      </w:r>
    </w:p>
    <w:p w:rsidR="00176C91" w:rsidRPr="00176C91" w:rsidRDefault="00176C91" w:rsidP="00176C91">
      <w:pPr>
        <w:pStyle w:val="SingleTxt"/>
        <w:spacing w:after="0" w:line="120" w:lineRule="exact"/>
        <w:rPr>
          <w:sz w:val="10"/>
          <w:lang w:val="fr-CH"/>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Accès à la justice (art. 13)</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CH"/>
        </w:rPr>
      </w:pPr>
      <w:r w:rsidRPr="00A640AB">
        <w:rPr>
          <w:lang w:val="fr-FR"/>
        </w:rPr>
        <w:t>Quelles mesures sont prises en vue de garantir l</w:t>
      </w:r>
      <w:r w:rsidR="00D027EA">
        <w:rPr>
          <w:lang w:val="fr-FR"/>
        </w:rPr>
        <w:t>’</w:t>
      </w:r>
      <w:r w:rsidRPr="00A640AB">
        <w:rPr>
          <w:lang w:val="fr-FR"/>
        </w:rPr>
        <w:t xml:space="preserve">accès </w:t>
      </w:r>
      <w:r w:rsidRPr="00A640AB">
        <w:rPr>
          <w:lang w:val="fr-CH"/>
        </w:rPr>
        <w:t xml:space="preserve">de toutes les personnes handicapées à la justice, </w:t>
      </w:r>
      <w:r w:rsidR="00D027EA">
        <w:rPr>
          <w:lang w:val="fr-CH"/>
        </w:rPr>
        <w:t>notamment pour ce qui est de</w:t>
      </w:r>
      <w:r w:rsidRPr="00A640AB">
        <w:rPr>
          <w:lang w:val="fr-CH"/>
        </w:rPr>
        <w:t xml:space="preserve"> l</w:t>
      </w:r>
      <w:r w:rsidR="00D027EA">
        <w:rPr>
          <w:lang w:val="fr-CH"/>
        </w:rPr>
        <w:t>’</w:t>
      </w:r>
      <w:r w:rsidRPr="00A640AB">
        <w:rPr>
          <w:lang w:val="fr-CH"/>
        </w:rPr>
        <w:t>accessibilité aux technologies de l</w:t>
      </w:r>
      <w:r w:rsidR="00D027EA">
        <w:rPr>
          <w:lang w:val="fr-CH"/>
        </w:rPr>
        <w:t>’</w:t>
      </w:r>
      <w:r w:rsidRPr="00A640AB">
        <w:rPr>
          <w:lang w:val="fr-CH"/>
        </w:rPr>
        <w:t>information et de la communication, des aménagements procéduraux, comme l</w:t>
      </w:r>
      <w:r w:rsidR="00D027EA">
        <w:rPr>
          <w:lang w:val="fr-CH"/>
        </w:rPr>
        <w:t>’</w:t>
      </w:r>
      <w:r w:rsidRPr="00A640AB">
        <w:rPr>
          <w:lang w:val="fr-CH"/>
        </w:rPr>
        <w:t>interprétat</w:t>
      </w:r>
      <w:bookmarkStart w:id="2" w:name="insstart"/>
      <w:bookmarkEnd w:id="2"/>
      <w:r w:rsidRPr="00A640AB">
        <w:rPr>
          <w:lang w:val="fr-CH"/>
        </w:rPr>
        <w:t xml:space="preserve">ion en langue des signes nationale pour les personnes sourdes qui participent aux procès, et </w:t>
      </w:r>
      <w:r w:rsidR="00D027EA">
        <w:rPr>
          <w:lang w:val="fr-CH"/>
        </w:rPr>
        <w:t xml:space="preserve">de </w:t>
      </w:r>
      <w:r w:rsidRPr="00A640AB">
        <w:rPr>
          <w:lang w:val="fr-CH"/>
        </w:rPr>
        <w:t>l</w:t>
      </w:r>
      <w:r w:rsidR="00D027EA">
        <w:rPr>
          <w:lang w:val="fr-CH"/>
        </w:rPr>
        <w:t>’</w:t>
      </w:r>
      <w:r w:rsidRPr="00A640AB">
        <w:rPr>
          <w:lang w:val="fr-CH"/>
        </w:rPr>
        <w:t>accessibilité physique aux tribunaux?</w:t>
      </w:r>
    </w:p>
    <w:p w:rsidR="00176C91" w:rsidRPr="00176C91" w:rsidRDefault="00176C91" w:rsidP="00176C91">
      <w:pPr>
        <w:pStyle w:val="SingleTxt"/>
        <w:spacing w:after="0" w:line="120" w:lineRule="exact"/>
        <w:rPr>
          <w:sz w:val="10"/>
          <w:lang w:val="fr-CH"/>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Liberté et sécurité de la personne (art. 14)</w:t>
      </w:r>
    </w:p>
    <w:p w:rsidR="00176C91" w:rsidRPr="00176C91" w:rsidRDefault="00176C91" w:rsidP="00176C91">
      <w:pPr>
        <w:pStyle w:val="SingleTxt"/>
        <w:spacing w:after="0" w:line="120" w:lineRule="exact"/>
        <w:rPr>
          <w:sz w:val="10"/>
          <w:lang w:val="fr-FR"/>
        </w:rPr>
      </w:pPr>
    </w:p>
    <w:p w:rsidR="00A640AB" w:rsidRPr="00A640AB" w:rsidRDefault="00A640AB" w:rsidP="00176C91">
      <w:pPr>
        <w:pStyle w:val="SingleTxt"/>
        <w:numPr>
          <w:ilvl w:val="0"/>
          <w:numId w:val="7"/>
        </w:numPr>
        <w:tabs>
          <w:tab w:val="clear" w:pos="475"/>
          <w:tab w:val="num" w:pos="1742"/>
        </w:tabs>
        <w:ind w:left="1267"/>
        <w:rPr>
          <w:lang w:val="fr-FR"/>
        </w:rPr>
      </w:pPr>
      <w:r w:rsidRPr="00A640AB">
        <w:rPr>
          <w:lang w:val="fr-FR"/>
        </w:rPr>
        <w:t xml:space="preserve">Indiquer ce qui est fait pour interdire </w:t>
      </w:r>
      <w:r w:rsidRPr="00A640AB">
        <w:rPr>
          <w:lang w:val="fr-CH"/>
        </w:rPr>
        <w:t>la détention d</w:t>
      </w:r>
      <w:r w:rsidR="00D027EA">
        <w:rPr>
          <w:lang w:val="fr-CH"/>
        </w:rPr>
        <w:t>’</w:t>
      </w:r>
      <w:r w:rsidRPr="00A640AB">
        <w:rPr>
          <w:lang w:val="fr-CH"/>
        </w:rPr>
        <w:t>enfants et d</w:t>
      </w:r>
      <w:r w:rsidR="00D027EA">
        <w:rPr>
          <w:lang w:val="fr-CH"/>
        </w:rPr>
        <w:t>’</w:t>
      </w:r>
      <w:r w:rsidRPr="00A640AB">
        <w:rPr>
          <w:lang w:val="fr-CH"/>
        </w:rPr>
        <w:t xml:space="preserve">adultes </w:t>
      </w:r>
      <w:r w:rsidR="00D027EA">
        <w:rPr>
          <w:lang w:val="fr-CH"/>
        </w:rPr>
        <w:t xml:space="preserve">sur la base du </w:t>
      </w:r>
      <w:r w:rsidRPr="00A640AB">
        <w:rPr>
          <w:lang w:val="fr-CH"/>
        </w:rPr>
        <w:t>handicap, y compris l</w:t>
      </w:r>
      <w:r w:rsidR="00D027EA">
        <w:rPr>
          <w:lang w:val="fr-CH"/>
        </w:rPr>
        <w:t>’</w:t>
      </w:r>
      <w:r w:rsidRPr="00A640AB">
        <w:rPr>
          <w:lang w:val="fr-CH"/>
        </w:rPr>
        <w:t>hospitalisation sans leur consentement et le</w:t>
      </w:r>
      <w:r w:rsidR="00BB192A">
        <w:rPr>
          <w:lang w:val="fr-CH"/>
        </w:rPr>
        <w:t xml:space="preserve"> placement forcé en institution.</w:t>
      </w: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lastRenderedPageBreak/>
        <w:tab/>
      </w:r>
      <w:r w:rsidRPr="00A640AB">
        <w:rPr>
          <w:lang w:val="fr-FR"/>
        </w:rPr>
        <w:tab/>
      </w:r>
      <w:r w:rsidRPr="00A640AB">
        <w:rPr>
          <w:lang w:val="fr-CH"/>
        </w:rPr>
        <w:t xml:space="preserve">Droit de ne pas être soumis à la torture ou à des peines ou traitements </w:t>
      </w:r>
      <w:r w:rsidR="00AF2787">
        <w:rPr>
          <w:lang w:val="fr-CH"/>
        </w:rPr>
        <w:br/>
      </w:r>
      <w:r w:rsidRPr="00A640AB">
        <w:rPr>
          <w:lang w:val="fr-CH"/>
        </w:rPr>
        <w:t xml:space="preserve">cruels, inhumains ou dégradants </w:t>
      </w:r>
      <w:r w:rsidRPr="00A640AB">
        <w:rPr>
          <w:lang w:val="fr-FR"/>
        </w:rPr>
        <w:t xml:space="preserve">(art. 15) et </w:t>
      </w:r>
      <w:r w:rsidRPr="00A640AB">
        <w:rPr>
          <w:lang w:val="fr-CH"/>
        </w:rPr>
        <w:t>protection de l</w:t>
      </w:r>
      <w:r w:rsidR="00D027EA">
        <w:rPr>
          <w:lang w:val="fr-CH"/>
        </w:rPr>
        <w:t>’</w:t>
      </w:r>
      <w:r w:rsidRPr="00A640AB">
        <w:rPr>
          <w:lang w:val="fr-CH"/>
        </w:rPr>
        <w:t xml:space="preserve">intégrité </w:t>
      </w:r>
      <w:r w:rsidR="00AF2787">
        <w:rPr>
          <w:lang w:val="fr-CH"/>
        </w:rPr>
        <w:br/>
      </w:r>
      <w:r w:rsidRPr="00A640AB">
        <w:rPr>
          <w:lang w:val="fr-CH"/>
        </w:rPr>
        <w:t>de la personne</w:t>
      </w:r>
      <w:r w:rsidRPr="00A640AB">
        <w:rPr>
          <w:lang w:val="fr-FR"/>
        </w:rPr>
        <w:t xml:space="preserve"> (art. 17)</w:t>
      </w:r>
    </w:p>
    <w:p w:rsidR="00176C91" w:rsidRPr="00176C91" w:rsidRDefault="00176C91" w:rsidP="00176C91">
      <w:pPr>
        <w:pStyle w:val="SingleTxt"/>
        <w:spacing w:after="0" w:line="120" w:lineRule="exact"/>
        <w:rPr>
          <w:sz w:val="10"/>
          <w:lang w:val="fr-FR"/>
        </w:rPr>
      </w:pPr>
    </w:p>
    <w:p w:rsidR="00A640AB" w:rsidRPr="00A640AB" w:rsidRDefault="00A640AB" w:rsidP="00176C91">
      <w:pPr>
        <w:pStyle w:val="SingleTxt"/>
        <w:numPr>
          <w:ilvl w:val="0"/>
          <w:numId w:val="7"/>
        </w:numPr>
        <w:tabs>
          <w:tab w:val="clear" w:pos="475"/>
          <w:tab w:val="num" w:pos="1742"/>
        </w:tabs>
        <w:ind w:left="1267"/>
        <w:rPr>
          <w:lang w:val="fr-FR"/>
        </w:rPr>
      </w:pPr>
      <w:r w:rsidRPr="00A640AB">
        <w:rPr>
          <w:lang w:val="fr-FR"/>
        </w:rPr>
        <w:t>Fournir des renseignements complémentaires au sujet des recherches génomiques réalisées au Centre Shafallah, en particulier en ce qui concerne les troubles du spectre au</w:t>
      </w:r>
      <w:r w:rsidR="00D027EA">
        <w:rPr>
          <w:lang w:val="fr-FR"/>
        </w:rPr>
        <w:t>ti</w:t>
      </w:r>
      <w:r w:rsidRPr="00A640AB">
        <w:rPr>
          <w:lang w:val="fr-FR"/>
        </w:rPr>
        <w:t>stique, l</w:t>
      </w:r>
      <w:r w:rsidR="00D027EA">
        <w:rPr>
          <w:lang w:val="fr-FR"/>
        </w:rPr>
        <w:t>’</w:t>
      </w:r>
      <w:r w:rsidRPr="00A640AB">
        <w:rPr>
          <w:lang w:val="fr-FR"/>
        </w:rPr>
        <w:t xml:space="preserve">épilepsie et </w:t>
      </w:r>
      <w:r w:rsidRPr="00A640AB">
        <w:rPr>
          <w:lang w:val="fr-CH"/>
        </w:rPr>
        <w:t>les déficiences intellectuelles</w:t>
      </w:r>
      <w:r w:rsidRPr="00A640AB">
        <w:rPr>
          <w:lang w:val="fr-FR"/>
        </w:rPr>
        <w:t>.</w:t>
      </w:r>
    </w:p>
    <w:p w:rsidR="00A640AB" w:rsidRDefault="00A640AB" w:rsidP="00176C91">
      <w:pPr>
        <w:pStyle w:val="SingleTxt"/>
        <w:numPr>
          <w:ilvl w:val="0"/>
          <w:numId w:val="7"/>
        </w:numPr>
        <w:tabs>
          <w:tab w:val="clear" w:pos="475"/>
          <w:tab w:val="num" w:pos="1742"/>
        </w:tabs>
        <w:ind w:left="1267"/>
        <w:rPr>
          <w:lang w:val="fr-FR"/>
        </w:rPr>
      </w:pPr>
      <w:r w:rsidRPr="00A640AB">
        <w:rPr>
          <w:lang w:val="fr-FR"/>
        </w:rPr>
        <w:t>Préciser comment les femmes et les jeunes filles handicapées sont protégées contre la stérilisation forcée</w:t>
      </w:r>
      <w:r w:rsidR="00BB192A">
        <w:rPr>
          <w:lang w:val="fr-FR"/>
        </w:rPr>
        <w:t>.</w:t>
      </w:r>
    </w:p>
    <w:p w:rsidR="00176C91" w:rsidRPr="00176C91" w:rsidRDefault="00176C91" w:rsidP="00176C91">
      <w:pPr>
        <w:pStyle w:val="SingleTxt"/>
        <w:spacing w:after="0" w:line="120" w:lineRule="exact"/>
        <w:rPr>
          <w:sz w:val="10"/>
          <w:lang w:val="fr-FR"/>
        </w:rPr>
      </w:pPr>
    </w:p>
    <w:p w:rsidR="00A640AB" w:rsidRDefault="00176C91"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640AB" w:rsidRPr="00A640AB">
        <w:rPr>
          <w:lang w:val="fr-FR"/>
        </w:rPr>
        <w:t>Droit de ne pas être soumis à l</w:t>
      </w:r>
      <w:r w:rsidR="00D027EA">
        <w:rPr>
          <w:lang w:val="fr-FR"/>
        </w:rPr>
        <w:t>’</w:t>
      </w:r>
      <w:r w:rsidR="00A640AB" w:rsidRPr="00A640AB">
        <w:rPr>
          <w:lang w:val="fr-FR"/>
        </w:rPr>
        <w:t xml:space="preserve">exploitation, à la violence et </w:t>
      </w:r>
      <w:r>
        <w:rPr>
          <w:lang w:val="fr-FR"/>
        </w:rPr>
        <w:br/>
      </w:r>
      <w:r w:rsidR="00A640AB" w:rsidRPr="00A640AB">
        <w:rPr>
          <w:lang w:val="fr-FR"/>
        </w:rPr>
        <w:t>à la maltraitance (art. 16)</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CH"/>
        </w:rPr>
      </w:pPr>
      <w:r w:rsidRPr="00A640AB">
        <w:rPr>
          <w:lang w:val="fr-CH"/>
        </w:rPr>
        <w:t>L</w:t>
      </w:r>
      <w:r w:rsidR="00D027EA">
        <w:rPr>
          <w:lang w:val="fr-CH"/>
        </w:rPr>
        <w:t>’</w:t>
      </w:r>
      <w:r w:rsidRPr="00A640AB">
        <w:rPr>
          <w:lang w:val="fr-CH"/>
        </w:rPr>
        <w:t>État partie a-t-il réalisé un audit pour déterminer si les foyers d</w:t>
      </w:r>
      <w:r w:rsidR="00D027EA">
        <w:rPr>
          <w:lang w:val="fr-CH"/>
        </w:rPr>
        <w:t>’</w:t>
      </w:r>
      <w:r w:rsidRPr="00A640AB">
        <w:rPr>
          <w:lang w:val="fr-CH"/>
        </w:rPr>
        <w:t xml:space="preserve">accueil et les permanences téléphoniques </w:t>
      </w:r>
      <w:r w:rsidR="00D027EA">
        <w:rPr>
          <w:lang w:val="fr-CH"/>
        </w:rPr>
        <w:t>existan</w:t>
      </w:r>
      <w:r w:rsidRPr="00A640AB">
        <w:rPr>
          <w:lang w:val="fr-CH"/>
        </w:rPr>
        <w:t>ts sont accessibles et suffisants</w:t>
      </w:r>
      <w:r w:rsidR="00D027EA">
        <w:rPr>
          <w:lang w:val="fr-CH"/>
        </w:rPr>
        <w:t>,</w:t>
      </w:r>
      <w:r w:rsidRPr="00A640AB">
        <w:rPr>
          <w:lang w:val="fr-CH"/>
        </w:rPr>
        <w:t xml:space="preserve"> </w:t>
      </w:r>
      <w:r w:rsidR="00D027EA">
        <w:rPr>
          <w:lang w:val="fr-CH"/>
        </w:rPr>
        <w:t>eu égard à leur nombre et à leur emplacement</w:t>
      </w:r>
      <w:r w:rsidRPr="00A640AB">
        <w:rPr>
          <w:lang w:val="fr-CH"/>
        </w:rPr>
        <w:t>, afin qu</w:t>
      </w:r>
      <w:r w:rsidR="00D027EA">
        <w:rPr>
          <w:lang w:val="fr-CH"/>
        </w:rPr>
        <w:t>’</w:t>
      </w:r>
      <w:r w:rsidRPr="00A640AB">
        <w:rPr>
          <w:lang w:val="fr-CH"/>
        </w:rPr>
        <w:t xml:space="preserve">il soit remédié </w:t>
      </w:r>
      <w:r w:rsidR="00D027EA">
        <w:rPr>
          <w:lang w:val="fr-CH"/>
        </w:rPr>
        <w:t xml:space="preserve">à la situation </w:t>
      </w:r>
      <w:r w:rsidRPr="00A640AB">
        <w:rPr>
          <w:lang w:val="fr-CH"/>
        </w:rPr>
        <w:t>le cas échéant par des programmes de protection complets et accessibles et que les cas de violenc</w:t>
      </w:r>
      <w:r w:rsidR="00D027EA">
        <w:rPr>
          <w:lang w:val="fr-CH"/>
        </w:rPr>
        <w:t>e soient combattus efficacement ?</w:t>
      </w:r>
    </w:p>
    <w:p w:rsidR="00176C91" w:rsidRPr="00176C91" w:rsidRDefault="00176C91" w:rsidP="00176C91">
      <w:pPr>
        <w:pStyle w:val="SingleTxt"/>
        <w:spacing w:after="0" w:line="120" w:lineRule="exact"/>
        <w:rPr>
          <w:sz w:val="10"/>
          <w:lang w:val="fr-CH"/>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Liberté de circulation et nationalité (art. 18)</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FR"/>
        </w:rPr>
      </w:pPr>
      <w:r w:rsidRPr="00A640AB">
        <w:rPr>
          <w:lang w:val="fr-FR"/>
        </w:rPr>
        <w:t>Expliquer comment procède l</w:t>
      </w:r>
      <w:r w:rsidR="00D027EA">
        <w:rPr>
          <w:lang w:val="fr-FR"/>
        </w:rPr>
        <w:t>’</w:t>
      </w:r>
      <w:r w:rsidRPr="00A640AB">
        <w:rPr>
          <w:lang w:val="fr-FR"/>
        </w:rPr>
        <w:t xml:space="preserve">État partie pour garantir </w:t>
      </w:r>
      <w:r w:rsidR="00D027EA">
        <w:rPr>
          <w:lang w:val="fr-FR"/>
        </w:rPr>
        <w:t>que les</w:t>
      </w:r>
      <w:r w:rsidRPr="00A640AB">
        <w:rPr>
          <w:lang w:val="fr-FR"/>
        </w:rPr>
        <w:t xml:space="preserve"> centres de détention et/ou de rétention</w:t>
      </w:r>
      <w:r w:rsidR="00D027EA">
        <w:rPr>
          <w:lang w:val="fr-FR"/>
        </w:rPr>
        <w:t xml:space="preserve"> sont </w:t>
      </w:r>
      <w:r w:rsidR="00D027EA" w:rsidRPr="00A640AB">
        <w:rPr>
          <w:lang w:val="fr-FR"/>
        </w:rPr>
        <w:t>accessibl</w:t>
      </w:r>
      <w:r w:rsidR="00D027EA">
        <w:rPr>
          <w:lang w:val="fr-FR"/>
        </w:rPr>
        <w:t xml:space="preserve">es aux </w:t>
      </w:r>
      <w:r w:rsidR="00D027EA" w:rsidRPr="00A640AB">
        <w:rPr>
          <w:lang w:val="fr-FR"/>
        </w:rPr>
        <w:t>travailleurs migrants handicapés</w:t>
      </w:r>
      <w:r w:rsidR="00D027EA">
        <w:rPr>
          <w:lang w:val="fr-FR"/>
        </w:rPr>
        <w:t xml:space="preserve"> et leur offrent </w:t>
      </w:r>
      <w:r w:rsidRPr="00A640AB">
        <w:rPr>
          <w:lang w:val="fr-FR"/>
        </w:rPr>
        <w:t>des aménagements raisonnables</w:t>
      </w:r>
      <w:r w:rsidR="00F61574">
        <w:rPr>
          <w:lang w:val="fr-FR"/>
        </w:rPr>
        <w:t>.</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Autonomie de vie et inclusion dans la société (art.</w:t>
      </w:r>
      <w:r w:rsidR="00F61574">
        <w:rPr>
          <w:lang w:val="fr-FR"/>
        </w:rPr>
        <w:t xml:space="preserve"> </w:t>
      </w:r>
      <w:r w:rsidRPr="00A640AB">
        <w:rPr>
          <w:lang w:val="fr-FR"/>
        </w:rPr>
        <w:t>19)</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FR"/>
        </w:rPr>
      </w:pPr>
      <w:r w:rsidRPr="00A640AB">
        <w:rPr>
          <w:lang w:val="fr-FR"/>
        </w:rPr>
        <w:t>L</w:t>
      </w:r>
      <w:r w:rsidR="00D027EA">
        <w:rPr>
          <w:lang w:val="fr-FR"/>
        </w:rPr>
        <w:t>’</w:t>
      </w:r>
      <w:r w:rsidRPr="00A640AB">
        <w:rPr>
          <w:lang w:val="fr-FR"/>
        </w:rPr>
        <w:t>État partie fournit-il des services d</w:t>
      </w:r>
      <w:r w:rsidR="00D027EA">
        <w:rPr>
          <w:lang w:val="fr-FR"/>
        </w:rPr>
        <w:t>’</w:t>
      </w:r>
      <w:r w:rsidRPr="00A640AB">
        <w:rPr>
          <w:lang w:val="fr-FR"/>
        </w:rPr>
        <w:t>aide personnalisée aux personnes handicapées afin d</w:t>
      </w:r>
      <w:r w:rsidR="00F61574">
        <w:rPr>
          <w:lang w:val="fr-FR"/>
        </w:rPr>
        <w:t xml:space="preserve">e permettre </w:t>
      </w:r>
      <w:r w:rsidRPr="00A640AB">
        <w:rPr>
          <w:lang w:val="fr-FR"/>
        </w:rPr>
        <w:t>leur participation à la société? Quels sont les critères retenus pour bénéficier d</w:t>
      </w:r>
      <w:r w:rsidR="00D027EA">
        <w:rPr>
          <w:lang w:val="fr-FR"/>
        </w:rPr>
        <w:t>’</w:t>
      </w:r>
      <w:r w:rsidRPr="00A640AB">
        <w:rPr>
          <w:lang w:val="fr-FR"/>
        </w:rPr>
        <w:t xml:space="preserve">une aide à la personne, et </w:t>
      </w:r>
      <w:r w:rsidR="00F61574">
        <w:rPr>
          <w:lang w:val="fr-FR"/>
        </w:rPr>
        <w:t xml:space="preserve">quelles sont les normes en vigueur pour assurer </w:t>
      </w:r>
      <w:r w:rsidRPr="00A640AB">
        <w:rPr>
          <w:lang w:val="fr-FR"/>
        </w:rPr>
        <w:t>l</w:t>
      </w:r>
      <w:r w:rsidR="00D027EA">
        <w:rPr>
          <w:lang w:val="fr-FR"/>
        </w:rPr>
        <w:t>’</w:t>
      </w:r>
      <w:r w:rsidRPr="00A640AB">
        <w:rPr>
          <w:lang w:val="fr-FR"/>
        </w:rPr>
        <w:t xml:space="preserve">autonomie </w:t>
      </w:r>
      <w:r w:rsidR="00F61574">
        <w:rPr>
          <w:lang w:val="fr-FR"/>
        </w:rPr>
        <w:t>d</w:t>
      </w:r>
      <w:r w:rsidRPr="00A640AB">
        <w:rPr>
          <w:lang w:val="fr-FR"/>
        </w:rPr>
        <w:t>es personnes handicapées?</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Mobilité personnelle (art. 20)</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FR"/>
        </w:rPr>
      </w:pPr>
      <w:r w:rsidRPr="00176C91">
        <w:rPr>
          <w:lang w:val="fr-CH"/>
        </w:rPr>
        <w:t>Préciser</w:t>
      </w:r>
      <w:r w:rsidRPr="00A640AB">
        <w:rPr>
          <w:lang w:val="fr-FR"/>
        </w:rPr>
        <w:t xml:space="preserve"> de quelle manière les personnes handicapées peuvent</w:t>
      </w:r>
      <w:r w:rsidR="00F61574">
        <w:rPr>
          <w:lang w:val="fr-FR"/>
        </w:rPr>
        <w:t xml:space="preserve"> </w:t>
      </w:r>
      <w:r w:rsidRPr="00A640AB">
        <w:rPr>
          <w:lang w:val="fr-FR"/>
        </w:rPr>
        <w:t>exercer leur droit à la mobilité dans l</w:t>
      </w:r>
      <w:r w:rsidR="00D027EA">
        <w:rPr>
          <w:lang w:val="fr-FR"/>
        </w:rPr>
        <w:t>’</w:t>
      </w:r>
      <w:r w:rsidRPr="00A640AB">
        <w:rPr>
          <w:lang w:val="fr-FR"/>
        </w:rPr>
        <w:t>État partie.</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Respect de la vie privée (art. 22)</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FR"/>
        </w:rPr>
      </w:pPr>
      <w:r w:rsidRPr="00A640AB">
        <w:rPr>
          <w:lang w:val="fr-FR"/>
        </w:rPr>
        <w:t>Indiquer quelles sont les c</w:t>
      </w:r>
      <w:r w:rsidR="00F61574">
        <w:rPr>
          <w:lang w:val="fr-FR"/>
        </w:rPr>
        <w:t>ritères</w:t>
      </w:r>
      <w:r w:rsidRPr="00A640AB">
        <w:rPr>
          <w:lang w:val="fr-FR"/>
        </w:rPr>
        <w:t xml:space="preserve"> </w:t>
      </w:r>
      <w:r w:rsidR="00F61574">
        <w:rPr>
          <w:lang w:val="fr-FR"/>
        </w:rPr>
        <w:t>auxquels doivent ré</w:t>
      </w:r>
      <w:bookmarkStart w:id="3" w:name="_GoBack"/>
      <w:bookmarkEnd w:id="3"/>
      <w:r w:rsidR="00F61574">
        <w:rPr>
          <w:lang w:val="fr-FR"/>
        </w:rPr>
        <w:t>pondre les</w:t>
      </w:r>
      <w:r w:rsidRPr="00A640AB">
        <w:rPr>
          <w:lang w:val="fr-FR"/>
        </w:rPr>
        <w:t xml:space="preserve"> «</w:t>
      </w:r>
      <w:r w:rsidR="00F61574">
        <w:rPr>
          <w:lang w:val="fr-FR"/>
        </w:rPr>
        <w:t> </w:t>
      </w:r>
      <w:r w:rsidRPr="00A640AB">
        <w:rPr>
          <w:lang w:val="fr-FR"/>
        </w:rPr>
        <w:t>parties intéressées</w:t>
      </w:r>
      <w:r w:rsidR="00F61574">
        <w:rPr>
          <w:lang w:val="fr-FR"/>
        </w:rPr>
        <w:t> </w:t>
      </w:r>
      <w:r w:rsidRPr="00A640AB">
        <w:rPr>
          <w:lang w:val="fr-FR"/>
        </w:rPr>
        <w:t xml:space="preserve">» pour avoir accès à des informations confidentielles </w:t>
      </w:r>
      <w:r w:rsidR="00F61574">
        <w:rPr>
          <w:lang w:val="fr-FR"/>
        </w:rPr>
        <w:t>du</w:t>
      </w:r>
      <w:r w:rsidR="00F61574" w:rsidRPr="00A640AB">
        <w:rPr>
          <w:lang w:val="fr-FR"/>
        </w:rPr>
        <w:t xml:space="preserve"> Ministère des affaires sociales et </w:t>
      </w:r>
      <w:r w:rsidR="00BB192A">
        <w:rPr>
          <w:lang w:val="fr-FR"/>
        </w:rPr>
        <w:t>du</w:t>
      </w:r>
      <w:r w:rsidR="00F61574" w:rsidRPr="00A640AB">
        <w:rPr>
          <w:lang w:val="fr-FR"/>
        </w:rPr>
        <w:t xml:space="preserve"> </w:t>
      </w:r>
      <w:r w:rsidR="00BB192A">
        <w:rPr>
          <w:lang w:val="fr-FR"/>
        </w:rPr>
        <w:t>C</w:t>
      </w:r>
      <w:r w:rsidR="00F61574" w:rsidRPr="00A640AB">
        <w:rPr>
          <w:lang w:val="fr-FR"/>
        </w:rPr>
        <w:t xml:space="preserve">entre Shafallah </w:t>
      </w:r>
      <w:r w:rsidR="00F61574">
        <w:rPr>
          <w:lang w:val="fr-FR"/>
        </w:rPr>
        <w:t>concernant</w:t>
      </w:r>
      <w:r w:rsidRPr="00A640AB">
        <w:rPr>
          <w:lang w:val="fr-FR"/>
        </w:rPr>
        <w:t xml:space="preserve"> des personnes handicapées, en particulier des enfants handicapés, et préciser si ces c</w:t>
      </w:r>
      <w:r w:rsidR="00F61574">
        <w:rPr>
          <w:lang w:val="fr-FR"/>
        </w:rPr>
        <w:t>ritères</w:t>
      </w:r>
      <w:r w:rsidRPr="00A640AB">
        <w:rPr>
          <w:lang w:val="fr-FR"/>
        </w:rPr>
        <w:t xml:space="preserve"> garantissent le plein respect de la vie privée.</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Respect du domicile et de la famille (art. 23)</w:t>
      </w:r>
    </w:p>
    <w:p w:rsidR="00176C91" w:rsidRPr="00176C91" w:rsidRDefault="00176C91" w:rsidP="00176C91">
      <w:pPr>
        <w:pStyle w:val="SingleTxt"/>
        <w:spacing w:after="0" w:line="120" w:lineRule="exact"/>
        <w:rPr>
          <w:sz w:val="10"/>
          <w:lang w:val="fr-FR"/>
        </w:rPr>
      </w:pPr>
    </w:p>
    <w:p w:rsidR="00A640AB" w:rsidRPr="00A640AB" w:rsidRDefault="00A640AB" w:rsidP="00176C91">
      <w:pPr>
        <w:pStyle w:val="SingleTxt"/>
        <w:numPr>
          <w:ilvl w:val="0"/>
          <w:numId w:val="7"/>
        </w:numPr>
        <w:tabs>
          <w:tab w:val="clear" w:pos="475"/>
          <w:tab w:val="num" w:pos="1742"/>
        </w:tabs>
        <w:ind w:left="1267"/>
        <w:rPr>
          <w:lang w:val="fr-FR"/>
        </w:rPr>
      </w:pPr>
      <w:r w:rsidRPr="00A640AB">
        <w:rPr>
          <w:lang w:val="fr-FR"/>
        </w:rPr>
        <w:t>Indiquer de quelle manière les personnes handicapées sont protégées contre la discrimination fondée sur des caractéristiques génétiques ou sur le handicap, s</w:t>
      </w:r>
      <w:r w:rsidR="00D027EA">
        <w:rPr>
          <w:lang w:val="fr-FR"/>
        </w:rPr>
        <w:t>’</w:t>
      </w:r>
      <w:r w:rsidRPr="00A640AB">
        <w:rPr>
          <w:lang w:val="fr-FR"/>
        </w:rPr>
        <w:t>agissant du mariage et d</w:t>
      </w:r>
      <w:r w:rsidR="00D027EA">
        <w:rPr>
          <w:lang w:val="fr-FR"/>
        </w:rPr>
        <w:t>’</w:t>
      </w:r>
      <w:r w:rsidRPr="00A640AB">
        <w:rPr>
          <w:lang w:val="fr-FR"/>
        </w:rPr>
        <w:t>autres droits familiaux.</w:t>
      </w:r>
    </w:p>
    <w:p w:rsidR="00A640AB" w:rsidRDefault="00A640AB" w:rsidP="00176C91">
      <w:pPr>
        <w:pStyle w:val="SingleTxt"/>
        <w:numPr>
          <w:ilvl w:val="0"/>
          <w:numId w:val="7"/>
        </w:numPr>
        <w:tabs>
          <w:tab w:val="clear" w:pos="475"/>
          <w:tab w:val="num" w:pos="1742"/>
        </w:tabs>
        <w:ind w:left="1267"/>
        <w:rPr>
          <w:lang w:val="fr-FR"/>
        </w:rPr>
      </w:pPr>
      <w:r w:rsidRPr="00A640AB">
        <w:rPr>
          <w:lang w:val="fr-FR"/>
        </w:rPr>
        <w:t>Quelles mesures sont prises pour garantir l</w:t>
      </w:r>
      <w:r w:rsidR="00D027EA">
        <w:rPr>
          <w:lang w:val="fr-FR"/>
        </w:rPr>
        <w:t>’</w:t>
      </w:r>
      <w:r w:rsidRPr="00A640AB">
        <w:rPr>
          <w:lang w:val="fr-FR"/>
        </w:rPr>
        <w:t>accès des personnes handicapées aux services de santé, y compris les services de santé sexuelle et génésique, et à l</w:t>
      </w:r>
      <w:r w:rsidR="00D027EA">
        <w:rPr>
          <w:lang w:val="fr-FR"/>
        </w:rPr>
        <w:t>’</w:t>
      </w:r>
      <w:r w:rsidRPr="00A640AB">
        <w:rPr>
          <w:lang w:val="fr-FR"/>
        </w:rPr>
        <w:t>assurance maladie?</w:t>
      </w:r>
    </w:p>
    <w:p w:rsidR="00176C91" w:rsidRPr="00176C91" w:rsidRDefault="00176C91" w:rsidP="00176C91">
      <w:pPr>
        <w:pStyle w:val="SingleTxt"/>
        <w:spacing w:after="0" w:line="120" w:lineRule="exact"/>
        <w:rPr>
          <w:sz w:val="10"/>
          <w:lang w:val="fr-FR"/>
        </w:rPr>
      </w:pPr>
    </w:p>
    <w:p w:rsidR="00A640AB" w:rsidRDefault="00A640AB" w:rsidP="00AD7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lastRenderedPageBreak/>
        <w:tab/>
      </w:r>
      <w:r w:rsidRPr="00A640AB">
        <w:rPr>
          <w:lang w:val="fr-FR"/>
        </w:rPr>
        <w:tab/>
        <w:t>Éducation (art. 24)</w:t>
      </w:r>
    </w:p>
    <w:p w:rsidR="00176C91" w:rsidRPr="00176C91" w:rsidRDefault="00176C91" w:rsidP="00AD75CD">
      <w:pPr>
        <w:pStyle w:val="SingleTxt"/>
        <w:keepNext/>
        <w:keepLines/>
        <w:spacing w:after="0" w:line="120" w:lineRule="exact"/>
        <w:rPr>
          <w:sz w:val="10"/>
          <w:lang w:val="fr-FR"/>
        </w:rPr>
      </w:pPr>
    </w:p>
    <w:p w:rsidR="00A640AB" w:rsidRPr="00A640AB" w:rsidRDefault="00A640AB" w:rsidP="00AD75CD">
      <w:pPr>
        <w:pStyle w:val="SingleTxt"/>
        <w:keepNext/>
        <w:keepLines/>
        <w:numPr>
          <w:ilvl w:val="0"/>
          <w:numId w:val="7"/>
        </w:numPr>
        <w:tabs>
          <w:tab w:val="clear" w:pos="475"/>
          <w:tab w:val="num" w:pos="1742"/>
        </w:tabs>
        <w:ind w:left="1267"/>
        <w:rPr>
          <w:lang w:val="fr-FR"/>
        </w:rPr>
      </w:pPr>
      <w:r w:rsidRPr="00A640AB">
        <w:rPr>
          <w:lang w:val="fr-FR"/>
        </w:rPr>
        <w:t xml:space="preserve">Quelles nouvelles mesures ont été mises en œuvre en </w:t>
      </w:r>
      <w:r w:rsidR="00F61574">
        <w:rPr>
          <w:lang w:val="fr-FR"/>
        </w:rPr>
        <w:t>faveur</w:t>
      </w:r>
      <w:r w:rsidRPr="00A640AB">
        <w:rPr>
          <w:lang w:val="fr-FR"/>
        </w:rPr>
        <w:t xml:space="preserve"> de </w:t>
      </w:r>
      <w:r w:rsidR="00F61574">
        <w:rPr>
          <w:lang w:val="fr-FR"/>
        </w:rPr>
        <w:t xml:space="preserve">l’éducation inclusive </w:t>
      </w:r>
      <w:r w:rsidRPr="00A640AB">
        <w:rPr>
          <w:lang w:val="fr-FR"/>
        </w:rPr>
        <w:t>des personnes handicapées</w:t>
      </w:r>
      <w:r w:rsidR="00F61574">
        <w:rPr>
          <w:lang w:val="fr-FR"/>
        </w:rPr>
        <w:t>,</w:t>
      </w:r>
      <w:r w:rsidRPr="00A640AB">
        <w:rPr>
          <w:lang w:val="fr-FR"/>
        </w:rPr>
        <w:t xml:space="preserve"> à tous les </w:t>
      </w:r>
      <w:r w:rsidR="00F61574">
        <w:rPr>
          <w:lang w:val="fr-FR"/>
        </w:rPr>
        <w:t xml:space="preserve">niveaux </w:t>
      </w:r>
      <w:r w:rsidRPr="00A640AB">
        <w:rPr>
          <w:lang w:val="fr-FR"/>
        </w:rPr>
        <w:t>de l</w:t>
      </w:r>
      <w:r w:rsidR="00D027EA">
        <w:rPr>
          <w:lang w:val="fr-FR"/>
        </w:rPr>
        <w:t>’</w:t>
      </w:r>
      <w:r w:rsidRPr="00A640AB">
        <w:rPr>
          <w:lang w:val="fr-FR"/>
        </w:rPr>
        <w:t xml:space="preserve">enseignement </w:t>
      </w:r>
      <w:r w:rsidR="00F61574">
        <w:rPr>
          <w:lang w:val="fr-FR"/>
        </w:rPr>
        <w:t>dans l’État partie</w:t>
      </w:r>
      <w:r w:rsidRPr="00A640AB">
        <w:rPr>
          <w:lang w:val="fr-FR"/>
        </w:rPr>
        <w:t>, et dans le cadre de ses initiatives en faveur du développement international en Asie?</w:t>
      </w:r>
    </w:p>
    <w:p w:rsidR="00A640AB" w:rsidRDefault="00A640AB" w:rsidP="00176C91">
      <w:pPr>
        <w:pStyle w:val="SingleTxt"/>
        <w:numPr>
          <w:ilvl w:val="0"/>
          <w:numId w:val="7"/>
        </w:numPr>
        <w:tabs>
          <w:tab w:val="clear" w:pos="475"/>
          <w:tab w:val="num" w:pos="1742"/>
        </w:tabs>
        <w:ind w:left="1267"/>
        <w:rPr>
          <w:lang w:val="fr-FR"/>
        </w:rPr>
      </w:pPr>
      <w:r w:rsidRPr="00A640AB">
        <w:rPr>
          <w:lang w:val="fr-FR"/>
        </w:rPr>
        <w:t xml:space="preserve">Indiquer ce qui est fait pour analyser la diminution </w:t>
      </w:r>
      <w:r w:rsidR="00F61574">
        <w:rPr>
          <w:lang w:val="fr-FR"/>
        </w:rPr>
        <w:t xml:space="preserve">récente </w:t>
      </w:r>
      <w:r w:rsidRPr="00A640AB">
        <w:rPr>
          <w:lang w:val="fr-FR"/>
        </w:rPr>
        <w:t xml:space="preserve">du taux de scolarisation </w:t>
      </w:r>
      <w:r w:rsidR="00F61574">
        <w:rPr>
          <w:lang w:val="fr-FR"/>
        </w:rPr>
        <w:t>d</w:t>
      </w:r>
      <w:r w:rsidRPr="00A640AB">
        <w:rPr>
          <w:lang w:val="fr-FR"/>
        </w:rPr>
        <w:t xml:space="preserve">es enfants handicapés, en particulier les filles, et les mesures </w:t>
      </w:r>
      <w:r w:rsidR="00F61574">
        <w:rPr>
          <w:lang w:val="fr-FR"/>
        </w:rPr>
        <w:t xml:space="preserve">qui ont été immédiatement </w:t>
      </w:r>
      <w:r w:rsidRPr="00A640AB">
        <w:rPr>
          <w:lang w:val="fr-FR"/>
        </w:rPr>
        <w:t xml:space="preserve">prises </w:t>
      </w:r>
      <w:r w:rsidR="00F61574">
        <w:rPr>
          <w:lang w:val="fr-FR"/>
        </w:rPr>
        <w:t>pour inverser cette tendance.</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Santé (art. 25)</w:t>
      </w:r>
    </w:p>
    <w:p w:rsidR="00176C91" w:rsidRPr="00176C91" w:rsidRDefault="00176C91" w:rsidP="00176C91">
      <w:pPr>
        <w:pStyle w:val="SingleTxt"/>
        <w:spacing w:after="0" w:line="120" w:lineRule="exact"/>
        <w:rPr>
          <w:sz w:val="10"/>
          <w:lang w:val="fr-FR"/>
        </w:rPr>
      </w:pPr>
    </w:p>
    <w:p w:rsidR="00A640AB" w:rsidRPr="00A640AB" w:rsidRDefault="00A640AB" w:rsidP="00176C91">
      <w:pPr>
        <w:pStyle w:val="SingleTxt"/>
        <w:numPr>
          <w:ilvl w:val="0"/>
          <w:numId w:val="7"/>
        </w:numPr>
        <w:tabs>
          <w:tab w:val="clear" w:pos="475"/>
          <w:tab w:val="num" w:pos="1742"/>
        </w:tabs>
        <w:ind w:left="1267"/>
        <w:rPr>
          <w:lang w:val="fr-FR"/>
        </w:rPr>
      </w:pPr>
      <w:r w:rsidRPr="00A640AB">
        <w:rPr>
          <w:lang w:val="fr-FR"/>
        </w:rPr>
        <w:t xml:space="preserve">Indiquer si </w:t>
      </w:r>
      <w:r w:rsidR="00F61574" w:rsidRPr="00A640AB">
        <w:rPr>
          <w:lang w:val="fr-FR"/>
        </w:rPr>
        <w:t>toutes les personnes handicapées, y compris celles souffrant de déficiences intellectuelles et/ou psychosociales, qu</w:t>
      </w:r>
      <w:r w:rsidR="00F61574">
        <w:rPr>
          <w:lang w:val="fr-FR"/>
        </w:rPr>
        <w:t>’</w:t>
      </w:r>
      <w:r w:rsidR="00F61574" w:rsidRPr="00A640AB">
        <w:rPr>
          <w:lang w:val="fr-FR"/>
        </w:rPr>
        <w:t xml:space="preserve">elles soient </w:t>
      </w:r>
      <w:r w:rsidR="00F61574">
        <w:rPr>
          <w:lang w:val="fr-FR"/>
        </w:rPr>
        <w:t xml:space="preserve">ou non </w:t>
      </w:r>
      <w:r w:rsidR="00F61574" w:rsidRPr="00A640AB">
        <w:rPr>
          <w:lang w:val="fr-FR"/>
        </w:rPr>
        <w:t>placées sous tutelle ou curatelle</w:t>
      </w:r>
      <w:r w:rsidR="00F61574">
        <w:rPr>
          <w:lang w:val="fr-FR"/>
        </w:rPr>
        <w:t xml:space="preserve"> ont </w:t>
      </w:r>
      <w:r w:rsidRPr="00A640AB">
        <w:rPr>
          <w:lang w:val="fr-FR"/>
        </w:rPr>
        <w:t>le droit d</w:t>
      </w:r>
      <w:r w:rsidR="00D027EA">
        <w:rPr>
          <w:lang w:val="fr-FR"/>
        </w:rPr>
        <w:t>’</w:t>
      </w:r>
      <w:r w:rsidRPr="00A640AB">
        <w:rPr>
          <w:lang w:val="fr-FR"/>
        </w:rPr>
        <w:t xml:space="preserve">exprimer </w:t>
      </w:r>
      <w:r w:rsidR="00F61574">
        <w:rPr>
          <w:lang w:val="fr-FR"/>
        </w:rPr>
        <w:t>leur</w:t>
      </w:r>
      <w:r w:rsidRPr="00A640AB">
        <w:rPr>
          <w:lang w:val="fr-FR"/>
        </w:rPr>
        <w:t xml:space="preserve"> consentement libre et éclairé</w:t>
      </w:r>
      <w:r w:rsidR="00F61574">
        <w:rPr>
          <w:lang w:val="fr-FR"/>
        </w:rPr>
        <w:t>.</w:t>
      </w:r>
      <w:r w:rsidRPr="00A640AB">
        <w:rPr>
          <w:lang w:val="fr-FR"/>
        </w:rPr>
        <w:t xml:space="preserve"> Préciser si les tuteurs des personnes handicapées ou des tiers peuvent prendre des décisions à la place de celles-ci en ce qui concerne les soins de santé</w:t>
      </w:r>
      <w:r w:rsidR="00BB192A">
        <w:rPr>
          <w:lang w:val="fr-FR"/>
        </w:rPr>
        <w:t>.</w:t>
      </w:r>
    </w:p>
    <w:p w:rsidR="00A640AB" w:rsidRDefault="00A640AB" w:rsidP="00176C91">
      <w:pPr>
        <w:pStyle w:val="SingleTxt"/>
        <w:numPr>
          <w:ilvl w:val="0"/>
          <w:numId w:val="7"/>
        </w:numPr>
        <w:tabs>
          <w:tab w:val="clear" w:pos="475"/>
          <w:tab w:val="num" w:pos="1742"/>
        </w:tabs>
        <w:ind w:left="1267"/>
        <w:rPr>
          <w:lang w:val="fr-FR"/>
        </w:rPr>
      </w:pPr>
      <w:r w:rsidRPr="00A640AB">
        <w:rPr>
          <w:lang w:val="fr-FR"/>
        </w:rPr>
        <w:t>Indiquer quelles mesures sont prises pour former tous les professionnels de santé aux droits des personnes handicapées, y compris le droit d</w:t>
      </w:r>
      <w:r w:rsidR="00D027EA">
        <w:rPr>
          <w:lang w:val="fr-FR"/>
        </w:rPr>
        <w:t>’</w:t>
      </w:r>
      <w:r w:rsidRPr="00A640AB">
        <w:rPr>
          <w:lang w:val="fr-FR"/>
        </w:rPr>
        <w:t>exprimer son consentement libre et éclairé, et aux techniques de communication avec les personnes handicapées</w:t>
      </w:r>
      <w:r w:rsidR="00BB192A">
        <w:rPr>
          <w:lang w:val="fr-FR"/>
        </w:rPr>
        <w:t>.</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Adaptation et réadaptation (art. 26)</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FR"/>
        </w:rPr>
      </w:pPr>
      <w:r w:rsidRPr="00A640AB">
        <w:rPr>
          <w:lang w:val="fr-FR"/>
        </w:rPr>
        <w:t>Donner des informations sur ce qui est fait pour que l</w:t>
      </w:r>
      <w:r w:rsidR="00D027EA">
        <w:rPr>
          <w:lang w:val="fr-FR"/>
        </w:rPr>
        <w:t>’</w:t>
      </w:r>
      <w:r w:rsidRPr="00A640AB">
        <w:rPr>
          <w:lang w:val="fr-FR"/>
        </w:rPr>
        <w:t xml:space="preserve">accès à tous les services de réadaptation soit garanti </w:t>
      </w:r>
      <w:r w:rsidR="00F61574">
        <w:rPr>
          <w:lang w:val="fr-FR"/>
        </w:rPr>
        <w:t>à</w:t>
      </w:r>
      <w:r w:rsidRPr="00A640AB">
        <w:rPr>
          <w:lang w:val="fr-FR"/>
        </w:rPr>
        <w:t xml:space="preserve"> toutes les personnes handicapées quel que soit leur âge.</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Travail et emploi (art. 27)</w:t>
      </w:r>
    </w:p>
    <w:p w:rsidR="00176C91" w:rsidRPr="00176C91" w:rsidRDefault="00176C91" w:rsidP="00176C91">
      <w:pPr>
        <w:pStyle w:val="SingleTxt"/>
        <w:spacing w:after="0" w:line="120" w:lineRule="exact"/>
        <w:rPr>
          <w:sz w:val="10"/>
          <w:lang w:val="fr-FR"/>
        </w:rPr>
      </w:pPr>
    </w:p>
    <w:p w:rsidR="00A640AB" w:rsidRPr="00A640AB" w:rsidRDefault="00A640AB" w:rsidP="00176C91">
      <w:pPr>
        <w:pStyle w:val="SingleTxt"/>
        <w:numPr>
          <w:ilvl w:val="0"/>
          <w:numId w:val="7"/>
        </w:numPr>
        <w:tabs>
          <w:tab w:val="clear" w:pos="475"/>
          <w:tab w:val="num" w:pos="1742"/>
        </w:tabs>
        <w:ind w:left="1267"/>
        <w:rPr>
          <w:lang w:val="fr-FR"/>
        </w:rPr>
      </w:pPr>
      <w:r w:rsidRPr="00A640AB">
        <w:rPr>
          <w:lang w:val="fr-FR"/>
        </w:rPr>
        <w:t>Indiquer quelles mesures sont prises pour favoriser l</w:t>
      </w:r>
      <w:r w:rsidR="00D027EA">
        <w:rPr>
          <w:lang w:val="fr-FR"/>
        </w:rPr>
        <w:t>’</w:t>
      </w:r>
      <w:r w:rsidRPr="00A640AB">
        <w:rPr>
          <w:lang w:val="fr-FR"/>
        </w:rPr>
        <w:t xml:space="preserve">emploi des personnes handicapées sur le marché du travail </w:t>
      </w:r>
      <w:r w:rsidR="00F61574">
        <w:rPr>
          <w:lang w:val="fr-FR"/>
        </w:rPr>
        <w:t>libre</w:t>
      </w:r>
      <w:r w:rsidR="00BB192A">
        <w:rPr>
          <w:lang w:val="fr-FR"/>
        </w:rPr>
        <w:t>.</w:t>
      </w:r>
      <w:r w:rsidRPr="00A640AB">
        <w:rPr>
          <w:lang w:val="fr-FR"/>
        </w:rPr>
        <w:t xml:space="preserve"> Donner des renseignements sur les mesures prises pour promouvoir la formation professionnelle des personnes handicapées et sensibiliser les employeurs au</w:t>
      </w:r>
      <w:r w:rsidR="00F61574">
        <w:rPr>
          <w:lang w:val="fr-FR"/>
        </w:rPr>
        <w:t>x</w:t>
      </w:r>
      <w:r w:rsidRPr="00A640AB">
        <w:rPr>
          <w:lang w:val="fr-FR"/>
        </w:rPr>
        <w:t xml:space="preserve"> aménagements raisonnables, et préciser s</w:t>
      </w:r>
      <w:r w:rsidR="00D027EA">
        <w:rPr>
          <w:lang w:val="fr-FR"/>
        </w:rPr>
        <w:t>’</w:t>
      </w:r>
      <w:r w:rsidRPr="00A640AB">
        <w:rPr>
          <w:lang w:val="fr-FR"/>
        </w:rPr>
        <w:t xml:space="preserve">il existe des aides </w:t>
      </w:r>
      <w:r w:rsidR="00F61574">
        <w:rPr>
          <w:lang w:val="fr-FR"/>
        </w:rPr>
        <w:t xml:space="preserve">pour </w:t>
      </w:r>
      <w:r w:rsidRPr="00A640AB">
        <w:rPr>
          <w:lang w:val="fr-FR"/>
        </w:rPr>
        <w:t>améliorer l</w:t>
      </w:r>
      <w:r w:rsidR="00D027EA">
        <w:rPr>
          <w:lang w:val="fr-FR"/>
        </w:rPr>
        <w:t>’</w:t>
      </w:r>
      <w:r w:rsidRPr="00A640AB">
        <w:rPr>
          <w:lang w:val="fr-FR"/>
        </w:rPr>
        <w:t>accessibilité aux lieux de travail.</w:t>
      </w:r>
    </w:p>
    <w:p w:rsidR="00A640AB" w:rsidRDefault="00A640AB" w:rsidP="00176C91">
      <w:pPr>
        <w:pStyle w:val="SingleTxt"/>
        <w:numPr>
          <w:ilvl w:val="0"/>
          <w:numId w:val="7"/>
        </w:numPr>
        <w:tabs>
          <w:tab w:val="clear" w:pos="475"/>
          <w:tab w:val="num" w:pos="1742"/>
        </w:tabs>
        <w:ind w:left="1267"/>
        <w:rPr>
          <w:lang w:val="fr-FR"/>
        </w:rPr>
      </w:pPr>
      <w:r w:rsidRPr="00A640AB">
        <w:rPr>
          <w:lang w:val="fr-FR"/>
        </w:rPr>
        <w:t>Que fait l</w:t>
      </w:r>
      <w:r w:rsidR="00D027EA">
        <w:rPr>
          <w:lang w:val="fr-FR"/>
        </w:rPr>
        <w:t>’</w:t>
      </w:r>
      <w:r w:rsidRPr="00A640AB">
        <w:rPr>
          <w:lang w:val="fr-FR"/>
        </w:rPr>
        <w:t>État partie pour garantir aux personnes handicapées l</w:t>
      </w:r>
      <w:r w:rsidR="00D027EA">
        <w:rPr>
          <w:lang w:val="fr-FR"/>
        </w:rPr>
        <w:t>’</w:t>
      </w:r>
      <w:r w:rsidRPr="00A640AB">
        <w:rPr>
          <w:lang w:val="fr-FR"/>
        </w:rPr>
        <w:t>exercice de leurs droits professionnels et syndicaux sur la base de l</w:t>
      </w:r>
      <w:r w:rsidR="00D027EA">
        <w:rPr>
          <w:lang w:val="fr-FR"/>
        </w:rPr>
        <w:t>’</w:t>
      </w:r>
      <w:r w:rsidRPr="00A640AB">
        <w:rPr>
          <w:lang w:val="fr-FR"/>
        </w:rPr>
        <w:t>égalité avec les autres, et l</w:t>
      </w:r>
      <w:r w:rsidR="00D027EA">
        <w:rPr>
          <w:lang w:val="fr-FR"/>
        </w:rPr>
        <w:t>’</w:t>
      </w:r>
      <w:r w:rsidRPr="00A640AB">
        <w:rPr>
          <w:lang w:val="fr-FR"/>
        </w:rPr>
        <w:t>accès aux voies de recours en cas de plainte?</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Niveau de vie adéquat et protection sociale (art. 28)</w:t>
      </w:r>
    </w:p>
    <w:p w:rsidR="00176C91" w:rsidRPr="00176C91" w:rsidRDefault="00176C91" w:rsidP="00176C91">
      <w:pPr>
        <w:pStyle w:val="SingleTxt"/>
        <w:spacing w:after="0" w:line="120" w:lineRule="exact"/>
        <w:rPr>
          <w:sz w:val="10"/>
          <w:lang w:val="fr-FR"/>
        </w:rPr>
      </w:pPr>
    </w:p>
    <w:p w:rsidR="00A640AB" w:rsidRPr="00A640AB" w:rsidRDefault="00A640AB" w:rsidP="00176C91">
      <w:pPr>
        <w:pStyle w:val="SingleTxt"/>
        <w:numPr>
          <w:ilvl w:val="0"/>
          <w:numId w:val="7"/>
        </w:numPr>
        <w:tabs>
          <w:tab w:val="clear" w:pos="475"/>
          <w:tab w:val="num" w:pos="1742"/>
        </w:tabs>
        <w:ind w:left="1267"/>
        <w:rPr>
          <w:lang w:val="fr-FR"/>
        </w:rPr>
      </w:pPr>
      <w:r w:rsidRPr="00A640AB">
        <w:rPr>
          <w:lang w:val="fr-FR"/>
        </w:rPr>
        <w:t>Donner des informations détaillées sur les mesures spécifiques qui ont été prises pour renforcer la protection sociale des personnes handicapées, y compris les personnes âgées handicapées</w:t>
      </w:r>
      <w:r w:rsidR="00BB192A">
        <w:rPr>
          <w:lang w:val="fr-FR"/>
        </w:rPr>
        <w:t>.</w:t>
      </w:r>
    </w:p>
    <w:p w:rsidR="00A640AB" w:rsidRDefault="00A640AB" w:rsidP="00176C91">
      <w:pPr>
        <w:pStyle w:val="SingleTxt"/>
        <w:numPr>
          <w:ilvl w:val="0"/>
          <w:numId w:val="7"/>
        </w:numPr>
        <w:tabs>
          <w:tab w:val="clear" w:pos="475"/>
          <w:tab w:val="num" w:pos="1742"/>
        </w:tabs>
        <w:ind w:left="1267"/>
        <w:rPr>
          <w:lang w:val="fr-FR"/>
        </w:rPr>
      </w:pPr>
      <w:r w:rsidRPr="00176C91">
        <w:rPr>
          <w:lang w:val="fr-CH"/>
        </w:rPr>
        <w:t>Fournir</w:t>
      </w:r>
      <w:r w:rsidRPr="00A640AB">
        <w:rPr>
          <w:lang w:val="fr-FR"/>
        </w:rPr>
        <w:t xml:space="preserve"> des informations sur la situation des migrants qui sont devenus handicapés à la suite d</w:t>
      </w:r>
      <w:r w:rsidR="00D027EA">
        <w:rPr>
          <w:lang w:val="fr-FR"/>
        </w:rPr>
        <w:t>’</w:t>
      </w:r>
      <w:r w:rsidRPr="00A640AB">
        <w:rPr>
          <w:lang w:val="fr-FR"/>
        </w:rPr>
        <w:t>un accident survenu lorsqu</w:t>
      </w:r>
      <w:r w:rsidR="00D027EA">
        <w:rPr>
          <w:lang w:val="fr-FR"/>
        </w:rPr>
        <w:t>’</w:t>
      </w:r>
      <w:r w:rsidRPr="00A640AB">
        <w:rPr>
          <w:lang w:val="fr-FR"/>
        </w:rPr>
        <w:t xml:space="preserve">ils résidaient </w:t>
      </w:r>
      <w:r w:rsidR="00AF2787">
        <w:rPr>
          <w:lang w:val="fr-FR"/>
        </w:rPr>
        <w:t xml:space="preserve">dans </w:t>
      </w:r>
      <w:r w:rsidRPr="00A640AB">
        <w:rPr>
          <w:lang w:val="fr-FR"/>
        </w:rPr>
        <w:t>l</w:t>
      </w:r>
      <w:r w:rsidR="00D027EA">
        <w:rPr>
          <w:lang w:val="fr-FR"/>
        </w:rPr>
        <w:t>’</w:t>
      </w:r>
      <w:r w:rsidRPr="00A640AB">
        <w:rPr>
          <w:lang w:val="fr-FR"/>
        </w:rPr>
        <w:t>État partie, et préciser s</w:t>
      </w:r>
      <w:r w:rsidR="00D027EA">
        <w:rPr>
          <w:lang w:val="fr-FR"/>
        </w:rPr>
        <w:t>’</w:t>
      </w:r>
      <w:r w:rsidRPr="00A640AB">
        <w:rPr>
          <w:lang w:val="fr-FR"/>
        </w:rPr>
        <w:t>ils bénéficient d</w:t>
      </w:r>
      <w:r w:rsidR="00D027EA">
        <w:rPr>
          <w:lang w:val="fr-FR"/>
        </w:rPr>
        <w:t>’</w:t>
      </w:r>
      <w:r w:rsidRPr="00A640AB">
        <w:rPr>
          <w:lang w:val="fr-FR"/>
        </w:rPr>
        <w:t>aides ou de prestations sociales de l</w:t>
      </w:r>
      <w:r w:rsidR="00D027EA">
        <w:rPr>
          <w:lang w:val="fr-FR"/>
        </w:rPr>
        <w:t>’</w:t>
      </w:r>
      <w:r w:rsidRPr="00A640AB">
        <w:rPr>
          <w:lang w:val="fr-FR"/>
        </w:rPr>
        <w:t>État en raison de leur handicap.</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Participation à la vie politique et à la vie publique (art. 29)</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FR"/>
        </w:rPr>
      </w:pPr>
      <w:r w:rsidRPr="00A640AB">
        <w:rPr>
          <w:lang w:val="fr-FR"/>
        </w:rPr>
        <w:t>Donner des précisions sur les mesures prises pour garantir l</w:t>
      </w:r>
      <w:r w:rsidR="00D027EA">
        <w:rPr>
          <w:lang w:val="fr-FR"/>
        </w:rPr>
        <w:t>’</w:t>
      </w:r>
      <w:r w:rsidRPr="00A640AB">
        <w:rPr>
          <w:lang w:val="fr-FR"/>
        </w:rPr>
        <w:t>exercice du droit de vote par toutes les personnes handicapées, y compris celles souffrant de déficiences intellectuelles et/ou psychosociales, ainsi que leur participation à la vie politique et à la vie publique.</w:t>
      </w:r>
    </w:p>
    <w:p w:rsidR="00176C91" w:rsidRPr="00176C91" w:rsidRDefault="00176C91" w:rsidP="00176C91">
      <w:pPr>
        <w:pStyle w:val="SingleTxt"/>
        <w:spacing w:after="0" w:line="120" w:lineRule="exact"/>
        <w:rPr>
          <w:sz w:val="10"/>
          <w:lang w:val="fr-FR"/>
        </w:rPr>
      </w:pPr>
    </w:p>
    <w:p w:rsidR="00A640AB" w:rsidRDefault="00A640AB" w:rsidP="00AD7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lastRenderedPageBreak/>
        <w:tab/>
      </w:r>
      <w:r w:rsidRPr="00A640AB">
        <w:rPr>
          <w:lang w:val="fr-FR"/>
        </w:rPr>
        <w:tab/>
        <w:t xml:space="preserve">Participation à la vie culturelle et récréative, aux loisirs </w:t>
      </w:r>
      <w:r w:rsidR="00BB192A">
        <w:rPr>
          <w:lang w:val="fr-FR"/>
        </w:rPr>
        <w:br/>
      </w:r>
      <w:r w:rsidRPr="00A640AB">
        <w:rPr>
          <w:lang w:val="fr-FR"/>
        </w:rPr>
        <w:t>et aux sports (art. 30)</w:t>
      </w:r>
    </w:p>
    <w:p w:rsidR="00176C91" w:rsidRPr="00176C91" w:rsidRDefault="00176C91" w:rsidP="00AD75CD">
      <w:pPr>
        <w:pStyle w:val="SingleTxt"/>
        <w:keepNext/>
        <w:keepLines/>
        <w:spacing w:after="0" w:line="120" w:lineRule="exact"/>
        <w:rPr>
          <w:sz w:val="10"/>
          <w:lang w:val="fr-FR"/>
        </w:rPr>
      </w:pPr>
    </w:p>
    <w:p w:rsidR="00A640AB" w:rsidRDefault="00A640AB" w:rsidP="00AD75CD">
      <w:pPr>
        <w:pStyle w:val="SingleTxt"/>
        <w:keepNext/>
        <w:keepLines/>
        <w:numPr>
          <w:ilvl w:val="0"/>
          <w:numId w:val="7"/>
        </w:numPr>
        <w:tabs>
          <w:tab w:val="clear" w:pos="475"/>
          <w:tab w:val="num" w:pos="1742"/>
        </w:tabs>
        <w:ind w:left="1267"/>
        <w:rPr>
          <w:lang w:val="fr-FR"/>
        </w:rPr>
      </w:pPr>
      <w:r w:rsidRPr="00A640AB">
        <w:rPr>
          <w:lang w:val="fr-FR"/>
        </w:rPr>
        <w:t>Donner des renseignements sur les mesures prises pour reconnaître et promouvoir le droit des personnes handicapées de participer à la vie culturelle</w:t>
      </w:r>
      <w:r w:rsidR="00AF2787">
        <w:rPr>
          <w:lang w:val="fr-FR"/>
        </w:rPr>
        <w:t xml:space="preserve"> s’agissant de </w:t>
      </w:r>
      <w:r w:rsidRPr="00A640AB">
        <w:rPr>
          <w:lang w:val="fr-FR"/>
        </w:rPr>
        <w:t>l</w:t>
      </w:r>
      <w:r w:rsidR="00D027EA">
        <w:rPr>
          <w:lang w:val="fr-FR"/>
        </w:rPr>
        <w:t>’</w:t>
      </w:r>
      <w:r w:rsidRPr="00A640AB">
        <w:rPr>
          <w:lang w:val="fr-FR"/>
        </w:rPr>
        <w:t>accès aux activités et aux produits culturels.</w:t>
      </w:r>
    </w:p>
    <w:p w:rsidR="00176C91" w:rsidRPr="00176C91" w:rsidRDefault="00176C91" w:rsidP="00176C91">
      <w:pPr>
        <w:pStyle w:val="SingleTxt"/>
        <w:spacing w:after="0" w:line="120" w:lineRule="exact"/>
        <w:rPr>
          <w:sz w:val="10"/>
          <w:lang w:val="fr-FR"/>
        </w:rPr>
      </w:pPr>
    </w:p>
    <w:p w:rsidR="00176C91" w:rsidRPr="00176C91" w:rsidRDefault="00176C91" w:rsidP="00176C91">
      <w:pPr>
        <w:pStyle w:val="SingleTxt"/>
        <w:spacing w:after="0" w:line="120" w:lineRule="exact"/>
        <w:rPr>
          <w:sz w:val="10"/>
          <w:lang w:val="fr-FR"/>
        </w:rPr>
      </w:pPr>
    </w:p>
    <w:p w:rsidR="00A640AB" w:rsidRDefault="00AF2787" w:rsidP="00A640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r>
      <w:r w:rsidR="00A640AB" w:rsidRPr="00A640AB">
        <w:rPr>
          <w:lang w:val="fr-FR"/>
        </w:rPr>
        <w:t>Obligations spécifiques</w:t>
      </w:r>
    </w:p>
    <w:p w:rsidR="00176C91" w:rsidRPr="00176C91" w:rsidRDefault="00176C91" w:rsidP="00176C91">
      <w:pPr>
        <w:pStyle w:val="SingleTxt"/>
        <w:spacing w:after="0" w:line="120" w:lineRule="exact"/>
        <w:rPr>
          <w:sz w:val="10"/>
          <w:lang w:val="fr-FR"/>
        </w:rPr>
      </w:pP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Statistiques et collecte des données (art. 31)</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FR"/>
        </w:rPr>
      </w:pPr>
      <w:r w:rsidRPr="00A640AB">
        <w:rPr>
          <w:lang w:val="fr-FR"/>
        </w:rPr>
        <w:t>Fournir des informations sur les mesures prises pour créer une base de données qui permette à l</w:t>
      </w:r>
      <w:r w:rsidR="00D027EA">
        <w:rPr>
          <w:lang w:val="fr-FR"/>
        </w:rPr>
        <w:t>’</w:t>
      </w:r>
      <w:r w:rsidRPr="00A640AB">
        <w:rPr>
          <w:lang w:val="fr-FR"/>
        </w:rPr>
        <w:t>État partie de s</w:t>
      </w:r>
      <w:r w:rsidR="00D027EA">
        <w:rPr>
          <w:lang w:val="fr-FR"/>
        </w:rPr>
        <w:t>’</w:t>
      </w:r>
      <w:r w:rsidRPr="00A640AB">
        <w:rPr>
          <w:lang w:val="fr-FR"/>
        </w:rPr>
        <w:t>acquitter des obligations qui lui incombent en vertu de la Convention. Donner des informations sur la collecte de données</w:t>
      </w:r>
      <w:r w:rsidR="00AF2787">
        <w:rPr>
          <w:lang w:val="fr-FR"/>
        </w:rPr>
        <w:t xml:space="preserve">, </w:t>
      </w:r>
      <w:r w:rsidR="00AF2787" w:rsidRPr="00A640AB">
        <w:rPr>
          <w:lang w:val="fr-FR"/>
        </w:rPr>
        <w:t>ventilées par sexe, âge, type de handicap, origine ethnique et statut migrat</w:t>
      </w:r>
      <w:r w:rsidR="00AF2787">
        <w:rPr>
          <w:lang w:val="fr-FR"/>
        </w:rPr>
        <w:t>oire</w:t>
      </w:r>
      <w:r w:rsidR="00BB192A">
        <w:rPr>
          <w:lang w:val="fr-FR"/>
        </w:rPr>
        <w:t>,</w:t>
      </w:r>
      <w:r w:rsidR="00AF2787">
        <w:rPr>
          <w:lang w:val="fr-FR"/>
        </w:rPr>
        <w:t xml:space="preserve"> </w:t>
      </w:r>
      <w:r w:rsidRPr="00A640AB">
        <w:rPr>
          <w:lang w:val="fr-FR"/>
        </w:rPr>
        <w:t>dans tous les domaines concernés</w:t>
      </w:r>
      <w:r w:rsidR="00AF2787">
        <w:rPr>
          <w:lang w:val="fr-FR"/>
        </w:rPr>
        <w:t>.</w:t>
      </w:r>
      <w:r w:rsidRPr="00A640AB">
        <w:rPr>
          <w:lang w:val="fr-FR"/>
        </w:rPr>
        <w:t xml:space="preserve"> </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Coopération internationale (art. 32)</w:t>
      </w:r>
    </w:p>
    <w:p w:rsidR="00176C91" w:rsidRPr="00176C91" w:rsidRDefault="00176C91" w:rsidP="00176C91">
      <w:pPr>
        <w:pStyle w:val="SingleTxt"/>
        <w:spacing w:after="0" w:line="120" w:lineRule="exact"/>
        <w:rPr>
          <w:sz w:val="10"/>
          <w:lang w:val="fr-FR"/>
        </w:rPr>
      </w:pPr>
    </w:p>
    <w:p w:rsidR="00A640AB" w:rsidRDefault="00A640AB" w:rsidP="00176C91">
      <w:pPr>
        <w:pStyle w:val="SingleTxt"/>
        <w:numPr>
          <w:ilvl w:val="0"/>
          <w:numId w:val="7"/>
        </w:numPr>
        <w:tabs>
          <w:tab w:val="clear" w:pos="475"/>
          <w:tab w:val="num" w:pos="1742"/>
        </w:tabs>
        <w:ind w:left="1267"/>
        <w:rPr>
          <w:lang w:val="fr-FR"/>
        </w:rPr>
      </w:pPr>
      <w:r w:rsidRPr="00A640AB">
        <w:rPr>
          <w:lang w:val="fr-FR"/>
        </w:rPr>
        <w:t>Indiquer quelles mesures sont prises par l</w:t>
      </w:r>
      <w:r w:rsidR="00D027EA">
        <w:rPr>
          <w:lang w:val="fr-FR"/>
        </w:rPr>
        <w:t>’</w:t>
      </w:r>
      <w:r w:rsidRPr="00A640AB">
        <w:rPr>
          <w:lang w:val="fr-FR"/>
        </w:rPr>
        <w:t>État partie, en concertation avec les organisations des personnes handicapées dans les pays cibles, pour assurer une coopération internationale et une aide au développement inclusives et accessibles</w:t>
      </w:r>
      <w:r w:rsidR="00BB192A">
        <w:rPr>
          <w:lang w:val="fr-FR"/>
        </w:rPr>
        <w:t>.</w:t>
      </w:r>
    </w:p>
    <w:p w:rsidR="00176C91" w:rsidRPr="00176C91" w:rsidRDefault="00176C91" w:rsidP="00176C91">
      <w:pPr>
        <w:pStyle w:val="SingleTxt"/>
        <w:spacing w:after="0" w:line="120" w:lineRule="exact"/>
        <w:rPr>
          <w:sz w:val="10"/>
          <w:lang w:val="fr-FR"/>
        </w:rPr>
      </w:pPr>
    </w:p>
    <w:p w:rsidR="00A640AB" w:rsidRDefault="00A640AB" w:rsidP="00A6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40AB">
        <w:rPr>
          <w:lang w:val="fr-FR"/>
        </w:rPr>
        <w:tab/>
      </w:r>
      <w:r w:rsidRPr="00A640AB">
        <w:rPr>
          <w:lang w:val="fr-FR"/>
        </w:rPr>
        <w:tab/>
        <w:t>Application et suivi au niveau national (art. 33)</w:t>
      </w:r>
    </w:p>
    <w:p w:rsidR="00176C91" w:rsidRPr="00176C91" w:rsidRDefault="00176C91" w:rsidP="00176C91">
      <w:pPr>
        <w:pStyle w:val="SingleTxt"/>
        <w:spacing w:after="0" w:line="120" w:lineRule="exact"/>
        <w:rPr>
          <w:sz w:val="10"/>
          <w:lang w:val="fr-FR"/>
        </w:rPr>
      </w:pPr>
    </w:p>
    <w:p w:rsidR="00B64EA7" w:rsidRDefault="00A640AB" w:rsidP="00176C91">
      <w:pPr>
        <w:pStyle w:val="SingleTxt"/>
        <w:numPr>
          <w:ilvl w:val="0"/>
          <w:numId w:val="7"/>
        </w:numPr>
        <w:tabs>
          <w:tab w:val="clear" w:pos="475"/>
          <w:tab w:val="num" w:pos="1742"/>
        </w:tabs>
        <w:ind w:left="1267"/>
        <w:rPr>
          <w:lang w:val="fr-FR"/>
        </w:rPr>
      </w:pPr>
      <w:r w:rsidRPr="00A640AB">
        <w:rPr>
          <w:lang w:val="fr-FR"/>
        </w:rPr>
        <w:t>Indiquer ce qui est fait pour désigner un point de contact et un mécanisme indépendant, en application des paragraphes 1 et 2 de l</w:t>
      </w:r>
      <w:r w:rsidR="00D027EA">
        <w:rPr>
          <w:lang w:val="fr-FR"/>
        </w:rPr>
        <w:t>’</w:t>
      </w:r>
      <w:r w:rsidRPr="00A640AB">
        <w:rPr>
          <w:lang w:val="fr-FR"/>
        </w:rPr>
        <w:t>article 33 de la Convention, chargé de suivre la mise en œuvre de la Convention conformément aux principes concernant le statut des institutions nationales pour la promotion et la protection des droits de l</w:t>
      </w:r>
      <w:r w:rsidR="00D027EA">
        <w:rPr>
          <w:lang w:val="fr-FR"/>
        </w:rPr>
        <w:t>’</w:t>
      </w:r>
      <w:r w:rsidR="00BB192A">
        <w:rPr>
          <w:lang w:val="fr-FR"/>
        </w:rPr>
        <w:t>homme (Principes de Paris).</w:t>
      </w:r>
    </w:p>
    <w:p w:rsidR="00AF2787" w:rsidRPr="00AF2787" w:rsidRDefault="00AF2787" w:rsidP="00AF2787">
      <w:pPr>
        <w:pStyle w:val="SingleTxt"/>
        <w:spacing w:after="0" w:line="240" w:lineRule="auto"/>
        <w:rPr>
          <w:lang w:val="fr-FR"/>
        </w:rPr>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AF2787" w:rsidRPr="00AF2787" w:rsidSect="00B64EA7">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4T14:04:00Z" w:initials="Start">
    <w:p w:rsidR="00B64EA7" w:rsidRDefault="00B64E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NO&gt;&gt;N1510222F&lt;&lt;ODS JOB NO&gt;&gt;</w:t>
      </w:r>
    </w:p>
    <w:p w:rsidR="00B64EA7" w:rsidRDefault="00B64EA7">
      <w:pPr>
        <w:pStyle w:val="CommentText"/>
      </w:pPr>
      <w:r>
        <w:t>&lt;&lt;ODS DOC SYMBOL1&gt;&gt;CRPD/C/QAT/Q/1&lt;&lt;ODS DOC SYMBOL1&gt;&gt;</w:t>
      </w:r>
    </w:p>
    <w:p w:rsidR="00B64EA7" w:rsidRDefault="00B64E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529" w:rsidRDefault="00F40529" w:rsidP="00F3330B">
      <w:pPr>
        <w:spacing w:line="240" w:lineRule="auto"/>
      </w:pPr>
      <w:r>
        <w:separator/>
      </w:r>
    </w:p>
  </w:endnote>
  <w:endnote w:type="continuationSeparator" w:id="0">
    <w:p w:rsidR="00F40529" w:rsidRDefault="00F4052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64EA7" w:rsidTr="00B64EA7">
      <w:trPr>
        <w:jc w:val="center"/>
      </w:trPr>
      <w:tc>
        <w:tcPr>
          <w:tcW w:w="5126" w:type="dxa"/>
          <w:shd w:val="clear" w:color="auto" w:fill="auto"/>
        </w:tcPr>
        <w:p w:rsidR="00B64EA7" w:rsidRPr="00B64EA7" w:rsidRDefault="00B64EA7" w:rsidP="00B64E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3797">
            <w:rPr>
              <w:b w:val="0"/>
              <w:w w:val="103"/>
              <w:sz w:val="14"/>
            </w:rPr>
            <w:t>GE.15-08004</w:t>
          </w:r>
          <w:r>
            <w:rPr>
              <w:b w:val="0"/>
              <w:w w:val="103"/>
              <w:sz w:val="14"/>
            </w:rPr>
            <w:fldChar w:fldCharType="end"/>
          </w:r>
        </w:p>
      </w:tc>
      <w:tc>
        <w:tcPr>
          <w:tcW w:w="5127" w:type="dxa"/>
          <w:shd w:val="clear" w:color="auto" w:fill="auto"/>
        </w:tcPr>
        <w:p w:rsidR="00B64EA7" w:rsidRPr="00B64EA7" w:rsidRDefault="00B64EA7" w:rsidP="00B64EA7">
          <w:pPr>
            <w:pStyle w:val="Footer"/>
            <w:rPr>
              <w:w w:val="103"/>
            </w:rPr>
          </w:pPr>
          <w:r>
            <w:rPr>
              <w:w w:val="103"/>
            </w:rPr>
            <w:fldChar w:fldCharType="begin"/>
          </w:r>
          <w:r>
            <w:rPr>
              <w:w w:val="103"/>
            </w:rPr>
            <w:instrText xml:space="preserve"> PAGE  \* Arabic  \* MERGEFORMAT </w:instrText>
          </w:r>
          <w:r>
            <w:rPr>
              <w:w w:val="103"/>
            </w:rPr>
            <w:fldChar w:fldCharType="separate"/>
          </w:r>
          <w:r w:rsidR="000D3797">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D3797">
            <w:rPr>
              <w:noProof/>
              <w:w w:val="103"/>
            </w:rPr>
            <w:t>5</w:t>
          </w:r>
          <w:r>
            <w:rPr>
              <w:w w:val="103"/>
            </w:rPr>
            <w:fldChar w:fldCharType="end"/>
          </w:r>
        </w:p>
      </w:tc>
    </w:tr>
  </w:tbl>
  <w:p w:rsidR="00B64EA7" w:rsidRPr="00B64EA7" w:rsidRDefault="00B64EA7" w:rsidP="00B64E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64EA7" w:rsidTr="00B64EA7">
      <w:trPr>
        <w:jc w:val="center"/>
      </w:trPr>
      <w:tc>
        <w:tcPr>
          <w:tcW w:w="5126" w:type="dxa"/>
          <w:shd w:val="clear" w:color="auto" w:fill="auto"/>
        </w:tcPr>
        <w:p w:rsidR="00B64EA7" w:rsidRPr="00B64EA7" w:rsidRDefault="00B64EA7" w:rsidP="00B64EA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D3797">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D3797">
            <w:rPr>
              <w:noProof/>
              <w:w w:val="103"/>
            </w:rPr>
            <w:t>5</w:t>
          </w:r>
          <w:r>
            <w:rPr>
              <w:w w:val="103"/>
            </w:rPr>
            <w:fldChar w:fldCharType="end"/>
          </w:r>
        </w:p>
      </w:tc>
      <w:tc>
        <w:tcPr>
          <w:tcW w:w="5127" w:type="dxa"/>
          <w:shd w:val="clear" w:color="auto" w:fill="auto"/>
        </w:tcPr>
        <w:p w:rsidR="00B64EA7" w:rsidRPr="00B64EA7" w:rsidRDefault="00B64EA7" w:rsidP="00B64E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3797">
            <w:rPr>
              <w:b w:val="0"/>
              <w:w w:val="103"/>
              <w:sz w:val="14"/>
            </w:rPr>
            <w:t>GE.15-08004</w:t>
          </w:r>
          <w:r>
            <w:rPr>
              <w:b w:val="0"/>
              <w:w w:val="103"/>
              <w:sz w:val="14"/>
            </w:rPr>
            <w:fldChar w:fldCharType="end"/>
          </w:r>
        </w:p>
      </w:tc>
    </w:tr>
  </w:tbl>
  <w:p w:rsidR="00B64EA7" w:rsidRPr="00B64EA7" w:rsidRDefault="00B64EA7" w:rsidP="00B64E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EA7" w:rsidRDefault="00B64EA7">
    <w:pPr>
      <w:pStyle w:val="Footer"/>
    </w:pPr>
    <w:r>
      <w:rPr>
        <w:noProof/>
      </w:rPr>
      <w:drawing>
        <wp:anchor distT="0" distB="0" distL="114300" distR="114300" simplePos="0" relativeHeight="251658240" behindDoc="0" locked="0" layoutInCell="1" allowOverlap="1" wp14:anchorId="51B96550" wp14:editId="50707DA3">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QAT/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QAT/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64EA7" w:rsidTr="00B64EA7">
      <w:tc>
        <w:tcPr>
          <w:tcW w:w="3859" w:type="dxa"/>
        </w:tcPr>
        <w:p w:rsidR="00B64EA7" w:rsidRDefault="00B64EA7" w:rsidP="00B64EA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D3797">
            <w:rPr>
              <w:b w:val="0"/>
              <w:sz w:val="20"/>
            </w:rPr>
            <w:t>GE.15-08004 (F)</w:t>
          </w:r>
          <w:r>
            <w:rPr>
              <w:b w:val="0"/>
              <w:sz w:val="20"/>
            </w:rPr>
            <w:fldChar w:fldCharType="end"/>
          </w:r>
          <w:r>
            <w:rPr>
              <w:b w:val="0"/>
              <w:sz w:val="20"/>
            </w:rPr>
            <w:t xml:space="preserve">    </w:t>
          </w:r>
          <w:r w:rsidR="00AF2787">
            <w:rPr>
              <w:b w:val="0"/>
              <w:sz w:val="20"/>
            </w:rPr>
            <w:t>2</w:t>
          </w:r>
          <w:r>
            <w:rPr>
              <w:b w:val="0"/>
              <w:sz w:val="20"/>
            </w:rPr>
            <w:t>40</w:t>
          </w:r>
          <w:r w:rsidR="00AF2787">
            <w:rPr>
              <w:b w:val="0"/>
              <w:sz w:val="20"/>
            </w:rPr>
            <w:t>6</w:t>
          </w:r>
          <w:r>
            <w:rPr>
              <w:b w:val="0"/>
              <w:sz w:val="20"/>
            </w:rPr>
            <w:t>15    140715</w:t>
          </w:r>
        </w:p>
        <w:p w:rsidR="00B64EA7" w:rsidRPr="00B64EA7" w:rsidRDefault="00B64EA7" w:rsidP="00B64EA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D3797">
            <w:rPr>
              <w:rFonts w:ascii="Barcode 3 of 9 by request" w:hAnsi="Barcode 3 of 9 by request"/>
              <w:b w:val="0"/>
              <w:spacing w:val="0"/>
              <w:w w:val="100"/>
              <w:sz w:val="24"/>
            </w:rPr>
            <w:t>*1508004*</w:t>
          </w:r>
          <w:r>
            <w:rPr>
              <w:rFonts w:ascii="Barcode 3 of 9 by request" w:hAnsi="Barcode 3 of 9 by request"/>
              <w:b w:val="0"/>
              <w:spacing w:val="0"/>
              <w:w w:val="100"/>
              <w:sz w:val="24"/>
            </w:rPr>
            <w:fldChar w:fldCharType="end"/>
          </w:r>
        </w:p>
      </w:tc>
      <w:tc>
        <w:tcPr>
          <w:tcW w:w="5127" w:type="dxa"/>
        </w:tcPr>
        <w:p w:rsidR="00B64EA7" w:rsidRDefault="00B64EA7" w:rsidP="00B64EA7">
          <w:pPr>
            <w:pStyle w:val="Footer"/>
            <w:spacing w:line="240" w:lineRule="atLeast"/>
            <w:jc w:val="right"/>
            <w:rPr>
              <w:b w:val="0"/>
              <w:sz w:val="20"/>
            </w:rPr>
          </w:pPr>
          <w:r>
            <w:rPr>
              <w:b w:val="0"/>
              <w:noProof/>
              <w:sz w:val="20"/>
            </w:rPr>
            <w:drawing>
              <wp:inline distT="0" distB="0" distL="0" distR="0" wp14:anchorId="0690AC50" wp14:editId="772F213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64EA7" w:rsidRPr="00B64EA7" w:rsidRDefault="00B64EA7" w:rsidP="00B64EA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529" w:rsidRPr="00A640AB" w:rsidRDefault="00A640AB" w:rsidP="00A640AB">
      <w:pPr>
        <w:pStyle w:val="Footer"/>
        <w:spacing w:after="80"/>
        <w:ind w:left="792"/>
        <w:rPr>
          <w:sz w:val="16"/>
        </w:rPr>
      </w:pPr>
      <w:r w:rsidRPr="00A640AB">
        <w:rPr>
          <w:sz w:val="16"/>
        </w:rPr>
        <w:t>__________________</w:t>
      </w:r>
    </w:p>
  </w:footnote>
  <w:footnote w:type="continuationSeparator" w:id="0">
    <w:p w:rsidR="00F40529" w:rsidRPr="00A640AB" w:rsidRDefault="00A640AB" w:rsidP="00A640AB">
      <w:pPr>
        <w:pStyle w:val="Footer"/>
        <w:spacing w:after="80"/>
        <w:ind w:left="792"/>
        <w:rPr>
          <w:sz w:val="16"/>
        </w:rPr>
      </w:pPr>
      <w:r w:rsidRPr="00A640AB">
        <w:rPr>
          <w:sz w:val="16"/>
        </w:rPr>
        <w:t>__________________</w:t>
      </w:r>
    </w:p>
  </w:footnote>
  <w:footnote w:id="1">
    <w:p w:rsidR="00A640AB" w:rsidRPr="00A640AB" w:rsidRDefault="00A640AB" w:rsidP="00A640AB">
      <w:pPr>
        <w:pStyle w:val="FootnoteText"/>
        <w:tabs>
          <w:tab w:val="right" w:pos="1195"/>
          <w:tab w:val="left" w:pos="1267"/>
          <w:tab w:val="left" w:pos="1742"/>
          <w:tab w:val="left" w:pos="2218"/>
          <w:tab w:val="left" w:pos="2693"/>
        </w:tabs>
        <w:ind w:left="1267" w:right="1260" w:hanging="432"/>
        <w:rPr>
          <w:lang w:val="fr-CH"/>
        </w:rPr>
      </w:pPr>
      <w:r>
        <w:tab/>
      </w:r>
      <w:r w:rsidRPr="00A640AB">
        <w:rPr>
          <w:rStyle w:val="FootnoteReference"/>
          <w:color w:val="auto"/>
          <w:vertAlign w:val="baseline"/>
        </w:rPr>
        <w:t>*</w:t>
      </w:r>
      <w:r>
        <w:tab/>
      </w:r>
      <w:r w:rsidRPr="00A640AB">
        <w:t>Adoptée par le Groupe de travail de présession à sa troisième session</w:t>
      </w:r>
      <w:r w:rsidRPr="00A640AB">
        <w:rPr>
          <w:lang w:val="fr-FR"/>
        </w:rPr>
        <w:t xml:space="preserve"> (20</w:t>
      </w:r>
      <w:r>
        <w:rPr>
          <w:lang w:val="fr-FR"/>
        </w:rPr>
        <w:t>-</w:t>
      </w:r>
      <w:r w:rsidRPr="00A640AB">
        <w:rPr>
          <w:lang w:val="fr-FR"/>
        </w:rPr>
        <w:t>24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B64EA7" w:rsidTr="00B64EA7">
      <w:trPr>
        <w:trHeight w:hRule="exact" w:val="864"/>
        <w:jc w:val="center"/>
      </w:trPr>
      <w:tc>
        <w:tcPr>
          <w:tcW w:w="4882" w:type="dxa"/>
          <w:shd w:val="clear" w:color="auto" w:fill="auto"/>
          <w:vAlign w:val="bottom"/>
        </w:tcPr>
        <w:p w:rsidR="00B64EA7" w:rsidRPr="00B64EA7" w:rsidRDefault="00B64EA7" w:rsidP="00B64EA7">
          <w:pPr>
            <w:pStyle w:val="Header"/>
            <w:spacing w:after="80"/>
            <w:rPr>
              <w:b/>
            </w:rPr>
          </w:pPr>
          <w:r>
            <w:rPr>
              <w:b/>
            </w:rPr>
            <w:fldChar w:fldCharType="begin"/>
          </w:r>
          <w:r>
            <w:rPr>
              <w:b/>
            </w:rPr>
            <w:instrText xml:space="preserve"> DOCVARIABLE "sss1" \* MERGEFORMAT </w:instrText>
          </w:r>
          <w:r>
            <w:rPr>
              <w:b/>
            </w:rPr>
            <w:fldChar w:fldCharType="separate"/>
          </w:r>
          <w:r w:rsidR="000D3797">
            <w:rPr>
              <w:b/>
            </w:rPr>
            <w:t>CRPD/C/QAT/Q/1</w:t>
          </w:r>
          <w:r>
            <w:rPr>
              <w:b/>
            </w:rPr>
            <w:fldChar w:fldCharType="end"/>
          </w:r>
        </w:p>
      </w:tc>
      <w:tc>
        <w:tcPr>
          <w:tcW w:w="5127" w:type="dxa"/>
          <w:shd w:val="clear" w:color="auto" w:fill="auto"/>
          <w:vAlign w:val="bottom"/>
        </w:tcPr>
        <w:p w:rsidR="00B64EA7" w:rsidRDefault="00B64EA7" w:rsidP="00B64EA7">
          <w:pPr>
            <w:pStyle w:val="Header"/>
          </w:pPr>
        </w:p>
      </w:tc>
    </w:tr>
  </w:tbl>
  <w:p w:rsidR="00B64EA7" w:rsidRPr="00B64EA7" w:rsidRDefault="00B64EA7" w:rsidP="00B64E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B64EA7" w:rsidTr="00B64EA7">
      <w:trPr>
        <w:trHeight w:hRule="exact" w:val="864"/>
        <w:jc w:val="center"/>
      </w:trPr>
      <w:tc>
        <w:tcPr>
          <w:tcW w:w="4882" w:type="dxa"/>
          <w:shd w:val="clear" w:color="auto" w:fill="auto"/>
          <w:vAlign w:val="bottom"/>
        </w:tcPr>
        <w:p w:rsidR="00B64EA7" w:rsidRDefault="00B64EA7" w:rsidP="00B64EA7">
          <w:pPr>
            <w:pStyle w:val="Header"/>
          </w:pPr>
        </w:p>
      </w:tc>
      <w:tc>
        <w:tcPr>
          <w:tcW w:w="5127" w:type="dxa"/>
          <w:shd w:val="clear" w:color="auto" w:fill="auto"/>
          <w:vAlign w:val="bottom"/>
        </w:tcPr>
        <w:p w:rsidR="00B64EA7" w:rsidRPr="00B64EA7" w:rsidRDefault="00B64EA7" w:rsidP="00B64EA7">
          <w:pPr>
            <w:pStyle w:val="Header"/>
            <w:spacing w:after="80"/>
            <w:jc w:val="right"/>
            <w:rPr>
              <w:b/>
            </w:rPr>
          </w:pPr>
          <w:r>
            <w:rPr>
              <w:b/>
            </w:rPr>
            <w:fldChar w:fldCharType="begin"/>
          </w:r>
          <w:r>
            <w:rPr>
              <w:b/>
            </w:rPr>
            <w:instrText xml:space="preserve"> DOCVARIABLE "sss1" \* MERGEFORMAT </w:instrText>
          </w:r>
          <w:r>
            <w:rPr>
              <w:b/>
            </w:rPr>
            <w:fldChar w:fldCharType="separate"/>
          </w:r>
          <w:r w:rsidR="000D3797">
            <w:rPr>
              <w:b/>
            </w:rPr>
            <w:t>CRPD/C/QAT/Q/1</w:t>
          </w:r>
          <w:r>
            <w:rPr>
              <w:b/>
            </w:rPr>
            <w:fldChar w:fldCharType="end"/>
          </w:r>
        </w:p>
      </w:tc>
    </w:tr>
  </w:tbl>
  <w:p w:rsidR="00B64EA7" w:rsidRPr="00B64EA7" w:rsidRDefault="00B64EA7" w:rsidP="00B64E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64EA7" w:rsidTr="00B64EA7">
      <w:trPr>
        <w:trHeight w:hRule="exact" w:val="864"/>
      </w:trPr>
      <w:tc>
        <w:tcPr>
          <w:tcW w:w="1267" w:type="dxa"/>
          <w:tcBorders>
            <w:bottom w:val="single" w:sz="4" w:space="0" w:color="auto"/>
          </w:tcBorders>
          <w:shd w:val="clear" w:color="auto" w:fill="auto"/>
          <w:vAlign w:val="bottom"/>
        </w:tcPr>
        <w:p w:rsidR="00B64EA7" w:rsidRDefault="00B64EA7" w:rsidP="00B64EA7">
          <w:pPr>
            <w:pStyle w:val="Header"/>
            <w:spacing w:after="120"/>
          </w:pPr>
        </w:p>
      </w:tc>
      <w:tc>
        <w:tcPr>
          <w:tcW w:w="2059" w:type="dxa"/>
          <w:tcBorders>
            <w:bottom w:val="single" w:sz="4" w:space="0" w:color="auto"/>
          </w:tcBorders>
          <w:shd w:val="clear" w:color="auto" w:fill="auto"/>
          <w:vAlign w:val="bottom"/>
        </w:tcPr>
        <w:p w:rsidR="00B64EA7" w:rsidRPr="00B64EA7" w:rsidRDefault="00B64EA7" w:rsidP="00B64EA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64EA7" w:rsidRDefault="00B64EA7" w:rsidP="00B64EA7">
          <w:pPr>
            <w:pStyle w:val="Header"/>
            <w:spacing w:after="120"/>
          </w:pPr>
        </w:p>
      </w:tc>
      <w:tc>
        <w:tcPr>
          <w:tcW w:w="6653" w:type="dxa"/>
          <w:gridSpan w:val="4"/>
          <w:tcBorders>
            <w:bottom w:val="single" w:sz="4" w:space="0" w:color="auto"/>
          </w:tcBorders>
          <w:shd w:val="clear" w:color="auto" w:fill="auto"/>
          <w:vAlign w:val="bottom"/>
        </w:tcPr>
        <w:p w:rsidR="00B64EA7" w:rsidRPr="00B64EA7" w:rsidRDefault="00B64EA7" w:rsidP="00B64EA7">
          <w:pPr>
            <w:spacing w:after="80" w:line="240" w:lineRule="auto"/>
            <w:jc w:val="right"/>
            <w:rPr>
              <w:position w:val="-4"/>
            </w:rPr>
          </w:pPr>
          <w:r>
            <w:rPr>
              <w:position w:val="-4"/>
              <w:sz w:val="40"/>
            </w:rPr>
            <w:t>CRPD</w:t>
          </w:r>
          <w:r>
            <w:rPr>
              <w:position w:val="-4"/>
            </w:rPr>
            <w:t>/C/QAT/Q/1</w:t>
          </w:r>
        </w:p>
      </w:tc>
    </w:tr>
    <w:tr w:rsidR="00B64EA7" w:rsidRPr="00B64EA7" w:rsidTr="00B64EA7">
      <w:trPr>
        <w:gridAfter w:val="1"/>
        <w:wAfter w:w="18" w:type="dxa"/>
        <w:trHeight w:hRule="exact" w:val="2880"/>
      </w:trPr>
      <w:tc>
        <w:tcPr>
          <w:tcW w:w="1267" w:type="dxa"/>
          <w:tcBorders>
            <w:top w:val="single" w:sz="4" w:space="0" w:color="auto"/>
            <w:bottom w:val="single" w:sz="12" w:space="0" w:color="auto"/>
          </w:tcBorders>
          <w:shd w:val="clear" w:color="auto" w:fill="auto"/>
        </w:tcPr>
        <w:p w:rsidR="00B64EA7" w:rsidRPr="00B64EA7" w:rsidRDefault="00B64EA7" w:rsidP="00B64EA7">
          <w:pPr>
            <w:pStyle w:val="Header"/>
            <w:spacing w:before="120" w:line="240" w:lineRule="auto"/>
            <w:ind w:left="-72"/>
            <w:jc w:val="center"/>
          </w:pPr>
          <w:r>
            <w:t xml:space="preserve">  </w:t>
          </w:r>
          <w:r>
            <w:rPr>
              <w:noProof/>
            </w:rPr>
            <w:drawing>
              <wp:inline distT="0" distB="0" distL="0" distR="0" wp14:anchorId="49117F40" wp14:editId="3F4B95A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64EA7" w:rsidRPr="00B64EA7" w:rsidRDefault="00B64EA7" w:rsidP="00B64EA7">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B64EA7" w:rsidRPr="00B64EA7" w:rsidRDefault="00B64EA7" w:rsidP="00B64EA7">
          <w:pPr>
            <w:pStyle w:val="Header"/>
            <w:spacing w:before="109"/>
          </w:pPr>
        </w:p>
      </w:tc>
      <w:tc>
        <w:tcPr>
          <w:tcW w:w="3280" w:type="dxa"/>
          <w:tcBorders>
            <w:top w:val="single" w:sz="4" w:space="0" w:color="auto"/>
            <w:bottom w:val="single" w:sz="12" w:space="0" w:color="auto"/>
          </w:tcBorders>
          <w:shd w:val="clear" w:color="auto" w:fill="auto"/>
        </w:tcPr>
        <w:p w:rsidR="00B64EA7" w:rsidRDefault="00B64EA7" w:rsidP="00B64EA7">
          <w:pPr>
            <w:pStyle w:val="Distribution"/>
            <w:rPr>
              <w:color w:val="000000"/>
            </w:rPr>
          </w:pPr>
          <w:r>
            <w:rPr>
              <w:color w:val="000000"/>
            </w:rPr>
            <w:t>Distr. générale</w:t>
          </w:r>
        </w:p>
        <w:p w:rsidR="00B64EA7" w:rsidRDefault="00B64EA7" w:rsidP="00B64EA7">
          <w:pPr>
            <w:pStyle w:val="Publication"/>
            <w:rPr>
              <w:color w:val="000000"/>
            </w:rPr>
          </w:pPr>
          <w:r>
            <w:rPr>
              <w:color w:val="000000"/>
            </w:rPr>
            <w:t>21 mai 2015</w:t>
          </w:r>
        </w:p>
        <w:p w:rsidR="00B64EA7" w:rsidRDefault="00B64EA7" w:rsidP="00B64EA7">
          <w:r>
            <w:t>Français</w:t>
          </w:r>
        </w:p>
        <w:p w:rsidR="00B64EA7" w:rsidRDefault="00B64EA7" w:rsidP="00B64EA7">
          <w:pPr>
            <w:pStyle w:val="Original"/>
            <w:rPr>
              <w:color w:val="000000"/>
            </w:rPr>
          </w:pPr>
          <w:r>
            <w:rPr>
              <w:color w:val="000000"/>
            </w:rPr>
            <w:t>Original : anglais</w:t>
          </w:r>
        </w:p>
        <w:p w:rsidR="00A640AB" w:rsidRPr="00A640AB" w:rsidRDefault="00A640AB" w:rsidP="005A5BF0">
          <w:r>
            <w:t>Anglais, arabe, espagnol et français seulement</w:t>
          </w:r>
        </w:p>
      </w:tc>
    </w:tr>
  </w:tbl>
  <w:p w:rsidR="00B64EA7" w:rsidRPr="00B64EA7" w:rsidRDefault="00B64EA7" w:rsidP="00B64EA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123320"/>
    <w:multiLevelType w:val="hybridMultilevel"/>
    <w:tmpl w:val="32D6A33C"/>
    <w:lvl w:ilvl="0" w:tplc="176E3F9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2BD548A0"/>
    <w:multiLevelType w:val="singleLevel"/>
    <w:tmpl w:val="27381596"/>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82471C"/>
    <w:multiLevelType w:val="singleLevel"/>
    <w:tmpl w:val="27381596"/>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 w:numId="3">
    <w:abstractNumId w:val="2"/>
  </w:num>
  <w:num w:numId="4">
    <w:abstractNumId w:val="5"/>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004*"/>
    <w:docVar w:name="CreationDt" w:val="7/14/2015 2:04: PM"/>
    <w:docVar w:name="DocCategory" w:val="Doc"/>
    <w:docVar w:name="DocType" w:val="Final"/>
    <w:docVar w:name="DutyStation" w:val="Geneva"/>
    <w:docVar w:name="FooterJN" w:val="GE.15-08004"/>
    <w:docVar w:name="jobn" w:val="GE.15-08004 (F)"/>
    <w:docVar w:name="jobnDT" w:val="GE.15-08004 (F)   140715"/>
    <w:docVar w:name="jobnDTDT" w:val="GE.15-08004 (F)   140715   140715"/>
    <w:docVar w:name="JobNo" w:val="GE.1508004F"/>
    <w:docVar w:name="JobNo2" w:val="GE.1510222F"/>
    <w:docVar w:name="LocalDrive" w:val="0"/>
    <w:docVar w:name="OandT" w:val="Crelier"/>
    <w:docVar w:name="PaperSize" w:val="A4"/>
    <w:docVar w:name="sss1" w:val="CRPD/C/QAT/Q/1"/>
    <w:docVar w:name="sss2" w:val="-"/>
    <w:docVar w:name="Symbol1" w:val="CRPD/C/QAT/Q/1"/>
    <w:docVar w:name="Symbol2" w:val="-"/>
  </w:docVars>
  <w:rsids>
    <w:rsidRoot w:val="00F40529"/>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572F6"/>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D3797"/>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6C9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4727A"/>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100BC"/>
    <w:rsid w:val="0051451F"/>
    <w:rsid w:val="0051772A"/>
    <w:rsid w:val="00517E8B"/>
    <w:rsid w:val="00520271"/>
    <w:rsid w:val="0052044E"/>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5BF0"/>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4981"/>
    <w:rsid w:val="006A5910"/>
    <w:rsid w:val="006A6AAA"/>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03C2"/>
    <w:rsid w:val="00A43CAC"/>
    <w:rsid w:val="00A45E20"/>
    <w:rsid w:val="00A46DB8"/>
    <w:rsid w:val="00A52DF2"/>
    <w:rsid w:val="00A55810"/>
    <w:rsid w:val="00A56E3B"/>
    <w:rsid w:val="00A57C5A"/>
    <w:rsid w:val="00A640AB"/>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5CD"/>
    <w:rsid w:val="00AD7C27"/>
    <w:rsid w:val="00AE0DF0"/>
    <w:rsid w:val="00AE164F"/>
    <w:rsid w:val="00AE73A1"/>
    <w:rsid w:val="00AF2787"/>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4EA7"/>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B192A"/>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27EA"/>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29"/>
    <w:rsid w:val="00F4328A"/>
    <w:rsid w:val="00F44706"/>
    <w:rsid w:val="00F44A91"/>
    <w:rsid w:val="00F45420"/>
    <w:rsid w:val="00F51EF7"/>
    <w:rsid w:val="00F52A72"/>
    <w:rsid w:val="00F54C59"/>
    <w:rsid w:val="00F609CB"/>
    <w:rsid w:val="00F61574"/>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B64EA7"/>
    <w:rPr>
      <w:sz w:val="16"/>
      <w:szCs w:val="16"/>
    </w:rPr>
  </w:style>
  <w:style w:type="paragraph" w:styleId="CommentText">
    <w:name w:val="annotation text"/>
    <w:basedOn w:val="Normal"/>
    <w:link w:val="CommentTextChar"/>
    <w:uiPriority w:val="99"/>
    <w:semiHidden/>
    <w:unhideWhenUsed/>
    <w:rsid w:val="00B64EA7"/>
    <w:pPr>
      <w:spacing w:line="240" w:lineRule="auto"/>
    </w:pPr>
    <w:rPr>
      <w:szCs w:val="20"/>
    </w:rPr>
  </w:style>
  <w:style w:type="character" w:customStyle="1" w:styleId="CommentTextChar">
    <w:name w:val="Comment Text Char"/>
    <w:basedOn w:val="DefaultParagraphFont"/>
    <w:link w:val="CommentText"/>
    <w:uiPriority w:val="99"/>
    <w:semiHidden/>
    <w:rsid w:val="00B64EA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B64EA7"/>
    <w:rPr>
      <w:b/>
      <w:bCs/>
    </w:rPr>
  </w:style>
  <w:style w:type="character" w:customStyle="1" w:styleId="CommentSubjectChar">
    <w:name w:val="Comment Subject Char"/>
    <w:basedOn w:val="CommentTextChar"/>
    <w:link w:val="CommentSubject"/>
    <w:uiPriority w:val="99"/>
    <w:semiHidden/>
    <w:rsid w:val="00B64EA7"/>
    <w:rPr>
      <w:rFonts w:ascii="Times New Roman" w:hAnsi="Times New Roman"/>
      <w:b/>
      <w:bCs/>
      <w:spacing w:val="4"/>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B64EA7"/>
    <w:rPr>
      <w:sz w:val="16"/>
      <w:szCs w:val="16"/>
    </w:rPr>
  </w:style>
  <w:style w:type="paragraph" w:styleId="CommentText">
    <w:name w:val="annotation text"/>
    <w:basedOn w:val="Normal"/>
    <w:link w:val="CommentTextChar"/>
    <w:uiPriority w:val="99"/>
    <w:semiHidden/>
    <w:unhideWhenUsed/>
    <w:rsid w:val="00B64EA7"/>
    <w:pPr>
      <w:spacing w:line="240" w:lineRule="auto"/>
    </w:pPr>
    <w:rPr>
      <w:szCs w:val="20"/>
    </w:rPr>
  </w:style>
  <w:style w:type="character" w:customStyle="1" w:styleId="CommentTextChar">
    <w:name w:val="Comment Text Char"/>
    <w:basedOn w:val="DefaultParagraphFont"/>
    <w:link w:val="CommentText"/>
    <w:uiPriority w:val="99"/>
    <w:semiHidden/>
    <w:rsid w:val="00B64EA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B64EA7"/>
    <w:rPr>
      <w:b/>
      <w:bCs/>
    </w:rPr>
  </w:style>
  <w:style w:type="character" w:customStyle="1" w:styleId="CommentSubjectChar">
    <w:name w:val="Comment Subject Char"/>
    <w:basedOn w:val="CommentTextChar"/>
    <w:link w:val="CommentSubject"/>
    <w:uiPriority w:val="99"/>
    <w:semiHidden/>
    <w:rsid w:val="00B64EA7"/>
    <w:rPr>
      <w:rFonts w:ascii="Times New Roman" w:hAnsi="Times New Roman"/>
      <w:b/>
      <w:bCs/>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D4515-BF64-49A8-AACE-147682EE1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1949</Words>
  <Characters>9770</Characters>
  <Application>Microsoft Office Word</Application>
  <DocSecurity>0</DocSecurity>
  <Lines>191</Lines>
  <Paragraphs>58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crelier</dc:creator>
  <cp:keywords/>
  <dc:description/>
  <cp:lastModifiedBy>Clere</cp:lastModifiedBy>
  <cp:revision>3</cp:revision>
  <cp:lastPrinted>2015-07-14T15:27:00Z</cp:lastPrinted>
  <dcterms:created xsi:type="dcterms:W3CDTF">2015-07-14T15:27:00Z</dcterms:created>
  <dcterms:modified xsi:type="dcterms:W3CDTF">2015-07-14T15:27:00Z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1508004F</vt:lpwstr>
  </property>
  <property fmtid="{D5CDD505-2E9C-101B-9397-08002B2CF9AE}" pid="3" name="ODSRefJobNo">
    <vt:lpwstr>1510222F</vt:lpwstr>
  </property>
  <property fmtid="{D5CDD505-2E9C-101B-9397-08002B2CF9AE}" pid="4" name="Symbol1">
    <vt:lpwstr>CRPD/C/QAT/Q/1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21 mai 2015</vt:lpwstr>
  </property>
  <property fmtid="{D5CDD505-2E9C-101B-9397-08002B2CF9AE}" pid="9" name="Original">
    <vt:lpwstr>anglais</vt:lpwstr>
  </property>
  <property fmtid="{D5CDD505-2E9C-101B-9397-08002B2CF9AE}" pid="10" name="Release Date">
    <vt:lpwstr>140715</vt:lpwstr>
  </property>
  <property fmtid="{D5CDD505-2E9C-101B-9397-08002B2CF9AE}" pid="11" name="Comment">
    <vt:lpwstr/>
  </property>
  <property fmtid="{D5CDD505-2E9C-101B-9397-08002B2CF9AE}" pid="12" name="DraftPages">
    <vt:lpwstr> </vt:lpwstr>
  </property>
  <property fmtid="{D5CDD505-2E9C-101B-9397-08002B2CF9AE}" pid="13" name="Operator">
    <vt:lpwstr>Crelier</vt:lpwstr>
  </property>
</Properties>
</file>