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03E4027" w14:textId="77777777" w:rsidTr="00DD35CF">
        <w:trPr>
          <w:trHeight w:hRule="exact" w:val="851"/>
        </w:trPr>
        <w:tc>
          <w:tcPr>
            <w:tcW w:w="1276" w:type="dxa"/>
            <w:tcBorders>
              <w:bottom w:val="single" w:sz="4" w:space="0" w:color="auto"/>
            </w:tcBorders>
          </w:tcPr>
          <w:p w14:paraId="024C1916" w14:textId="77777777" w:rsidR="003D7914" w:rsidRPr="00DB58B5" w:rsidRDefault="003D7914" w:rsidP="00A35F65"/>
        </w:tc>
        <w:tc>
          <w:tcPr>
            <w:tcW w:w="2268" w:type="dxa"/>
            <w:tcBorders>
              <w:bottom w:val="single" w:sz="4" w:space="0" w:color="auto"/>
            </w:tcBorders>
            <w:vAlign w:val="bottom"/>
          </w:tcPr>
          <w:p w14:paraId="3C6B0D93"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F49D2A" w14:textId="77777777" w:rsidR="003D7914" w:rsidRPr="00DB58B5" w:rsidRDefault="00A35F65" w:rsidP="00A35F65">
            <w:pPr>
              <w:jc w:val="right"/>
            </w:pPr>
            <w:r w:rsidRPr="00A35F65">
              <w:rPr>
                <w:sz w:val="40"/>
              </w:rPr>
              <w:t>CMW</w:t>
            </w:r>
            <w:r>
              <w:t>/C/SLV/3</w:t>
            </w:r>
          </w:p>
        </w:tc>
      </w:tr>
      <w:tr w:rsidR="003D7914" w:rsidRPr="00DB58B5" w14:paraId="671375DD" w14:textId="77777777" w:rsidTr="00DD35CF">
        <w:trPr>
          <w:trHeight w:hRule="exact" w:val="2835"/>
        </w:trPr>
        <w:tc>
          <w:tcPr>
            <w:tcW w:w="1276" w:type="dxa"/>
            <w:tcBorders>
              <w:top w:val="single" w:sz="4" w:space="0" w:color="auto"/>
              <w:bottom w:val="single" w:sz="12" w:space="0" w:color="auto"/>
            </w:tcBorders>
          </w:tcPr>
          <w:p w14:paraId="7F300795" w14:textId="77777777" w:rsidR="003D7914" w:rsidRPr="00DB58B5" w:rsidRDefault="003D7914" w:rsidP="00DD35CF">
            <w:pPr>
              <w:spacing w:before="120"/>
              <w:jc w:val="center"/>
            </w:pPr>
            <w:r>
              <w:rPr>
                <w:noProof/>
                <w:lang w:eastAsia="fr-CH"/>
              </w:rPr>
              <w:drawing>
                <wp:inline distT="0" distB="0" distL="0" distR="0" wp14:anchorId="0248D2BA" wp14:editId="3EC8CD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FE326"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0DA2B1B" w14:textId="77777777" w:rsidR="003D7914" w:rsidRDefault="00A35F65" w:rsidP="00DD35CF">
            <w:pPr>
              <w:spacing w:before="240"/>
            </w:pPr>
            <w:proofErr w:type="spellStart"/>
            <w:r>
              <w:t>Distr</w:t>
            </w:r>
            <w:proofErr w:type="spellEnd"/>
            <w:r>
              <w:t>. générale</w:t>
            </w:r>
          </w:p>
          <w:p w14:paraId="0CB47FDB" w14:textId="3EE6111D" w:rsidR="00A35F65" w:rsidRDefault="00A35F65" w:rsidP="00A35F65">
            <w:pPr>
              <w:spacing w:line="240" w:lineRule="exact"/>
            </w:pPr>
            <w:r>
              <w:t>25 novembre 2022</w:t>
            </w:r>
          </w:p>
          <w:p w14:paraId="0399AE42" w14:textId="77777777" w:rsidR="00A35F65" w:rsidRDefault="00A35F65" w:rsidP="00A35F65">
            <w:pPr>
              <w:spacing w:line="240" w:lineRule="exact"/>
            </w:pPr>
            <w:r>
              <w:t>Français</w:t>
            </w:r>
          </w:p>
          <w:p w14:paraId="6952DEEB" w14:textId="77777777" w:rsidR="00A35F65" w:rsidRDefault="00A35F65" w:rsidP="00A35F65">
            <w:pPr>
              <w:spacing w:line="240" w:lineRule="exact"/>
            </w:pPr>
            <w:r>
              <w:t>Original : espagnol</w:t>
            </w:r>
          </w:p>
          <w:p w14:paraId="39BEC835" w14:textId="46E31DCF" w:rsidR="00A35F65" w:rsidRPr="00DB58B5" w:rsidRDefault="00A35F65" w:rsidP="00A35F65">
            <w:pPr>
              <w:spacing w:line="240" w:lineRule="exact"/>
            </w:pPr>
            <w:r>
              <w:t>Anglais, espagnol et français seulement</w:t>
            </w:r>
          </w:p>
        </w:tc>
      </w:tr>
    </w:tbl>
    <w:p w14:paraId="6F0B28F8" w14:textId="55C84D52" w:rsidR="00A35F65" w:rsidRPr="00A35F65" w:rsidRDefault="00A35F65" w:rsidP="00A35F65">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2B5916E3" w14:textId="70BB192A" w:rsidR="00A35F65" w:rsidRPr="00A945FA" w:rsidRDefault="00736758" w:rsidP="00736758">
      <w:pPr>
        <w:pStyle w:val="HMG"/>
        <w:rPr>
          <w:lang w:val="fr-FR"/>
        </w:rPr>
      </w:pPr>
      <w:r>
        <w:rPr>
          <w:lang w:val="fr"/>
        </w:rPr>
        <w:tab/>
      </w:r>
      <w:r>
        <w:rPr>
          <w:lang w:val="fr"/>
        </w:rPr>
        <w:tab/>
      </w:r>
      <w:r w:rsidR="00A35F65">
        <w:rPr>
          <w:lang w:val="fr"/>
        </w:rPr>
        <w:t>Troisième rapport périodique soumis par El Salvador en application de l</w:t>
      </w:r>
      <w:r w:rsidR="003A35C3">
        <w:rPr>
          <w:lang w:val="fr"/>
        </w:rPr>
        <w:t>’</w:t>
      </w:r>
      <w:r w:rsidR="00A35F65">
        <w:rPr>
          <w:lang w:val="fr"/>
        </w:rPr>
        <w:t>article</w:t>
      </w:r>
      <w:r w:rsidR="00922623">
        <w:rPr>
          <w:lang w:val="fr"/>
        </w:rPr>
        <w:t> </w:t>
      </w:r>
      <w:r w:rsidR="00A35F65">
        <w:rPr>
          <w:lang w:val="fr"/>
        </w:rPr>
        <w:t xml:space="preserve">73 </w:t>
      </w:r>
      <w:r w:rsidR="00922623">
        <w:rPr>
          <w:lang w:val="fr"/>
        </w:rPr>
        <w:br/>
      </w:r>
      <w:r w:rsidR="00A35F65">
        <w:rPr>
          <w:lang w:val="fr"/>
        </w:rPr>
        <w:t>de la Convention, selon la procédure simplifiée d</w:t>
      </w:r>
      <w:r w:rsidR="003A35C3">
        <w:rPr>
          <w:lang w:val="fr"/>
        </w:rPr>
        <w:t>’</w:t>
      </w:r>
      <w:r w:rsidR="00A35F65">
        <w:rPr>
          <w:lang w:val="fr"/>
        </w:rPr>
        <w:t>établissement des rapports, attendu en 2019</w:t>
      </w:r>
      <w:r w:rsidRPr="00736758">
        <w:rPr>
          <w:rStyle w:val="Appelnotedebasdep"/>
          <w:b w:val="0"/>
          <w:bCs/>
          <w:sz w:val="20"/>
          <w:vertAlign w:val="baseline"/>
        </w:rPr>
        <w:footnoteReference w:customMarkFollows="1" w:id="2"/>
        <w:t>*</w:t>
      </w:r>
      <w:r w:rsidR="00A35F65" w:rsidRPr="00736758">
        <w:rPr>
          <w:b w:val="0"/>
          <w:bCs/>
          <w:sz w:val="20"/>
          <w:vertAlign w:val="superscript"/>
          <w:lang w:val="fr"/>
        </w:rPr>
        <w:t>,</w:t>
      </w:r>
      <w:r w:rsidRPr="00736758">
        <w:rPr>
          <w:rStyle w:val="Appelnotedebasdep"/>
          <w:sz w:val="20"/>
          <w:vertAlign w:val="baseline"/>
        </w:rPr>
        <w:t xml:space="preserve"> </w:t>
      </w:r>
      <w:r w:rsidRPr="00736758">
        <w:rPr>
          <w:rStyle w:val="Appelnotedebasdep"/>
          <w:b w:val="0"/>
          <w:bCs/>
          <w:sz w:val="20"/>
          <w:vertAlign w:val="baseline"/>
        </w:rPr>
        <w:footnoteReference w:customMarkFollows="1" w:id="3"/>
        <w:t>**</w:t>
      </w:r>
    </w:p>
    <w:p w14:paraId="709D8C9A" w14:textId="13CFC049" w:rsidR="00A35F65" w:rsidRDefault="00A35F65" w:rsidP="00736758">
      <w:pPr>
        <w:pStyle w:val="SingleTxtG"/>
        <w:jc w:val="right"/>
      </w:pPr>
      <w:r>
        <w:rPr>
          <w:lang w:val="fr"/>
        </w:rPr>
        <w:t>[Date de réception : 3 octobre 2022]</w:t>
      </w:r>
    </w:p>
    <w:p w14:paraId="6727F0AC" w14:textId="41349CC3" w:rsidR="00A35F65" w:rsidRDefault="00A35F65" w:rsidP="008F572B">
      <w:r>
        <w:br w:type="page"/>
      </w:r>
    </w:p>
    <w:p w14:paraId="5074DF6F" w14:textId="77777777" w:rsidR="00A35F65" w:rsidRPr="00665807" w:rsidRDefault="00A35F65" w:rsidP="00A35F65">
      <w:pPr>
        <w:pStyle w:val="HChG"/>
        <w:rPr>
          <w:lang w:val="fr-FR"/>
        </w:rPr>
      </w:pPr>
      <w:bookmarkStart w:id="0" w:name="_Toc115448360"/>
      <w:bookmarkStart w:id="1" w:name="_Toc113183726"/>
      <w:r w:rsidRPr="00665807">
        <w:rPr>
          <w:lang w:val="fr-FR"/>
        </w:rPr>
        <w:lastRenderedPageBreak/>
        <w:tab/>
      </w:r>
      <w:r>
        <w:rPr>
          <w:lang w:val="fr"/>
        </w:rPr>
        <w:t>I.</w:t>
      </w:r>
      <w:r>
        <w:rPr>
          <w:lang w:val="fr"/>
        </w:rPr>
        <w:tab/>
        <w:t>Introduction</w:t>
      </w:r>
      <w:bookmarkEnd w:id="0"/>
      <w:bookmarkEnd w:id="1"/>
    </w:p>
    <w:p w14:paraId="2EAC97D1" w14:textId="5887295F" w:rsidR="00A35F65" w:rsidRPr="00A945FA" w:rsidRDefault="00A35F65" w:rsidP="00A35F65">
      <w:pPr>
        <w:pStyle w:val="SingleTxtG"/>
        <w:rPr>
          <w:lang w:val="fr-FR"/>
        </w:rPr>
      </w:pPr>
      <w:r w:rsidRPr="00A945FA">
        <w:rPr>
          <w:lang w:val="fr-FR"/>
        </w:rPr>
        <w:t>1.</w:t>
      </w:r>
      <w:r w:rsidRPr="00A945FA">
        <w:rPr>
          <w:lang w:val="fr-FR"/>
        </w:rPr>
        <w:tab/>
      </w:r>
      <w:r>
        <w:rPr>
          <w:lang w:val="fr"/>
        </w:rPr>
        <w:t>En application de l</w:t>
      </w:r>
      <w:r w:rsidR="003A35C3">
        <w:rPr>
          <w:lang w:val="fr"/>
        </w:rPr>
        <w:t>’</w:t>
      </w:r>
      <w:r>
        <w:rPr>
          <w:lang w:val="fr"/>
        </w:rPr>
        <w:t>article 73 (par.</w:t>
      </w:r>
      <w:r w:rsidR="00ED091A">
        <w:rPr>
          <w:lang w:val="fr"/>
        </w:rPr>
        <w:t> </w:t>
      </w:r>
      <w:r>
        <w:rPr>
          <w:lang w:val="fr"/>
        </w:rPr>
        <w:t>1</w:t>
      </w:r>
      <w:r w:rsidR="00ED091A">
        <w:rPr>
          <w:lang w:val="fr"/>
        </w:rPr>
        <w:t> </w:t>
      </w:r>
      <w:r>
        <w:rPr>
          <w:lang w:val="fr"/>
        </w:rPr>
        <w:t>b)) de la Convention internationale sur la protection des droits de tous les travailleurs migrants et des membres de leur famille, El Salvador soumet au Comité pour la protection des droits de tous les travailleurs migrants et des membres de leur famille (ci-après « le Comité ») son troisième rapport périodique dans lequel il donne des informations actualisées sur les mesures prises pour donner effet aux dispositions de la Convention.</w:t>
      </w:r>
    </w:p>
    <w:p w14:paraId="2E48F562" w14:textId="5AF8849C" w:rsidR="00A35F65" w:rsidRPr="00A945FA" w:rsidRDefault="00A35F65" w:rsidP="00A35F65">
      <w:pPr>
        <w:pStyle w:val="SingleTxtG"/>
        <w:rPr>
          <w:lang w:val="fr-FR"/>
        </w:rPr>
      </w:pPr>
      <w:r w:rsidRPr="00A945FA">
        <w:rPr>
          <w:lang w:val="fr-FR"/>
        </w:rPr>
        <w:t>2.</w:t>
      </w:r>
      <w:r w:rsidRPr="00A945FA">
        <w:rPr>
          <w:lang w:val="fr-FR"/>
        </w:rPr>
        <w:tab/>
      </w:r>
      <w:r>
        <w:rPr>
          <w:lang w:val="fr"/>
        </w:rPr>
        <w:t>Le présent rapport a été élaboré à partir des observations finales du Comité sur le deuxième rapport périodique (CMW/C/SLV/CO/2) et de la liste de points établie avant la soumission du troisième rapport périodique d</w:t>
      </w:r>
      <w:r w:rsidR="003A35C3">
        <w:rPr>
          <w:lang w:val="fr"/>
        </w:rPr>
        <w:t>’</w:t>
      </w:r>
      <w:r>
        <w:rPr>
          <w:lang w:val="fr"/>
        </w:rPr>
        <w:t>El Salvador (CMW/C/SLV/QPR/3).</w:t>
      </w:r>
    </w:p>
    <w:p w14:paraId="3FFA7CE1" w14:textId="3A7EE901" w:rsidR="00A35F65" w:rsidRPr="00A945FA" w:rsidRDefault="00A35F65" w:rsidP="00A35F65">
      <w:pPr>
        <w:pStyle w:val="SingleTxtG"/>
        <w:rPr>
          <w:lang w:val="fr-FR"/>
        </w:rPr>
      </w:pPr>
      <w:r w:rsidRPr="00A945FA">
        <w:rPr>
          <w:lang w:val="fr-FR"/>
        </w:rPr>
        <w:t>3.</w:t>
      </w:r>
      <w:r w:rsidRPr="00A945FA">
        <w:rPr>
          <w:lang w:val="fr-FR"/>
        </w:rPr>
        <w:tab/>
      </w:r>
      <w:r>
        <w:rPr>
          <w:lang w:val="fr"/>
        </w:rPr>
        <w:t>El Salvador considère que la migration est un droit et que la question de la mobilité humaine doit être traitée par des approches et des solutions innovantes, notamment pour garantir les droits de tous les travailleurs migrants et des membres de leur famille, qui contribuent largement au développement de leurs pays d</w:t>
      </w:r>
      <w:r w:rsidR="003A35C3">
        <w:rPr>
          <w:lang w:val="fr"/>
        </w:rPr>
        <w:t>’</w:t>
      </w:r>
      <w:r>
        <w:rPr>
          <w:lang w:val="fr"/>
        </w:rPr>
        <w:t>origine et de destination.</w:t>
      </w:r>
    </w:p>
    <w:p w14:paraId="07959A22" w14:textId="522A1C90" w:rsidR="00A35F65" w:rsidRPr="00A945FA" w:rsidRDefault="00A35F65" w:rsidP="00A35F65">
      <w:pPr>
        <w:pStyle w:val="SingleTxtG"/>
        <w:rPr>
          <w:lang w:val="fr-FR"/>
        </w:rPr>
      </w:pPr>
      <w:r w:rsidRPr="00A945FA">
        <w:rPr>
          <w:lang w:val="fr-FR"/>
        </w:rPr>
        <w:t>4.</w:t>
      </w:r>
      <w:r w:rsidRPr="00A945FA">
        <w:rPr>
          <w:lang w:val="fr-FR"/>
        </w:rPr>
        <w:tab/>
      </w:r>
      <w:r>
        <w:rPr>
          <w:lang w:val="fr"/>
        </w:rPr>
        <w:t>Les progrès réalisés par El Salvador dans l</w:t>
      </w:r>
      <w:r w:rsidR="003A35C3">
        <w:rPr>
          <w:lang w:val="fr"/>
        </w:rPr>
        <w:t>’</w:t>
      </w:r>
      <w:r>
        <w:rPr>
          <w:lang w:val="fr"/>
        </w:rPr>
        <w:t>application de la Convention internationale sur la protection des droits de tous les travailleurs migrants et des membres de leur famille depuis la soumission de son deuxième rapport périodique (2014) sont présentés ci-après.</w:t>
      </w:r>
    </w:p>
    <w:p w14:paraId="1146CE64" w14:textId="1339BE19" w:rsidR="00A35F65" w:rsidRPr="00A945FA" w:rsidRDefault="00A35F65" w:rsidP="00206350">
      <w:pPr>
        <w:pStyle w:val="HChG"/>
        <w:rPr>
          <w:lang w:val="fr-FR"/>
        </w:rPr>
      </w:pPr>
      <w:r>
        <w:rPr>
          <w:lang w:val="fr"/>
        </w:rPr>
        <w:tab/>
        <w:t>II.</w:t>
      </w:r>
      <w:r>
        <w:rPr>
          <w:lang w:val="fr"/>
        </w:rPr>
        <w:tab/>
        <w:t>Réponses à la liste de points établie avant la soumission du troisième rapport périodique d</w:t>
      </w:r>
      <w:r w:rsidR="003A35C3">
        <w:rPr>
          <w:lang w:val="fr"/>
        </w:rPr>
        <w:t>’</w:t>
      </w:r>
      <w:r>
        <w:rPr>
          <w:lang w:val="fr"/>
        </w:rPr>
        <w:t>El Salvador (CMW/C/SLV/QPR/3)</w:t>
      </w:r>
    </w:p>
    <w:p w14:paraId="6468831B" w14:textId="77777777" w:rsidR="00A35F65" w:rsidRPr="00A945FA" w:rsidRDefault="00A35F65" w:rsidP="00206350">
      <w:pPr>
        <w:pStyle w:val="H1G"/>
        <w:rPr>
          <w:lang w:val="fr-FR"/>
        </w:rPr>
      </w:pPr>
      <w:bookmarkStart w:id="2" w:name="_Hlk117003479"/>
      <w:r>
        <w:rPr>
          <w:lang w:val="fr"/>
        </w:rPr>
        <w:tab/>
      </w:r>
      <w:r>
        <w:rPr>
          <w:lang w:val="fr"/>
        </w:rPr>
        <w:tab/>
        <w:t>Réponse au paragraphe 1 a) de la liste de points</w:t>
      </w:r>
    </w:p>
    <w:bookmarkEnd w:id="2"/>
    <w:p w14:paraId="187A862B" w14:textId="77777777" w:rsidR="00A35F65" w:rsidRPr="00A945FA" w:rsidRDefault="00A35F65" w:rsidP="00A35F65">
      <w:pPr>
        <w:pStyle w:val="SingleTxtG"/>
        <w:rPr>
          <w:lang w:val="fr-FR"/>
        </w:rPr>
      </w:pPr>
      <w:r w:rsidRPr="00A945FA">
        <w:rPr>
          <w:lang w:val="fr-FR"/>
        </w:rPr>
        <w:t>5.</w:t>
      </w:r>
      <w:r w:rsidRPr="00A945FA">
        <w:rPr>
          <w:lang w:val="fr-FR"/>
        </w:rPr>
        <w:tab/>
      </w:r>
      <w:r>
        <w:rPr>
          <w:lang w:val="fr"/>
        </w:rPr>
        <w:t>Parmi les mesures prises pour mettre la législation nationale en conformité avec la Convention, il convient de citer :</w:t>
      </w:r>
    </w:p>
    <w:p w14:paraId="2F79CD8E" w14:textId="053C1EF7" w:rsidR="00A35F65" w:rsidRPr="00A945FA" w:rsidRDefault="00A35F65" w:rsidP="00206350">
      <w:pPr>
        <w:pStyle w:val="Bullet1G"/>
        <w:rPr>
          <w:lang w:val="fr-FR"/>
        </w:rPr>
      </w:pPr>
      <w:r>
        <w:rPr>
          <w:lang w:val="fr"/>
        </w:rPr>
        <w:t>La loi de 2015 en faveur de l</w:t>
      </w:r>
      <w:r w:rsidR="003A35C3">
        <w:rPr>
          <w:lang w:val="fr"/>
        </w:rPr>
        <w:t>’</w:t>
      </w:r>
      <w:r>
        <w:rPr>
          <w:lang w:val="fr"/>
        </w:rPr>
        <w:t>inclusion financière, qui vise à renforcer les compétences du système financier et à réduire les coûts pour les usagers grâce à l</w:t>
      </w:r>
      <w:r w:rsidR="003A35C3">
        <w:rPr>
          <w:lang w:val="fr"/>
        </w:rPr>
        <w:t>’</w:t>
      </w:r>
      <w:r>
        <w:rPr>
          <w:lang w:val="fr"/>
        </w:rPr>
        <w:t>utilisation de la monnaie électronique. El Salvador a adopté une stratégie nationale d</w:t>
      </w:r>
      <w:r w:rsidR="003A35C3">
        <w:rPr>
          <w:lang w:val="fr"/>
        </w:rPr>
        <w:t>’</w:t>
      </w:r>
      <w:r>
        <w:rPr>
          <w:lang w:val="fr"/>
        </w:rPr>
        <w:t>éducation financière, placée sous la coordination du Conseil national pour l</w:t>
      </w:r>
      <w:r w:rsidR="003A35C3">
        <w:rPr>
          <w:lang w:val="fr"/>
        </w:rPr>
        <w:t>’</w:t>
      </w:r>
      <w:r>
        <w:rPr>
          <w:lang w:val="fr"/>
        </w:rPr>
        <w:t>inclusion et l</w:t>
      </w:r>
      <w:r w:rsidR="003A35C3">
        <w:rPr>
          <w:lang w:val="fr"/>
        </w:rPr>
        <w:t>’</w:t>
      </w:r>
      <w:r>
        <w:rPr>
          <w:lang w:val="fr"/>
        </w:rPr>
        <w:t>éducation financière</w:t>
      </w:r>
      <w:r w:rsidR="00ED091A">
        <w:rPr>
          <w:lang w:val="fr"/>
        </w:rPr>
        <w:t> ;</w:t>
      </w:r>
    </w:p>
    <w:p w14:paraId="6ECF8152" w14:textId="4EFC7A46" w:rsidR="00A35F65" w:rsidRPr="00A945FA" w:rsidRDefault="00A35F65" w:rsidP="00206350">
      <w:pPr>
        <w:pStyle w:val="Bullet1G"/>
        <w:rPr>
          <w:lang w:val="fr-FR"/>
        </w:rPr>
      </w:pPr>
      <w:r>
        <w:rPr>
          <w:lang w:val="fr"/>
        </w:rPr>
        <w:t>La loi spéciale de 2011 relative à la protection et au développement des migrants salvadoriens et des membres de leur famille, qui prévoit des exonérations fiscales pour le retour des biens personnels et des biens de ménage (art.</w:t>
      </w:r>
      <w:r w:rsidR="00ED091A">
        <w:rPr>
          <w:lang w:val="fr"/>
        </w:rPr>
        <w:t> </w:t>
      </w:r>
      <w:r>
        <w:rPr>
          <w:lang w:val="fr"/>
        </w:rPr>
        <w:t>36), ainsi que les conditions dans lesquelles les migrants peuvent en bénéficier (art.</w:t>
      </w:r>
      <w:r w:rsidR="00ED091A">
        <w:rPr>
          <w:lang w:val="fr"/>
        </w:rPr>
        <w:t> </w:t>
      </w:r>
      <w:r>
        <w:rPr>
          <w:lang w:val="fr"/>
        </w:rPr>
        <w:t>37)</w:t>
      </w:r>
      <w:r w:rsidR="00ED091A">
        <w:rPr>
          <w:lang w:val="fr"/>
        </w:rPr>
        <w:t> ;</w:t>
      </w:r>
    </w:p>
    <w:p w14:paraId="29A12498" w14:textId="3AFBC1B3" w:rsidR="00A35F65" w:rsidRPr="00A945FA" w:rsidRDefault="00A35F65" w:rsidP="00206350">
      <w:pPr>
        <w:pStyle w:val="Bullet1G"/>
        <w:rPr>
          <w:lang w:val="fr-FR"/>
        </w:rPr>
      </w:pPr>
      <w:r>
        <w:rPr>
          <w:lang w:val="fr"/>
        </w:rPr>
        <w:t>L</w:t>
      </w:r>
      <w:r w:rsidR="003A35C3">
        <w:rPr>
          <w:lang w:val="fr"/>
        </w:rPr>
        <w:t>’</w:t>
      </w:r>
      <w:r>
        <w:rPr>
          <w:lang w:val="fr"/>
        </w:rPr>
        <w:t>article 116 du Code douanier uniforme centraméricain et la directive n</w:t>
      </w:r>
      <w:r w:rsidR="00ED091A" w:rsidRPr="00ED091A">
        <w:rPr>
          <w:vertAlign w:val="superscript"/>
          <w:lang w:val="fr"/>
        </w:rPr>
        <w:t>o</w:t>
      </w:r>
      <w:r w:rsidR="00ED091A">
        <w:rPr>
          <w:lang w:val="fr"/>
        </w:rPr>
        <w:t> </w:t>
      </w:r>
      <w:r>
        <w:rPr>
          <w:lang w:val="fr"/>
        </w:rPr>
        <w:t>DGA</w:t>
      </w:r>
      <w:r w:rsidR="00ED091A">
        <w:rPr>
          <w:lang w:val="fr"/>
        </w:rPr>
        <w:noBreakHyphen/>
      </w:r>
      <w:r>
        <w:rPr>
          <w:lang w:val="fr"/>
        </w:rPr>
        <w:t>018</w:t>
      </w:r>
      <w:r w:rsidR="00ED091A">
        <w:rPr>
          <w:lang w:val="fr"/>
        </w:rPr>
        <w:noBreakHyphen/>
      </w:r>
      <w:r>
        <w:rPr>
          <w:lang w:val="fr"/>
        </w:rPr>
        <w:t>2011 de la Direction générale des douanes, qui définissent les règles concernant les bagages, les biens de ménage et les petits envois sans caractère commercial, applicables aux voyageurs salvadoriens comme aux étrangers</w:t>
      </w:r>
      <w:r w:rsidR="00ED091A">
        <w:rPr>
          <w:lang w:val="fr"/>
        </w:rPr>
        <w:t> ;</w:t>
      </w:r>
    </w:p>
    <w:p w14:paraId="2605B429" w14:textId="4E3E14D3" w:rsidR="00A35F65" w:rsidRPr="00A945FA" w:rsidRDefault="00A35F65" w:rsidP="00206350">
      <w:pPr>
        <w:pStyle w:val="Bullet1G"/>
        <w:rPr>
          <w:lang w:val="fr-FR"/>
        </w:rPr>
      </w:pPr>
      <w:r>
        <w:rPr>
          <w:lang w:val="fr"/>
        </w:rPr>
        <w:t>L</w:t>
      </w:r>
      <w:r w:rsidR="003A35C3">
        <w:rPr>
          <w:lang w:val="fr"/>
        </w:rPr>
        <w:t>’</w:t>
      </w:r>
      <w:r>
        <w:rPr>
          <w:lang w:val="fr"/>
        </w:rPr>
        <w:t>article 64 de la loi de 2005 relative aux banques, qui dispose que les établissements financiers fixent librement les taux d</w:t>
      </w:r>
      <w:r w:rsidR="003A35C3">
        <w:rPr>
          <w:lang w:val="fr"/>
        </w:rPr>
        <w:t>’</w:t>
      </w:r>
      <w:r>
        <w:rPr>
          <w:lang w:val="fr"/>
        </w:rPr>
        <w:t>intérêt, les commissions et les majorations et sont tenus de les porter à la connaissance du public tous les mois</w:t>
      </w:r>
      <w:r w:rsidR="00ED091A">
        <w:rPr>
          <w:lang w:val="fr"/>
        </w:rPr>
        <w:t> ;</w:t>
      </w:r>
    </w:p>
    <w:p w14:paraId="43DD53AC" w14:textId="2848C30F" w:rsidR="00A35F65" w:rsidRPr="00A945FA" w:rsidRDefault="00A35F65" w:rsidP="00206350">
      <w:pPr>
        <w:pStyle w:val="Bullet1G"/>
        <w:rPr>
          <w:lang w:val="fr-FR"/>
        </w:rPr>
      </w:pPr>
      <w:r>
        <w:rPr>
          <w:lang w:val="fr"/>
        </w:rPr>
        <w:t>L</w:t>
      </w:r>
      <w:r w:rsidR="003A35C3">
        <w:rPr>
          <w:lang w:val="fr"/>
        </w:rPr>
        <w:t>’</w:t>
      </w:r>
      <w:r>
        <w:rPr>
          <w:lang w:val="fr"/>
        </w:rPr>
        <w:t>article 16 de la loi de 1991 relative à l</w:t>
      </w:r>
      <w:r w:rsidR="003A35C3">
        <w:rPr>
          <w:lang w:val="fr"/>
        </w:rPr>
        <w:t>’</w:t>
      </w:r>
      <w:r>
        <w:rPr>
          <w:lang w:val="fr"/>
        </w:rPr>
        <w:t>impôt sur le revenu, qui dispose que cet impôt ne concerne que les revenus qui proviennent d</w:t>
      </w:r>
      <w:r w:rsidR="003A35C3">
        <w:rPr>
          <w:lang w:val="fr"/>
        </w:rPr>
        <w:t>’</w:t>
      </w:r>
      <w:r>
        <w:rPr>
          <w:lang w:val="fr"/>
        </w:rPr>
        <w:t>une activité exercée sur le territoire national.</w:t>
      </w:r>
    </w:p>
    <w:p w14:paraId="1CDFD1F7" w14:textId="394568C6" w:rsidR="00A35F65" w:rsidRPr="00A945FA" w:rsidRDefault="00A35F65" w:rsidP="00A35F65">
      <w:pPr>
        <w:pStyle w:val="SingleTxtG"/>
        <w:rPr>
          <w:lang w:val="fr-FR"/>
        </w:rPr>
      </w:pPr>
      <w:r w:rsidRPr="00A945FA">
        <w:rPr>
          <w:lang w:val="fr-FR"/>
        </w:rPr>
        <w:t>6.</w:t>
      </w:r>
      <w:r w:rsidRPr="00A945FA">
        <w:rPr>
          <w:lang w:val="fr-FR"/>
        </w:rPr>
        <w:tab/>
      </w:r>
      <w:r>
        <w:rPr>
          <w:lang w:val="fr"/>
        </w:rPr>
        <w:t>La loi relative au contrôle et à la régulation du système financier et la loi organique relative à la Banque centrale d</w:t>
      </w:r>
      <w:r w:rsidR="003A35C3">
        <w:rPr>
          <w:lang w:val="fr"/>
        </w:rPr>
        <w:t>’</w:t>
      </w:r>
      <w:r>
        <w:rPr>
          <w:lang w:val="fr"/>
        </w:rPr>
        <w:t>El Salvador définissent les missions de la Surintendance du système financier, de la Banque centrale et des différents établissements bancaires et financiers, y compris en matière de régulation et de contrôle des transactions effectuées depuis et vers l</w:t>
      </w:r>
      <w:r w:rsidR="003A35C3">
        <w:rPr>
          <w:lang w:val="fr"/>
        </w:rPr>
        <w:t>’</w:t>
      </w:r>
      <w:r>
        <w:rPr>
          <w:lang w:val="fr"/>
        </w:rPr>
        <w:t>étranger.</w:t>
      </w:r>
    </w:p>
    <w:p w14:paraId="5186BA76" w14:textId="77777777" w:rsidR="00A35F65" w:rsidRPr="00A945FA" w:rsidRDefault="00A35F65" w:rsidP="00206350">
      <w:pPr>
        <w:pStyle w:val="H1G"/>
        <w:rPr>
          <w:lang w:val="fr-FR"/>
        </w:rPr>
      </w:pPr>
      <w:r>
        <w:rPr>
          <w:lang w:val="fr"/>
        </w:rPr>
        <w:lastRenderedPageBreak/>
        <w:tab/>
      </w:r>
      <w:r>
        <w:rPr>
          <w:lang w:val="fr"/>
        </w:rPr>
        <w:tab/>
        <w:t>Réponse au paragraphe 1 b) de la liste de points</w:t>
      </w:r>
    </w:p>
    <w:p w14:paraId="38AC1084" w14:textId="7BC1E38C" w:rsidR="00A35F65" w:rsidRPr="00A945FA" w:rsidRDefault="00A35F65" w:rsidP="00A35F65">
      <w:pPr>
        <w:pStyle w:val="SingleTxtG"/>
        <w:rPr>
          <w:lang w:val="fr-FR"/>
        </w:rPr>
      </w:pPr>
      <w:r w:rsidRPr="00A945FA">
        <w:rPr>
          <w:lang w:val="fr-FR"/>
        </w:rPr>
        <w:t>7.</w:t>
      </w:r>
      <w:r w:rsidRPr="00A945FA">
        <w:rPr>
          <w:lang w:val="fr-FR"/>
        </w:rPr>
        <w:tab/>
      </w:r>
      <w:r>
        <w:rPr>
          <w:lang w:val="fr"/>
        </w:rPr>
        <w:t>Parmi les accords bilatéraux et multilatéraux relatifs aux migrations conclus avec des pays du continent américain, y compris avec les États-Unis d</w:t>
      </w:r>
      <w:r w:rsidR="003A35C3">
        <w:rPr>
          <w:lang w:val="fr"/>
        </w:rPr>
        <w:t>’</w:t>
      </w:r>
      <w:r>
        <w:rPr>
          <w:lang w:val="fr"/>
        </w:rPr>
        <w:t>Amérique, il convient de mentionner :</w:t>
      </w:r>
    </w:p>
    <w:p w14:paraId="3C027504" w14:textId="2C4B0F72" w:rsidR="00A35F65" w:rsidRPr="00135066" w:rsidRDefault="00A35F65" w:rsidP="00206350">
      <w:pPr>
        <w:pStyle w:val="Bullet1G"/>
      </w:pPr>
      <w:r>
        <w:rPr>
          <w:lang w:val="fr"/>
        </w:rPr>
        <w:t>La Convention internationale sur la protection des droits de tous les travailleurs migrants et des membres de leur famille. Journal officiel n</w:t>
      </w:r>
      <w:r w:rsidR="00ED091A" w:rsidRPr="00ED091A">
        <w:rPr>
          <w:vertAlign w:val="superscript"/>
          <w:lang w:val="fr"/>
        </w:rPr>
        <w:t>o</w:t>
      </w:r>
      <w:r w:rsidR="00ED091A">
        <w:rPr>
          <w:lang w:val="fr"/>
        </w:rPr>
        <w:t> </w:t>
      </w:r>
      <w:r>
        <w:rPr>
          <w:lang w:val="fr"/>
        </w:rPr>
        <w:t>49, tome n</w:t>
      </w:r>
      <w:r w:rsidR="00ED091A" w:rsidRPr="00ED091A">
        <w:rPr>
          <w:vertAlign w:val="superscript"/>
          <w:lang w:val="fr"/>
        </w:rPr>
        <w:t>o</w:t>
      </w:r>
      <w:r w:rsidR="00ED091A">
        <w:rPr>
          <w:lang w:val="fr"/>
        </w:rPr>
        <w:t> </w:t>
      </w:r>
      <w:r>
        <w:rPr>
          <w:lang w:val="fr"/>
        </w:rPr>
        <w:t>358, du 13 mars 2003</w:t>
      </w:r>
      <w:r w:rsidR="00ED091A">
        <w:rPr>
          <w:lang w:val="fr"/>
        </w:rPr>
        <w:t> ;</w:t>
      </w:r>
    </w:p>
    <w:p w14:paraId="454FE4DB" w14:textId="12E6F58C" w:rsidR="00A35F65" w:rsidRPr="00A945FA" w:rsidRDefault="00A35F65" w:rsidP="00206350">
      <w:pPr>
        <w:pStyle w:val="Bullet1G"/>
        <w:rPr>
          <w:lang w:val="fr-FR"/>
        </w:rPr>
      </w:pPr>
      <w:r>
        <w:rPr>
          <w:lang w:val="fr"/>
        </w:rPr>
        <w:t>Le plan d</w:t>
      </w:r>
      <w:r w:rsidR="003A35C3">
        <w:rPr>
          <w:lang w:val="fr"/>
        </w:rPr>
        <w:t>’</w:t>
      </w:r>
      <w:r>
        <w:rPr>
          <w:lang w:val="fr"/>
        </w:rPr>
        <w:t>action pour la coopération en matière de migration et de protection consulaire, adopté par les États-Unis du Mexique et la République d</w:t>
      </w:r>
      <w:r w:rsidR="003A35C3">
        <w:rPr>
          <w:lang w:val="fr"/>
        </w:rPr>
        <w:t>’</w:t>
      </w:r>
      <w:r>
        <w:rPr>
          <w:lang w:val="fr"/>
        </w:rPr>
        <w:t>El Salvador le 9 mars 2004</w:t>
      </w:r>
      <w:r w:rsidR="00ED091A">
        <w:rPr>
          <w:lang w:val="fr"/>
        </w:rPr>
        <w:t> ;</w:t>
      </w:r>
    </w:p>
    <w:p w14:paraId="250B8D90" w14:textId="401A8353" w:rsidR="00A35F65" w:rsidRPr="00A945FA" w:rsidRDefault="00A35F65" w:rsidP="00206350">
      <w:pPr>
        <w:pStyle w:val="Bullet1G"/>
        <w:rPr>
          <w:lang w:val="fr-FR"/>
        </w:rPr>
      </w:pPr>
      <w:r>
        <w:rPr>
          <w:lang w:val="fr"/>
        </w:rPr>
        <w:t>Le mémorandum d</w:t>
      </w:r>
      <w:r w:rsidR="003A35C3">
        <w:rPr>
          <w:lang w:val="fr"/>
        </w:rPr>
        <w:t>’</w:t>
      </w:r>
      <w:r>
        <w:rPr>
          <w:lang w:val="fr"/>
        </w:rPr>
        <w:t>accord, signé le 27 août 2004 à San Salvador, entre la République d</w:t>
      </w:r>
      <w:r w:rsidR="003A35C3">
        <w:rPr>
          <w:lang w:val="fr"/>
        </w:rPr>
        <w:t>’</w:t>
      </w:r>
      <w:r>
        <w:rPr>
          <w:lang w:val="fr"/>
        </w:rPr>
        <w:t>El Salvador et la République du Nicaragua en vue d</w:t>
      </w:r>
      <w:r w:rsidR="003A35C3">
        <w:rPr>
          <w:lang w:val="fr"/>
        </w:rPr>
        <w:t>’</w:t>
      </w:r>
      <w:r>
        <w:rPr>
          <w:lang w:val="fr"/>
        </w:rPr>
        <w:t>établir un mécanisme migratoire de protection temporaire et de régularisation des Nicaraguayens et des Salvadoriens en situation irrégulière pouvant justifier de leur attachement au pays de destination</w:t>
      </w:r>
      <w:r w:rsidR="00ED091A">
        <w:rPr>
          <w:lang w:val="fr"/>
        </w:rPr>
        <w:t> ;</w:t>
      </w:r>
    </w:p>
    <w:p w14:paraId="47428549" w14:textId="62D3E6C8" w:rsidR="00A35F65" w:rsidRPr="00A945FA" w:rsidRDefault="00A35F65" w:rsidP="00206350">
      <w:pPr>
        <w:pStyle w:val="Bullet1G"/>
        <w:rPr>
          <w:lang w:val="fr-FR"/>
        </w:rPr>
      </w:pPr>
      <w:r>
        <w:rPr>
          <w:lang w:val="fr"/>
        </w:rPr>
        <w:t>L</w:t>
      </w:r>
      <w:r w:rsidR="003A35C3">
        <w:rPr>
          <w:lang w:val="fr"/>
        </w:rPr>
        <w:t>’</w:t>
      </w:r>
      <w:r>
        <w:rPr>
          <w:lang w:val="fr"/>
        </w:rPr>
        <w:t>accord conclu le 17 mai 2005 entre le Ministère de l</w:t>
      </w:r>
      <w:r w:rsidR="003A35C3">
        <w:rPr>
          <w:lang w:val="fr"/>
        </w:rPr>
        <w:t>’</w:t>
      </w:r>
      <w:r>
        <w:rPr>
          <w:lang w:val="fr"/>
        </w:rPr>
        <w:t>intérieur des États-Unis du Mexique, le Ministère des relations extérieures et le Ministère de l</w:t>
      </w:r>
      <w:r w:rsidR="003A35C3">
        <w:rPr>
          <w:lang w:val="fr"/>
        </w:rPr>
        <w:t>’</w:t>
      </w:r>
      <w:r>
        <w:rPr>
          <w:lang w:val="fr"/>
        </w:rPr>
        <w:t>intérieur de la République d</w:t>
      </w:r>
      <w:r w:rsidR="003A35C3">
        <w:rPr>
          <w:lang w:val="fr"/>
        </w:rPr>
        <w:t>’</w:t>
      </w:r>
      <w:r>
        <w:rPr>
          <w:lang w:val="fr"/>
        </w:rPr>
        <w:t xml:space="preserve">El Salvador, concernant le rapatriement ordonné, rapide et sûr des migrants salvadoriens par voie terrestre depuis le </w:t>
      </w:r>
      <w:r w:rsidR="00ED091A">
        <w:rPr>
          <w:lang w:val="fr"/>
        </w:rPr>
        <w:t>Mexique ;</w:t>
      </w:r>
    </w:p>
    <w:p w14:paraId="5E000F4B" w14:textId="4621F3BE" w:rsidR="00A35F65" w:rsidRPr="00A945FA" w:rsidRDefault="00A35F65" w:rsidP="00206350">
      <w:pPr>
        <w:pStyle w:val="Bullet1G"/>
        <w:rPr>
          <w:lang w:val="fr-FR"/>
        </w:rPr>
      </w:pPr>
      <w:r>
        <w:rPr>
          <w:lang w:val="fr"/>
        </w:rPr>
        <w:t>Le mémorandum d</w:t>
      </w:r>
      <w:r w:rsidR="003A35C3">
        <w:rPr>
          <w:lang w:val="fr"/>
        </w:rPr>
        <w:t>’</w:t>
      </w:r>
      <w:r>
        <w:rPr>
          <w:lang w:val="fr"/>
        </w:rPr>
        <w:t>accord, signé le 18 août 2005, entre les États-Unis du Mexique et la République d</w:t>
      </w:r>
      <w:r w:rsidR="003A35C3">
        <w:rPr>
          <w:lang w:val="fr"/>
        </w:rPr>
        <w:t>’</w:t>
      </w:r>
      <w:r>
        <w:rPr>
          <w:lang w:val="fr"/>
        </w:rPr>
        <w:t>El Salvador en vue d</w:t>
      </w:r>
      <w:r w:rsidR="003A35C3">
        <w:rPr>
          <w:lang w:val="fr"/>
        </w:rPr>
        <w:t>’</w:t>
      </w:r>
      <w:r>
        <w:rPr>
          <w:lang w:val="fr"/>
        </w:rPr>
        <w:t>établir un mécanisme migratoire de protection temporaire et de régularisation des Guatémaltèques et des Salvadoriens en situation irrégulière pouvant justifier de leur attachement au pays de destination</w:t>
      </w:r>
      <w:r w:rsidR="00ED091A">
        <w:rPr>
          <w:lang w:val="fr"/>
        </w:rPr>
        <w:t> ;</w:t>
      </w:r>
    </w:p>
    <w:p w14:paraId="43579EEA" w14:textId="68F86906" w:rsidR="00A35F65" w:rsidRPr="00A945FA" w:rsidRDefault="00A35F65" w:rsidP="00206350">
      <w:pPr>
        <w:pStyle w:val="Bullet1G"/>
        <w:rPr>
          <w:lang w:val="fr-FR"/>
        </w:rPr>
      </w:pPr>
      <w:r>
        <w:rPr>
          <w:lang w:val="fr"/>
        </w:rPr>
        <w:t>L</w:t>
      </w:r>
      <w:r w:rsidR="003A35C3">
        <w:rPr>
          <w:lang w:val="fr"/>
        </w:rPr>
        <w:t>’</w:t>
      </w:r>
      <w:r>
        <w:rPr>
          <w:lang w:val="fr"/>
        </w:rPr>
        <w:t>accord concernant le mécanisme destiné à assurer le rapatriement ordonné, rapide et sûr des migrants salvadoriens par voie terrestre depuis le Mexique, signé le 18 août 2005 entre la Direction générale des migrations et des étrangers de la République d</w:t>
      </w:r>
      <w:r w:rsidR="003A35C3">
        <w:rPr>
          <w:lang w:val="fr"/>
        </w:rPr>
        <w:t>’</w:t>
      </w:r>
      <w:r>
        <w:rPr>
          <w:lang w:val="fr"/>
        </w:rPr>
        <w:t>El Salvador et la Direction générale des migrations et des étrangers de la République du Guatemala</w:t>
      </w:r>
      <w:r w:rsidR="00221C48">
        <w:rPr>
          <w:lang w:val="fr"/>
        </w:rPr>
        <w:t> ;</w:t>
      </w:r>
    </w:p>
    <w:p w14:paraId="13785BB7" w14:textId="054A69B4" w:rsidR="00A35F65" w:rsidRPr="00A945FA" w:rsidRDefault="00A35F65" w:rsidP="00206350">
      <w:pPr>
        <w:pStyle w:val="Bullet1G"/>
        <w:rPr>
          <w:lang w:val="fr-FR"/>
        </w:rPr>
      </w:pPr>
      <w:r>
        <w:rPr>
          <w:lang w:val="fr"/>
        </w:rPr>
        <w:t>Le mémorandum d</w:t>
      </w:r>
      <w:r w:rsidR="003A35C3">
        <w:rPr>
          <w:lang w:val="fr"/>
        </w:rPr>
        <w:t>’</w:t>
      </w:r>
      <w:r>
        <w:rPr>
          <w:lang w:val="fr"/>
        </w:rPr>
        <w:t>accord, signé le 18 mai 2007, entre le Ministère des relations extérieures et le Ministère de la justice et de la sécurité publique d</w:t>
      </w:r>
      <w:r w:rsidR="003A35C3">
        <w:rPr>
          <w:lang w:val="fr"/>
        </w:rPr>
        <w:t>’</w:t>
      </w:r>
      <w:r>
        <w:rPr>
          <w:lang w:val="fr"/>
        </w:rPr>
        <w:t>El Salvador et le Département de la sécurité intérieure et de l</w:t>
      </w:r>
      <w:r w:rsidR="003A35C3">
        <w:rPr>
          <w:lang w:val="fr"/>
        </w:rPr>
        <w:t>’</w:t>
      </w:r>
      <w:r>
        <w:rPr>
          <w:lang w:val="fr"/>
        </w:rPr>
        <w:t>immigration des États-Unis d</w:t>
      </w:r>
      <w:r w:rsidR="003A35C3">
        <w:rPr>
          <w:lang w:val="fr"/>
        </w:rPr>
        <w:t>’</w:t>
      </w:r>
      <w:r>
        <w:rPr>
          <w:lang w:val="fr"/>
        </w:rPr>
        <w:t>Amérique</w:t>
      </w:r>
      <w:r w:rsidR="00221C48">
        <w:rPr>
          <w:lang w:val="fr"/>
        </w:rPr>
        <w:t> ;</w:t>
      </w:r>
    </w:p>
    <w:p w14:paraId="0B6333C1" w14:textId="625BC447" w:rsidR="00A35F65" w:rsidRPr="00A945FA" w:rsidRDefault="00A35F65" w:rsidP="00206350">
      <w:pPr>
        <w:pStyle w:val="Bullet1G"/>
        <w:rPr>
          <w:lang w:val="fr-FR"/>
        </w:rPr>
      </w:pPr>
      <w:r>
        <w:rPr>
          <w:lang w:val="fr"/>
        </w:rPr>
        <w:t>Le mémorandum d</w:t>
      </w:r>
      <w:r w:rsidR="003A35C3">
        <w:rPr>
          <w:lang w:val="fr"/>
        </w:rPr>
        <w:t>’</w:t>
      </w:r>
      <w:r>
        <w:rPr>
          <w:lang w:val="fr"/>
        </w:rPr>
        <w:t>accord, signé le 23 avril 2010, entre le Ministère des relations extérieures et le Ministère de la justice et de la sécurité publique d</w:t>
      </w:r>
      <w:r w:rsidR="003A35C3">
        <w:rPr>
          <w:lang w:val="fr"/>
        </w:rPr>
        <w:t>’</w:t>
      </w:r>
      <w:r>
        <w:rPr>
          <w:lang w:val="fr"/>
        </w:rPr>
        <w:t>El Salvador et le Département de la sécurité intérieure des États-Unis d</w:t>
      </w:r>
      <w:r w:rsidR="003A35C3">
        <w:rPr>
          <w:lang w:val="fr"/>
        </w:rPr>
        <w:t>’</w:t>
      </w:r>
      <w:r>
        <w:rPr>
          <w:lang w:val="fr"/>
        </w:rPr>
        <w:t>Amérique, représenté par le service de l</w:t>
      </w:r>
      <w:r w:rsidR="003A35C3">
        <w:rPr>
          <w:lang w:val="fr"/>
        </w:rPr>
        <w:t>’</w:t>
      </w:r>
      <w:r>
        <w:rPr>
          <w:lang w:val="fr"/>
        </w:rPr>
        <w:t>immigration et des douanes des États-Unis d</w:t>
      </w:r>
      <w:r w:rsidR="003A35C3">
        <w:rPr>
          <w:lang w:val="fr"/>
        </w:rPr>
        <w:t>’</w:t>
      </w:r>
      <w:r>
        <w:rPr>
          <w:lang w:val="fr"/>
        </w:rPr>
        <w:t>Amérique</w:t>
      </w:r>
      <w:r w:rsidR="00221C48">
        <w:rPr>
          <w:lang w:val="fr"/>
        </w:rPr>
        <w:t> ;</w:t>
      </w:r>
    </w:p>
    <w:p w14:paraId="77C53665" w14:textId="2B4CBCBE" w:rsidR="00A35F65" w:rsidRPr="00A945FA" w:rsidRDefault="00A35F65" w:rsidP="00206350">
      <w:pPr>
        <w:pStyle w:val="Bullet1G"/>
        <w:rPr>
          <w:lang w:val="fr-FR"/>
        </w:rPr>
      </w:pPr>
      <w:r>
        <w:rPr>
          <w:lang w:val="fr"/>
        </w:rPr>
        <w:t>Le mémorandum d</w:t>
      </w:r>
      <w:r w:rsidR="003A35C3">
        <w:rPr>
          <w:lang w:val="fr"/>
        </w:rPr>
        <w:t>’</w:t>
      </w:r>
      <w:r>
        <w:rPr>
          <w:lang w:val="fr"/>
        </w:rPr>
        <w:t xml:space="preserve">accord, signé le 15 décembre 2011, entre </w:t>
      </w:r>
      <w:r w:rsidRPr="00C309F8">
        <w:rPr>
          <w:lang w:val="fr"/>
        </w:rPr>
        <w:t xml:space="preserve">les gouvernements </w:t>
      </w:r>
      <w:r w:rsidR="00C309F8" w:rsidRPr="00C309F8">
        <w:rPr>
          <w:lang w:val="fr"/>
        </w:rPr>
        <w:t xml:space="preserve">du Guatemala, </w:t>
      </w:r>
      <w:r w:rsidRPr="00C309F8">
        <w:rPr>
          <w:lang w:val="fr"/>
        </w:rPr>
        <w:t>d</w:t>
      </w:r>
      <w:r w:rsidR="003A35C3" w:rsidRPr="00C309F8">
        <w:rPr>
          <w:lang w:val="fr"/>
        </w:rPr>
        <w:t>’</w:t>
      </w:r>
      <w:r w:rsidRPr="00C309F8">
        <w:rPr>
          <w:lang w:val="fr"/>
        </w:rPr>
        <w:t>El Salvador, du Honduras, du Nicaragua et de la République dominicaine, en vue d</w:t>
      </w:r>
      <w:r w:rsidR="003A35C3" w:rsidRPr="00C309F8">
        <w:rPr>
          <w:lang w:val="fr"/>
        </w:rPr>
        <w:t>’</w:t>
      </w:r>
      <w:r w:rsidRPr="00C309F8">
        <w:rPr>
          <w:lang w:val="fr"/>
        </w:rPr>
        <w:t>établir aux États-Unis du Mexique un réseau</w:t>
      </w:r>
      <w:r>
        <w:rPr>
          <w:lang w:val="fr"/>
        </w:rPr>
        <w:t xml:space="preserve"> de protection consulaire et d</w:t>
      </w:r>
      <w:r w:rsidR="003A35C3">
        <w:rPr>
          <w:lang w:val="fr"/>
        </w:rPr>
        <w:t>’</w:t>
      </w:r>
      <w:r>
        <w:rPr>
          <w:lang w:val="fr"/>
        </w:rPr>
        <w:t>assistance humanitaire des pays d</w:t>
      </w:r>
      <w:r w:rsidR="003A35C3">
        <w:rPr>
          <w:lang w:val="fr"/>
        </w:rPr>
        <w:t>’</w:t>
      </w:r>
      <w:r>
        <w:rPr>
          <w:lang w:val="fr"/>
        </w:rPr>
        <w:t>Amérique centrale et de la République dominicaine</w:t>
      </w:r>
      <w:r w:rsidR="00221C48">
        <w:rPr>
          <w:lang w:val="fr"/>
        </w:rPr>
        <w:t> ;</w:t>
      </w:r>
    </w:p>
    <w:p w14:paraId="63C4C53D" w14:textId="1E611E0D" w:rsidR="00A35F65" w:rsidRPr="00A945FA" w:rsidRDefault="00A35F65" w:rsidP="00206350">
      <w:pPr>
        <w:pStyle w:val="Bullet1G"/>
        <w:rPr>
          <w:lang w:val="fr-FR"/>
        </w:rPr>
      </w:pPr>
      <w:r>
        <w:rPr>
          <w:lang w:val="fr"/>
        </w:rPr>
        <w:t>La déclaration conjointe sur la question migratoire, signée le 20 août 2014 par la Commission des relations extérieures, de l</w:t>
      </w:r>
      <w:r w:rsidR="003A35C3">
        <w:rPr>
          <w:lang w:val="fr"/>
        </w:rPr>
        <w:t>’</w:t>
      </w:r>
      <w:r>
        <w:rPr>
          <w:lang w:val="fr"/>
        </w:rPr>
        <w:t>intégration centraméricaine et des Salvadoriens vivant à l</w:t>
      </w:r>
      <w:r w:rsidR="003A35C3">
        <w:rPr>
          <w:lang w:val="fr"/>
        </w:rPr>
        <w:t>’</w:t>
      </w:r>
      <w:r>
        <w:rPr>
          <w:lang w:val="fr"/>
        </w:rPr>
        <w:t>étranger (Assemblée législative de la République d</w:t>
      </w:r>
      <w:r w:rsidR="003A35C3">
        <w:rPr>
          <w:lang w:val="fr"/>
        </w:rPr>
        <w:t>’</w:t>
      </w:r>
      <w:r>
        <w:rPr>
          <w:lang w:val="fr"/>
        </w:rPr>
        <w:t>El Salvador), le président de la Commission des migrants (Congrès de la République du Guatemala) et la présidente de la Commission des relations internationales (Congrès national du Honduras)</w:t>
      </w:r>
      <w:r w:rsidR="00221C48">
        <w:rPr>
          <w:lang w:val="fr"/>
        </w:rPr>
        <w:t> ;</w:t>
      </w:r>
    </w:p>
    <w:p w14:paraId="0ECF9B71" w14:textId="3BB4A2AA" w:rsidR="00A35F65" w:rsidRPr="00A945FA" w:rsidRDefault="00A35F65" w:rsidP="00206350">
      <w:pPr>
        <w:pStyle w:val="Bullet1G"/>
        <w:rPr>
          <w:lang w:val="fr-FR"/>
        </w:rPr>
      </w:pPr>
      <w:r>
        <w:rPr>
          <w:lang w:val="fr"/>
        </w:rPr>
        <w:t>L</w:t>
      </w:r>
      <w:r w:rsidR="003A35C3">
        <w:rPr>
          <w:lang w:val="fr"/>
        </w:rPr>
        <w:t>’</w:t>
      </w:r>
      <w:r>
        <w:rPr>
          <w:lang w:val="fr"/>
        </w:rPr>
        <w:t>accord sur les programmes relatifs aux travailleurs temporaires, agricoles et non agricoles, conclu entre les États-Unis d</w:t>
      </w:r>
      <w:r w:rsidR="003A35C3">
        <w:rPr>
          <w:lang w:val="fr"/>
        </w:rPr>
        <w:t>’</w:t>
      </w:r>
      <w:r>
        <w:rPr>
          <w:lang w:val="fr"/>
        </w:rPr>
        <w:t>Amérique et El Salvador, établissant un mécanisme de coopération et de coordination visant à protéger les salaires et les conditions de travail des travailleurs titulaires de visas H2A et H2B, des mécanismes d</w:t>
      </w:r>
      <w:r w:rsidR="003A35C3">
        <w:rPr>
          <w:lang w:val="fr"/>
        </w:rPr>
        <w:t>’</w:t>
      </w:r>
      <w:r>
        <w:rPr>
          <w:lang w:val="fr"/>
        </w:rPr>
        <w:t>assistance, de prise en charge et de protection consulaire, ainsi que l</w:t>
      </w:r>
      <w:r w:rsidR="003A35C3">
        <w:rPr>
          <w:lang w:val="fr"/>
        </w:rPr>
        <w:t>’</w:t>
      </w:r>
      <w:r>
        <w:rPr>
          <w:lang w:val="fr"/>
        </w:rPr>
        <w:t>interdiction des frais de recrutement et de la confiscation des papiers d</w:t>
      </w:r>
      <w:r w:rsidR="003A35C3">
        <w:rPr>
          <w:lang w:val="fr"/>
        </w:rPr>
        <w:t>’</w:t>
      </w:r>
      <w:r>
        <w:rPr>
          <w:lang w:val="fr"/>
        </w:rPr>
        <w:t>identité</w:t>
      </w:r>
      <w:r w:rsidR="00221C48">
        <w:rPr>
          <w:lang w:val="fr"/>
        </w:rPr>
        <w:t> ;</w:t>
      </w:r>
    </w:p>
    <w:p w14:paraId="4D8AEF34" w14:textId="31B68D94" w:rsidR="00A35F65" w:rsidRPr="00A945FA" w:rsidRDefault="00A35F65" w:rsidP="00206350">
      <w:pPr>
        <w:pStyle w:val="Bullet1G"/>
        <w:rPr>
          <w:lang w:val="fr-FR"/>
        </w:rPr>
      </w:pPr>
      <w:r>
        <w:rPr>
          <w:lang w:val="fr"/>
        </w:rPr>
        <w:lastRenderedPageBreak/>
        <w:t>La lettre d</w:t>
      </w:r>
      <w:r w:rsidR="003A35C3">
        <w:rPr>
          <w:lang w:val="fr"/>
        </w:rPr>
        <w:t>’</w:t>
      </w:r>
      <w:r>
        <w:rPr>
          <w:lang w:val="fr"/>
        </w:rPr>
        <w:t>accord, signée en 2022 par le Ministère des relations extérieures et l</w:t>
      </w:r>
      <w:r w:rsidR="003A35C3">
        <w:rPr>
          <w:lang w:val="fr"/>
        </w:rPr>
        <w:t>’</w:t>
      </w:r>
      <w:r>
        <w:rPr>
          <w:lang w:val="fr"/>
        </w:rPr>
        <w:t>Administration de la sécurité et de la santé au travail du Ministère du travail des États-Unis d</w:t>
      </w:r>
      <w:r w:rsidR="003A35C3">
        <w:rPr>
          <w:lang w:val="fr"/>
        </w:rPr>
        <w:t>’</w:t>
      </w:r>
      <w:r>
        <w:rPr>
          <w:lang w:val="fr"/>
        </w:rPr>
        <w:t>Amérique, visant à protéger la sécurité et la santé au travail des travailleurs salvadoriens aux États-Unis, afin de promouvoir leur bien-être et leurs droits</w:t>
      </w:r>
      <w:r w:rsidR="00221C48">
        <w:rPr>
          <w:lang w:val="fr"/>
        </w:rPr>
        <w:t> ;</w:t>
      </w:r>
    </w:p>
    <w:p w14:paraId="66077DB9" w14:textId="43993DE4" w:rsidR="00A35F65" w:rsidRPr="00A945FA" w:rsidRDefault="00A35F65" w:rsidP="00206350">
      <w:pPr>
        <w:pStyle w:val="Bullet1G"/>
        <w:rPr>
          <w:lang w:val="fr-FR"/>
        </w:rPr>
      </w:pPr>
      <w:r>
        <w:rPr>
          <w:lang w:val="fr"/>
        </w:rPr>
        <w:t>La lettre d</w:t>
      </w:r>
      <w:r w:rsidR="003A35C3">
        <w:rPr>
          <w:lang w:val="fr"/>
        </w:rPr>
        <w:t>’</w:t>
      </w:r>
      <w:r>
        <w:rPr>
          <w:lang w:val="fr"/>
        </w:rPr>
        <w:t>accord signée par le Ministère des relations extérieures d</w:t>
      </w:r>
      <w:r w:rsidR="003A35C3">
        <w:rPr>
          <w:lang w:val="fr"/>
        </w:rPr>
        <w:t>’</w:t>
      </w:r>
      <w:r>
        <w:rPr>
          <w:lang w:val="fr"/>
        </w:rPr>
        <w:t>El Salvador, par l</w:t>
      </w:r>
      <w:r w:rsidR="003A35C3">
        <w:rPr>
          <w:lang w:val="fr"/>
        </w:rPr>
        <w:t>’</w:t>
      </w:r>
      <w:r>
        <w:rPr>
          <w:lang w:val="fr"/>
        </w:rPr>
        <w:t>intermédiaire de son ambassade et de ses représentations consulaires aux États-Unis, et par le Bureau du conseiller général de la Commission nationale des relations de travail des États-Unis d</w:t>
      </w:r>
      <w:r w:rsidR="003A35C3">
        <w:rPr>
          <w:lang w:val="fr"/>
        </w:rPr>
        <w:t>’</w:t>
      </w:r>
      <w:r>
        <w:rPr>
          <w:lang w:val="fr"/>
        </w:rPr>
        <w:t>Amérique, établissant une collaboration destinée à instaurer un environnement qui reconnaisse et respecte les droits des travailleurs salvadoriens, grâce à une meilleure connaissance des lois applicables par les travailleurs et les employeurs</w:t>
      </w:r>
      <w:r w:rsidR="00221C48">
        <w:rPr>
          <w:lang w:val="fr"/>
        </w:rPr>
        <w:t> ;</w:t>
      </w:r>
    </w:p>
    <w:p w14:paraId="486F0842" w14:textId="6E8877DC" w:rsidR="00A35F65" w:rsidRPr="00A945FA" w:rsidRDefault="00A35F65" w:rsidP="00206350">
      <w:pPr>
        <w:pStyle w:val="Bullet1G"/>
        <w:rPr>
          <w:lang w:val="fr-FR"/>
        </w:rPr>
      </w:pPr>
      <w:r>
        <w:rPr>
          <w:lang w:val="fr"/>
        </w:rPr>
        <w:t>Le mémorandum d</w:t>
      </w:r>
      <w:r w:rsidR="003A35C3">
        <w:rPr>
          <w:lang w:val="fr"/>
        </w:rPr>
        <w:t>’</w:t>
      </w:r>
      <w:r>
        <w:rPr>
          <w:lang w:val="fr"/>
        </w:rPr>
        <w:t>accord signé par le Ministère des relations extérieures d</w:t>
      </w:r>
      <w:r w:rsidR="003A35C3">
        <w:rPr>
          <w:lang w:val="fr"/>
        </w:rPr>
        <w:t>’</w:t>
      </w:r>
      <w:r>
        <w:rPr>
          <w:lang w:val="fr"/>
        </w:rPr>
        <w:t>El Salvador, par l</w:t>
      </w:r>
      <w:r w:rsidR="003A35C3">
        <w:rPr>
          <w:lang w:val="fr"/>
        </w:rPr>
        <w:t>’</w:t>
      </w:r>
      <w:r>
        <w:rPr>
          <w:lang w:val="fr"/>
        </w:rPr>
        <w:t>intermédiaire de son ambassade et de ses représentations consulaires, et la Commission pour l</w:t>
      </w:r>
      <w:r w:rsidR="003A35C3">
        <w:rPr>
          <w:lang w:val="fr"/>
        </w:rPr>
        <w:t>’</w:t>
      </w:r>
      <w:r>
        <w:rPr>
          <w:lang w:val="fr"/>
        </w:rPr>
        <w:t>égalité des chances en matière d</w:t>
      </w:r>
      <w:r w:rsidR="003A35C3">
        <w:rPr>
          <w:lang w:val="fr"/>
        </w:rPr>
        <w:t>’</w:t>
      </w:r>
      <w:r>
        <w:rPr>
          <w:lang w:val="fr"/>
        </w:rPr>
        <w:t>emploi aux États-Unis d</w:t>
      </w:r>
      <w:r w:rsidR="003A35C3">
        <w:rPr>
          <w:lang w:val="fr"/>
        </w:rPr>
        <w:t>’</w:t>
      </w:r>
      <w:r>
        <w:rPr>
          <w:lang w:val="fr"/>
        </w:rPr>
        <w:t>Amérique, visant à promouvoir et à vérifier la diffusion des lois et des réglementations applicables en matière d</w:t>
      </w:r>
      <w:r w:rsidR="003A35C3">
        <w:rPr>
          <w:lang w:val="fr"/>
        </w:rPr>
        <w:t>’</w:t>
      </w:r>
      <w:r>
        <w:rPr>
          <w:lang w:val="fr"/>
        </w:rPr>
        <w:t>emploi et à développer des mécanismes éducatifs appropriés</w:t>
      </w:r>
      <w:r w:rsidR="00221C48">
        <w:rPr>
          <w:lang w:val="fr"/>
        </w:rPr>
        <w:t> ;</w:t>
      </w:r>
    </w:p>
    <w:p w14:paraId="669CB4F3" w14:textId="793A48C3" w:rsidR="00A35F65" w:rsidRPr="00A945FA" w:rsidRDefault="00A35F65" w:rsidP="00206350">
      <w:pPr>
        <w:pStyle w:val="Bullet1G"/>
        <w:rPr>
          <w:lang w:val="fr-FR"/>
        </w:rPr>
      </w:pPr>
      <w:r>
        <w:rPr>
          <w:lang w:val="fr"/>
        </w:rPr>
        <w:t>Le mémorandum d</w:t>
      </w:r>
      <w:r w:rsidR="003A35C3">
        <w:rPr>
          <w:lang w:val="fr"/>
        </w:rPr>
        <w:t>’</w:t>
      </w:r>
      <w:r>
        <w:rPr>
          <w:lang w:val="fr"/>
        </w:rPr>
        <w:t>accord relatif à la coopération en matière de bonnes pratiques de gestion de la mobilité humaine, signé le 10</w:t>
      </w:r>
      <w:r w:rsidR="00221C48">
        <w:rPr>
          <w:lang w:val="fr"/>
        </w:rPr>
        <w:t> </w:t>
      </w:r>
      <w:r>
        <w:rPr>
          <w:lang w:val="fr"/>
        </w:rPr>
        <w:t>août 2022 par le Ministère des relations extérieures de la République d</w:t>
      </w:r>
      <w:r w:rsidR="003A35C3">
        <w:rPr>
          <w:lang w:val="fr"/>
        </w:rPr>
        <w:t>’</w:t>
      </w:r>
      <w:r>
        <w:rPr>
          <w:lang w:val="fr"/>
        </w:rPr>
        <w:t>El Salvador et le Ministère des relations extérieures et de la coopération internationale de la République du Honduras.</w:t>
      </w:r>
    </w:p>
    <w:p w14:paraId="24D6BA7A" w14:textId="77777777" w:rsidR="00A35F65" w:rsidRPr="00A945FA" w:rsidRDefault="00A35F65" w:rsidP="00206350">
      <w:pPr>
        <w:pStyle w:val="H1G"/>
        <w:rPr>
          <w:lang w:val="fr-FR"/>
        </w:rPr>
      </w:pPr>
      <w:r>
        <w:rPr>
          <w:lang w:val="fr"/>
        </w:rPr>
        <w:tab/>
      </w:r>
      <w:r>
        <w:rPr>
          <w:lang w:val="fr"/>
        </w:rPr>
        <w:tab/>
        <w:t>Réponse au paragraphe 2 de la liste de points</w:t>
      </w:r>
    </w:p>
    <w:p w14:paraId="5CBC98E2" w14:textId="2F43E1E5" w:rsidR="00A35F65" w:rsidRPr="00135066" w:rsidRDefault="00A35F65" w:rsidP="00A35F65">
      <w:pPr>
        <w:pStyle w:val="SingleTxtG"/>
      </w:pPr>
      <w:r w:rsidRPr="00135066">
        <w:t>8.</w:t>
      </w:r>
      <w:r w:rsidRPr="00135066">
        <w:tab/>
      </w:r>
      <w:r>
        <w:rPr>
          <w:lang w:val="fr"/>
        </w:rPr>
        <w:t xml:space="preserve">La stratégie du Gouvernement salvadorien en matière de migration est inscrite dans la section du plan </w:t>
      </w:r>
      <w:r>
        <w:rPr>
          <w:i/>
          <w:iCs/>
          <w:lang w:val="fr"/>
        </w:rPr>
        <w:t>Cuscatlán</w:t>
      </w:r>
      <w:r>
        <w:rPr>
          <w:lang w:val="fr"/>
        </w:rPr>
        <w:t xml:space="preserve"> (2019-2024) consacrée à la politique étrangère, et plus précisément dans son axe 3 (Diaspora et mobilité humaine). L</w:t>
      </w:r>
      <w:r w:rsidR="003A35C3">
        <w:rPr>
          <w:lang w:val="fr"/>
        </w:rPr>
        <w:t>’</w:t>
      </w:r>
      <w:r>
        <w:rPr>
          <w:lang w:val="fr"/>
        </w:rPr>
        <w:t>objectif de cet axe 3 est d</w:t>
      </w:r>
      <w:r w:rsidR="003A35C3">
        <w:rPr>
          <w:lang w:val="fr"/>
        </w:rPr>
        <w:t>’</w:t>
      </w:r>
      <w:r>
        <w:rPr>
          <w:lang w:val="fr"/>
        </w:rPr>
        <w:t>améliorer la réactivité face aux défis posés par la mobilité humaine nationale et internationale. Ses objectifs stratégiques sont les suivants :</w:t>
      </w:r>
    </w:p>
    <w:p w14:paraId="4A4209A4" w14:textId="1409ABEF" w:rsidR="00A35F65" w:rsidRPr="00A945FA" w:rsidRDefault="00A35F65" w:rsidP="00206350">
      <w:pPr>
        <w:pStyle w:val="Bullet1G"/>
        <w:rPr>
          <w:lang w:val="fr-FR"/>
        </w:rPr>
      </w:pPr>
      <w:r>
        <w:rPr>
          <w:lang w:val="fr"/>
        </w:rPr>
        <w:t>Objectif stratégique 3.1 : améliorer l</w:t>
      </w:r>
      <w:r w:rsidR="003A35C3">
        <w:rPr>
          <w:lang w:val="fr"/>
        </w:rPr>
        <w:t>’</w:t>
      </w:r>
      <w:r>
        <w:rPr>
          <w:lang w:val="fr"/>
        </w:rPr>
        <w:t>efficacité et la qualité de la prise en charge des migrants salvadoriens</w:t>
      </w:r>
      <w:r w:rsidR="00221C48">
        <w:rPr>
          <w:lang w:val="fr"/>
        </w:rPr>
        <w:t> ;</w:t>
      </w:r>
    </w:p>
    <w:p w14:paraId="6278B5DD" w14:textId="0680F2F2" w:rsidR="00A35F65" w:rsidRPr="00A945FA" w:rsidRDefault="00A35F65" w:rsidP="00206350">
      <w:pPr>
        <w:pStyle w:val="Bullet1G"/>
        <w:rPr>
          <w:lang w:val="fr-FR"/>
        </w:rPr>
      </w:pPr>
      <w:r>
        <w:rPr>
          <w:lang w:val="fr"/>
        </w:rPr>
        <w:t>Objectif stratégique 3.2 : promouvoir et garantir l</w:t>
      </w:r>
      <w:r w:rsidR="003A35C3">
        <w:rPr>
          <w:lang w:val="fr"/>
        </w:rPr>
        <w:t>’</w:t>
      </w:r>
      <w:r>
        <w:rPr>
          <w:lang w:val="fr"/>
        </w:rPr>
        <w:t>inclusion politique, économique, culturelle et sociale de la diaspora salvadorienne dans les pays et les communautés d</w:t>
      </w:r>
      <w:r w:rsidR="003A35C3">
        <w:rPr>
          <w:lang w:val="fr"/>
        </w:rPr>
        <w:t>’</w:t>
      </w:r>
      <w:r>
        <w:rPr>
          <w:lang w:val="fr"/>
        </w:rPr>
        <w:t>accueil</w:t>
      </w:r>
      <w:r w:rsidR="00221C48">
        <w:rPr>
          <w:lang w:val="fr"/>
        </w:rPr>
        <w:t> ;</w:t>
      </w:r>
    </w:p>
    <w:p w14:paraId="4BE5BE98" w14:textId="22DF1BB7" w:rsidR="00A35F65" w:rsidRPr="00A945FA" w:rsidRDefault="00A35F65" w:rsidP="00206350">
      <w:pPr>
        <w:pStyle w:val="Bullet1G"/>
        <w:rPr>
          <w:lang w:val="fr-FR"/>
        </w:rPr>
      </w:pPr>
      <w:r>
        <w:rPr>
          <w:lang w:val="fr"/>
        </w:rPr>
        <w:t>Objectif stratégique 3.3 : renforcer les représentations du Ministère des relations extérieures, afin de les adapter aux besoins actuels et à venir.</w:t>
      </w:r>
    </w:p>
    <w:p w14:paraId="1A6EBAC9" w14:textId="641D3E0F" w:rsidR="00446FE5" w:rsidRDefault="00A35F65" w:rsidP="00A35F65">
      <w:pPr>
        <w:pStyle w:val="SingleTxtG"/>
        <w:rPr>
          <w:lang w:val="fr"/>
        </w:rPr>
      </w:pPr>
      <w:r w:rsidRPr="00A945FA">
        <w:rPr>
          <w:lang w:val="fr-FR"/>
        </w:rPr>
        <w:t>9.</w:t>
      </w:r>
      <w:r w:rsidRPr="00A945FA">
        <w:rPr>
          <w:lang w:val="fr-FR"/>
        </w:rPr>
        <w:tab/>
      </w:r>
      <w:r>
        <w:rPr>
          <w:lang w:val="fr"/>
        </w:rPr>
        <w:t xml:space="preserve">Conformément à la stratégie gouvernementale, le </w:t>
      </w:r>
      <w:proofErr w:type="spellStart"/>
      <w:r>
        <w:rPr>
          <w:lang w:val="fr"/>
        </w:rPr>
        <w:t>Vice-Ministère</w:t>
      </w:r>
      <w:proofErr w:type="spellEnd"/>
      <w:r>
        <w:rPr>
          <w:lang w:val="fr"/>
        </w:rPr>
        <w:t xml:space="preserve"> de la diaspora et de la mobilité humaine, créé en 2021 au sein du Ministère des relations extérieures, est chargé de donner suite au plan stratégique institutionnel 2019-2024, dans le domaine de la diaspora et de la mobilité humaine.</w:t>
      </w:r>
    </w:p>
    <w:p w14:paraId="50E29F36" w14:textId="5D365012" w:rsidR="00206350" w:rsidRDefault="00206350" w:rsidP="00CE13CF">
      <w:pPr>
        <w:pStyle w:val="Titre1"/>
        <w:spacing w:after="120"/>
        <w:rPr>
          <w:b/>
          <w:bCs/>
          <w:lang w:val="fr"/>
        </w:rPr>
      </w:pPr>
      <w:r>
        <w:rPr>
          <w:lang w:val="fr"/>
        </w:rPr>
        <w:lastRenderedPageBreak/>
        <w:t xml:space="preserve">Tableau 1 </w:t>
      </w:r>
      <w:r>
        <w:rPr>
          <w:lang w:val="fr"/>
        </w:rPr>
        <w:br/>
      </w:r>
      <w:r>
        <w:rPr>
          <w:b/>
          <w:bCs/>
          <w:lang w:val="fr"/>
        </w:rPr>
        <w:t xml:space="preserve">Axe 3 </w:t>
      </w:r>
      <w:r w:rsidR="00CE13CF">
        <w:rPr>
          <w:b/>
          <w:bCs/>
          <w:lang w:val="fr"/>
        </w:rPr>
        <w:t>−</w:t>
      </w:r>
      <w:r>
        <w:rPr>
          <w:b/>
          <w:bCs/>
          <w:lang w:val="fr"/>
        </w:rPr>
        <w:t xml:space="preserve"> Diaspora et mobilité humaine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452A8C" w:rsidRPr="00375898" w14:paraId="52E09E94" w14:textId="77777777" w:rsidTr="0039254D">
        <w:trPr>
          <w:tblHeader/>
        </w:trPr>
        <w:tc>
          <w:tcPr>
            <w:tcW w:w="7370" w:type="dxa"/>
            <w:gridSpan w:val="3"/>
            <w:tcBorders>
              <w:top w:val="single" w:sz="4" w:space="0" w:color="auto"/>
              <w:bottom w:val="single" w:sz="4" w:space="0" w:color="auto"/>
            </w:tcBorders>
            <w:shd w:val="clear" w:color="auto" w:fill="auto"/>
            <w:vAlign w:val="bottom"/>
          </w:tcPr>
          <w:p w14:paraId="54977E99" w14:textId="4D098B8B" w:rsidR="00452A8C" w:rsidRPr="00375898" w:rsidRDefault="00452A8C" w:rsidP="00CE13CF">
            <w:pPr>
              <w:keepNext/>
              <w:spacing w:before="80" w:after="80" w:line="200" w:lineRule="exact"/>
              <w:ind w:right="113"/>
              <w:rPr>
                <w:i/>
                <w:sz w:val="16"/>
              </w:rPr>
            </w:pPr>
            <w:r w:rsidRPr="00452A8C">
              <w:rPr>
                <w:i/>
                <w:iCs/>
                <w:sz w:val="16"/>
                <w:lang w:val="fr"/>
              </w:rPr>
              <w:t>Diaspora et mobilité humaine</w:t>
            </w:r>
          </w:p>
        </w:tc>
      </w:tr>
      <w:tr w:rsidR="00452A8C" w:rsidRPr="00375898" w14:paraId="13EEDF73" w14:textId="77777777" w:rsidTr="0039254D">
        <w:trPr>
          <w:tblHeader/>
        </w:trPr>
        <w:tc>
          <w:tcPr>
            <w:tcW w:w="2457" w:type="dxa"/>
            <w:tcBorders>
              <w:top w:val="single" w:sz="4" w:space="0" w:color="auto"/>
              <w:bottom w:val="single" w:sz="12" w:space="0" w:color="auto"/>
            </w:tcBorders>
            <w:shd w:val="clear" w:color="auto" w:fill="auto"/>
          </w:tcPr>
          <w:p w14:paraId="0E307C4B" w14:textId="0788B106" w:rsidR="00452A8C" w:rsidRPr="002645EA" w:rsidRDefault="00452A8C" w:rsidP="00CE13CF">
            <w:pPr>
              <w:keepNext/>
              <w:spacing w:before="80" w:after="80" w:line="200" w:lineRule="exact"/>
              <w:ind w:right="113"/>
              <w:rPr>
                <w:i/>
                <w:iCs/>
                <w:sz w:val="16"/>
                <w:szCs w:val="16"/>
              </w:rPr>
            </w:pPr>
            <w:r w:rsidRPr="00452A8C">
              <w:rPr>
                <w:i/>
                <w:iCs/>
                <w:sz w:val="16"/>
                <w:szCs w:val="16"/>
                <w:lang w:val="fr"/>
              </w:rPr>
              <w:t>Thème stratégique</w:t>
            </w:r>
          </w:p>
        </w:tc>
        <w:tc>
          <w:tcPr>
            <w:tcW w:w="2456" w:type="dxa"/>
            <w:tcBorders>
              <w:top w:val="single" w:sz="4" w:space="0" w:color="auto"/>
              <w:bottom w:val="single" w:sz="12" w:space="0" w:color="auto"/>
            </w:tcBorders>
            <w:shd w:val="clear" w:color="auto" w:fill="auto"/>
          </w:tcPr>
          <w:p w14:paraId="751D0BA1" w14:textId="64ABAB62" w:rsidR="00452A8C" w:rsidRPr="002645EA" w:rsidRDefault="00452A8C" w:rsidP="00CE13CF">
            <w:pPr>
              <w:keepNext/>
              <w:spacing w:before="80" w:after="80" w:line="200" w:lineRule="exact"/>
              <w:ind w:right="113"/>
              <w:rPr>
                <w:i/>
                <w:iCs/>
                <w:sz w:val="16"/>
                <w:szCs w:val="16"/>
              </w:rPr>
            </w:pPr>
            <w:r w:rsidRPr="00452A8C">
              <w:rPr>
                <w:i/>
                <w:iCs/>
                <w:sz w:val="16"/>
                <w:szCs w:val="16"/>
                <w:lang w:val="fr"/>
              </w:rPr>
              <w:t>Objectif stratégique</w:t>
            </w:r>
          </w:p>
        </w:tc>
        <w:tc>
          <w:tcPr>
            <w:tcW w:w="2457" w:type="dxa"/>
            <w:tcBorders>
              <w:top w:val="single" w:sz="4" w:space="0" w:color="auto"/>
              <w:bottom w:val="single" w:sz="12" w:space="0" w:color="auto"/>
            </w:tcBorders>
            <w:shd w:val="clear" w:color="auto" w:fill="auto"/>
          </w:tcPr>
          <w:p w14:paraId="76541D24" w14:textId="473948DA" w:rsidR="00452A8C" w:rsidRPr="002645EA" w:rsidRDefault="00452A8C" w:rsidP="00CE13CF">
            <w:pPr>
              <w:keepNext/>
              <w:spacing w:before="80" w:after="80" w:line="200" w:lineRule="exact"/>
              <w:ind w:right="113"/>
              <w:rPr>
                <w:i/>
                <w:iCs/>
                <w:sz w:val="16"/>
                <w:szCs w:val="16"/>
              </w:rPr>
            </w:pPr>
            <w:r w:rsidRPr="00452A8C">
              <w:rPr>
                <w:i/>
                <w:iCs/>
                <w:sz w:val="16"/>
                <w:szCs w:val="16"/>
                <w:lang w:val="fr"/>
              </w:rPr>
              <w:t>Projet stratégique</w:t>
            </w:r>
          </w:p>
        </w:tc>
      </w:tr>
      <w:tr w:rsidR="00452A8C" w:rsidRPr="00375898" w14:paraId="18298CA0" w14:textId="77777777" w:rsidTr="0039254D">
        <w:trPr>
          <w:trHeight w:hRule="exact" w:val="113"/>
          <w:tblHeader/>
        </w:trPr>
        <w:tc>
          <w:tcPr>
            <w:tcW w:w="2457" w:type="dxa"/>
            <w:tcBorders>
              <w:top w:val="single" w:sz="12" w:space="0" w:color="auto"/>
            </w:tcBorders>
            <w:shd w:val="clear" w:color="auto" w:fill="auto"/>
            <w:vAlign w:val="bottom"/>
          </w:tcPr>
          <w:p w14:paraId="4DFEEB82" w14:textId="77777777" w:rsidR="00452A8C" w:rsidRPr="00375898" w:rsidRDefault="00452A8C" w:rsidP="00CE13CF">
            <w:pPr>
              <w:keepNext/>
              <w:spacing w:before="80" w:after="80" w:line="200" w:lineRule="exact"/>
              <w:ind w:right="113"/>
              <w:rPr>
                <w:i/>
                <w:sz w:val="16"/>
              </w:rPr>
            </w:pPr>
          </w:p>
        </w:tc>
        <w:tc>
          <w:tcPr>
            <w:tcW w:w="2456" w:type="dxa"/>
            <w:tcBorders>
              <w:top w:val="single" w:sz="12" w:space="0" w:color="auto"/>
            </w:tcBorders>
            <w:shd w:val="clear" w:color="auto" w:fill="auto"/>
            <w:vAlign w:val="bottom"/>
          </w:tcPr>
          <w:p w14:paraId="479DC4ED" w14:textId="77777777" w:rsidR="00452A8C" w:rsidRPr="00375898" w:rsidRDefault="00452A8C" w:rsidP="00CE13CF">
            <w:pPr>
              <w:keepNext/>
              <w:spacing w:before="80" w:after="80" w:line="200" w:lineRule="exact"/>
              <w:ind w:right="113"/>
              <w:rPr>
                <w:i/>
                <w:sz w:val="16"/>
              </w:rPr>
            </w:pPr>
          </w:p>
        </w:tc>
        <w:tc>
          <w:tcPr>
            <w:tcW w:w="2457" w:type="dxa"/>
            <w:tcBorders>
              <w:top w:val="single" w:sz="12" w:space="0" w:color="auto"/>
            </w:tcBorders>
            <w:shd w:val="clear" w:color="auto" w:fill="auto"/>
            <w:vAlign w:val="bottom"/>
          </w:tcPr>
          <w:p w14:paraId="0A9884C1" w14:textId="77777777" w:rsidR="00452A8C" w:rsidRPr="00375898" w:rsidRDefault="00452A8C" w:rsidP="00CE13CF">
            <w:pPr>
              <w:keepNext/>
              <w:spacing w:before="80" w:after="80" w:line="200" w:lineRule="exact"/>
              <w:ind w:right="113"/>
              <w:rPr>
                <w:i/>
                <w:sz w:val="16"/>
              </w:rPr>
            </w:pPr>
          </w:p>
        </w:tc>
      </w:tr>
      <w:tr w:rsidR="00452A8C" w:rsidRPr="00452A8C" w14:paraId="1C6E1FD8" w14:textId="77777777" w:rsidTr="0039254D">
        <w:tc>
          <w:tcPr>
            <w:tcW w:w="2457" w:type="dxa"/>
            <w:shd w:val="clear" w:color="auto" w:fill="auto"/>
          </w:tcPr>
          <w:p w14:paraId="0D04858F" w14:textId="1AD6C8CE" w:rsidR="00452A8C" w:rsidRPr="00452A8C" w:rsidRDefault="00452A8C" w:rsidP="00CE13CF">
            <w:pPr>
              <w:keepNext/>
              <w:spacing w:before="40" w:after="120"/>
              <w:ind w:right="113"/>
            </w:pPr>
            <w:r>
              <w:rPr>
                <w:lang w:val="fr"/>
              </w:rPr>
              <w:t>Prise en charge et protection de la diaspora salvadorienne</w:t>
            </w:r>
          </w:p>
        </w:tc>
        <w:tc>
          <w:tcPr>
            <w:tcW w:w="2456" w:type="dxa"/>
            <w:shd w:val="clear" w:color="auto" w:fill="auto"/>
          </w:tcPr>
          <w:p w14:paraId="0184719B" w14:textId="1EED0EAE" w:rsidR="00452A8C" w:rsidRPr="00452A8C" w:rsidRDefault="00452A8C" w:rsidP="00CE13CF">
            <w:pPr>
              <w:keepNext/>
              <w:spacing w:before="40" w:after="120"/>
              <w:ind w:right="113"/>
            </w:pPr>
            <w:r>
              <w:rPr>
                <w:lang w:val="fr"/>
              </w:rPr>
              <w:t>Améliorer l</w:t>
            </w:r>
            <w:r w:rsidR="003A35C3">
              <w:rPr>
                <w:lang w:val="fr"/>
              </w:rPr>
              <w:t>’</w:t>
            </w:r>
            <w:r>
              <w:rPr>
                <w:lang w:val="fr"/>
              </w:rPr>
              <w:t>efficacité et la qualité de la prise en charge et de la protection des migrants salvadoriens et de leurs familles.</w:t>
            </w:r>
          </w:p>
        </w:tc>
        <w:tc>
          <w:tcPr>
            <w:tcW w:w="2457" w:type="dxa"/>
            <w:shd w:val="clear" w:color="auto" w:fill="auto"/>
          </w:tcPr>
          <w:p w14:paraId="5106F2B1" w14:textId="1A094B3F" w:rsidR="00452A8C" w:rsidRPr="00452A8C" w:rsidRDefault="00452A8C" w:rsidP="00CE13CF">
            <w:pPr>
              <w:keepNext/>
              <w:spacing w:before="40" w:after="120"/>
              <w:ind w:right="113"/>
            </w:pPr>
            <w:r>
              <w:rPr>
                <w:lang w:val="fr"/>
              </w:rPr>
              <w:t>Mise en œuvre d</w:t>
            </w:r>
            <w:r w:rsidR="003A35C3">
              <w:rPr>
                <w:lang w:val="fr"/>
              </w:rPr>
              <w:t>’</w:t>
            </w:r>
            <w:r>
              <w:rPr>
                <w:lang w:val="fr"/>
              </w:rPr>
              <w:t>un système de services intégrés et renforcement des représentations diplomatiques et consulaires salvadoriennes, afin d</w:t>
            </w:r>
            <w:r w:rsidR="003A35C3">
              <w:rPr>
                <w:lang w:val="fr"/>
              </w:rPr>
              <w:t>’</w:t>
            </w:r>
            <w:r>
              <w:rPr>
                <w:lang w:val="fr"/>
              </w:rPr>
              <w:t>améliorer la prise en charge de la diaspora salvadorienne.</w:t>
            </w:r>
          </w:p>
          <w:p w14:paraId="129950AA" w14:textId="076EB5A6" w:rsidR="00452A8C" w:rsidRPr="00452A8C" w:rsidRDefault="00452A8C" w:rsidP="00CE13CF">
            <w:pPr>
              <w:keepNext/>
              <w:spacing w:before="40" w:after="120"/>
              <w:ind w:right="113"/>
            </w:pPr>
            <w:r>
              <w:rPr>
                <w:lang w:val="fr"/>
              </w:rPr>
              <w:t>Restructuration et professionnalisation du service diplomatique et consulaire salvadorien.</w:t>
            </w:r>
          </w:p>
          <w:p w14:paraId="1EB838F7" w14:textId="29375358" w:rsidR="00452A8C" w:rsidRPr="00452A8C" w:rsidRDefault="00452A8C" w:rsidP="00CE13CF">
            <w:pPr>
              <w:keepNext/>
              <w:spacing w:before="40" w:after="120"/>
              <w:ind w:right="113"/>
            </w:pPr>
            <w:r>
              <w:rPr>
                <w:lang w:val="fr"/>
              </w:rPr>
              <w:t>Création du réseau de solidarité internationale pour la protection des migrants salvadoriens et de leurs familles.</w:t>
            </w:r>
          </w:p>
        </w:tc>
      </w:tr>
      <w:tr w:rsidR="00452A8C" w:rsidRPr="00CE13CF" w14:paraId="5B595D16" w14:textId="77777777" w:rsidTr="0039254D">
        <w:tc>
          <w:tcPr>
            <w:tcW w:w="2457" w:type="dxa"/>
            <w:shd w:val="clear" w:color="auto" w:fill="auto"/>
          </w:tcPr>
          <w:p w14:paraId="47C85937" w14:textId="4D670ADC" w:rsidR="00452A8C" w:rsidRPr="00375898" w:rsidRDefault="00CE13CF" w:rsidP="00CE13CF">
            <w:pPr>
              <w:keepNext/>
              <w:spacing w:before="40" w:after="120"/>
              <w:ind w:right="113"/>
            </w:pPr>
            <w:r>
              <w:rPr>
                <w:lang w:val="fr"/>
              </w:rPr>
              <w:t>Mobilité humaine</w:t>
            </w:r>
          </w:p>
        </w:tc>
        <w:tc>
          <w:tcPr>
            <w:tcW w:w="2456" w:type="dxa"/>
            <w:shd w:val="clear" w:color="auto" w:fill="auto"/>
          </w:tcPr>
          <w:p w14:paraId="6C137236" w14:textId="55AF59B0" w:rsidR="00452A8C" w:rsidRPr="00CE13CF" w:rsidRDefault="00CE13CF" w:rsidP="00CE13CF">
            <w:pPr>
              <w:keepNext/>
              <w:spacing w:before="40" w:after="120"/>
              <w:ind w:right="113"/>
            </w:pPr>
            <w:r>
              <w:rPr>
                <w:lang w:val="fr"/>
              </w:rPr>
              <w:t>Coordonner les efforts en vue de permettre la transition vers une migration circulaire et ordonnée.</w:t>
            </w:r>
          </w:p>
        </w:tc>
        <w:tc>
          <w:tcPr>
            <w:tcW w:w="2457" w:type="dxa"/>
            <w:shd w:val="clear" w:color="auto" w:fill="auto"/>
          </w:tcPr>
          <w:p w14:paraId="41117CA6" w14:textId="71D26218" w:rsidR="00452A8C" w:rsidRPr="00CE13CF" w:rsidRDefault="00CE13CF" w:rsidP="00CE13CF">
            <w:pPr>
              <w:keepNext/>
              <w:spacing w:before="40" w:after="120"/>
              <w:ind w:right="113"/>
            </w:pPr>
            <w:r>
              <w:rPr>
                <w:lang w:val="fr"/>
              </w:rPr>
              <w:t>Conception et mise en œuvre de la stratégie relative à la mobilité humaine.</w:t>
            </w:r>
          </w:p>
          <w:p w14:paraId="56E7D008" w14:textId="36BB47E4" w:rsidR="00452A8C" w:rsidRPr="00CE13CF" w:rsidRDefault="00CE13CF" w:rsidP="00CE13CF">
            <w:pPr>
              <w:keepNext/>
              <w:spacing w:before="40" w:after="120"/>
              <w:ind w:right="113"/>
            </w:pPr>
            <w:r>
              <w:rPr>
                <w:lang w:val="fr"/>
              </w:rPr>
              <w:t>Mise en œuvre de la stratégie nationale de prévention de la migration irrégulière.</w:t>
            </w:r>
          </w:p>
          <w:p w14:paraId="1624BA0C" w14:textId="21465EA9" w:rsidR="00452A8C" w:rsidRPr="00CE13CF" w:rsidRDefault="00CE13CF" w:rsidP="00CE13CF">
            <w:pPr>
              <w:keepNext/>
              <w:spacing w:before="40" w:after="120"/>
              <w:ind w:right="113"/>
            </w:pPr>
            <w:r>
              <w:rPr>
                <w:lang w:val="fr"/>
              </w:rPr>
              <w:t>Réinsertion professionnelle et économique des Salvadoriens de retour au pays et de leurs familles.</w:t>
            </w:r>
          </w:p>
          <w:p w14:paraId="1A020A7F" w14:textId="7F8A488C" w:rsidR="00452A8C" w:rsidRPr="00CE13CF" w:rsidRDefault="00CE13CF" w:rsidP="00CE13CF">
            <w:pPr>
              <w:keepNext/>
              <w:spacing w:before="40" w:after="120"/>
              <w:ind w:right="113"/>
            </w:pPr>
            <w:r>
              <w:rPr>
                <w:lang w:val="fr"/>
              </w:rPr>
              <w:t>Conception et mise en œuvre d</w:t>
            </w:r>
            <w:r w:rsidR="003A35C3">
              <w:rPr>
                <w:lang w:val="fr"/>
              </w:rPr>
              <w:t>’</w:t>
            </w:r>
            <w:r>
              <w:rPr>
                <w:lang w:val="fr"/>
              </w:rPr>
              <w:t>une stratégie de gestion des possibilités de migration professionnelle circulaire, régulière, ordonnée et sûre.</w:t>
            </w:r>
          </w:p>
        </w:tc>
      </w:tr>
      <w:tr w:rsidR="00452A8C" w:rsidRPr="00CE13CF" w14:paraId="02E2E564" w14:textId="77777777" w:rsidTr="0039254D">
        <w:tc>
          <w:tcPr>
            <w:tcW w:w="2457" w:type="dxa"/>
            <w:tcBorders>
              <w:bottom w:val="single" w:sz="12" w:space="0" w:color="auto"/>
            </w:tcBorders>
            <w:shd w:val="clear" w:color="auto" w:fill="auto"/>
          </w:tcPr>
          <w:p w14:paraId="0E55029E" w14:textId="0CF26A27" w:rsidR="00452A8C" w:rsidRPr="00452A8C" w:rsidRDefault="00CE13CF" w:rsidP="00CE13CF">
            <w:pPr>
              <w:keepNext/>
              <w:spacing w:before="40" w:after="120"/>
              <w:ind w:right="113"/>
              <w:rPr>
                <w:lang w:val="es-ES"/>
              </w:rPr>
            </w:pPr>
            <w:r>
              <w:rPr>
                <w:lang w:val="fr"/>
              </w:rPr>
              <w:t>Liens entre la diaspora et El Salvador</w:t>
            </w:r>
          </w:p>
        </w:tc>
        <w:tc>
          <w:tcPr>
            <w:tcW w:w="2456" w:type="dxa"/>
            <w:tcBorders>
              <w:bottom w:val="single" w:sz="12" w:space="0" w:color="auto"/>
            </w:tcBorders>
            <w:shd w:val="clear" w:color="auto" w:fill="auto"/>
          </w:tcPr>
          <w:p w14:paraId="6E5210E8" w14:textId="5155FDA2" w:rsidR="00452A8C" w:rsidRPr="00CE13CF" w:rsidRDefault="00CE13CF" w:rsidP="00CE13CF">
            <w:pPr>
              <w:keepNext/>
              <w:spacing w:before="40" w:after="120"/>
              <w:ind w:right="113"/>
            </w:pPr>
            <w:r>
              <w:rPr>
                <w:lang w:val="fr"/>
              </w:rPr>
              <w:t>Renforcer l</w:t>
            </w:r>
            <w:r w:rsidR="003A35C3">
              <w:rPr>
                <w:lang w:val="fr"/>
              </w:rPr>
              <w:t>’</w:t>
            </w:r>
            <w:r>
              <w:rPr>
                <w:lang w:val="fr"/>
              </w:rPr>
              <w:t xml:space="preserve">inclusion de la diaspora dans la vie politique et le développement </w:t>
            </w:r>
            <w:proofErr w:type="spellStart"/>
            <w:r>
              <w:rPr>
                <w:lang w:val="fr"/>
              </w:rPr>
              <w:t>socioéconomique</w:t>
            </w:r>
            <w:proofErr w:type="spellEnd"/>
            <w:r>
              <w:rPr>
                <w:lang w:val="fr"/>
              </w:rPr>
              <w:t xml:space="preserve"> et culturel d</w:t>
            </w:r>
            <w:r w:rsidR="003A35C3">
              <w:rPr>
                <w:lang w:val="fr"/>
              </w:rPr>
              <w:t>’</w:t>
            </w:r>
            <w:r>
              <w:rPr>
                <w:lang w:val="fr"/>
              </w:rPr>
              <w:t>El Salvador.</w:t>
            </w:r>
          </w:p>
        </w:tc>
        <w:tc>
          <w:tcPr>
            <w:tcW w:w="2457" w:type="dxa"/>
            <w:tcBorders>
              <w:bottom w:val="single" w:sz="12" w:space="0" w:color="auto"/>
            </w:tcBorders>
            <w:shd w:val="clear" w:color="auto" w:fill="auto"/>
          </w:tcPr>
          <w:p w14:paraId="5D5F863F" w14:textId="006FC800" w:rsidR="00452A8C" w:rsidRPr="00CE13CF" w:rsidRDefault="00CE13CF" w:rsidP="00CE13CF">
            <w:pPr>
              <w:keepNext/>
              <w:spacing w:before="40" w:after="120"/>
              <w:ind w:right="113"/>
            </w:pPr>
            <w:r>
              <w:rPr>
                <w:lang w:val="fr"/>
              </w:rPr>
              <w:t xml:space="preserve">Promotion des initiatives de co-développement dans le cadre du programme </w:t>
            </w:r>
            <w:r>
              <w:rPr>
                <w:i/>
                <w:iCs/>
                <w:lang w:val="fr"/>
              </w:rPr>
              <w:t xml:space="preserve">El Salvador nos </w:t>
            </w:r>
            <w:proofErr w:type="spellStart"/>
            <w:r>
              <w:rPr>
                <w:i/>
                <w:iCs/>
                <w:lang w:val="fr"/>
              </w:rPr>
              <w:t>acerca</w:t>
            </w:r>
            <w:proofErr w:type="spellEnd"/>
            <w:r>
              <w:rPr>
                <w:i/>
                <w:iCs/>
                <w:lang w:val="fr"/>
              </w:rPr>
              <w:t xml:space="preserve"> </w:t>
            </w:r>
            <w:r>
              <w:rPr>
                <w:lang w:val="fr"/>
              </w:rPr>
              <w:t>(El Salvador nous rapproche).</w:t>
            </w:r>
          </w:p>
          <w:p w14:paraId="34AE035E" w14:textId="73D08408" w:rsidR="00452A8C" w:rsidRPr="00CE13CF" w:rsidRDefault="00CE13CF" w:rsidP="00CE13CF">
            <w:pPr>
              <w:keepNext/>
              <w:spacing w:before="40" w:after="120"/>
              <w:ind w:right="113"/>
            </w:pPr>
            <w:r>
              <w:rPr>
                <w:lang w:val="fr"/>
              </w:rPr>
              <w:t>Attraction des investissements de la diaspora.</w:t>
            </w:r>
          </w:p>
          <w:p w14:paraId="12C3F6E2" w14:textId="34F6801E" w:rsidR="00452A8C" w:rsidRPr="00CE13CF" w:rsidRDefault="00CE13CF" w:rsidP="00CE13CF">
            <w:pPr>
              <w:keepNext/>
              <w:spacing w:before="40" w:after="120"/>
              <w:ind w:right="113"/>
            </w:pPr>
            <w:r>
              <w:rPr>
                <w:lang w:val="fr"/>
              </w:rPr>
              <w:t>Développement humain et participation civique de la diaspora.</w:t>
            </w:r>
          </w:p>
        </w:tc>
      </w:tr>
    </w:tbl>
    <w:p w14:paraId="2BD7E9EE" w14:textId="77777777" w:rsidR="00CE13CF" w:rsidRPr="00CE13CF" w:rsidRDefault="00CE13CF" w:rsidP="00CE13CF">
      <w:pPr>
        <w:pStyle w:val="SingleTxtG"/>
        <w:spacing w:before="120" w:after="240"/>
        <w:ind w:firstLine="170"/>
        <w:rPr>
          <w:sz w:val="18"/>
          <w:szCs w:val="18"/>
          <w:lang w:val="fr-FR"/>
        </w:rPr>
      </w:pPr>
      <w:r w:rsidRPr="00CE13CF">
        <w:rPr>
          <w:i/>
          <w:iCs/>
          <w:sz w:val="18"/>
          <w:szCs w:val="18"/>
          <w:lang w:val="fr"/>
        </w:rPr>
        <w:t>Source :</w:t>
      </w:r>
      <w:r w:rsidRPr="00CE13CF">
        <w:rPr>
          <w:sz w:val="18"/>
          <w:szCs w:val="18"/>
          <w:lang w:val="fr"/>
        </w:rPr>
        <w:t xml:space="preserve"> Élaboré à partir du plan stratégique institutionnel du Ministère des relations extérieures.</w:t>
      </w:r>
    </w:p>
    <w:p w14:paraId="15360C88" w14:textId="16BBF0F3" w:rsidR="00CE13CF" w:rsidRPr="00A945FA" w:rsidRDefault="00CE13CF" w:rsidP="00CE13CF">
      <w:pPr>
        <w:pStyle w:val="SingleTxtG"/>
        <w:rPr>
          <w:lang w:val="fr-FR"/>
        </w:rPr>
      </w:pPr>
      <w:r w:rsidRPr="00A945FA">
        <w:rPr>
          <w:lang w:val="fr-FR"/>
        </w:rPr>
        <w:lastRenderedPageBreak/>
        <w:t>10.</w:t>
      </w:r>
      <w:r w:rsidRPr="00A945FA">
        <w:rPr>
          <w:lang w:val="fr-FR"/>
        </w:rPr>
        <w:tab/>
      </w:r>
      <w:r>
        <w:rPr>
          <w:lang w:val="fr"/>
        </w:rPr>
        <w:t>La formulation de la politique nationale relative à la protection et au développement des migrants salvadoriens et des membres de leur famille (2017) a commencé en 2014. Cette politique est devenue le cadre de référence en matière de protection et de défense des droits des migrants salvadoriens et de leurs familles. Elle établit des axes stratégiques et des lignes d</w:t>
      </w:r>
      <w:r w:rsidR="003A35C3">
        <w:rPr>
          <w:lang w:val="fr"/>
        </w:rPr>
        <w:t>’</w:t>
      </w:r>
      <w:r>
        <w:rPr>
          <w:lang w:val="fr"/>
        </w:rPr>
        <w:t>action concernant chaque étape du processus migratoire : origine, transit, destination et retour.</w:t>
      </w:r>
    </w:p>
    <w:p w14:paraId="61ACFD51" w14:textId="7C738871" w:rsidR="00CE13CF" w:rsidRPr="00A945FA" w:rsidRDefault="00CE13CF" w:rsidP="00CE13CF">
      <w:pPr>
        <w:pStyle w:val="SingleTxtG"/>
        <w:rPr>
          <w:lang w:val="fr-FR"/>
        </w:rPr>
      </w:pPr>
      <w:r w:rsidRPr="00A945FA">
        <w:rPr>
          <w:lang w:val="fr-FR"/>
        </w:rPr>
        <w:t>11.</w:t>
      </w:r>
      <w:r w:rsidRPr="00A945FA">
        <w:rPr>
          <w:lang w:val="fr-FR"/>
        </w:rPr>
        <w:tab/>
      </w:r>
      <w:r>
        <w:rPr>
          <w:lang w:val="fr"/>
        </w:rPr>
        <w:t>Le Conseil national pour la protection et le développement des migrants et des membres de leur famille, organe directeur de la politique nationale précitée, a mis en place les initiatives suivantes : mécanisme de diffusion de la politique nationale ; système unique d</w:t>
      </w:r>
      <w:r w:rsidR="003A35C3">
        <w:rPr>
          <w:lang w:val="fr"/>
        </w:rPr>
        <w:t>’</w:t>
      </w:r>
      <w:r>
        <w:rPr>
          <w:lang w:val="fr"/>
        </w:rPr>
        <w:t>information pour les Salvadoriens de retour au pays ; système national unique d</w:t>
      </w:r>
      <w:r w:rsidR="003A35C3">
        <w:rPr>
          <w:lang w:val="fr"/>
        </w:rPr>
        <w:t>’</w:t>
      </w:r>
      <w:r>
        <w:rPr>
          <w:lang w:val="fr"/>
        </w:rPr>
        <w:t>information migratoire ; modèle pour la territorialisation de la politique nationale ; stratégie relative à la prestation de services aux migrants, aux Salvadoriens de retour au pays et à leurs familles dans les communes et les associations de communes salvadoriennes.</w:t>
      </w:r>
    </w:p>
    <w:p w14:paraId="447EE43E" w14:textId="77777777" w:rsidR="00CE13CF" w:rsidRPr="00A945FA" w:rsidRDefault="00CE13CF" w:rsidP="00CE13CF">
      <w:pPr>
        <w:pStyle w:val="SingleTxtG"/>
        <w:rPr>
          <w:lang w:val="fr-FR"/>
        </w:rPr>
      </w:pPr>
      <w:r w:rsidRPr="00A945FA">
        <w:rPr>
          <w:lang w:val="fr-FR"/>
        </w:rPr>
        <w:t>12.</w:t>
      </w:r>
      <w:r w:rsidRPr="00A945FA">
        <w:rPr>
          <w:lang w:val="fr-FR"/>
        </w:rPr>
        <w:tab/>
      </w:r>
      <w:r>
        <w:rPr>
          <w:lang w:val="fr"/>
        </w:rPr>
        <w:t>Le Conseil national pour la protection et le développement des migrants et des membres de leur famille dispose des ressources humaines suivantes :</w:t>
      </w:r>
    </w:p>
    <w:p w14:paraId="6FB5AA18" w14:textId="255B53D9" w:rsidR="00452A8C" w:rsidRPr="00CE13CF" w:rsidRDefault="00CE13CF" w:rsidP="00571330">
      <w:pPr>
        <w:pStyle w:val="Titre1"/>
        <w:spacing w:after="120"/>
      </w:pPr>
      <w:r>
        <w:rPr>
          <w:lang w:val="fr"/>
        </w:rPr>
        <w:t>Tableau 2</w:t>
      </w:r>
      <w:r w:rsidR="00571330">
        <w:rPr>
          <w:lang w:val="fr"/>
        </w:rPr>
        <w:t xml:space="preserve"> </w:t>
      </w:r>
      <w:r w:rsidR="00571330">
        <w:rPr>
          <w:lang w:val="fr"/>
        </w:rPr>
        <w:br/>
      </w:r>
      <w:r>
        <w:rPr>
          <w:b/>
          <w:bCs/>
          <w:lang w:val="fr"/>
        </w:rPr>
        <w:t xml:space="preserve">Ressources humaines du Conseil national pour la protection et le développement </w:t>
      </w:r>
      <w:r w:rsidR="00571330">
        <w:rPr>
          <w:b/>
          <w:bCs/>
          <w:lang w:val="fr"/>
        </w:rPr>
        <w:br/>
      </w:r>
      <w:r>
        <w:rPr>
          <w:b/>
          <w:bCs/>
          <w:lang w:val="fr"/>
        </w:rPr>
        <w:t>des migrants et des membres de leur famille 2017-2020</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373"/>
        <w:gridCol w:w="2303"/>
        <w:gridCol w:w="2694"/>
      </w:tblGrid>
      <w:tr w:rsidR="00571330" w:rsidRPr="00CA16D5" w14:paraId="744E2906" w14:textId="77777777" w:rsidTr="0039254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auto"/>
              <w:bottom w:val="single" w:sz="4" w:space="0" w:color="auto"/>
            </w:tcBorders>
            <w:shd w:val="clear" w:color="auto" w:fill="auto"/>
            <w:vAlign w:val="bottom"/>
          </w:tcPr>
          <w:p w14:paraId="62586601" w14:textId="77777777" w:rsidR="00571330" w:rsidRPr="00CA16D5" w:rsidRDefault="00571330" w:rsidP="0039254D">
            <w:pPr>
              <w:spacing w:before="80" w:after="80" w:line="200" w:lineRule="exact"/>
              <w:ind w:right="113"/>
              <w:rPr>
                <w:b w:val="0"/>
                <w:i/>
                <w:sz w:val="16"/>
              </w:rPr>
            </w:pPr>
            <w:r w:rsidRPr="00CA16D5">
              <w:rPr>
                <w:b w:val="0"/>
                <w:i/>
                <w:sz w:val="16"/>
              </w:rPr>
              <w:t>2017-2020</w:t>
            </w:r>
          </w:p>
        </w:tc>
      </w:tr>
      <w:tr w:rsidR="00571330" w:rsidRPr="00CA16D5" w14:paraId="0134E120" w14:textId="77777777" w:rsidTr="003925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3" w:type="dxa"/>
            <w:tcBorders>
              <w:top w:val="single" w:sz="4" w:space="0" w:color="auto"/>
              <w:bottom w:val="single" w:sz="12" w:space="0" w:color="auto"/>
            </w:tcBorders>
            <w:shd w:val="clear" w:color="auto" w:fill="auto"/>
          </w:tcPr>
          <w:p w14:paraId="7588C443" w14:textId="21A40D67" w:rsidR="00571330" w:rsidRPr="00BA7B07" w:rsidRDefault="00571330" w:rsidP="0039254D">
            <w:pPr>
              <w:spacing w:before="40" w:after="120"/>
              <w:ind w:right="113"/>
              <w:rPr>
                <w:b w:val="0"/>
                <w:bCs w:val="0"/>
                <w:i/>
                <w:iCs/>
                <w:sz w:val="16"/>
                <w:szCs w:val="16"/>
              </w:rPr>
            </w:pPr>
            <w:proofErr w:type="spellStart"/>
            <w:r w:rsidRPr="00BA7B07">
              <w:rPr>
                <w:b w:val="0"/>
                <w:bCs w:val="0"/>
                <w:i/>
                <w:iCs/>
                <w:sz w:val="16"/>
                <w:szCs w:val="16"/>
              </w:rPr>
              <w:t>Nive</w:t>
            </w:r>
            <w:r>
              <w:rPr>
                <w:b w:val="0"/>
                <w:bCs w:val="0"/>
                <w:i/>
                <w:iCs/>
                <w:sz w:val="16"/>
                <w:szCs w:val="16"/>
              </w:rPr>
              <w:t>au</w:t>
            </w:r>
            <w:proofErr w:type="spellEnd"/>
          </w:p>
        </w:tc>
        <w:tc>
          <w:tcPr>
            <w:tcW w:w="2303" w:type="dxa"/>
            <w:tcBorders>
              <w:top w:val="single" w:sz="4" w:space="0" w:color="auto"/>
              <w:bottom w:val="single" w:sz="12" w:space="0" w:color="auto"/>
            </w:tcBorders>
            <w:shd w:val="clear" w:color="auto" w:fill="auto"/>
          </w:tcPr>
          <w:p w14:paraId="1ADE2C90" w14:textId="723B0F72" w:rsidR="00571330" w:rsidRPr="00BA7B07"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rPr>
                <w:i/>
                <w:iCs/>
                <w:sz w:val="16"/>
                <w:szCs w:val="16"/>
              </w:rPr>
            </w:pPr>
            <w:r>
              <w:rPr>
                <w:i/>
                <w:iCs/>
                <w:sz w:val="16"/>
                <w:szCs w:val="16"/>
              </w:rPr>
              <w:t>Nombre</w:t>
            </w:r>
          </w:p>
        </w:tc>
        <w:tc>
          <w:tcPr>
            <w:tcW w:w="2694" w:type="dxa"/>
            <w:tcBorders>
              <w:top w:val="single" w:sz="4" w:space="0" w:color="auto"/>
              <w:bottom w:val="single" w:sz="12" w:space="0" w:color="auto"/>
            </w:tcBorders>
            <w:shd w:val="clear" w:color="auto" w:fill="auto"/>
          </w:tcPr>
          <w:p w14:paraId="58604B48" w14:textId="21E2C12B" w:rsidR="00571330" w:rsidRPr="00BA7B07"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rPr>
                <w:i/>
                <w:iCs/>
                <w:sz w:val="16"/>
                <w:szCs w:val="16"/>
              </w:rPr>
            </w:pPr>
            <w:r>
              <w:rPr>
                <w:i/>
                <w:iCs/>
                <w:sz w:val="16"/>
                <w:szCs w:val="16"/>
              </w:rPr>
              <w:t>Poste</w:t>
            </w:r>
          </w:p>
        </w:tc>
      </w:tr>
      <w:tr w:rsidR="00571330" w:rsidRPr="00CA16D5" w14:paraId="30701FB1" w14:textId="77777777" w:rsidTr="0039254D">
        <w:tc>
          <w:tcPr>
            <w:cnfStyle w:val="001000000000" w:firstRow="0" w:lastRow="0" w:firstColumn="1" w:lastColumn="0" w:oddVBand="0" w:evenVBand="0" w:oddHBand="0" w:evenHBand="0" w:firstRowFirstColumn="0" w:firstRowLastColumn="0" w:lastRowFirstColumn="0" w:lastRowLastColumn="0"/>
            <w:tcW w:w="2373" w:type="dxa"/>
            <w:tcBorders>
              <w:top w:val="single" w:sz="12" w:space="0" w:color="auto"/>
            </w:tcBorders>
            <w:shd w:val="clear" w:color="auto" w:fill="auto"/>
          </w:tcPr>
          <w:p w14:paraId="64AD458A" w14:textId="51BCCE1A" w:rsidR="00571330" w:rsidRPr="00571330" w:rsidRDefault="00571330" w:rsidP="0039254D">
            <w:pPr>
              <w:spacing w:before="40"/>
              <w:ind w:right="113"/>
              <w:rPr>
                <w:lang w:val="fr-CH"/>
              </w:rPr>
            </w:pPr>
            <w:r w:rsidRPr="00571330">
              <w:rPr>
                <w:b w:val="0"/>
                <w:bCs w:val="0"/>
                <w:lang w:val="fr"/>
              </w:rPr>
              <w:t>Personnel de direction</w:t>
            </w:r>
            <w:r w:rsidRPr="00571330">
              <w:rPr>
                <w:b w:val="0"/>
                <w:bCs w:val="0"/>
                <w:lang w:val="fr-CH"/>
              </w:rPr>
              <w:t xml:space="preserve"> </w:t>
            </w:r>
          </w:p>
          <w:p w14:paraId="6651B2D2" w14:textId="3645A774" w:rsidR="00571330" w:rsidRPr="00571330" w:rsidRDefault="00571330" w:rsidP="0039254D">
            <w:pPr>
              <w:spacing w:before="40" w:after="120"/>
              <w:ind w:right="113"/>
              <w:rPr>
                <w:b w:val="0"/>
                <w:bCs w:val="0"/>
                <w:lang w:val="fr-CH"/>
              </w:rPr>
            </w:pPr>
            <w:r w:rsidRPr="00571330">
              <w:rPr>
                <w:b w:val="0"/>
                <w:bCs w:val="0"/>
                <w:lang w:val="fr-CH"/>
              </w:rPr>
              <w:t>(direction/</w:t>
            </w:r>
            <w:r>
              <w:rPr>
                <w:b w:val="0"/>
                <w:bCs w:val="0"/>
                <w:lang w:val="fr-CH"/>
              </w:rPr>
              <w:t>sous-direction</w:t>
            </w:r>
            <w:r w:rsidRPr="00571330">
              <w:rPr>
                <w:b w:val="0"/>
                <w:bCs w:val="0"/>
                <w:lang w:val="fr-CH"/>
              </w:rPr>
              <w:t>)</w:t>
            </w:r>
          </w:p>
        </w:tc>
        <w:tc>
          <w:tcPr>
            <w:tcW w:w="2303" w:type="dxa"/>
            <w:tcBorders>
              <w:top w:val="single" w:sz="12" w:space="0" w:color="auto"/>
            </w:tcBorders>
            <w:shd w:val="clear" w:color="auto" w:fill="auto"/>
          </w:tcPr>
          <w:p w14:paraId="674618F9" w14:textId="77777777"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sidRPr="00CA16D5">
              <w:t>1</w:t>
            </w:r>
          </w:p>
        </w:tc>
        <w:tc>
          <w:tcPr>
            <w:tcW w:w="2694" w:type="dxa"/>
            <w:tcBorders>
              <w:top w:val="single" w:sz="12" w:space="0" w:color="auto"/>
            </w:tcBorders>
            <w:shd w:val="clear" w:color="auto" w:fill="auto"/>
          </w:tcPr>
          <w:p w14:paraId="0738FDE0" w14:textId="26CCE39A"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Secrétaire exécutif</w:t>
            </w:r>
          </w:p>
        </w:tc>
      </w:tr>
      <w:tr w:rsidR="00571330" w:rsidRPr="00CA16D5" w14:paraId="01DD72F0" w14:textId="77777777" w:rsidTr="003925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3" w:type="dxa"/>
            <w:vMerge w:val="restart"/>
            <w:tcBorders>
              <w:top w:val="none" w:sz="0" w:space="0" w:color="auto"/>
              <w:bottom w:val="none" w:sz="0" w:space="0" w:color="auto"/>
            </w:tcBorders>
            <w:shd w:val="clear" w:color="auto" w:fill="auto"/>
          </w:tcPr>
          <w:p w14:paraId="587C8E4F" w14:textId="18B14F2D" w:rsidR="00571330" w:rsidRPr="00CA16D5" w:rsidRDefault="00571330" w:rsidP="0039254D">
            <w:pPr>
              <w:spacing w:before="40" w:after="120"/>
              <w:ind w:right="113"/>
              <w:rPr>
                <w:b w:val="0"/>
                <w:bCs w:val="0"/>
              </w:rPr>
            </w:pPr>
            <w:proofErr w:type="spellStart"/>
            <w:r>
              <w:rPr>
                <w:b w:val="0"/>
                <w:bCs w:val="0"/>
              </w:rPr>
              <w:t>Personnel</w:t>
            </w:r>
            <w:proofErr w:type="spellEnd"/>
            <w:r>
              <w:rPr>
                <w:b w:val="0"/>
                <w:bCs w:val="0"/>
              </w:rPr>
              <w:t xml:space="preserve"> </w:t>
            </w:r>
            <w:proofErr w:type="spellStart"/>
            <w:r>
              <w:rPr>
                <w:b w:val="0"/>
                <w:bCs w:val="0"/>
              </w:rPr>
              <w:t>technique</w:t>
            </w:r>
            <w:proofErr w:type="spellEnd"/>
          </w:p>
        </w:tc>
        <w:tc>
          <w:tcPr>
            <w:tcW w:w="2303" w:type="dxa"/>
            <w:vMerge w:val="restart"/>
            <w:tcBorders>
              <w:top w:val="none" w:sz="0" w:space="0" w:color="auto"/>
              <w:bottom w:val="none" w:sz="0" w:space="0" w:color="auto"/>
            </w:tcBorders>
            <w:shd w:val="clear" w:color="auto" w:fill="auto"/>
          </w:tcPr>
          <w:p w14:paraId="3D6C51B4" w14:textId="77777777" w:rsidR="00571330" w:rsidRPr="00CA16D5"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sidRPr="00CA16D5">
              <w:t>2</w:t>
            </w:r>
          </w:p>
        </w:tc>
        <w:tc>
          <w:tcPr>
            <w:tcW w:w="2694" w:type="dxa"/>
            <w:tcBorders>
              <w:top w:val="none" w:sz="0" w:space="0" w:color="auto"/>
              <w:bottom w:val="none" w:sz="0" w:space="0" w:color="auto"/>
            </w:tcBorders>
            <w:shd w:val="clear" w:color="auto" w:fill="auto"/>
          </w:tcPr>
          <w:p w14:paraId="7F873A88" w14:textId="50FEB36A" w:rsidR="00571330" w:rsidRPr="00CA16D5"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Technicienne</w:t>
            </w:r>
          </w:p>
        </w:tc>
      </w:tr>
      <w:tr w:rsidR="00571330" w:rsidRPr="00CA16D5" w14:paraId="6F86FB70" w14:textId="77777777" w:rsidTr="0039254D">
        <w:tc>
          <w:tcPr>
            <w:cnfStyle w:val="001000000000" w:firstRow="0" w:lastRow="0" w:firstColumn="1" w:lastColumn="0" w:oddVBand="0" w:evenVBand="0" w:oddHBand="0" w:evenHBand="0" w:firstRowFirstColumn="0" w:firstRowLastColumn="0" w:lastRowFirstColumn="0" w:lastRowLastColumn="0"/>
            <w:tcW w:w="2373" w:type="dxa"/>
            <w:vMerge/>
            <w:shd w:val="clear" w:color="auto" w:fill="auto"/>
          </w:tcPr>
          <w:p w14:paraId="278F1AA9" w14:textId="77777777" w:rsidR="00571330" w:rsidRPr="00CA16D5" w:rsidRDefault="00571330" w:rsidP="0039254D">
            <w:pPr>
              <w:spacing w:before="40" w:after="120"/>
              <w:ind w:right="113"/>
              <w:rPr>
                <w:b w:val="0"/>
                <w:bCs w:val="0"/>
              </w:rPr>
            </w:pPr>
          </w:p>
        </w:tc>
        <w:tc>
          <w:tcPr>
            <w:tcW w:w="2303" w:type="dxa"/>
            <w:vMerge/>
            <w:shd w:val="clear" w:color="auto" w:fill="auto"/>
          </w:tcPr>
          <w:p w14:paraId="37FE8516" w14:textId="77777777"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p>
        </w:tc>
        <w:tc>
          <w:tcPr>
            <w:tcW w:w="2694" w:type="dxa"/>
            <w:shd w:val="clear" w:color="auto" w:fill="auto"/>
          </w:tcPr>
          <w:p w14:paraId="3A44769B" w14:textId="36B373F9"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Technicien</w:t>
            </w:r>
          </w:p>
        </w:tc>
      </w:tr>
      <w:tr w:rsidR="00571330" w:rsidRPr="00CA16D5" w14:paraId="73226F41" w14:textId="77777777" w:rsidTr="003925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3" w:type="dxa"/>
            <w:vMerge w:val="restart"/>
            <w:tcBorders>
              <w:top w:val="none" w:sz="0" w:space="0" w:color="auto"/>
              <w:bottom w:val="none" w:sz="0" w:space="0" w:color="auto"/>
            </w:tcBorders>
            <w:shd w:val="clear" w:color="auto" w:fill="auto"/>
          </w:tcPr>
          <w:p w14:paraId="2868DD71" w14:textId="6864B271" w:rsidR="00571330" w:rsidRPr="00571330" w:rsidRDefault="00571330" w:rsidP="0039254D">
            <w:pPr>
              <w:spacing w:before="40" w:after="120"/>
              <w:ind w:right="113"/>
              <w:rPr>
                <w:b w:val="0"/>
                <w:bCs w:val="0"/>
                <w:lang w:val="fr-CH"/>
              </w:rPr>
            </w:pPr>
            <w:r w:rsidRPr="00571330">
              <w:rPr>
                <w:b w:val="0"/>
                <w:bCs w:val="0"/>
                <w:lang w:val="fr"/>
              </w:rPr>
              <w:t>Personnel administratif et de service (assistant administratif, employé, chauffeur)</w:t>
            </w:r>
          </w:p>
        </w:tc>
        <w:tc>
          <w:tcPr>
            <w:tcW w:w="2303" w:type="dxa"/>
            <w:tcBorders>
              <w:top w:val="none" w:sz="0" w:space="0" w:color="auto"/>
              <w:bottom w:val="none" w:sz="0" w:space="0" w:color="auto"/>
            </w:tcBorders>
            <w:shd w:val="clear" w:color="auto" w:fill="auto"/>
          </w:tcPr>
          <w:p w14:paraId="5A04054D" w14:textId="77777777" w:rsidR="00571330" w:rsidRPr="00CA16D5"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sidRPr="00CA16D5">
              <w:t>1</w:t>
            </w:r>
          </w:p>
        </w:tc>
        <w:tc>
          <w:tcPr>
            <w:tcW w:w="2694" w:type="dxa"/>
            <w:tcBorders>
              <w:top w:val="none" w:sz="0" w:space="0" w:color="auto"/>
              <w:bottom w:val="none" w:sz="0" w:space="0" w:color="auto"/>
            </w:tcBorders>
            <w:shd w:val="clear" w:color="auto" w:fill="auto"/>
          </w:tcPr>
          <w:p w14:paraId="674C3F3A" w14:textId="2EAF0AB6" w:rsidR="00571330" w:rsidRPr="00CA16D5"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Assistante administrative</w:t>
            </w:r>
          </w:p>
        </w:tc>
      </w:tr>
      <w:tr w:rsidR="00571330" w:rsidRPr="00CA16D5" w14:paraId="7A97EDB6" w14:textId="77777777" w:rsidTr="0039254D">
        <w:tc>
          <w:tcPr>
            <w:cnfStyle w:val="001000000000" w:firstRow="0" w:lastRow="0" w:firstColumn="1" w:lastColumn="0" w:oddVBand="0" w:evenVBand="0" w:oddHBand="0" w:evenHBand="0" w:firstRowFirstColumn="0" w:firstRowLastColumn="0" w:lastRowFirstColumn="0" w:lastRowLastColumn="0"/>
            <w:tcW w:w="2373" w:type="dxa"/>
            <w:vMerge/>
            <w:tcBorders>
              <w:bottom w:val="single" w:sz="12" w:space="0" w:color="auto"/>
            </w:tcBorders>
            <w:shd w:val="clear" w:color="auto" w:fill="auto"/>
          </w:tcPr>
          <w:p w14:paraId="0B1312FE" w14:textId="77777777" w:rsidR="00571330" w:rsidRPr="00CA16D5" w:rsidRDefault="00571330" w:rsidP="0039254D">
            <w:pPr>
              <w:spacing w:before="40" w:after="120"/>
              <w:ind w:right="113"/>
            </w:pPr>
          </w:p>
        </w:tc>
        <w:tc>
          <w:tcPr>
            <w:tcW w:w="2303" w:type="dxa"/>
            <w:tcBorders>
              <w:bottom w:val="single" w:sz="12" w:space="0" w:color="auto"/>
            </w:tcBorders>
            <w:shd w:val="clear" w:color="auto" w:fill="auto"/>
          </w:tcPr>
          <w:p w14:paraId="75CC4FD8" w14:textId="77777777"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sidRPr="00CA16D5">
              <w:t>1</w:t>
            </w:r>
          </w:p>
        </w:tc>
        <w:tc>
          <w:tcPr>
            <w:tcW w:w="2694" w:type="dxa"/>
            <w:tcBorders>
              <w:bottom w:val="single" w:sz="12" w:space="0" w:color="auto"/>
            </w:tcBorders>
            <w:shd w:val="clear" w:color="auto" w:fill="auto"/>
          </w:tcPr>
          <w:p w14:paraId="3A200CCD" w14:textId="7770A7B4"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Personnel de service</w:t>
            </w:r>
          </w:p>
        </w:tc>
      </w:tr>
    </w:tbl>
    <w:p w14:paraId="18552C7E" w14:textId="4D8E8E92" w:rsidR="00571330" w:rsidRPr="00A945FA" w:rsidRDefault="00571330" w:rsidP="00571330">
      <w:pPr>
        <w:pStyle w:val="SingleTxtG"/>
        <w:spacing w:before="120" w:after="240"/>
        <w:ind w:firstLine="170"/>
        <w:rPr>
          <w:sz w:val="18"/>
          <w:szCs w:val="18"/>
          <w:lang w:val="fr-FR"/>
        </w:rPr>
      </w:pPr>
      <w:r>
        <w:rPr>
          <w:i/>
          <w:iCs/>
          <w:sz w:val="18"/>
          <w:szCs w:val="18"/>
          <w:lang w:val="fr"/>
        </w:rPr>
        <w:t xml:space="preserve">Source : </w:t>
      </w:r>
      <w:r>
        <w:rPr>
          <w:sz w:val="18"/>
          <w:szCs w:val="18"/>
          <w:lang w:val="fr"/>
        </w:rPr>
        <w:t>Conseil national pour la protection et le développement des migrants et des membres de leur famille, 2022. D</w:t>
      </w:r>
      <w:r w:rsidR="003A35C3">
        <w:rPr>
          <w:sz w:val="18"/>
          <w:szCs w:val="18"/>
          <w:lang w:val="fr"/>
        </w:rPr>
        <w:t>’</w:t>
      </w:r>
      <w:r>
        <w:rPr>
          <w:sz w:val="18"/>
          <w:szCs w:val="18"/>
          <w:lang w:val="fr"/>
        </w:rPr>
        <w:t>après les données fournies par l</w:t>
      </w:r>
      <w:r w:rsidR="003A35C3">
        <w:rPr>
          <w:sz w:val="18"/>
          <w:szCs w:val="18"/>
          <w:lang w:val="fr"/>
        </w:rPr>
        <w:t>’</w:t>
      </w:r>
      <w:r>
        <w:rPr>
          <w:sz w:val="18"/>
          <w:szCs w:val="18"/>
          <w:lang w:val="fr"/>
        </w:rPr>
        <w:t>institution.</w:t>
      </w:r>
    </w:p>
    <w:p w14:paraId="1810D76C" w14:textId="042EC76C" w:rsidR="00452A8C" w:rsidRPr="00CE13CF" w:rsidRDefault="00571330" w:rsidP="00F9411D">
      <w:pPr>
        <w:pStyle w:val="Titre1"/>
        <w:spacing w:after="120"/>
      </w:pPr>
      <w:r>
        <w:rPr>
          <w:lang w:val="fr"/>
        </w:rPr>
        <w:t xml:space="preserve">Tableau 3 </w:t>
      </w:r>
      <w:r>
        <w:rPr>
          <w:lang w:val="fr"/>
        </w:rPr>
        <w:br/>
      </w:r>
      <w:r>
        <w:rPr>
          <w:b/>
          <w:bCs/>
          <w:lang w:val="fr"/>
        </w:rPr>
        <w:t xml:space="preserve">Ressources humaines du Conseil national pour la protection et le développement </w:t>
      </w:r>
      <w:r>
        <w:rPr>
          <w:b/>
          <w:bCs/>
          <w:lang w:val="fr"/>
        </w:rPr>
        <w:br/>
        <w:t>des migrants et des membres de leur famille 2021-2022</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395"/>
        <w:gridCol w:w="2180"/>
        <w:gridCol w:w="2795"/>
      </w:tblGrid>
      <w:tr w:rsidR="00571330" w:rsidRPr="00CA16D5" w14:paraId="4D71A037" w14:textId="77777777" w:rsidTr="0039254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7F7F7F" w:themeColor="text1" w:themeTint="80"/>
            </w:tcBorders>
            <w:shd w:val="clear" w:color="auto" w:fill="auto"/>
            <w:vAlign w:val="bottom"/>
          </w:tcPr>
          <w:p w14:paraId="4C0741BC" w14:textId="77777777" w:rsidR="00571330" w:rsidRPr="00CA16D5" w:rsidRDefault="00571330" w:rsidP="0039254D">
            <w:pPr>
              <w:spacing w:before="80" w:after="80" w:line="200" w:lineRule="exact"/>
              <w:ind w:right="113"/>
              <w:rPr>
                <w:b w:val="0"/>
                <w:i/>
                <w:sz w:val="16"/>
              </w:rPr>
            </w:pPr>
            <w:r w:rsidRPr="00CA16D5">
              <w:rPr>
                <w:b w:val="0"/>
                <w:i/>
                <w:sz w:val="16"/>
              </w:rPr>
              <w:t>2021-2022</w:t>
            </w:r>
          </w:p>
        </w:tc>
      </w:tr>
      <w:tr w:rsidR="00571330" w:rsidRPr="00CA16D5" w14:paraId="4E1CC3E1" w14:textId="77777777" w:rsidTr="003925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5" w:type="dxa"/>
            <w:tcBorders>
              <w:bottom w:val="single" w:sz="12" w:space="0" w:color="000000" w:themeColor="text1"/>
            </w:tcBorders>
            <w:shd w:val="clear" w:color="auto" w:fill="auto"/>
          </w:tcPr>
          <w:p w14:paraId="1B1C2C6F" w14:textId="17F5FBB5" w:rsidR="00571330" w:rsidRPr="00BA7B07" w:rsidRDefault="00571330" w:rsidP="0039254D">
            <w:pPr>
              <w:spacing w:before="40" w:after="120"/>
              <w:ind w:right="113"/>
              <w:rPr>
                <w:b w:val="0"/>
                <w:bCs w:val="0"/>
                <w:i/>
                <w:iCs/>
                <w:sz w:val="16"/>
                <w:szCs w:val="16"/>
              </w:rPr>
            </w:pPr>
            <w:proofErr w:type="spellStart"/>
            <w:r w:rsidRPr="00BA7B07">
              <w:rPr>
                <w:b w:val="0"/>
                <w:bCs w:val="0"/>
                <w:i/>
                <w:iCs/>
                <w:sz w:val="16"/>
                <w:szCs w:val="16"/>
              </w:rPr>
              <w:t>Nive</w:t>
            </w:r>
            <w:r>
              <w:rPr>
                <w:b w:val="0"/>
                <w:bCs w:val="0"/>
                <w:i/>
                <w:iCs/>
                <w:sz w:val="16"/>
                <w:szCs w:val="16"/>
              </w:rPr>
              <w:t>au</w:t>
            </w:r>
            <w:proofErr w:type="spellEnd"/>
          </w:p>
        </w:tc>
        <w:tc>
          <w:tcPr>
            <w:tcW w:w="2180" w:type="dxa"/>
            <w:tcBorders>
              <w:bottom w:val="single" w:sz="12" w:space="0" w:color="000000" w:themeColor="text1"/>
            </w:tcBorders>
            <w:shd w:val="clear" w:color="auto" w:fill="auto"/>
          </w:tcPr>
          <w:p w14:paraId="22E1589F" w14:textId="33145515" w:rsidR="00571330" w:rsidRPr="00BA7B07"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rPr>
                <w:i/>
                <w:iCs/>
                <w:sz w:val="16"/>
                <w:szCs w:val="16"/>
              </w:rPr>
            </w:pPr>
            <w:r>
              <w:rPr>
                <w:i/>
                <w:iCs/>
                <w:sz w:val="16"/>
                <w:szCs w:val="16"/>
              </w:rPr>
              <w:t>Nombre</w:t>
            </w:r>
          </w:p>
        </w:tc>
        <w:tc>
          <w:tcPr>
            <w:tcW w:w="2795" w:type="dxa"/>
            <w:tcBorders>
              <w:bottom w:val="single" w:sz="12" w:space="0" w:color="000000" w:themeColor="text1"/>
            </w:tcBorders>
            <w:shd w:val="clear" w:color="auto" w:fill="auto"/>
          </w:tcPr>
          <w:p w14:paraId="3A118B60" w14:textId="432ED97B" w:rsidR="00571330" w:rsidRPr="00BA7B07"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rPr>
                <w:i/>
                <w:iCs/>
                <w:sz w:val="16"/>
                <w:szCs w:val="16"/>
              </w:rPr>
            </w:pPr>
            <w:r>
              <w:rPr>
                <w:i/>
                <w:iCs/>
                <w:sz w:val="16"/>
                <w:szCs w:val="16"/>
              </w:rPr>
              <w:t>Poste</w:t>
            </w:r>
          </w:p>
        </w:tc>
      </w:tr>
      <w:tr w:rsidR="00571330" w:rsidRPr="00CA16D5" w14:paraId="28BF7E19" w14:textId="77777777" w:rsidTr="0039254D">
        <w:tc>
          <w:tcPr>
            <w:cnfStyle w:val="001000000000" w:firstRow="0" w:lastRow="0" w:firstColumn="1" w:lastColumn="0" w:oddVBand="0" w:evenVBand="0" w:oddHBand="0" w:evenHBand="0" w:firstRowFirstColumn="0" w:firstRowLastColumn="0" w:lastRowFirstColumn="0" w:lastRowLastColumn="0"/>
            <w:tcW w:w="2395" w:type="dxa"/>
            <w:tcBorders>
              <w:top w:val="single" w:sz="12" w:space="0" w:color="000000" w:themeColor="text1"/>
            </w:tcBorders>
            <w:shd w:val="clear" w:color="auto" w:fill="auto"/>
          </w:tcPr>
          <w:p w14:paraId="40937F0E" w14:textId="6E8B1563" w:rsidR="00571330" w:rsidRPr="00F9411D" w:rsidRDefault="00F9411D" w:rsidP="0039254D">
            <w:pPr>
              <w:spacing w:before="40"/>
              <w:ind w:right="113"/>
              <w:rPr>
                <w:b w:val="0"/>
                <w:bCs w:val="0"/>
                <w:lang w:val="fr-CH"/>
              </w:rPr>
            </w:pPr>
            <w:r w:rsidRPr="00F9411D">
              <w:rPr>
                <w:b w:val="0"/>
                <w:bCs w:val="0"/>
                <w:lang w:val="fr"/>
              </w:rPr>
              <w:t>Personnel de direction</w:t>
            </w:r>
          </w:p>
          <w:p w14:paraId="757E20A3" w14:textId="0A30D3F5" w:rsidR="00571330" w:rsidRPr="00F9411D" w:rsidRDefault="00F9411D" w:rsidP="0039254D">
            <w:pPr>
              <w:spacing w:before="40" w:after="120"/>
              <w:ind w:right="113"/>
              <w:rPr>
                <w:b w:val="0"/>
                <w:bCs w:val="0"/>
                <w:lang w:val="fr-CH"/>
              </w:rPr>
            </w:pPr>
            <w:r w:rsidRPr="00F9411D">
              <w:rPr>
                <w:b w:val="0"/>
                <w:bCs w:val="0"/>
                <w:lang w:val="fr"/>
              </w:rPr>
              <w:t>(direction, sous-direction)</w:t>
            </w:r>
          </w:p>
        </w:tc>
        <w:tc>
          <w:tcPr>
            <w:tcW w:w="2180" w:type="dxa"/>
            <w:tcBorders>
              <w:top w:val="single" w:sz="12" w:space="0" w:color="000000" w:themeColor="text1"/>
            </w:tcBorders>
            <w:shd w:val="clear" w:color="auto" w:fill="auto"/>
          </w:tcPr>
          <w:p w14:paraId="02B70448" w14:textId="77777777"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sidRPr="00CA16D5">
              <w:t>1</w:t>
            </w:r>
          </w:p>
        </w:tc>
        <w:tc>
          <w:tcPr>
            <w:tcW w:w="2795" w:type="dxa"/>
            <w:tcBorders>
              <w:top w:val="single" w:sz="12" w:space="0" w:color="000000" w:themeColor="text1"/>
            </w:tcBorders>
            <w:shd w:val="clear" w:color="auto" w:fill="auto"/>
          </w:tcPr>
          <w:p w14:paraId="422BE365" w14:textId="57E1F025"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Secrétaire exécutive</w:t>
            </w:r>
          </w:p>
        </w:tc>
      </w:tr>
      <w:tr w:rsidR="00571330" w:rsidRPr="00CA16D5" w14:paraId="7C382601" w14:textId="77777777" w:rsidTr="003925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5" w:type="dxa"/>
            <w:vMerge w:val="restart"/>
            <w:tcBorders>
              <w:top w:val="none" w:sz="0" w:space="0" w:color="auto"/>
              <w:bottom w:val="none" w:sz="0" w:space="0" w:color="auto"/>
            </w:tcBorders>
            <w:shd w:val="clear" w:color="auto" w:fill="auto"/>
          </w:tcPr>
          <w:p w14:paraId="55555ED8" w14:textId="61A20467" w:rsidR="00571330" w:rsidRPr="00CA16D5" w:rsidRDefault="00F9411D" w:rsidP="0039254D">
            <w:pPr>
              <w:spacing w:before="40" w:after="120"/>
              <w:ind w:right="113"/>
              <w:rPr>
                <w:b w:val="0"/>
                <w:bCs w:val="0"/>
              </w:rPr>
            </w:pPr>
            <w:r w:rsidRPr="00F9411D">
              <w:rPr>
                <w:b w:val="0"/>
                <w:bCs w:val="0"/>
                <w:lang w:val="fr"/>
              </w:rPr>
              <w:t>Personnel technique</w:t>
            </w:r>
          </w:p>
        </w:tc>
        <w:tc>
          <w:tcPr>
            <w:tcW w:w="2180" w:type="dxa"/>
            <w:vMerge w:val="restart"/>
            <w:tcBorders>
              <w:top w:val="none" w:sz="0" w:space="0" w:color="auto"/>
              <w:bottom w:val="none" w:sz="0" w:space="0" w:color="auto"/>
            </w:tcBorders>
            <w:shd w:val="clear" w:color="auto" w:fill="auto"/>
          </w:tcPr>
          <w:p w14:paraId="47247589" w14:textId="77777777" w:rsidR="00571330" w:rsidRPr="00CA16D5"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sidRPr="00CA16D5">
              <w:t>2</w:t>
            </w:r>
          </w:p>
        </w:tc>
        <w:tc>
          <w:tcPr>
            <w:tcW w:w="2795" w:type="dxa"/>
            <w:tcBorders>
              <w:top w:val="none" w:sz="0" w:space="0" w:color="auto"/>
              <w:bottom w:val="none" w:sz="0" w:space="0" w:color="auto"/>
            </w:tcBorders>
            <w:shd w:val="clear" w:color="auto" w:fill="auto"/>
          </w:tcPr>
          <w:p w14:paraId="5CBDE647" w14:textId="6DFD501E" w:rsidR="00571330" w:rsidRPr="00CA16D5" w:rsidRDefault="00F9411D"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Technicienne</w:t>
            </w:r>
          </w:p>
        </w:tc>
      </w:tr>
      <w:tr w:rsidR="00571330" w:rsidRPr="00CA16D5" w14:paraId="05B8F1A1" w14:textId="77777777" w:rsidTr="0039254D">
        <w:tc>
          <w:tcPr>
            <w:cnfStyle w:val="001000000000" w:firstRow="0" w:lastRow="0" w:firstColumn="1" w:lastColumn="0" w:oddVBand="0" w:evenVBand="0" w:oddHBand="0" w:evenHBand="0" w:firstRowFirstColumn="0" w:firstRowLastColumn="0" w:lastRowFirstColumn="0" w:lastRowLastColumn="0"/>
            <w:tcW w:w="2395" w:type="dxa"/>
            <w:vMerge/>
            <w:shd w:val="clear" w:color="auto" w:fill="auto"/>
          </w:tcPr>
          <w:p w14:paraId="1116EA01" w14:textId="77777777" w:rsidR="00571330" w:rsidRPr="00CA16D5" w:rsidRDefault="00571330" w:rsidP="0039254D">
            <w:pPr>
              <w:spacing w:before="40" w:after="120"/>
              <w:ind w:right="113"/>
              <w:rPr>
                <w:b w:val="0"/>
                <w:bCs w:val="0"/>
              </w:rPr>
            </w:pPr>
          </w:p>
        </w:tc>
        <w:tc>
          <w:tcPr>
            <w:tcW w:w="2180" w:type="dxa"/>
            <w:vMerge/>
            <w:shd w:val="clear" w:color="auto" w:fill="auto"/>
          </w:tcPr>
          <w:p w14:paraId="371BE2BC" w14:textId="77777777" w:rsidR="00571330" w:rsidRPr="00CA16D5" w:rsidRDefault="00571330" w:rsidP="0039254D">
            <w:pPr>
              <w:spacing w:before="40" w:after="120"/>
              <w:ind w:right="113"/>
              <w:cnfStyle w:val="000000000000" w:firstRow="0" w:lastRow="0" w:firstColumn="0" w:lastColumn="0" w:oddVBand="0" w:evenVBand="0" w:oddHBand="0" w:evenHBand="0" w:firstRowFirstColumn="0" w:firstRowLastColumn="0" w:lastRowFirstColumn="0" w:lastRowLastColumn="0"/>
            </w:pPr>
          </w:p>
        </w:tc>
        <w:tc>
          <w:tcPr>
            <w:tcW w:w="2795" w:type="dxa"/>
            <w:shd w:val="clear" w:color="auto" w:fill="auto"/>
          </w:tcPr>
          <w:p w14:paraId="43D60CE1" w14:textId="03F28831" w:rsidR="00571330" w:rsidRPr="00CA16D5" w:rsidRDefault="00F9411D"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Technicien</w:t>
            </w:r>
          </w:p>
        </w:tc>
      </w:tr>
      <w:tr w:rsidR="00571330" w:rsidRPr="00CA16D5" w14:paraId="76523E73" w14:textId="77777777" w:rsidTr="003925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5" w:type="dxa"/>
            <w:tcBorders>
              <w:top w:val="none" w:sz="0" w:space="0" w:color="auto"/>
              <w:bottom w:val="single" w:sz="12" w:space="0" w:color="000000" w:themeColor="text1"/>
            </w:tcBorders>
            <w:shd w:val="clear" w:color="auto" w:fill="auto"/>
          </w:tcPr>
          <w:p w14:paraId="231A5175" w14:textId="16831C7F" w:rsidR="00571330" w:rsidRPr="00CA16D5" w:rsidRDefault="00F9411D" w:rsidP="0039254D">
            <w:pPr>
              <w:spacing w:before="40" w:after="120"/>
              <w:ind w:right="113"/>
              <w:rPr>
                <w:b w:val="0"/>
                <w:bCs w:val="0"/>
              </w:rPr>
            </w:pPr>
            <w:r w:rsidRPr="00F9411D">
              <w:rPr>
                <w:b w:val="0"/>
                <w:bCs w:val="0"/>
                <w:lang w:val="fr"/>
              </w:rPr>
              <w:t>Personnel administratif</w:t>
            </w:r>
          </w:p>
        </w:tc>
        <w:tc>
          <w:tcPr>
            <w:tcW w:w="2180" w:type="dxa"/>
            <w:tcBorders>
              <w:top w:val="none" w:sz="0" w:space="0" w:color="auto"/>
              <w:bottom w:val="single" w:sz="12" w:space="0" w:color="000000" w:themeColor="text1"/>
            </w:tcBorders>
            <w:shd w:val="clear" w:color="auto" w:fill="auto"/>
          </w:tcPr>
          <w:p w14:paraId="43B3B02C" w14:textId="77777777" w:rsidR="00571330" w:rsidRPr="00CA16D5" w:rsidRDefault="00571330"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sidRPr="00CA16D5">
              <w:t>1</w:t>
            </w:r>
          </w:p>
        </w:tc>
        <w:tc>
          <w:tcPr>
            <w:tcW w:w="2795" w:type="dxa"/>
            <w:tcBorders>
              <w:top w:val="none" w:sz="0" w:space="0" w:color="auto"/>
              <w:bottom w:val="single" w:sz="12" w:space="0" w:color="000000" w:themeColor="text1"/>
            </w:tcBorders>
            <w:shd w:val="clear" w:color="auto" w:fill="auto"/>
          </w:tcPr>
          <w:p w14:paraId="5F7A6A70" w14:textId="552DD5C0" w:rsidR="00571330" w:rsidRPr="00CA16D5" w:rsidRDefault="00F9411D"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Assistante administrative</w:t>
            </w:r>
          </w:p>
        </w:tc>
      </w:tr>
    </w:tbl>
    <w:p w14:paraId="6D18C641" w14:textId="14E1A8C5" w:rsidR="00CD0841" w:rsidRPr="00135066" w:rsidRDefault="00CD0841" w:rsidP="00CD0841">
      <w:pPr>
        <w:pStyle w:val="SingleTxtG"/>
        <w:spacing w:before="120" w:after="240"/>
        <w:ind w:firstLine="170"/>
        <w:rPr>
          <w:sz w:val="18"/>
          <w:szCs w:val="18"/>
        </w:rPr>
      </w:pPr>
      <w:r>
        <w:rPr>
          <w:i/>
          <w:iCs/>
          <w:sz w:val="18"/>
          <w:szCs w:val="18"/>
          <w:lang w:val="fr"/>
        </w:rPr>
        <w:t xml:space="preserve">Source : </w:t>
      </w:r>
      <w:r>
        <w:rPr>
          <w:sz w:val="18"/>
          <w:szCs w:val="18"/>
          <w:lang w:val="fr"/>
        </w:rPr>
        <w:t>Conseil national pour la protection et le développement des migrants et des membres de leur famille, 2022. D</w:t>
      </w:r>
      <w:r w:rsidR="003A35C3">
        <w:rPr>
          <w:sz w:val="18"/>
          <w:szCs w:val="18"/>
          <w:lang w:val="fr"/>
        </w:rPr>
        <w:t>’</w:t>
      </w:r>
      <w:r>
        <w:rPr>
          <w:sz w:val="18"/>
          <w:szCs w:val="18"/>
          <w:lang w:val="fr"/>
        </w:rPr>
        <w:t>après les données fournies par l</w:t>
      </w:r>
      <w:r w:rsidR="003A35C3">
        <w:rPr>
          <w:sz w:val="18"/>
          <w:szCs w:val="18"/>
          <w:lang w:val="fr"/>
        </w:rPr>
        <w:t>’</w:t>
      </w:r>
      <w:r>
        <w:rPr>
          <w:sz w:val="18"/>
          <w:szCs w:val="18"/>
          <w:lang w:val="fr"/>
        </w:rPr>
        <w:t>institution.</w:t>
      </w:r>
    </w:p>
    <w:p w14:paraId="6A7AABD0" w14:textId="1820A5DB" w:rsidR="00CD0841" w:rsidRPr="00A945FA" w:rsidRDefault="00CD0841" w:rsidP="00CD0841">
      <w:pPr>
        <w:pStyle w:val="SingleTxtG"/>
        <w:rPr>
          <w:lang w:val="fr-FR"/>
        </w:rPr>
      </w:pPr>
      <w:r w:rsidRPr="00A945FA">
        <w:rPr>
          <w:lang w:val="fr-FR"/>
        </w:rPr>
        <w:t>13.</w:t>
      </w:r>
      <w:r w:rsidRPr="00A945FA">
        <w:rPr>
          <w:lang w:val="fr-FR"/>
        </w:rPr>
        <w:tab/>
      </w:r>
      <w:r>
        <w:rPr>
          <w:lang w:val="fr"/>
        </w:rPr>
        <w:t>Le secrétariat exécutif bénéficie d</w:t>
      </w:r>
      <w:r w:rsidR="003A35C3">
        <w:rPr>
          <w:lang w:val="fr"/>
        </w:rPr>
        <w:t>’</w:t>
      </w:r>
      <w:r>
        <w:rPr>
          <w:lang w:val="fr"/>
        </w:rPr>
        <w:t>une allocation budgétaire annuelle, qui couvre les salaires et les dépenses administratives courantes.</w:t>
      </w:r>
    </w:p>
    <w:p w14:paraId="7F1E42AB" w14:textId="77777777" w:rsidR="00CD0841" w:rsidRPr="00135066" w:rsidRDefault="00CD0841" w:rsidP="00CD0841">
      <w:pPr>
        <w:pStyle w:val="SingleTxtG"/>
      </w:pPr>
      <w:r w:rsidRPr="00135066">
        <w:lastRenderedPageBreak/>
        <w:t>14.</w:t>
      </w:r>
      <w:r w:rsidRPr="00135066">
        <w:tab/>
      </w:r>
      <w:r>
        <w:rPr>
          <w:lang w:val="fr"/>
        </w:rPr>
        <w:t>Le budget de ce conseil a été inclus dans les projections quinquennales et les plans opérationnels annuels. Il est détaillé ci-après (années 2014 à 2022).</w:t>
      </w:r>
    </w:p>
    <w:p w14:paraId="6C75C9BB" w14:textId="51290639" w:rsidR="00206350" w:rsidRDefault="00CD0841" w:rsidP="00CD0841">
      <w:pPr>
        <w:pStyle w:val="Titre1"/>
        <w:spacing w:after="120"/>
        <w:rPr>
          <w:b/>
          <w:bCs/>
          <w:lang w:val="fr"/>
        </w:rPr>
      </w:pPr>
      <w:r>
        <w:rPr>
          <w:lang w:val="fr"/>
        </w:rPr>
        <w:t xml:space="preserve">Tableau 4 </w:t>
      </w:r>
      <w:r>
        <w:rPr>
          <w:lang w:val="fr"/>
        </w:rPr>
        <w:br/>
      </w:r>
      <w:r>
        <w:rPr>
          <w:b/>
          <w:bCs/>
          <w:lang w:val="fr"/>
        </w:rPr>
        <w:t xml:space="preserve">Budget du Conseil national pour la protection et le développement des migrants </w:t>
      </w:r>
      <w:r>
        <w:rPr>
          <w:b/>
          <w:bCs/>
          <w:lang w:val="fr"/>
        </w:rPr>
        <w:br/>
        <w:t>et des membres de leur famille, 2022</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391"/>
        <w:gridCol w:w="1437"/>
        <w:gridCol w:w="3542"/>
      </w:tblGrid>
      <w:tr w:rsidR="00CD0841" w:rsidRPr="00CD0841" w14:paraId="110CF54F" w14:textId="77777777" w:rsidTr="00CD084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91" w:type="dxa"/>
            <w:tcBorders>
              <w:top w:val="single" w:sz="4" w:space="0" w:color="7F7F7F" w:themeColor="text1" w:themeTint="80"/>
              <w:bottom w:val="single" w:sz="12" w:space="0" w:color="auto"/>
            </w:tcBorders>
            <w:shd w:val="clear" w:color="auto" w:fill="auto"/>
            <w:vAlign w:val="bottom"/>
          </w:tcPr>
          <w:p w14:paraId="79261CB9" w14:textId="56392AE8" w:rsidR="00CD0841" w:rsidRPr="00CA16D5" w:rsidRDefault="00CD0841" w:rsidP="0039254D">
            <w:pPr>
              <w:spacing w:before="80" w:after="80" w:line="200" w:lineRule="exact"/>
              <w:ind w:right="113"/>
              <w:rPr>
                <w:b w:val="0"/>
                <w:i/>
                <w:sz w:val="16"/>
              </w:rPr>
            </w:pPr>
            <w:proofErr w:type="spellStart"/>
            <w:r w:rsidRPr="00CA16D5">
              <w:rPr>
                <w:b w:val="0"/>
                <w:i/>
                <w:sz w:val="16"/>
              </w:rPr>
              <w:t>A</w:t>
            </w:r>
            <w:r>
              <w:rPr>
                <w:b w:val="0"/>
                <w:i/>
                <w:sz w:val="16"/>
              </w:rPr>
              <w:t>nnée</w:t>
            </w:r>
            <w:proofErr w:type="spellEnd"/>
          </w:p>
        </w:tc>
        <w:tc>
          <w:tcPr>
            <w:tcW w:w="1437" w:type="dxa"/>
            <w:tcBorders>
              <w:top w:val="single" w:sz="4" w:space="0" w:color="7F7F7F" w:themeColor="text1" w:themeTint="80"/>
              <w:bottom w:val="single" w:sz="12" w:space="0" w:color="auto"/>
            </w:tcBorders>
            <w:shd w:val="clear" w:color="auto" w:fill="auto"/>
            <w:vAlign w:val="bottom"/>
          </w:tcPr>
          <w:p w14:paraId="4628D79F" w14:textId="2BEF9E00" w:rsidR="00CD0841" w:rsidRPr="00CA16D5" w:rsidRDefault="00CD0841" w:rsidP="00CD0841">
            <w:pPr>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rPr>
            </w:pPr>
            <w:r>
              <w:rPr>
                <w:b w:val="0"/>
                <w:i/>
                <w:sz w:val="16"/>
              </w:rPr>
              <w:t xml:space="preserve">Budget </w:t>
            </w:r>
            <w:proofErr w:type="spellStart"/>
            <w:r>
              <w:rPr>
                <w:b w:val="0"/>
                <w:i/>
                <w:sz w:val="16"/>
              </w:rPr>
              <w:t>national</w:t>
            </w:r>
            <w:proofErr w:type="spellEnd"/>
            <w:r>
              <w:rPr>
                <w:b w:val="0"/>
                <w:i/>
                <w:sz w:val="16"/>
              </w:rPr>
              <w:t xml:space="preserve"> (</w:t>
            </w:r>
            <w:r w:rsidRPr="00CD0841">
              <w:rPr>
                <w:b w:val="0"/>
                <w:i/>
                <w:sz w:val="16"/>
                <w:lang w:val="fr"/>
              </w:rPr>
              <w:t>$</w:t>
            </w:r>
            <w:r>
              <w:rPr>
                <w:b w:val="0"/>
                <w:i/>
                <w:sz w:val="16"/>
                <w:lang w:val="fr"/>
              </w:rPr>
              <w:t>)</w:t>
            </w:r>
          </w:p>
        </w:tc>
        <w:tc>
          <w:tcPr>
            <w:tcW w:w="3542" w:type="dxa"/>
            <w:tcBorders>
              <w:top w:val="single" w:sz="4" w:space="0" w:color="7F7F7F" w:themeColor="text1" w:themeTint="80"/>
              <w:bottom w:val="single" w:sz="12" w:space="0" w:color="auto"/>
            </w:tcBorders>
            <w:shd w:val="clear" w:color="auto" w:fill="auto"/>
            <w:vAlign w:val="bottom"/>
          </w:tcPr>
          <w:p w14:paraId="27E4D6B0" w14:textId="2BC015DF" w:rsidR="00CD0841" w:rsidRPr="00CD0841" w:rsidRDefault="00CD0841" w:rsidP="00CD0841">
            <w:pPr>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fr-CH"/>
              </w:rPr>
            </w:pPr>
            <w:r w:rsidRPr="00CD0841">
              <w:rPr>
                <w:b w:val="0"/>
                <w:i/>
                <w:sz w:val="16"/>
                <w:lang w:val="fr"/>
              </w:rPr>
              <w:t>Renforcement budgétaire (loi spéciale relative aux migrations et aux étrangers, 2019)</w:t>
            </w:r>
          </w:p>
        </w:tc>
      </w:tr>
      <w:tr w:rsidR="00CD0841" w:rsidRPr="00CA16D5" w14:paraId="6D3FE5FC" w14:textId="77777777" w:rsidTr="00CD0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single" w:sz="12" w:space="0" w:color="auto"/>
              <w:bottom w:val="none" w:sz="0" w:space="0" w:color="auto"/>
            </w:tcBorders>
            <w:shd w:val="clear" w:color="auto" w:fill="auto"/>
          </w:tcPr>
          <w:p w14:paraId="392B833C" w14:textId="77777777" w:rsidR="00CD0841" w:rsidRPr="00CA16D5" w:rsidRDefault="00CD0841" w:rsidP="0039254D">
            <w:pPr>
              <w:spacing w:before="40" w:after="120"/>
              <w:ind w:right="113"/>
              <w:rPr>
                <w:b w:val="0"/>
                <w:bCs w:val="0"/>
              </w:rPr>
            </w:pPr>
            <w:r w:rsidRPr="00CA16D5">
              <w:rPr>
                <w:b w:val="0"/>
                <w:bCs w:val="0"/>
              </w:rPr>
              <w:t>2014</w:t>
            </w:r>
          </w:p>
        </w:tc>
        <w:tc>
          <w:tcPr>
            <w:tcW w:w="1437" w:type="dxa"/>
            <w:tcBorders>
              <w:top w:val="single" w:sz="12" w:space="0" w:color="auto"/>
              <w:bottom w:val="none" w:sz="0" w:space="0" w:color="auto"/>
            </w:tcBorders>
            <w:shd w:val="clear" w:color="auto" w:fill="auto"/>
          </w:tcPr>
          <w:p w14:paraId="55565CBA" w14:textId="6E57DEDD"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555AF">
              <w:t>145</w:t>
            </w:r>
          </w:p>
        </w:tc>
        <w:tc>
          <w:tcPr>
            <w:tcW w:w="3542" w:type="dxa"/>
            <w:tcBorders>
              <w:top w:val="single" w:sz="12" w:space="0" w:color="auto"/>
              <w:bottom w:val="none" w:sz="0" w:space="0" w:color="auto"/>
            </w:tcBorders>
            <w:shd w:val="clear" w:color="auto" w:fill="auto"/>
          </w:tcPr>
          <w:p w14:paraId="6D3033CB" w14:textId="77777777"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N/A</w:t>
            </w:r>
          </w:p>
        </w:tc>
      </w:tr>
      <w:tr w:rsidR="00CD0841" w:rsidRPr="00CA16D5" w14:paraId="2656EB8C" w14:textId="77777777" w:rsidTr="00CD0841">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4766DC79" w14:textId="77777777" w:rsidR="00CD0841" w:rsidRPr="00CA16D5" w:rsidRDefault="00CD0841" w:rsidP="0039254D">
            <w:pPr>
              <w:spacing w:before="40" w:after="120"/>
              <w:ind w:right="113"/>
              <w:rPr>
                <w:b w:val="0"/>
                <w:bCs w:val="0"/>
              </w:rPr>
            </w:pPr>
            <w:r w:rsidRPr="00CA16D5">
              <w:rPr>
                <w:b w:val="0"/>
                <w:bCs w:val="0"/>
              </w:rPr>
              <w:t>2015</w:t>
            </w:r>
          </w:p>
        </w:tc>
        <w:tc>
          <w:tcPr>
            <w:tcW w:w="1437" w:type="dxa"/>
            <w:shd w:val="clear" w:color="auto" w:fill="auto"/>
          </w:tcPr>
          <w:p w14:paraId="5024E566" w14:textId="7DAD4ECA"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105</w:t>
            </w:r>
            <w:r>
              <w:t xml:space="preserve"> </w:t>
            </w:r>
            <w:r w:rsidRPr="00CA16D5">
              <w:t>676</w:t>
            </w:r>
          </w:p>
        </w:tc>
        <w:tc>
          <w:tcPr>
            <w:tcW w:w="3542" w:type="dxa"/>
            <w:shd w:val="clear" w:color="auto" w:fill="auto"/>
          </w:tcPr>
          <w:p w14:paraId="328152EC" w14:textId="77777777"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N/A</w:t>
            </w:r>
          </w:p>
        </w:tc>
      </w:tr>
      <w:tr w:rsidR="00CD0841" w:rsidRPr="00CA16D5" w14:paraId="162A4619" w14:textId="77777777" w:rsidTr="00CD0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none" w:sz="0" w:space="0" w:color="auto"/>
            </w:tcBorders>
            <w:shd w:val="clear" w:color="auto" w:fill="auto"/>
          </w:tcPr>
          <w:p w14:paraId="6F971C18" w14:textId="77777777" w:rsidR="00CD0841" w:rsidRPr="00CA16D5" w:rsidRDefault="00CD0841" w:rsidP="0039254D">
            <w:pPr>
              <w:spacing w:before="40" w:after="120"/>
              <w:ind w:right="113"/>
              <w:rPr>
                <w:b w:val="0"/>
                <w:bCs w:val="0"/>
              </w:rPr>
            </w:pPr>
            <w:r w:rsidRPr="00CA16D5">
              <w:rPr>
                <w:b w:val="0"/>
                <w:bCs w:val="0"/>
              </w:rPr>
              <w:t>2016</w:t>
            </w:r>
          </w:p>
        </w:tc>
        <w:tc>
          <w:tcPr>
            <w:tcW w:w="1437" w:type="dxa"/>
            <w:tcBorders>
              <w:top w:val="none" w:sz="0" w:space="0" w:color="auto"/>
              <w:bottom w:val="none" w:sz="0" w:space="0" w:color="auto"/>
            </w:tcBorders>
            <w:shd w:val="clear" w:color="auto" w:fill="auto"/>
          </w:tcPr>
          <w:p w14:paraId="131DB471" w14:textId="7CB48CBF"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67</w:t>
            </w:r>
            <w:r>
              <w:t xml:space="preserve"> </w:t>
            </w:r>
            <w:r w:rsidRPr="00CA16D5">
              <w:t>745</w:t>
            </w:r>
          </w:p>
        </w:tc>
        <w:tc>
          <w:tcPr>
            <w:tcW w:w="3542" w:type="dxa"/>
            <w:tcBorders>
              <w:top w:val="none" w:sz="0" w:space="0" w:color="auto"/>
              <w:bottom w:val="none" w:sz="0" w:space="0" w:color="auto"/>
            </w:tcBorders>
            <w:shd w:val="clear" w:color="auto" w:fill="auto"/>
          </w:tcPr>
          <w:p w14:paraId="759FFFEE" w14:textId="77777777"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N/A</w:t>
            </w:r>
          </w:p>
        </w:tc>
      </w:tr>
      <w:tr w:rsidR="00CD0841" w:rsidRPr="00CA16D5" w14:paraId="2186845E" w14:textId="77777777" w:rsidTr="00CD0841">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6ECFF1A4" w14:textId="77777777" w:rsidR="00CD0841" w:rsidRPr="00CA16D5" w:rsidRDefault="00CD0841" w:rsidP="0039254D">
            <w:pPr>
              <w:spacing w:before="40" w:after="120"/>
              <w:ind w:right="113"/>
              <w:rPr>
                <w:b w:val="0"/>
                <w:bCs w:val="0"/>
              </w:rPr>
            </w:pPr>
            <w:r w:rsidRPr="00CA16D5">
              <w:rPr>
                <w:b w:val="0"/>
                <w:bCs w:val="0"/>
              </w:rPr>
              <w:t>2017</w:t>
            </w:r>
          </w:p>
        </w:tc>
        <w:tc>
          <w:tcPr>
            <w:tcW w:w="1437" w:type="dxa"/>
            <w:shd w:val="clear" w:color="auto" w:fill="auto"/>
          </w:tcPr>
          <w:p w14:paraId="3A760223" w14:textId="358874D9"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78</w:t>
            </w:r>
            <w:r>
              <w:t xml:space="preserve"> </w:t>
            </w:r>
            <w:r w:rsidRPr="00CA16D5">
              <w:t>325</w:t>
            </w:r>
          </w:p>
        </w:tc>
        <w:tc>
          <w:tcPr>
            <w:tcW w:w="3542" w:type="dxa"/>
            <w:shd w:val="clear" w:color="auto" w:fill="auto"/>
          </w:tcPr>
          <w:p w14:paraId="5C3CBF5F" w14:textId="77777777"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N/A</w:t>
            </w:r>
          </w:p>
        </w:tc>
      </w:tr>
      <w:tr w:rsidR="00CD0841" w:rsidRPr="00CA16D5" w14:paraId="308C426B" w14:textId="77777777" w:rsidTr="00CD0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none" w:sz="0" w:space="0" w:color="auto"/>
            </w:tcBorders>
            <w:shd w:val="clear" w:color="auto" w:fill="auto"/>
          </w:tcPr>
          <w:p w14:paraId="4090D05B" w14:textId="77777777" w:rsidR="00CD0841" w:rsidRPr="00CA16D5" w:rsidRDefault="00CD0841" w:rsidP="0039254D">
            <w:pPr>
              <w:spacing w:before="40" w:after="120"/>
              <w:ind w:right="113"/>
              <w:rPr>
                <w:b w:val="0"/>
                <w:bCs w:val="0"/>
              </w:rPr>
            </w:pPr>
            <w:r w:rsidRPr="00CA16D5">
              <w:rPr>
                <w:b w:val="0"/>
                <w:bCs w:val="0"/>
              </w:rPr>
              <w:t>2018</w:t>
            </w:r>
          </w:p>
        </w:tc>
        <w:tc>
          <w:tcPr>
            <w:tcW w:w="1437" w:type="dxa"/>
            <w:tcBorders>
              <w:top w:val="none" w:sz="0" w:space="0" w:color="auto"/>
              <w:bottom w:val="none" w:sz="0" w:space="0" w:color="auto"/>
            </w:tcBorders>
            <w:shd w:val="clear" w:color="auto" w:fill="auto"/>
          </w:tcPr>
          <w:p w14:paraId="0E961478" w14:textId="4EF76D3E"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78</w:t>
            </w:r>
            <w:r>
              <w:t xml:space="preserve"> </w:t>
            </w:r>
            <w:r w:rsidRPr="00CA16D5">
              <w:t>680</w:t>
            </w:r>
          </w:p>
        </w:tc>
        <w:tc>
          <w:tcPr>
            <w:tcW w:w="3542" w:type="dxa"/>
            <w:tcBorders>
              <w:top w:val="none" w:sz="0" w:space="0" w:color="auto"/>
              <w:bottom w:val="none" w:sz="0" w:space="0" w:color="auto"/>
            </w:tcBorders>
            <w:shd w:val="clear" w:color="auto" w:fill="auto"/>
          </w:tcPr>
          <w:p w14:paraId="2E9BF82A" w14:textId="77777777"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N/A</w:t>
            </w:r>
          </w:p>
        </w:tc>
      </w:tr>
      <w:tr w:rsidR="00CD0841" w:rsidRPr="00CA16D5" w14:paraId="0DA2FA4F" w14:textId="77777777" w:rsidTr="00CD0841">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0FDCD093" w14:textId="77777777" w:rsidR="00CD0841" w:rsidRPr="00CA16D5" w:rsidRDefault="00CD0841" w:rsidP="0039254D">
            <w:pPr>
              <w:spacing w:before="40" w:after="120"/>
              <w:ind w:right="113"/>
              <w:rPr>
                <w:b w:val="0"/>
                <w:bCs w:val="0"/>
              </w:rPr>
            </w:pPr>
            <w:r w:rsidRPr="00CA16D5">
              <w:rPr>
                <w:b w:val="0"/>
                <w:bCs w:val="0"/>
              </w:rPr>
              <w:t>2019</w:t>
            </w:r>
          </w:p>
        </w:tc>
        <w:tc>
          <w:tcPr>
            <w:tcW w:w="1437" w:type="dxa"/>
            <w:shd w:val="clear" w:color="auto" w:fill="auto"/>
          </w:tcPr>
          <w:p w14:paraId="253A58BE" w14:textId="0526B726"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78</w:t>
            </w:r>
            <w:r>
              <w:t xml:space="preserve"> </w:t>
            </w:r>
            <w:r w:rsidRPr="00CA16D5">
              <w:t>680</w:t>
            </w:r>
          </w:p>
        </w:tc>
        <w:tc>
          <w:tcPr>
            <w:tcW w:w="3542" w:type="dxa"/>
            <w:shd w:val="clear" w:color="auto" w:fill="auto"/>
          </w:tcPr>
          <w:p w14:paraId="4A6B337C" w14:textId="77777777"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N/A</w:t>
            </w:r>
          </w:p>
        </w:tc>
      </w:tr>
      <w:tr w:rsidR="00CD0841" w:rsidRPr="00CA16D5" w14:paraId="503F04CB" w14:textId="77777777" w:rsidTr="00CD0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none" w:sz="0" w:space="0" w:color="auto"/>
            </w:tcBorders>
            <w:shd w:val="clear" w:color="auto" w:fill="auto"/>
          </w:tcPr>
          <w:p w14:paraId="40696F82" w14:textId="77777777" w:rsidR="00CD0841" w:rsidRPr="00CA16D5" w:rsidRDefault="00CD0841" w:rsidP="0039254D">
            <w:pPr>
              <w:spacing w:before="40" w:after="120"/>
              <w:ind w:right="113"/>
              <w:rPr>
                <w:b w:val="0"/>
                <w:bCs w:val="0"/>
              </w:rPr>
            </w:pPr>
            <w:r w:rsidRPr="00CA16D5">
              <w:rPr>
                <w:b w:val="0"/>
                <w:bCs w:val="0"/>
              </w:rPr>
              <w:t>2020</w:t>
            </w:r>
          </w:p>
        </w:tc>
        <w:tc>
          <w:tcPr>
            <w:tcW w:w="1437" w:type="dxa"/>
            <w:tcBorders>
              <w:top w:val="none" w:sz="0" w:space="0" w:color="auto"/>
              <w:bottom w:val="none" w:sz="0" w:space="0" w:color="auto"/>
            </w:tcBorders>
            <w:shd w:val="clear" w:color="auto" w:fill="auto"/>
          </w:tcPr>
          <w:p w14:paraId="27E79AA8" w14:textId="77777777"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N/A</w:t>
            </w:r>
          </w:p>
        </w:tc>
        <w:tc>
          <w:tcPr>
            <w:tcW w:w="3542" w:type="dxa"/>
            <w:tcBorders>
              <w:top w:val="none" w:sz="0" w:space="0" w:color="auto"/>
              <w:bottom w:val="none" w:sz="0" w:space="0" w:color="auto"/>
            </w:tcBorders>
            <w:shd w:val="clear" w:color="auto" w:fill="auto"/>
          </w:tcPr>
          <w:p w14:paraId="7B24DCFE" w14:textId="77777777"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w:t>
            </w:r>
          </w:p>
        </w:tc>
      </w:tr>
      <w:tr w:rsidR="00CD0841" w:rsidRPr="00CA16D5" w14:paraId="1DEB86AA" w14:textId="77777777" w:rsidTr="00CD0841">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1CA7B7CA" w14:textId="77777777" w:rsidR="00CD0841" w:rsidRPr="00CA16D5" w:rsidRDefault="00CD0841" w:rsidP="0039254D">
            <w:pPr>
              <w:spacing w:before="40" w:after="120"/>
              <w:ind w:right="113"/>
              <w:rPr>
                <w:b w:val="0"/>
                <w:bCs w:val="0"/>
              </w:rPr>
            </w:pPr>
            <w:r w:rsidRPr="00CA16D5">
              <w:rPr>
                <w:b w:val="0"/>
                <w:bCs w:val="0"/>
              </w:rPr>
              <w:t>2021</w:t>
            </w:r>
          </w:p>
        </w:tc>
        <w:tc>
          <w:tcPr>
            <w:tcW w:w="1437" w:type="dxa"/>
            <w:shd w:val="clear" w:color="auto" w:fill="auto"/>
          </w:tcPr>
          <w:p w14:paraId="69428444" w14:textId="394CD531"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98</w:t>
            </w:r>
            <w:r>
              <w:t xml:space="preserve"> </w:t>
            </w:r>
            <w:r w:rsidRPr="00CA16D5">
              <w:t>875</w:t>
            </w:r>
          </w:p>
        </w:tc>
        <w:tc>
          <w:tcPr>
            <w:tcW w:w="3542" w:type="dxa"/>
            <w:shd w:val="clear" w:color="auto" w:fill="auto"/>
          </w:tcPr>
          <w:p w14:paraId="37D91446" w14:textId="77777777" w:rsidR="00CD0841" w:rsidRPr="00CA16D5" w:rsidRDefault="00CD0841" w:rsidP="00CD0841">
            <w:pPr>
              <w:spacing w:before="40" w:after="120"/>
              <w:ind w:right="113"/>
              <w:jc w:val="right"/>
              <w:cnfStyle w:val="000000000000" w:firstRow="0" w:lastRow="0" w:firstColumn="0" w:lastColumn="0" w:oddVBand="0" w:evenVBand="0" w:oddHBand="0" w:evenHBand="0" w:firstRowFirstColumn="0" w:firstRowLastColumn="0" w:lastRowFirstColumn="0" w:lastRowLastColumn="0"/>
            </w:pPr>
            <w:r w:rsidRPr="00CA16D5">
              <w:t>-</w:t>
            </w:r>
          </w:p>
        </w:tc>
      </w:tr>
      <w:tr w:rsidR="00CD0841" w:rsidRPr="00CA16D5" w14:paraId="3D853A4D" w14:textId="77777777" w:rsidTr="00CD0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single" w:sz="12" w:space="0" w:color="000000" w:themeColor="text1"/>
            </w:tcBorders>
            <w:shd w:val="clear" w:color="auto" w:fill="auto"/>
          </w:tcPr>
          <w:p w14:paraId="6F99FB4D" w14:textId="77777777" w:rsidR="00CD0841" w:rsidRPr="00CA16D5" w:rsidRDefault="00CD0841" w:rsidP="0039254D">
            <w:pPr>
              <w:spacing w:before="40" w:after="120"/>
              <w:ind w:right="113"/>
              <w:rPr>
                <w:b w:val="0"/>
                <w:bCs w:val="0"/>
              </w:rPr>
            </w:pPr>
            <w:r w:rsidRPr="00CA16D5">
              <w:rPr>
                <w:b w:val="0"/>
                <w:bCs w:val="0"/>
              </w:rPr>
              <w:t>2022</w:t>
            </w:r>
          </w:p>
        </w:tc>
        <w:tc>
          <w:tcPr>
            <w:tcW w:w="1437" w:type="dxa"/>
            <w:tcBorders>
              <w:top w:val="none" w:sz="0" w:space="0" w:color="auto"/>
              <w:bottom w:val="single" w:sz="12" w:space="0" w:color="000000" w:themeColor="text1"/>
            </w:tcBorders>
            <w:shd w:val="clear" w:color="auto" w:fill="auto"/>
          </w:tcPr>
          <w:p w14:paraId="014AA71F" w14:textId="539B8EF8"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23</w:t>
            </w:r>
            <w:r>
              <w:t xml:space="preserve"> </w:t>
            </w:r>
            <w:r w:rsidRPr="00CA16D5">
              <w:t>000</w:t>
            </w:r>
          </w:p>
        </w:tc>
        <w:tc>
          <w:tcPr>
            <w:tcW w:w="3542" w:type="dxa"/>
            <w:tcBorders>
              <w:top w:val="none" w:sz="0" w:space="0" w:color="auto"/>
              <w:bottom w:val="single" w:sz="12" w:space="0" w:color="000000" w:themeColor="text1"/>
            </w:tcBorders>
            <w:shd w:val="clear" w:color="auto" w:fill="auto"/>
          </w:tcPr>
          <w:p w14:paraId="27FA0457" w14:textId="2AAE0D2A" w:rsidR="00CD0841" w:rsidRPr="00CA16D5" w:rsidRDefault="00CD0841" w:rsidP="00CD0841">
            <w:pPr>
              <w:spacing w:before="40" w:after="120"/>
              <w:ind w:right="113"/>
              <w:jc w:val="right"/>
              <w:cnfStyle w:val="000000100000" w:firstRow="0" w:lastRow="0" w:firstColumn="0" w:lastColumn="0" w:oddVBand="0" w:evenVBand="0" w:oddHBand="1" w:evenHBand="0" w:firstRowFirstColumn="0" w:firstRowLastColumn="0" w:lastRowFirstColumn="0" w:lastRowLastColumn="0"/>
            </w:pPr>
            <w:r w:rsidRPr="00CA16D5">
              <w:t>1</w:t>
            </w:r>
            <w:r>
              <w:t xml:space="preserve"> </w:t>
            </w:r>
            <w:r w:rsidRPr="00CA16D5">
              <w:t>215</w:t>
            </w:r>
            <w:r>
              <w:t xml:space="preserve"> </w:t>
            </w:r>
            <w:r w:rsidRPr="00CA16D5">
              <w:t>630</w:t>
            </w:r>
          </w:p>
        </w:tc>
      </w:tr>
    </w:tbl>
    <w:p w14:paraId="7224643B" w14:textId="20F4DC52" w:rsidR="00CD0841" w:rsidRDefault="00CD0841" w:rsidP="00CD0841">
      <w:pPr>
        <w:pStyle w:val="SingleTxtG"/>
        <w:spacing w:before="120" w:after="240"/>
        <w:ind w:firstLine="170"/>
        <w:rPr>
          <w:sz w:val="18"/>
          <w:szCs w:val="18"/>
          <w:lang w:val="fr"/>
        </w:rPr>
      </w:pPr>
      <w:r>
        <w:rPr>
          <w:i/>
          <w:iCs/>
          <w:sz w:val="18"/>
          <w:szCs w:val="18"/>
          <w:lang w:val="fr"/>
        </w:rPr>
        <w:t xml:space="preserve">Source : </w:t>
      </w:r>
      <w:r>
        <w:rPr>
          <w:sz w:val="18"/>
          <w:szCs w:val="18"/>
          <w:lang w:val="fr"/>
        </w:rPr>
        <w:t>Conseil national pour la protection et le développement des migrants et des membres de leur famille, 2022. D</w:t>
      </w:r>
      <w:r w:rsidR="003A35C3">
        <w:rPr>
          <w:sz w:val="18"/>
          <w:szCs w:val="18"/>
          <w:lang w:val="fr"/>
        </w:rPr>
        <w:t>’</w:t>
      </w:r>
      <w:r>
        <w:rPr>
          <w:sz w:val="18"/>
          <w:szCs w:val="18"/>
          <w:lang w:val="fr"/>
        </w:rPr>
        <w:t>après les données fournies par l</w:t>
      </w:r>
      <w:r w:rsidR="003A35C3">
        <w:rPr>
          <w:sz w:val="18"/>
          <w:szCs w:val="18"/>
          <w:lang w:val="fr"/>
        </w:rPr>
        <w:t>’</w:t>
      </w:r>
      <w:r>
        <w:rPr>
          <w:sz w:val="18"/>
          <w:szCs w:val="18"/>
          <w:lang w:val="fr"/>
        </w:rPr>
        <w:t>institution.</w:t>
      </w:r>
    </w:p>
    <w:p w14:paraId="34C67EA3" w14:textId="6A2E82F6" w:rsidR="00CD0841" w:rsidRPr="00A945FA" w:rsidRDefault="00CD0841" w:rsidP="00CD0841">
      <w:pPr>
        <w:pStyle w:val="SingleTxtG"/>
        <w:rPr>
          <w:lang w:val="fr-FR"/>
        </w:rPr>
      </w:pPr>
      <w:r w:rsidRPr="00A945FA">
        <w:rPr>
          <w:lang w:val="fr-FR"/>
        </w:rPr>
        <w:t>15.</w:t>
      </w:r>
      <w:r w:rsidRPr="00A945FA">
        <w:rPr>
          <w:lang w:val="fr-FR"/>
        </w:rPr>
        <w:tab/>
      </w:r>
      <w:r>
        <w:rPr>
          <w:lang w:val="fr"/>
        </w:rPr>
        <w:t>Des démarches ont été effectuées auprès des organismes de coopération internationale. Elles ont permis d</w:t>
      </w:r>
      <w:r w:rsidR="003A35C3">
        <w:rPr>
          <w:lang w:val="fr"/>
        </w:rPr>
        <w:t>’</w:t>
      </w:r>
      <w:r>
        <w:rPr>
          <w:lang w:val="fr"/>
        </w:rPr>
        <w:t>améliorer la diffusion du travail mené par le Conseil, de renforcer son infrastructure grâce à des équipements technologiques, du mobilier de bureau et des machines agricoles afin de faciliter l</w:t>
      </w:r>
      <w:r w:rsidR="003A35C3">
        <w:rPr>
          <w:lang w:val="fr"/>
        </w:rPr>
        <w:t>’</w:t>
      </w:r>
      <w:r>
        <w:rPr>
          <w:lang w:val="fr"/>
        </w:rPr>
        <w:t>insertion économique, professionnelle et sociale des jeunes et des adultes de retour au pays.</w:t>
      </w:r>
    </w:p>
    <w:p w14:paraId="3DF4FB99" w14:textId="77777777" w:rsidR="00CD0841" w:rsidRPr="00A945FA" w:rsidRDefault="00CD0841" w:rsidP="002378CF">
      <w:pPr>
        <w:pStyle w:val="H1G"/>
        <w:rPr>
          <w:lang w:val="fr-FR"/>
        </w:rPr>
      </w:pPr>
      <w:r>
        <w:rPr>
          <w:lang w:val="fr"/>
        </w:rPr>
        <w:tab/>
      </w:r>
      <w:r>
        <w:rPr>
          <w:lang w:val="fr"/>
        </w:rPr>
        <w:tab/>
        <w:t>Réponse au paragraphe 3 de la liste de points</w:t>
      </w:r>
    </w:p>
    <w:p w14:paraId="7A64E1E3" w14:textId="3921DF55" w:rsidR="00CD0841" w:rsidRPr="00A945FA" w:rsidRDefault="00CD0841" w:rsidP="00CD0841">
      <w:pPr>
        <w:pStyle w:val="SingleTxtG"/>
        <w:rPr>
          <w:lang w:val="fr-FR"/>
        </w:rPr>
      </w:pPr>
      <w:r w:rsidRPr="00A945FA">
        <w:rPr>
          <w:lang w:val="fr-FR"/>
        </w:rPr>
        <w:t>16.</w:t>
      </w:r>
      <w:r w:rsidRPr="00A945FA">
        <w:rPr>
          <w:lang w:val="fr-FR"/>
        </w:rPr>
        <w:tab/>
      </w:r>
      <w:r>
        <w:rPr>
          <w:lang w:val="fr"/>
        </w:rPr>
        <w:t>Le Ministère des relations extérieures, le Bureau du Procureur pour la défense des droits de l</w:t>
      </w:r>
      <w:r w:rsidR="003A35C3">
        <w:rPr>
          <w:lang w:val="fr"/>
        </w:rPr>
        <w:t>’</w:t>
      </w:r>
      <w:r>
        <w:rPr>
          <w:lang w:val="fr"/>
        </w:rPr>
        <w:t>homme, la Direction générale des migrations et des étrangers et le Bureau du Procureur général de la République font partie des institutions chargées de coordonner l</w:t>
      </w:r>
      <w:r w:rsidR="003A35C3">
        <w:rPr>
          <w:lang w:val="fr"/>
        </w:rPr>
        <w:t>’</w:t>
      </w:r>
      <w:r>
        <w:rPr>
          <w:lang w:val="fr"/>
        </w:rPr>
        <w:t>application de la Convention.</w:t>
      </w:r>
    </w:p>
    <w:p w14:paraId="0B3AC258" w14:textId="7185C25A" w:rsidR="00CD0841" w:rsidRPr="00A945FA" w:rsidRDefault="00CD0841" w:rsidP="00CD0841">
      <w:pPr>
        <w:pStyle w:val="SingleTxtG"/>
        <w:rPr>
          <w:lang w:val="fr-FR"/>
        </w:rPr>
      </w:pPr>
      <w:r w:rsidRPr="00A945FA">
        <w:rPr>
          <w:lang w:val="fr-FR"/>
        </w:rPr>
        <w:t>17.</w:t>
      </w:r>
      <w:r w:rsidRPr="00A945FA">
        <w:rPr>
          <w:lang w:val="fr-FR"/>
        </w:rPr>
        <w:tab/>
      </w:r>
      <w:r>
        <w:rPr>
          <w:lang w:val="fr"/>
        </w:rPr>
        <w:t xml:space="preserve">Au sein du Ministère des relations extérieures, le </w:t>
      </w:r>
      <w:proofErr w:type="spellStart"/>
      <w:r>
        <w:rPr>
          <w:lang w:val="fr"/>
        </w:rPr>
        <w:t>Vice-Ministère</w:t>
      </w:r>
      <w:proofErr w:type="spellEnd"/>
      <w:r>
        <w:rPr>
          <w:lang w:val="fr"/>
        </w:rPr>
        <w:t xml:space="preserve"> de la diaspora et de la mobilité humaine œuvre pour une migration sûre, ordonnée et régulière. Pour accomplir ses fonctions, il compte environ 200 fonctionnaires au siège et plus de 800 fonctionnaires dans l</w:t>
      </w:r>
      <w:r w:rsidR="003A35C3">
        <w:rPr>
          <w:lang w:val="fr"/>
        </w:rPr>
        <w:t>’</w:t>
      </w:r>
      <w:r>
        <w:rPr>
          <w:lang w:val="fr"/>
        </w:rPr>
        <w:t>ensemble du réseau consulaire. Pour 2022, il dispose d</w:t>
      </w:r>
      <w:r w:rsidR="003A35C3">
        <w:rPr>
          <w:lang w:val="fr"/>
        </w:rPr>
        <w:t>’</w:t>
      </w:r>
      <w:r>
        <w:rPr>
          <w:lang w:val="fr"/>
        </w:rPr>
        <w:t>un budget d</w:t>
      </w:r>
      <w:r w:rsidR="003A35C3">
        <w:rPr>
          <w:lang w:val="fr"/>
        </w:rPr>
        <w:t>’</w:t>
      </w:r>
      <w:r>
        <w:rPr>
          <w:lang w:val="fr"/>
        </w:rPr>
        <w:t>environ 35</w:t>
      </w:r>
      <w:r w:rsidR="00EE7D4E">
        <w:rPr>
          <w:lang w:val="fr"/>
        </w:rPr>
        <w:t> </w:t>
      </w:r>
      <w:r>
        <w:rPr>
          <w:lang w:val="fr"/>
        </w:rPr>
        <w:t>millions de dollars des États-Unis provenant du Fonds général de la nation. Ces trois dernières années, le Fonds d</w:t>
      </w:r>
      <w:r w:rsidR="003A35C3">
        <w:rPr>
          <w:lang w:val="fr"/>
        </w:rPr>
        <w:t>’</w:t>
      </w:r>
      <w:r>
        <w:rPr>
          <w:lang w:val="fr"/>
        </w:rPr>
        <w:t>activités spéciales pour la prise en charge des Salvadoriens à l</w:t>
      </w:r>
      <w:r w:rsidR="003A35C3">
        <w:rPr>
          <w:lang w:val="fr"/>
        </w:rPr>
        <w:t>’</w:t>
      </w:r>
      <w:r>
        <w:rPr>
          <w:lang w:val="fr"/>
        </w:rPr>
        <w:t>étranger et des Salvadoriens de retour au pays a alloué 40 millions de dollars des États-Unis à l</w:t>
      </w:r>
      <w:r w:rsidR="003A35C3">
        <w:rPr>
          <w:lang w:val="fr"/>
        </w:rPr>
        <w:t>’</w:t>
      </w:r>
      <w:r>
        <w:rPr>
          <w:lang w:val="fr"/>
        </w:rPr>
        <w:t>application de mesures visant à permettre aux migrants salvadoriens et aux membres de leur famille, y compris aux travailleurs, d</w:t>
      </w:r>
      <w:r w:rsidR="003A35C3">
        <w:rPr>
          <w:lang w:val="fr"/>
        </w:rPr>
        <w:t>’</w:t>
      </w:r>
      <w:r>
        <w:rPr>
          <w:lang w:val="fr"/>
        </w:rPr>
        <w:t>exercer leurs droits.</w:t>
      </w:r>
    </w:p>
    <w:p w14:paraId="683E6DA0" w14:textId="3BDB2372" w:rsidR="00CD0841" w:rsidRPr="00A945FA" w:rsidRDefault="00CD0841" w:rsidP="00CD0841">
      <w:pPr>
        <w:pStyle w:val="SingleTxtG"/>
        <w:rPr>
          <w:lang w:val="fr-FR"/>
        </w:rPr>
      </w:pPr>
      <w:r w:rsidRPr="00A945FA">
        <w:rPr>
          <w:lang w:val="fr-FR"/>
        </w:rPr>
        <w:t>18.</w:t>
      </w:r>
      <w:r w:rsidRPr="00A945FA">
        <w:rPr>
          <w:lang w:val="fr-FR"/>
        </w:rPr>
        <w:tab/>
      </w:r>
      <w:r>
        <w:rPr>
          <w:lang w:val="fr"/>
        </w:rPr>
        <w:t>Actuellement, dans le cadre du renforcement de la Commission pour la détermination du statut de réfugié, le Ministère des relations extérieures dispose des ressources humaines suivantes : un secrétariat dirigé par la directrice des affaires juridiques, avec l</w:t>
      </w:r>
      <w:r w:rsidR="003A35C3">
        <w:rPr>
          <w:lang w:val="fr"/>
        </w:rPr>
        <w:t>’</w:t>
      </w:r>
      <w:r>
        <w:rPr>
          <w:lang w:val="fr"/>
        </w:rPr>
        <w:t>appui de deux techniciens ; une sous-commission dirigée par la directrice de la gestion humanitaire, avec le soutien d</w:t>
      </w:r>
      <w:r w:rsidR="003A35C3">
        <w:rPr>
          <w:lang w:val="fr"/>
        </w:rPr>
        <w:t>’</w:t>
      </w:r>
      <w:r>
        <w:rPr>
          <w:lang w:val="fr"/>
        </w:rPr>
        <w:t>un juriste ; au total, 4 fonctionnaires du Ministère des relations extérieures se consacrent à cette question. Concernant le personnel technique, de janvier 2021 à septembre 2022, trois avocates compétentes en matière d</w:t>
      </w:r>
      <w:r w:rsidR="003A35C3">
        <w:rPr>
          <w:lang w:val="fr"/>
        </w:rPr>
        <w:t>’</w:t>
      </w:r>
      <w:r>
        <w:rPr>
          <w:lang w:val="fr"/>
        </w:rPr>
        <w:t>asile assistées d</w:t>
      </w:r>
      <w:r w:rsidR="003A35C3">
        <w:rPr>
          <w:lang w:val="fr"/>
        </w:rPr>
        <w:t>’</w:t>
      </w:r>
      <w:r>
        <w:rPr>
          <w:lang w:val="fr"/>
        </w:rPr>
        <w:t>un employé administratif ont apporté leur soutien dans ce domaine.</w:t>
      </w:r>
    </w:p>
    <w:p w14:paraId="3E009427" w14:textId="546BAC59" w:rsidR="00CD0841" w:rsidRPr="00A945FA" w:rsidRDefault="00CD0841" w:rsidP="00CD0841">
      <w:pPr>
        <w:pStyle w:val="SingleTxtG"/>
        <w:rPr>
          <w:lang w:val="fr-FR"/>
        </w:rPr>
      </w:pPr>
      <w:r w:rsidRPr="00A945FA">
        <w:rPr>
          <w:lang w:val="fr-FR"/>
        </w:rPr>
        <w:lastRenderedPageBreak/>
        <w:t>19.</w:t>
      </w:r>
      <w:r w:rsidRPr="00A945FA">
        <w:rPr>
          <w:lang w:val="fr-FR"/>
        </w:rPr>
        <w:tab/>
      </w:r>
      <w:r>
        <w:rPr>
          <w:lang w:val="fr"/>
        </w:rPr>
        <w:t>Le Bureau du Défenseur des droits applique la Convention par l</w:t>
      </w:r>
      <w:r w:rsidR="003A35C3">
        <w:rPr>
          <w:lang w:val="fr"/>
        </w:rPr>
        <w:t>’</w:t>
      </w:r>
      <w:r>
        <w:rPr>
          <w:lang w:val="fr"/>
        </w:rPr>
        <w:t>intermédiaire de différentes unités de protection des droits en matière de travail : l</w:t>
      </w:r>
      <w:r w:rsidR="003A35C3">
        <w:rPr>
          <w:lang w:val="fr"/>
        </w:rPr>
        <w:t>’</w:t>
      </w:r>
      <w:r>
        <w:rPr>
          <w:lang w:val="fr"/>
        </w:rPr>
        <w:t>unité chargée de la défense des droits des fonctionnaires en matière de travail, l</w:t>
      </w:r>
      <w:r w:rsidR="003A35C3">
        <w:rPr>
          <w:lang w:val="fr"/>
        </w:rPr>
        <w:t>’</w:t>
      </w:r>
      <w:r>
        <w:rPr>
          <w:lang w:val="fr"/>
        </w:rPr>
        <w:t>unité chargée du déplacement forcé interne, l</w:t>
      </w:r>
      <w:r w:rsidR="003A35C3">
        <w:rPr>
          <w:lang w:val="fr"/>
        </w:rPr>
        <w:t>’</w:t>
      </w:r>
      <w:r>
        <w:rPr>
          <w:lang w:val="fr"/>
        </w:rPr>
        <w:t>unité chargée de la défense publique en matière pénale et l</w:t>
      </w:r>
      <w:r w:rsidR="003A35C3">
        <w:rPr>
          <w:lang w:val="fr"/>
        </w:rPr>
        <w:t>’</w:t>
      </w:r>
      <w:r>
        <w:rPr>
          <w:lang w:val="fr"/>
        </w:rPr>
        <w:t>unité chargée de l</w:t>
      </w:r>
      <w:r w:rsidR="003A35C3">
        <w:rPr>
          <w:lang w:val="fr"/>
        </w:rPr>
        <w:t>’</w:t>
      </w:r>
      <w:r>
        <w:rPr>
          <w:lang w:val="fr"/>
        </w:rPr>
        <w:t>enfance et de l</w:t>
      </w:r>
      <w:r w:rsidR="003A35C3">
        <w:rPr>
          <w:lang w:val="fr"/>
        </w:rPr>
        <w:t>’</w:t>
      </w:r>
      <w:r>
        <w:rPr>
          <w:lang w:val="fr"/>
        </w:rPr>
        <w:t>adolescence. Ces unités opérationnelles travaillent de manière permanente et les ressources humaines qui leur sont affectées sont réparties dans les dix-huit bureaux des délégués du Défenseur des droits du pays. Elles ne bénéficient pas d</w:t>
      </w:r>
      <w:r w:rsidR="003A35C3">
        <w:rPr>
          <w:lang w:val="fr"/>
        </w:rPr>
        <w:t>’</w:t>
      </w:r>
      <w:r>
        <w:rPr>
          <w:lang w:val="fr"/>
        </w:rPr>
        <w:t>un budget propre mais sont financées par le budget annuel du Bureau du Défenseur des droits.</w:t>
      </w:r>
    </w:p>
    <w:p w14:paraId="37406DC4" w14:textId="23EBE17B" w:rsidR="00CD0841" w:rsidRPr="00A945FA" w:rsidRDefault="00CD0841" w:rsidP="00CD0841">
      <w:pPr>
        <w:pStyle w:val="SingleTxtG"/>
        <w:rPr>
          <w:lang w:val="fr-FR"/>
        </w:rPr>
      </w:pPr>
      <w:r w:rsidRPr="00A945FA">
        <w:rPr>
          <w:lang w:val="fr-FR"/>
        </w:rPr>
        <w:t>20.</w:t>
      </w:r>
      <w:r w:rsidRPr="00A945FA">
        <w:rPr>
          <w:lang w:val="fr-FR"/>
        </w:rPr>
        <w:tab/>
      </w:r>
      <w:r>
        <w:rPr>
          <w:lang w:val="fr"/>
        </w:rPr>
        <w:t>Le Bureau du Défenseur des droits dispose d</w:t>
      </w:r>
      <w:r w:rsidR="003A35C3">
        <w:rPr>
          <w:lang w:val="fr"/>
        </w:rPr>
        <w:t>’</w:t>
      </w:r>
      <w:r>
        <w:rPr>
          <w:lang w:val="fr"/>
        </w:rPr>
        <w:t>un outil électronique qui permet aux victimes ou aux usagers de déposer des plaintes, des alertes et des requêtes en cas de violation constituée, imminente ou possible de leurs droits. Pour assurer la protection des travailleurs migrants et des membres de leur famille, il s</w:t>
      </w:r>
      <w:r w:rsidR="003A35C3">
        <w:rPr>
          <w:lang w:val="fr"/>
        </w:rPr>
        <w:t>’</w:t>
      </w:r>
      <w:r>
        <w:rPr>
          <w:lang w:val="fr"/>
        </w:rPr>
        <w:t>appuie notamment sur les instruments juridiques suivants : la Constitution de la République d</w:t>
      </w:r>
      <w:r w:rsidR="003A35C3">
        <w:rPr>
          <w:lang w:val="fr"/>
        </w:rPr>
        <w:t>’</w:t>
      </w:r>
      <w:r>
        <w:rPr>
          <w:lang w:val="fr"/>
        </w:rPr>
        <w:t>El Salvador (ci-après « la Constitution »), le Code du travail, la loi relative à la fonction publique territoriale, la loi relative à la fonction publique et la loi relative à la juridiction du contentieux administratif.</w:t>
      </w:r>
    </w:p>
    <w:p w14:paraId="3DBFCAA0" w14:textId="3F22C844" w:rsidR="00CD0841" w:rsidRPr="00A945FA" w:rsidRDefault="00CD0841" w:rsidP="00CD0841">
      <w:pPr>
        <w:pStyle w:val="SingleTxtG"/>
        <w:rPr>
          <w:lang w:val="fr-FR"/>
        </w:rPr>
      </w:pPr>
      <w:r w:rsidRPr="00A945FA">
        <w:rPr>
          <w:lang w:val="fr-FR"/>
        </w:rPr>
        <w:t>21.</w:t>
      </w:r>
      <w:r w:rsidRPr="00A945FA">
        <w:rPr>
          <w:lang w:val="fr-FR"/>
        </w:rPr>
        <w:tab/>
      </w:r>
      <w:r>
        <w:rPr>
          <w:lang w:val="fr"/>
        </w:rPr>
        <w:t>La Direction générale des migrations et des étrangers est notamment chargée de garantir l</w:t>
      </w:r>
      <w:r w:rsidR="003A35C3">
        <w:rPr>
          <w:lang w:val="fr"/>
        </w:rPr>
        <w:t>’</w:t>
      </w:r>
      <w:r>
        <w:rPr>
          <w:lang w:val="fr"/>
        </w:rPr>
        <w:t>application de la réglementation migratoire, de contrôler l</w:t>
      </w:r>
      <w:r w:rsidR="003A35C3">
        <w:rPr>
          <w:lang w:val="fr"/>
        </w:rPr>
        <w:t>’</w:t>
      </w:r>
      <w:r>
        <w:rPr>
          <w:lang w:val="fr"/>
        </w:rPr>
        <w:t>entrée et la sortie des Salvadoriens et des étrangers ainsi que le transit et le séjour des étrangers sur l</w:t>
      </w:r>
      <w:r w:rsidR="003A35C3">
        <w:rPr>
          <w:lang w:val="fr"/>
        </w:rPr>
        <w:t>’</w:t>
      </w:r>
      <w:r>
        <w:rPr>
          <w:lang w:val="fr"/>
        </w:rPr>
        <w:t>ensemble du territoire national. Elle compte 988</w:t>
      </w:r>
      <w:r w:rsidR="00EE7D4E">
        <w:rPr>
          <w:lang w:val="fr"/>
        </w:rPr>
        <w:t> </w:t>
      </w:r>
      <w:r>
        <w:rPr>
          <w:lang w:val="fr"/>
        </w:rPr>
        <w:t>agents au siège et 50</w:t>
      </w:r>
      <w:r w:rsidR="00EE7D4E">
        <w:rPr>
          <w:lang w:val="fr"/>
        </w:rPr>
        <w:t> </w:t>
      </w:r>
      <w:r>
        <w:rPr>
          <w:lang w:val="fr"/>
        </w:rPr>
        <w:t>agents opérationnels et administratifs aux frontières, qui instruisent les demandes de séjour déposées, entre autres, par les travailleurs migrants et les membres de leur famille. En ce qui concerne les ressources techniques, chaque agent dispose d</w:t>
      </w:r>
      <w:r w:rsidR="003A35C3">
        <w:rPr>
          <w:lang w:val="fr"/>
        </w:rPr>
        <w:t>’</w:t>
      </w:r>
      <w:r>
        <w:rPr>
          <w:lang w:val="fr"/>
        </w:rPr>
        <w:t>un ordinateur et d</w:t>
      </w:r>
      <w:r w:rsidR="003A35C3">
        <w:rPr>
          <w:lang w:val="fr"/>
        </w:rPr>
        <w:t>’</w:t>
      </w:r>
      <w:r>
        <w:rPr>
          <w:lang w:val="fr"/>
        </w:rPr>
        <w:t xml:space="preserve">un accès au système intégré de gestion migratoire, dans lequel sont stockées les données concernant tous les étrangers. </w:t>
      </w:r>
      <w:bookmarkStart w:id="3" w:name="_Hlk115428519"/>
      <w:r>
        <w:rPr>
          <w:lang w:val="fr"/>
        </w:rPr>
        <w:t xml:space="preserve">Pour 2021, le budget de la Direction était </w:t>
      </w:r>
      <w:r w:rsidRPr="00C309F8">
        <w:rPr>
          <w:lang w:val="fr"/>
        </w:rPr>
        <w:t>de 9 864 185 $, avec une rallonge budgétaire de 2 365 962 $</w:t>
      </w:r>
      <w:bookmarkEnd w:id="3"/>
      <w:r w:rsidRPr="00C309F8">
        <w:rPr>
          <w:lang w:val="fr"/>
        </w:rPr>
        <w:t>.</w:t>
      </w:r>
    </w:p>
    <w:p w14:paraId="01CD2E7A" w14:textId="5CF0B5C2" w:rsidR="00CD0841" w:rsidRPr="00A945FA" w:rsidRDefault="00CD0841" w:rsidP="00CD0841">
      <w:pPr>
        <w:pStyle w:val="SingleTxtG"/>
        <w:rPr>
          <w:lang w:val="fr-FR"/>
        </w:rPr>
      </w:pPr>
      <w:r w:rsidRPr="00A945FA">
        <w:rPr>
          <w:lang w:val="fr-FR"/>
        </w:rPr>
        <w:t>22.</w:t>
      </w:r>
      <w:r w:rsidRPr="00A945FA">
        <w:rPr>
          <w:lang w:val="fr-FR"/>
        </w:rPr>
        <w:tab/>
      </w:r>
      <w:r>
        <w:rPr>
          <w:lang w:val="fr"/>
        </w:rPr>
        <w:t>Le service du Procureur spécialisé dans les infractions de trafic et de traite d</w:t>
      </w:r>
      <w:r w:rsidR="003A35C3">
        <w:rPr>
          <w:lang w:val="fr"/>
        </w:rPr>
        <w:t>’</w:t>
      </w:r>
      <w:r>
        <w:rPr>
          <w:lang w:val="fr"/>
        </w:rPr>
        <w:t>êtres humains est compétent au niveau national pour enquêter sur ces infractions, sous toutes leurs formes. Il dispose des ressources humaines suivantes : douze procureurs adjoints spécialisés, une procureure coordinatrice, une psychologue pour la prise en charge des victimes, une secrétaire et une cheffe de service. En ce qui concerne les ressources techniques, le personnel dispose d</w:t>
      </w:r>
      <w:r w:rsidR="003A35C3">
        <w:rPr>
          <w:lang w:val="fr"/>
        </w:rPr>
        <w:t>’</w:t>
      </w:r>
      <w:r>
        <w:rPr>
          <w:lang w:val="fr"/>
        </w:rPr>
        <w:t>ordinateurs portables, de tablettes électroniques, d</w:t>
      </w:r>
      <w:r w:rsidR="003A35C3">
        <w:rPr>
          <w:lang w:val="fr"/>
        </w:rPr>
        <w:t>’</w:t>
      </w:r>
      <w:r>
        <w:rPr>
          <w:lang w:val="fr"/>
        </w:rPr>
        <w:t>imprimantes portables, d</w:t>
      </w:r>
      <w:r w:rsidR="003A35C3">
        <w:rPr>
          <w:lang w:val="fr"/>
        </w:rPr>
        <w:t>’</w:t>
      </w:r>
      <w:r>
        <w:rPr>
          <w:lang w:val="fr"/>
        </w:rPr>
        <w:t>ordinateurs de bureau, de photocopieurs, de scanners, de téléphones fixes et de fax. En</w:t>
      </w:r>
      <w:r w:rsidR="00EE7D4E">
        <w:rPr>
          <w:lang w:val="fr"/>
        </w:rPr>
        <w:t> </w:t>
      </w:r>
      <w:r>
        <w:rPr>
          <w:lang w:val="fr"/>
        </w:rPr>
        <w:t>matière de ressources financières, ce service ne bénéficie pas d</w:t>
      </w:r>
      <w:r w:rsidR="003A35C3">
        <w:rPr>
          <w:lang w:val="fr"/>
        </w:rPr>
        <w:t>’</w:t>
      </w:r>
      <w:r>
        <w:rPr>
          <w:lang w:val="fr"/>
        </w:rPr>
        <w:t>un budget propre, mais est financé par le budget annuel du Bureau du Procureur général de la République.</w:t>
      </w:r>
    </w:p>
    <w:p w14:paraId="377CA356" w14:textId="6F02EB2D" w:rsidR="00CD0841" w:rsidRPr="00A945FA" w:rsidRDefault="00CD0841" w:rsidP="00CD0841">
      <w:pPr>
        <w:pStyle w:val="SingleTxtG"/>
        <w:rPr>
          <w:lang w:val="fr-FR"/>
        </w:rPr>
      </w:pPr>
      <w:r w:rsidRPr="00A945FA">
        <w:rPr>
          <w:lang w:val="fr-FR"/>
        </w:rPr>
        <w:t>23.</w:t>
      </w:r>
      <w:r w:rsidRPr="00A945FA">
        <w:rPr>
          <w:lang w:val="fr-FR"/>
        </w:rPr>
        <w:tab/>
      </w:r>
      <w:r>
        <w:rPr>
          <w:lang w:val="fr"/>
        </w:rPr>
        <w:t>Le Ministère de l</w:t>
      </w:r>
      <w:r w:rsidR="003A35C3">
        <w:rPr>
          <w:lang w:val="fr"/>
        </w:rPr>
        <w:t>’</w:t>
      </w:r>
      <w:r>
        <w:rPr>
          <w:lang w:val="fr"/>
        </w:rPr>
        <w:t>emploi et de la prévoyance sociale exerce des fonctions en rapport avec les travailleurs migrants, dans les domaines suivants :</w:t>
      </w:r>
    </w:p>
    <w:p w14:paraId="4392E9BE" w14:textId="50109CA8" w:rsidR="00CD0841" w:rsidRPr="00A945FA" w:rsidRDefault="00CD0841" w:rsidP="002378CF">
      <w:pPr>
        <w:pStyle w:val="Bullet1G"/>
        <w:rPr>
          <w:lang w:val="fr-FR"/>
        </w:rPr>
      </w:pPr>
      <w:r>
        <w:rPr>
          <w:lang w:val="fr"/>
        </w:rPr>
        <w:t>Direction générale de l</w:t>
      </w:r>
      <w:r w:rsidR="003A35C3">
        <w:rPr>
          <w:lang w:val="fr"/>
        </w:rPr>
        <w:t>’</w:t>
      </w:r>
      <w:r>
        <w:rPr>
          <w:lang w:val="fr"/>
        </w:rPr>
        <w:t>emploi : prise en charge des personnes de retour au pays et de leurs familles en vue de leur intégration professionnelle, par l</w:t>
      </w:r>
      <w:r w:rsidR="003A35C3">
        <w:rPr>
          <w:lang w:val="fr"/>
        </w:rPr>
        <w:t>’</w:t>
      </w:r>
      <w:r>
        <w:rPr>
          <w:lang w:val="fr"/>
        </w:rPr>
        <w:t>intermédiaire de la section des travailleurs migrants et du département de l</w:t>
      </w:r>
      <w:r w:rsidR="003A35C3">
        <w:rPr>
          <w:lang w:val="fr"/>
        </w:rPr>
        <w:t>’</w:t>
      </w:r>
      <w:r>
        <w:rPr>
          <w:lang w:val="fr"/>
        </w:rPr>
        <w:t>emploi</w:t>
      </w:r>
      <w:r w:rsidR="00EE7D4E">
        <w:rPr>
          <w:lang w:val="fr"/>
        </w:rPr>
        <w:t> ;</w:t>
      </w:r>
    </w:p>
    <w:p w14:paraId="761E0426" w14:textId="2294559D" w:rsidR="00CD0841" w:rsidRPr="00A945FA" w:rsidRDefault="00CD0841" w:rsidP="002378CF">
      <w:pPr>
        <w:pStyle w:val="Bullet1G"/>
        <w:rPr>
          <w:lang w:val="fr-FR"/>
        </w:rPr>
      </w:pPr>
      <w:r>
        <w:rPr>
          <w:lang w:val="fr"/>
        </w:rPr>
        <w:t>Direction générale de l</w:t>
      </w:r>
      <w:r w:rsidR="003A35C3">
        <w:rPr>
          <w:lang w:val="fr"/>
        </w:rPr>
        <w:t>’</w:t>
      </w:r>
      <w:r>
        <w:rPr>
          <w:lang w:val="fr"/>
        </w:rPr>
        <w:t>inspection du travail : inspections menées dans les lieux où sont employés des travailleurs migrants, afin de déterminer dans quelles conditions ils exercent leur activité</w:t>
      </w:r>
      <w:r w:rsidR="00EE7D4E">
        <w:rPr>
          <w:lang w:val="fr"/>
        </w:rPr>
        <w:t> ;</w:t>
      </w:r>
    </w:p>
    <w:p w14:paraId="789215BF" w14:textId="6847D12D" w:rsidR="00CD0841" w:rsidRPr="00A945FA" w:rsidRDefault="00CD0841" w:rsidP="002378CF">
      <w:pPr>
        <w:pStyle w:val="Bullet1G"/>
        <w:rPr>
          <w:lang w:val="fr-FR"/>
        </w:rPr>
      </w:pPr>
      <w:r>
        <w:rPr>
          <w:lang w:val="fr"/>
        </w:rPr>
        <w:t>Programme de migration de main d</w:t>
      </w:r>
      <w:r w:rsidR="003A35C3">
        <w:rPr>
          <w:lang w:val="fr"/>
        </w:rPr>
        <w:t>’</w:t>
      </w:r>
      <w:r>
        <w:rPr>
          <w:lang w:val="fr"/>
        </w:rPr>
        <w:t>œuvre : gestion de la migration régulière, sûre et circulaire des Salvadoriens qui travaillent à l</w:t>
      </w:r>
      <w:r w:rsidR="003A35C3">
        <w:rPr>
          <w:lang w:val="fr"/>
        </w:rPr>
        <w:t>’</w:t>
      </w:r>
      <w:r>
        <w:rPr>
          <w:lang w:val="fr"/>
        </w:rPr>
        <w:t>étranger.</w:t>
      </w:r>
    </w:p>
    <w:p w14:paraId="1759289D" w14:textId="6E7CF89D" w:rsidR="00CD0841" w:rsidRPr="00A945FA" w:rsidRDefault="00CD0841" w:rsidP="00CD0841">
      <w:pPr>
        <w:pStyle w:val="SingleTxtG"/>
        <w:rPr>
          <w:lang w:val="fr-FR"/>
        </w:rPr>
      </w:pPr>
      <w:r w:rsidRPr="00A945FA">
        <w:rPr>
          <w:lang w:val="fr-FR"/>
        </w:rPr>
        <w:t>24.</w:t>
      </w:r>
      <w:r w:rsidRPr="00A945FA">
        <w:rPr>
          <w:lang w:val="fr-FR"/>
        </w:rPr>
        <w:tab/>
      </w:r>
      <w:r>
        <w:rPr>
          <w:lang w:val="fr"/>
        </w:rPr>
        <w:t>Au niveau national, la Direction générale de l</w:t>
      </w:r>
      <w:r w:rsidR="003A35C3">
        <w:rPr>
          <w:lang w:val="fr"/>
        </w:rPr>
        <w:t>’</w:t>
      </w:r>
      <w:r>
        <w:rPr>
          <w:lang w:val="fr"/>
        </w:rPr>
        <w:t>inspection du travail compte 87 inspecteurs et 17 superviseurs. Concernant les ressources techniques nécessaires à l</w:t>
      </w:r>
      <w:r w:rsidR="003A35C3">
        <w:rPr>
          <w:lang w:val="fr"/>
        </w:rPr>
        <w:t>’</w:t>
      </w:r>
      <w:r>
        <w:rPr>
          <w:lang w:val="fr"/>
        </w:rPr>
        <w:t>exercice de ses fonctions et de ses compétences, elle s</w:t>
      </w:r>
      <w:r w:rsidR="003A35C3">
        <w:rPr>
          <w:lang w:val="fr"/>
        </w:rPr>
        <w:t>’</w:t>
      </w:r>
      <w:r>
        <w:rPr>
          <w:lang w:val="fr"/>
        </w:rPr>
        <w:t>appuie notamment sur les instruments juridiques suivants : Constitution, loi générale relative à la prévision des risques sur les lieux de travail et Code du travail.</w:t>
      </w:r>
    </w:p>
    <w:p w14:paraId="5277DBFC" w14:textId="77777777" w:rsidR="00CD0841" w:rsidRPr="00A945FA" w:rsidRDefault="00CD0841" w:rsidP="002378CF">
      <w:pPr>
        <w:pStyle w:val="H1G"/>
        <w:rPr>
          <w:lang w:val="fr-FR"/>
        </w:rPr>
      </w:pPr>
      <w:r>
        <w:rPr>
          <w:lang w:val="fr"/>
        </w:rPr>
        <w:tab/>
      </w:r>
      <w:r>
        <w:rPr>
          <w:lang w:val="fr"/>
        </w:rPr>
        <w:tab/>
        <w:t>Réponse au paragraphe 4 de la liste de points</w:t>
      </w:r>
    </w:p>
    <w:p w14:paraId="5B3F414A" w14:textId="11445690" w:rsidR="00CD0841" w:rsidRPr="00A945FA" w:rsidRDefault="00CD0841" w:rsidP="00CD0841">
      <w:pPr>
        <w:pStyle w:val="SingleTxtG"/>
        <w:rPr>
          <w:lang w:val="fr-FR"/>
        </w:rPr>
      </w:pPr>
      <w:r w:rsidRPr="00A945FA">
        <w:rPr>
          <w:lang w:val="fr-FR"/>
        </w:rPr>
        <w:t>25.</w:t>
      </w:r>
      <w:r w:rsidRPr="00A945FA">
        <w:rPr>
          <w:lang w:val="fr-FR"/>
        </w:rPr>
        <w:tab/>
      </w:r>
      <w:r>
        <w:rPr>
          <w:lang w:val="fr"/>
        </w:rPr>
        <w:t>En matière de migration de main</w:t>
      </w:r>
      <w:r w:rsidR="00EE7D4E">
        <w:rPr>
          <w:lang w:val="fr"/>
        </w:rPr>
        <w:t>-</w:t>
      </w:r>
      <w:r>
        <w:rPr>
          <w:lang w:val="fr"/>
        </w:rPr>
        <w:t>d</w:t>
      </w:r>
      <w:r w:rsidR="003A35C3">
        <w:rPr>
          <w:lang w:val="fr"/>
        </w:rPr>
        <w:t>’</w:t>
      </w:r>
      <w:r>
        <w:rPr>
          <w:lang w:val="fr"/>
        </w:rPr>
        <w:t>œuvre, El Salvador possède un registre des personnes originaires d</w:t>
      </w:r>
      <w:r w:rsidR="003A35C3">
        <w:rPr>
          <w:lang w:val="fr"/>
        </w:rPr>
        <w:t>’</w:t>
      </w:r>
      <w:r>
        <w:rPr>
          <w:lang w:val="fr"/>
        </w:rPr>
        <w:t xml:space="preserve">Amérique centrale qui entrent sur le territoire et demandent un statut régulier, avec autorisation de travailler pour une durée déterminée. Entre 2019 et août 2022, </w:t>
      </w:r>
      <w:r>
        <w:rPr>
          <w:lang w:val="fr"/>
        </w:rPr>
        <w:lastRenderedPageBreak/>
        <w:t>2</w:t>
      </w:r>
      <w:r w:rsidR="00EE7D4E">
        <w:rPr>
          <w:lang w:val="fr"/>
        </w:rPr>
        <w:t> </w:t>
      </w:r>
      <w:r>
        <w:rPr>
          <w:lang w:val="fr"/>
        </w:rPr>
        <w:t>032</w:t>
      </w:r>
      <w:r w:rsidR="00EE7D4E">
        <w:rPr>
          <w:lang w:val="fr"/>
        </w:rPr>
        <w:t> </w:t>
      </w:r>
      <w:r>
        <w:rPr>
          <w:lang w:val="fr"/>
        </w:rPr>
        <w:t>titres de séjour ont été délivrés à des travailleurs temporaires et à des travailleurs frontaliers (voir annexes</w:t>
      </w:r>
      <w:r w:rsidR="00EE7D4E">
        <w:rPr>
          <w:lang w:val="fr"/>
        </w:rPr>
        <w:t> </w:t>
      </w:r>
      <w:r>
        <w:rPr>
          <w:lang w:val="fr"/>
        </w:rPr>
        <w:t>1 et 5).</w:t>
      </w:r>
    </w:p>
    <w:p w14:paraId="24B89F8F" w14:textId="392BE99B" w:rsidR="00CD0841" w:rsidRPr="00A945FA" w:rsidRDefault="00CD0841" w:rsidP="00CD0841">
      <w:pPr>
        <w:pStyle w:val="SingleTxtG"/>
        <w:rPr>
          <w:lang w:val="fr-FR"/>
        </w:rPr>
      </w:pPr>
      <w:r w:rsidRPr="00A945FA">
        <w:rPr>
          <w:lang w:val="fr-FR"/>
        </w:rPr>
        <w:t>26.</w:t>
      </w:r>
      <w:r w:rsidRPr="00A945FA">
        <w:rPr>
          <w:lang w:val="fr-FR"/>
        </w:rPr>
        <w:tab/>
      </w:r>
      <w:r>
        <w:rPr>
          <w:lang w:val="fr"/>
        </w:rPr>
        <w:t>En ce qui concerne les améliorations apportées à la collecte, au traitement et à l</w:t>
      </w:r>
      <w:r w:rsidR="003A35C3">
        <w:rPr>
          <w:lang w:val="fr"/>
        </w:rPr>
        <w:t>’</w:t>
      </w:r>
      <w:r>
        <w:rPr>
          <w:lang w:val="fr"/>
        </w:rPr>
        <w:t xml:space="preserve">analyse des informations et au recueil des données statistiques, le </w:t>
      </w:r>
      <w:proofErr w:type="spellStart"/>
      <w:r>
        <w:rPr>
          <w:lang w:val="fr"/>
        </w:rPr>
        <w:t>Vice-Ministère</w:t>
      </w:r>
      <w:proofErr w:type="spellEnd"/>
      <w:r>
        <w:rPr>
          <w:lang w:val="fr"/>
        </w:rPr>
        <w:t xml:space="preserve"> de la diaspora et de la mobilité humaine met en place deux mesures clés relatives à la production de données statistiques :</w:t>
      </w:r>
    </w:p>
    <w:p w14:paraId="59CDE519" w14:textId="17A5D424" w:rsidR="00CD0841" w:rsidRPr="00A945FA" w:rsidRDefault="00CD0841" w:rsidP="002378CF">
      <w:pPr>
        <w:pStyle w:val="Bullet1G"/>
        <w:rPr>
          <w:lang w:val="fr-FR"/>
        </w:rPr>
      </w:pPr>
      <w:r>
        <w:rPr>
          <w:lang w:val="fr"/>
        </w:rPr>
        <w:t>La création de systèmes informatiques permettant de collecter, de manière ordonnée, systématique et en temps réel, des données portant dans un premier temps sur la destination des migrants</w:t>
      </w:r>
      <w:r w:rsidR="00F67FBB">
        <w:rPr>
          <w:lang w:val="fr"/>
        </w:rPr>
        <w:t> ;</w:t>
      </w:r>
    </w:p>
    <w:p w14:paraId="4ADADA1B" w14:textId="0AA5D9FA" w:rsidR="00CD0841" w:rsidRPr="00A945FA" w:rsidRDefault="00CD0841" w:rsidP="002378CF">
      <w:pPr>
        <w:pStyle w:val="Bullet1G"/>
        <w:rPr>
          <w:lang w:val="fr-FR"/>
        </w:rPr>
      </w:pPr>
      <w:r>
        <w:rPr>
          <w:lang w:val="fr"/>
        </w:rPr>
        <w:t>L</w:t>
      </w:r>
      <w:r w:rsidR="003A35C3">
        <w:rPr>
          <w:lang w:val="fr"/>
        </w:rPr>
        <w:t>’</w:t>
      </w:r>
      <w:r>
        <w:rPr>
          <w:lang w:val="fr"/>
        </w:rPr>
        <w:t>élaboration d</w:t>
      </w:r>
      <w:r w:rsidR="003A35C3">
        <w:rPr>
          <w:lang w:val="fr"/>
        </w:rPr>
        <w:t>’</w:t>
      </w:r>
      <w:r>
        <w:rPr>
          <w:lang w:val="fr"/>
        </w:rPr>
        <w:t>un manuel de gestion de l</w:t>
      </w:r>
      <w:r w:rsidR="003A35C3">
        <w:rPr>
          <w:lang w:val="fr"/>
        </w:rPr>
        <w:t>’</w:t>
      </w:r>
      <w:r>
        <w:rPr>
          <w:lang w:val="fr"/>
        </w:rPr>
        <w:t>information, qui traite notamment de la collecte, de l</w:t>
      </w:r>
      <w:r w:rsidR="003A35C3">
        <w:rPr>
          <w:lang w:val="fr"/>
        </w:rPr>
        <w:t>’</w:t>
      </w:r>
      <w:r>
        <w:rPr>
          <w:lang w:val="fr"/>
        </w:rPr>
        <w:t>analyse et de la présentation des données.</w:t>
      </w:r>
    </w:p>
    <w:p w14:paraId="48EE1879" w14:textId="77777777" w:rsidR="00CD0841" w:rsidRPr="00A945FA" w:rsidRDefault="00CD0841" w:rsidP="002378CF">
      <w:pPr>
        <w:pStyle w:val="H1G"/>
        <w:rPr>
          <w:lang w:val="fr-FR"/>
        </w:rPr>
      </w:pPr>
      <w:r>
        <w:rPr>
          <w:lang w:val="fr"/>
        </w:rPr>
        <w:tab/>
      </w:r>
      <w:r>
        <w:rPr>
          <w:lang w:val="fr"/>
        </w:rPr>
        <w:tab/>
        <w:t>Réponse au paragraphe 5 de la liste de points</w:t>
      </w:r>
    </w:p>
    <w:p w14:paraId="712DAB8D" w14:textId="43928236" w:rsidR="00CD0841" w:rsidRPr="00A945FA" w:rsidRDefault="00CD0841" w:rsidP="00CD0841">
      <w:pPr>
        <w:pStyle w:val="SingleTxtG"/>
        <w:rPr>
          <w:lang w:val="fr-FR"/>
        </w:rPr>
      </w:pPr>
      <w:r w:rsidRPr="00A945FA">
        <w:rPr>
          <w:lang w:val="fr-FR"/>
        </w:rPr>
        <w:t>27.</w:t>
      </w:r>
      <w:r w:rsidRPr="00A945FA">
        <w:rPr>
          <w:lang w:val="fr-FR"/>
        </w:rPr>
        <w:tab/>
      </w:r>
      <w:r>
        <w:rPr>
          <w:lang w:val="fr"/>
        </w:rPr>
        <w:t>El Salvador ne possède pas de centres de détention pour migrants, mais uniquement un Centre de prise en charge globale des migrants étrangers. Le travail opérationnel de ce centre est contrôlé par le Bureau du Procureur pour la défense des droits de l</w:t>
      </w:r>
      <w:r w:rsidR="003A35C3">
        <w:rPr>
          <w:lang w:val="fr"/>
        </w:rPr>
        <w:t>’</w:t>
      </w:r>
      <w:r>
        <w:rPr>
          <w:lang w:val="fr"/>
        </w:rPr>
        <w:t>homme, qui vérifie et supervise les conditions générales de séjour et les procédures administratives dont font l</w:t>
      </w:r>
      <w:r w:rsidR="003A35C3">
        <w:rPr>
          <w:lang w:val="fr"/>
        </w:rPr>
        <w:t>’</w:t>
      </w:r>
      <w:r>
        <w:rPr>
          <w:lang w:val="fr"/>
        </w:rPr>
        <w:t>objet les migrants. Ces vérifications permettent également de superviser l</w:t>
      </w:r>
      <w:r w:rsidR="003A35C3">
        <w:rPr>
          <w:lang w:val="fr"/>
        </w:rPr>
        <w:t>’</w:t>
      </w:r>
      <w:r>
        <w:rPr>
          <w:lang w:val="fr"/>
        </w:rPr>
        <w:t>action et le comportement des fonctionnaires qui interviennent auprès de migrants dans ce centre ou dans d</w:t>
      </w:r>
      <w:r w:rsidR="003A35C3">
        <w:rPr>
          <w:lang w:val="fr"/>
        </w:rPr>
        <w:t>’</w:t>
      </w:r>
      <w:r>
        <w:rPr>
          <w:lang w:val="fr"/>
        </w:rPr>
        <w:t>autres locaux, d</w:t>
      </w:r>
      <w:r w:rsidR="003A35C3">
        <w:rPr>
          <w:lang w:val="fr"/>
        </w:rPr>
        <w:t>’</w:t>
      </w:r>
      <w:r>
        <w:rPr>
          <w:lang w:val="fr"/>
        </w:rPr>
        <w:t>enregistrer les atteintes aux droits humains des migrants et de les documenter.</w:t>
      </w:r>
    </w:p>
    <w:p w14:paraId="001B3903" w14:textId="5FC19941" w:rsidR="00CD0841" w:rsidRPr="00A945FA" w:rsidRDefault="00CD0841" w:rsidP="00CD0841">
      <w:pPr>
        <w:pStyle w:val="SingleTxtG"/>
        <w:rPr>
          <w:lang w:val="fr-FR"/>
        </w:rPr>
      </w:pPr>
      <w:r w:rsidRPr="00A945FA">
        <w:rPr>
          <w:lang w:val="fr-FR"/>
        </w:rPr>
        <w:t>28.</w:t>
      </w:r>
      <w:r w:rsidRPr="00A945FA">
        <w:rPr>
          <w:lang w:val="fr-FR"/>
        </w:rPr>
        <w:tab/>
      </w:r>
      <w:r>
        <w:rPr>
          <w:lang w:val="fr"/>
        </w:rPr>
        <w:t>Les compétences du Bureau du Procureur pour la défense des droits de l</w:t>
      </w:r>
      <w:r w:rsidR="003A35C3">
        <w:rPr>
          <w:lang w:val="fr"/>
        </w:rPr>
        <w:t>’</w:t>
      </w:r>
      <w:r>
        <w:rPr>
          <w:lang w:val="fr"/>
        </w:rPr>
        <w:t>homme ont été renforcées, avec la création du Bureau du Procureur adjoint pour la défense des migrants et la sécurité publique, qui a pour mission de fournir une prise en charge et des réponses plus adaptées aux questions concernant les migrants (migrants salvadoriens et étrangers, migrants disparus et demandeurs d</w:t>
      </w:r>
      <w:r w:rsidR="003A35C3">
        <w:rPr>
          <w:lang w:val="fr"/>
        </w:rPr>
        <w:t>’</w:t>
      </w:r>
      <w:r>
        <w:rPr>
          <w:lang w:val="fr"/>
        </w:rPr>
        <w:t>asile).</w:t>
      </w:r>
    </w:p>
    <w:p w14:paraId="2F66D413" w14:textId="186B1A9E" w:rsidR="00CD0841" w:rsidRPr="00A945FA" w:rsidRDefault="00CD0841" w:rsidP="00CD0841">
      <w:pPr>
        <w:pStyle w:val="SingleTxtG"/>
        <w:rPr>
          <w:lang w:val="fr-FR"/>
        </w:rPr>
      </w:pPr>
      <w:r w:rsidRPr="00A945FA">
        <w:rPr>
          <w:lang w:val="fr-FR"/>
        </w:rPr>
        <w:t>29.</w:t>
      </w:r>
      <w:r w:rsidRPr="00A945FA">
        <w:rPr>
          <w:lang w:val="fr-FR"/>
        </w:rPr>
        <w:tab/>
      </w:r>
      <w:r>
        <w:rPr>
          <w:lang w:val="fr"/>
        </w:rPr>
        <w:t>Le Bureau du Procureur pour la défense des droits de l</w:t>
      </w:r>
      <w:r w:rsidR="003A35C3">
        <w:rPr>
          <w:lang w:val="fr"/>
        </w:rPr>
        <w:t>’</w:t>
      </w:r>
      <w:r>
        <w:rPr>
          <w:lang w:val="fr"/>
        </w:rPr>
        <w:t>homme a élaboré des directives techniques et des lignes d</w:t>
      </w:r>
      <w:r w:rsidR="003A35C3">
        <w:rPr>
          <w:lang w:val="fr"/>
        </w:rPr>
        <w:t>’</w:t>
      </w:r>
      <w:r>
        <w:rPr>
          <w:lang w:val="fr"/>
        </w:rPr>
        <w:t>action concernant les migrants. Ce protocole interne relatif à la prise en charge spécialisée des migrants vise à uniformiser l</w:t>
      </w:r>
      <w:r w:rsidR="003A35C3">
        <w:rPr>
          <w:lang w:val="fr"/>
        </w:rPr>
        <w:t>’</w:t>
      </w:r>
      <w:r>
        <w:rPr>
          <w:lang w:val="fr"/>
        </w:rPr>
        <w:t>approche utilisée par les services de l</w:t>
      </w:r>
      <w:r w:rsidR="003A35C3">
        <w:rPr>
          <w:lang w:val="fr"/>
        </w:rPr>
        <w:t>’</w:t>
      </w:r>
      <w:r>
        <w:rPr>
          <w:lang w:val="fr"/>
        </w:rPr>
        <w:t>institution dans ce domaine, à améliorer les compétences du personnel technique et à renforcer la protection des droits des personnes concernées.</w:t>
      </w:r>
    </w:p>
    <w:p w14:paraId="16E2A849" w14:textId="12CBC66F" w:rsidR="00CD0841" w:rsidRPr="00A945FA" w:rsidRDefault="00CD0841" w:rsidP="00CD0841">
      <w:pPr>
        <w:pStyle w:val="SingleTxtG"/>
        <w:rPr>
          <w:lang w:val="fr-FR"/>
        </w:rPr>
      </w:pPr>
      <w:r w:rsidRPr="00A945FA">
        <w:rPr>
          <w:lang w:val="fr-FR"/>
        </w:rPr>
        <w:t>30.</w:t>
      </w:r>
      <w:r w:rsidRPr="00A945FA">
        <w:rPr>
          <w:lang w:val="fr-FR"/>
        </w:rPr>
        <w:tab/>
      </w:r>
      <w:r>
        <w:rPr>
          <w:lang w:val="fr"/>
        </w:rPr>
        <w:t>Sur le plan institutionnel, le Bureau du Procureur pour la défense des droits de l</w:t>
      </w:r>
      <w:r w:rsidR="003A35C3">
        <w:rPr>
          <w:lang w:val="fr"/>
        </w:rPr>
        <w:t>’</w:t>
      </w:r>
      <w:r>
        <w:rPr>
          <w:lang w:val="fr"/>
        </w:rPr>
        <w:t>homme possède un service chargé des plaintes et 13 délégations départementales, qui assurent notamment l</w:t>
      </w:r>
      <w:r w:rsidR="003A35C3">
        <w:rPr>
          <w:lang w:val="fr"/>
        </w:rPr>
        <w:t>’</w:t>
      </w:r>
      <w:r>
        <w:rPr>
          <w:lang w:val="fr"/>
        </w:rPr>
        <w:t>accueil physique des usagers, le suivi des dossiers, la documentation des plaintes et les visites de contrôle. Il compte également un service chargé de la prise en charge des migrants et des personnes déplacées à l</w:t>
      </w:r>
      <w:r w:rsidR="003A35C3">
        <w:rPr>
          <w:lang w:val="fr"/>
        </w:rPr>
        <w:t>’</w:t>
      </w:r>
      <w:r>
        <w:rPr>
          <w:lang w:val="fr"/>
        </w:rPr>
        <w:t>intérieur du pays, qui assure le suivi des dossiers de violations présumées des droits humains des migrants, y compris des travailleurs migrants.</w:t>
      </w:r>
    </w:p>
    <w:p w14:paraId="105EB00B" w14:textId="616A13C3" w:rsidR="00CD0841" w:rsidRPr="00A945FA" w:rsidRDefault="00CD0841" w:rsidP="00CD0841">
      <w:pPr>
        <w:pStyle w:val="SingleTxtG"/>
        <w:rPr>
          <w:lang w:val="fr-FR"/>
        </w:rPr>
      </w:pPr>
      <w:r w:rsidRPr="00A945FA">
        <w:rPr>
          <w:lang w:val="fr-FR"/>
        </w:rPr>
        <w:t>31.</w:t>
      </w:r>
      <w:r w:rsidRPr="00A945FA">
        <w:rPr>
          <w:lang w:val="fr-FR"/>
        </w:rPr>
        <w:tab/>
      </w:r>
      <w:r>
        <w:rPr>
          <w:lang w:val="fr"/>
        </w:rPr>
        <w:t>Par ailleurs, depuis la pandémie de COVID-19, le Bureau du Procureur pour la défense des droits de l</w:t>
      </w:r>
      <w:r w:rsidR="003A35C3">
        <w:rPr>
          <w:lang w:val="fr"/>
        </w:rPr>
        <w:t>’</w:t>
      </w:r>
      <w:r>
        <w:rPr>
          <w:lang w:val="fr"/>
        </w:rPr>
        <w:t>homme dispose d</w:t>
      </w:r>
      <w:r w:rsidR="003A35C3">
        <w:rPr>
          <w:lang w:val="fr"/>
        </w:rPr>
        <w:t>’</w:t>
      </w:r>
      <w:r>
        <w:rPr>
          <w:lang w:val="fr"/>
        </w:rPr>
        <w:t>un outil électronique, l</w:t>
      </w:r>
      <w:r w:rsidR="003A35C3">
        <w:rPr>
          <w:lang w:val="fr"/>
        </w:rPr>
        <w:t>’</w:t>
      </w:r>
      <w:r>
        <w:rPr>
          <w:lang w:val="fr"/>
        </w:rPr>
        <w:t xml:space="preserve">application </w:t>
      </w:r>
      <w:r>
        <w:rPr>
          <w:i/>
          <w:iCs/>
          <w:lang w:val="fr"/>
        </w:rPr>
        <w:t xml:space="preserve">PDDH </w:t>
      </w:r>
      <w:proofErr w:type="spellStart"/>
      <w:r>
        <w:rPr>
          <w:i/>
          <w:iCs/>
          <w:lang w:val="fr"/>
        </w:rPr>
        <w:t>Denuncias</w:t>
      </w:r>
      <w:proofErr w:type="spellEnd"/>
      <w:r>
        <w:rPr>
          <w:lang w:val="fr"/>
        </w:rPr>
        <w:t>, qui permet aux victimes ou aux usagers de déposer des plaintes, des alertes et des requêtes en cas de violation constituée, imminente ou possible de leurs droits de l</w:t>
      </w:r>
      <w:r w:rsidR="003A35C3">
        <w:rPr>
          <w:lang w:val="fr"/>
        </w:rPr>
        <w:t>’</w:t>
      </w:r>
      <w:r>
        <w:rPr>
          <w:lang w:val="fr"/>
        </w:rPr>
        <w:t>homme. Le Bureau du Procureur pour la défense des droits de l</w:t>
      </w:r>
      <w:r w:rsidR="003A35C3">
        <w:rPr>
          <w:lang w:val="fr"/>
        </w:rPr>
        <w:t>’</w:t>
      </w:r>
      <w:r>
        <w:rPr>
          <w:lang w:val="fr"/>
        </w:rPr>
        <w:t>homme peut être contacté via les liens suivants :</w:t>
      </w:r>
    </w:p>
    <w:p w14:paraId="1B946054" w14:textId="2584636C" w:rsidR="00CD0841" w:rsidRPr="00A945FA" w:rsidRDefault="00CD0841" w:rsidP="002378CF">
      <w:pPr>
        <w:pStyle w:val="Bullet1G"/>
        <w:rPr>
          <w:lang w:val="en-GB"/>
        </w:rPr>
      </w:pPr>
      <w:r w:rsidRPr="00A945FA">
        <w:rPr>
          <w:lang w:val="en-GB"/>
        </w:rPr>
        <w:t xml:space="preserve">Site Web : </w:t>
      </w:r>
      <w:hyperlink r:id="rId8" w:history="1">
        <w:r w:rsidRPr="00A945FA">
          <w:rPr>
            <w:rStyle w:val="Lienhypertexte"/>
            <w:lang w:val="en-GB"/>
          </w:rPr>
          <w:t>https://www.pddh.gob.sv/</w:t>
        </w:r>
      </w:hyperlink>
    </w:p>
    <w:p w14:paraId="26403130" w14:textId="7F0E26B5" w:rsidR="00CD0841" w:rsidRPr="00135066" w:rsidRDefault="00CD0841" w:rsidP="002378CF">
      <w:pPr>
        <w:pStyle w:val="Bullet1G"/>
        <w:rPr>
          <w:lang w:val="en-GB"/>
        </w:rPr>
      </w:pPr>
      <w:r w:rsidRPr="00135066">
        <w:rPr>
          <w:lang w:val="en-GB"/>
        </w:rPr>
        <w:t>Twitter : @PDDHElSalvador</w:t>
      </w:r>
    </w:p>
    <w:p w14:paraId="07ABBA89" w14:textId="057F2A76" w:rsidR="00CD0841" w:rsidRPr="00A945FA" w:rsidRDefault="00CD0841" w:rsidP="002378CF">
      <w:pPr>
        <w:pStyle w:val="Bullet1G"/>
        <w:rPr>
          <w:lang w:val="en-GB"/>
        </w:rPr>
      </w:pPr>
      <w:r w:rsidRPr="00A945FA">
        <w:rPr>
          <w:lang w:val="en-GB"/>
        </w:rPr>
        <w:t xml:space="preserve">Facebook : </w:t>
      </w:r>
      <w:hyperlink r:id="rId9" w:history="1">
        <w:r w:rsidRPr="00A945FA">
          <w:rPr>
            <w:rStyle w:val="Lienhypertexte"/>
            <w:lang w:val="en-GB"/>
          </w:rPr>
          <w:t>https://www.facebook.com/PDDHElSalvador/</w:t>
        </w:r>
      </w:hyperlink>
    </w:p>
    <w:p w14:paraId="621FC0CE" w14:textId="55FD8D0C" w:rsidR="00CD0841" w:rsidRPr="00A945FA" w:rsidRDefault="00CD0841" w:rsidP="002378CF">
      <w:pPr>
        <w:pStyle w:val="Bullet1G"/>
        <w:rPr>
          <w:lang w:val="pt-BR"/>
        </w:rPr>
      </w:pPr>
      <w:r w:rsidRPr="002378CF">
        <w:rPr>
          <w:lang w:val="en-GB"/>
        </w:rPr>
        <w:t>Instagram</w:t>
      </w:r>
      <w:r w:rsidRPr="00A945FA">
        <w:rPr>
          <w:lang w:val="pt-BR"/>
        </w:rPr>
        <w:t xml:space="preserve"> : </w:t>
      </w:r>
      <w:hyperlink r:id="rId10" w:history="1">
        <w:r w:rsidRPr="00A945FA">
          <w:rPr>
            <w:rStyle w:val="Lienhypertexte"/>
            <w:lang w:val="pt-BR"/>
          </w:rPr>
          <w:t>https://www.instagram.com/pddhelsalvador/</w:t>
        </w:r>
      </w:hyperlink>
    </w:p>
    <w:p w14:paraId="77349106" w14:textId="389D4A0A" w:rsidR="00CD0841" w:rsidRPr="00135066" w:rsidRDefault="00CD0841" w:rsidP="002378CF">
      <w:pPr>
        <w:pStyle w:val="Bullet1G"/>
      </w:pPr>
      <w:proofErr w:type="spellStart"/>
      <w:r w:rsidRPr="002378CF">
        <w:rPr>
          <w:lang w:val="en-GB"/>
        </w:rPr>
        <w:t>Téléphone</w:t>
      </w:r>
      <w:proofErr w:type="spellEnd"/>
      <w:r>
        <w:rPr>
          <w:lang w:val="fr"/>
        </w:rPr>
        <w:t> : (503) 2520-4301/ 2520-3403</w:t>
      </w:r>
    </w:p>
    <w:p w14:paraId="36AC8C7D" w14:textId="722C4FE5" w:rsidR="00CD0841" w:rsidRPr="00A945FA" w:rsidRDefault="00CD0841" w:rsidP="002378CF">
      <w:pPr>
        <w:pStyle w:val="Bullet1G"/>
        <w:rPr>
          <w:lang w:val="fr-FR"/>
        </w:rPr>
      </w:pPr>
      <w:r>
        <w:rPr>
          <w:lang w:val="fr"/>
        </w:rPr>
        <w:t xml:space="preserve">Courrier électronique : </w:t>
      </w:r>
      <w:hyperlink r:id="rId11" w:history="1">
        <w:r>
          <w:rPr>
            <w:rStyle w:val="Lienhypertexte"/>
            <w:lang w:val="fr"/>
          </w:rPr>
          <w:t>migrantes@pddh.gob.sv</w:t>
        </w:r>
      </w:hyperlink>
    </w:p>
    <w:p w14:paraId="14967440" w14:textId="77777777" w:rsidR="00CD0841" w:rsidRPr="00A945FA" w:rsidRDefault="00CD0841" w:rsidP="002378CF">
      <w:pPr>
        <w:pStyle w:val="H1G"/>
        <w:rPr>
          <w:lang w:val="fr-FR"/>
        </w:rPr>
      </w:pPr>
      <w:r>
        <w:rPr>
          <w:lang w:val="fr"/>
        </w:rPr>
        <w:lastRenderedPageBreak/>
        <w:tab/>
      </w:r>
      <w:r>
        <w:rPr>
          <w:lang w:val="fr"/>
        </w:rPr>
        <w:tab/>
      </w:r>
      <w:r w:rsidRPr="00C0374B">
        <w:rPr>
          <w:lang w:val="fr"/>
        </w:rPr>
        <w:t>Réponse au paragraphe 6 de la liste de points</w:t>
      </w:r>
    </w:p>
    <w:p w14:paraId="6AF670BF" w14:textId="3F28C825" w:rsidR="00CD0841" w:rsidRPr="00A945FA" w:rsidRDefault="00CD0841" w:rsidP="00CD0841">
      <w:pPr>
        <w:pStyle w:val="SingleTxtG"/>
        <w:rPr>
          <w:lang w:val="fr-FR"/>
        </w:rPr>
      </w:pPr>
      <w:r w:rsidRPr="00A945FA">
        <w:rPr>
          <w:lang w:val="fr-FR"/>
        </w:rPr>
        <w:t>32.</w:t>
      </w:r>
      <w:r w:rsidRPr="00A945FA">
        <w:rPr>
          <w:lang w:val="fr-FR"/>
        </w:rPr>
        <w:tab/>
      </w:r>
      <w:r>
        <w:rPr>
          <w:lang w:val="fr"/>
        </w:rPr>
        <w:t>Le Conseil national de lutte contre la traite des êtres humains est chargé de formuler, d</w:t>
      </w:r>
      <w:r w:rsidR="003A35C3">
        <w:rPr>
          <w:lang w:val="fr"/>
        </w:rPr>
        <w:t>’</w:t>
      </w:r>
      <w:r>
        <w:rPr>
          <w:lang w:val="fr"/>
        </w:rPr>
        <w:t>exécuter, de coordonner et d</w:t>
      </w:r>
      <w:r w:rsidR="003A35C3">
        <w:rPr>
          <w:lang w:val="fr"/>
        </w:rPr>
        <w:t>’</w:t>
      </w:r>
      <w:r>
        <w:rPr>
          <w:lang w:val="fr"/>
        </w:rPr>
        <w:t>évaluer la politique nationale pour l</w:t>
      </w:r>
      <w:r w:rsidR="003A35C3">
        <w:rPr>
          <w:lang w:val="fr"/>
        </w:rPr>
        <w:t>’</w:t>
      </w:r>
      <w:r>
        <w:rPr>
          <w:lang w:val="fr"/>
        </w:rPr>
        <w:t>élimination de la traite des êtres humains, et d</w:t>
      </w:r>
      <w:r w:rsidR="003A35C3">
        <w:rPr>
          <w:lang w:val="fr"/>
        </w:rPr>
        <w:t>’</w:t>
      </w:r>
      <w:r>
        <w:rPr>
          <w:lang w:val="fr"/>
        </w:rPr>
        <w:t>élaborer les plans, les programmes et les initiatives publics visant à la prévenir et à la combattre, ainsi qu</w:t>
      </w:r>
      <w:r w:rsidR="003A35C3">
        <w:rPr>
          <w:lang w:val="fr"/>
        </w:rPr>
        <w:t>’</w:t>
      </w:r>
      <w:r>
        <w:rPr>
          <w:lang w:val="fr"/>
        </w:rPr>
        <w:t>à protéger les personnes qui en sont victimes et à assurer leur prise en charge globale. Il travaille selon une approche basée sur les droits de l</w:t>
      </w:r>
      <w:r w:rsidR="003A35C3">
        <w:rPr>
          <w:lang w:val="fr"/>
        </w:rPr>
        <w:t>’</w:t>
      </w:r>
      <w:r>
        <w:rPr>
          <w:lang w:val="fr"/>
        </w:rPr>
        <w:t>homme et les dispositions de la Constitution et des instruments internationaux relatifs aux droits de l</w:t>
      </w:r>
      <w:r w:rsidR="003A35C3">
        <w:rPr>
          <w:lang w:val="fr"/>
        </w:rPr>
        <w:t>’</w:t>
      </w:r>
      <w:r>
        <w:rPr>
          <w:lang w:val="fr"/>
        </w:rPr>
        <w:t>homme. Il organise également des campagnes de sensibilisation pour prévenir et combattre la traite des êtres humains.</w:t>
      </w:r>
    </w:p>
    <w:p w14:paraId="0B5043C1" w14:textId="00BF00C0" w:rsidR="00CD0841" w:rsidRPr="00A945FA" w:rsidRDefault="00CD0841" w:rsidP="00CD0841">
      <w:pPr>
        <w:pStyle w:val="SingleTxtG"/>
        <w:rPr>
          <w:lang w:val="fr-FR"/>
        </w:rPr>
      </w:pPr>
      <w:r w:rsidRPr="00A945FA">
        <w:rPr>
          <w:lang w:val="fr-FR"/>
        </w:rPr>
        <w:t>33.</w:t>
      </w:r>
      <w:r w:rsidRPr="00A945FA">
        <w:rPr>
          <w:lang w:val="fr-FR"/>
        </w:rPr>
        <w:tab/>
      </w:r>
      <w:r>
        <w:rPr>
          <w:lang w:val="fr"/>
        </w:rPr>
        <w:t xml:space="preserve">El Salvador, avec le soutien de la coopération internationale, assure la promotion et la diffusion des droits consacrés par </w:t>
      </w:r>
      <w:r w:rsidR="00C0374B">
        <w:rPr>
          <w:lang w:val="fr"/>
        </w:rPr>
        <w:t xml:space="preserve">la </w:t>
      </w:r>
      <w:r>
        <w:rPr>
          <w:lang w:val="fr"/>
        </w:rPr>
        <w:t>Convention et s</w:t>
      </w:r>
      <w:r w:rsidR="003A35C3">
        <w:rPr>
          <w:lang w:val="fr"/>
        </w:rPr>
        <w:t>’</w:t>
      </w:r>
      <w:r>
        <w:rPr>
          <w:lang w:val="fr"/>
        </w:rPr>
        <w:t>efforce, au niveau national comme au niveau local, de mettre en œuvre une politique migratoire humaine, des stratégies et des programmes de développement et de planification des migrations prenant en compte le bien</w:t>
      </w:r>
      <w:r w:rsidR="00C0374B">
        <w:rPr>
          <w:lang w:val="fr"/>
        </w:rPr>
        <w:noBreakHyphen/>
      </w:r>
      <w:r>
        <w:rPr>
          <w:lang w:val="fr"/>
        </w:rPr>
        <w:t>être et l</w:t>
      </w:r>
      <w:r w:rsidR="003A35C3">
        <w:rPr>
          <w:lang w:val="fr"/>
        </w:rPr>
        <w:t>’</w:t>
      </w:r>
      <w:r>
        <w:rPr>
          <w:lang w:val="fr"/>
        </w:rPr>
        <w:t>exercice des droits humains des migrants, d</w:t>
      </w:r>
      <w:r w:rsidR="003A35C3">
        <w:rPr>
          <w:lang w:val="fr"/>
        </w:rPr>
        <w:t>’</w:t>
      </w:r>
      <w:r>
        <w:rPr>
          <w:lang w:val="fr"/>
        </w:rPr>
        <w:t>adopter une approche globale des migrations, d</w:t>
      </w:r>
      <w:r w:rsidR="003A35C3">
        <w:rPr>
          <w:lang w:val="fr"/>
        </w:rPr>
        <w:t>’</w:t>
      </w:r>
      <w:r>
        <w:rPr>
          <w:lang w:val="fr"/>
        </w:rPr>
        <w:t>établir des partenariats, de gérer la mobilité en situation de crise et de promouvoir une migration sûre, ordonnée et régulière. Par exemple, au moins six collectivités locales ont bénéficié de l</w:t>
      </w:r>
      <w:r w:rsidR="003A35C3">
        <w:rPr>
          <w:lang w:val="fr"/>
        </w:rPr>
        <w:t>’</w:t>
      </w:r>
      <w:r>
        <w:rPr>
          <w:lang w:val="fr"/>
        </w:rPr>
        <w:t>accompagnement de l</w:t>
      </w:r>
      <w:r w:rsidR="003A35C3">
        <w:rPr>
          <w:lang w:val="fr"/>
        </w:rPr>
        <w:t>’</w:t>
      </w:r>
      <w:r>
        <w:rPr>
          <w:lang w:val="fr"/>
        </w:rPr>
        <w:t xml:space="preserve">Organisation internationale pour les migrations (OIM) pour établir des diagnostics municipaux sur la migration et mener des études sur la situation </w:t>
      </w:r>
      <w:proofErr w:type="spellStart"/>
      <w:r>
        <w:rPr>
          <w:lang w:val="fr"/>
        </w:rPr>
        <w:t>socioprofessionnelle</w:t>
      </w:r>
      <w:proofErr w:type="spellEnd"/>
      <w:r>
        <w:rPr>
          <w:lang w:val="fr"/>
        </w:rPr>
        <w:t xml:space="preserve"> des ressortissants étrangers. L</w:t>
      </w:r>
      <w:r w:rsidR="003A35C3">
        <w:rPr>
          <w:lang w:val="fr"/>
        </w:rPr>
        <w:t>’</w:t>
      </w:r>
      <w:r>
        <w:rPr>
          <w:lang w:val="fr"/>
        </w:rPr>
        <w:t>OIM a également apporté son soutien pour renforcer l</w:t>
      </w:r>
      <w:r w:rsidR="003A35C3">
        <w:rPr>
          <w:lang w:val="fr"/>
        </w:rPr>
        <w:t>’</w:t>
      </w:r>
      <w:r>
        <w:rPr>
          <w:lang w:val="fr"/>
        </w:rPr>
        <w:t>infrastructure de gestion migratoire locale de quatre communes de l</w:t>
      </w:r>
      <w:r w:rsidR="003A35C3">
        <w:rPr>
          <w:lang w:val="fr"/>
        </w:rPr>
        <w:t>’</w:t>
      </w:r>
      <w:r>
        <w:rPr>
          <w:lang w:val="fr"/>
        </w:rPr>
        <w:t>est et de l</w:t>
      </w:r>
      <w:r w:rsidR="003A35C3">
        <w:rPr>
          <w:lang w:val="fr"/>
        </w:rPr>
        <w:t>’</w:t>
      </w:r>
      <w:r>
        <w:rPr>
          <w:lang w:val="fr"/>
        </w:rPr>
        <w:t>ouest du pays, caractérisées par une forte mobilité humaine, un grand nombre de Salvadoriens de retour au pays et de migrants étrangers, principalement de nationalité hondurienne et nicaraguayenne. Une campagne visant à diffuser et à présenter l</w:t>
      </w:r>
      <w:r w:rsidR="003A35C3">
        <w:rPr>
          <w:lang w:val="fr"/>
        </w:rPr>
        <w:t>’</w:t>
      </w:r>
      <w:r>
        <w:rPr>
          <w:lang w:val="fr"/>
        </w:rPr>
        <w:t>arrêté municipal relatif à la prise en charge et à la protection des migrants et de leurs familles pris par deux communes pionnières de l</w:t>
      </w:r>
      <w:r w:rsidR="003A35C3">
        <w:rPr>
          <w:lang w:val="fr"/>
        </w:rPr>
        <w:t>’</w:t>
      </w:r>
      <w:r>
        <w:rPr>
          <w:lang w:val="fr"/>
        </w:rPr>
        <w:t>est du pays (</w:t>
      </w:r>
      <w:proofErr w:type="spellStart"/>
      <w:r>
        <w:rPr>
          <w:lang w:val="fr"/>
        </w:rPr>
        <w:t>Pasaquina</w:t>
      </w:r>
      <w:proofErr w:type="spellEnd"/>
      <w:r>
        <w:rPr>
          <w:lang w:val="fr"/>
        </w:rPr>
        <w:t xml:space="preserve"> et La </w:t>
      </w:r>
      <w:proofErr w:type="spellStart"/>
      <w:r>
        <w:rPr>
          <w:lang w:val="fr"/>
        </w:rPr>
        <w:t>Unión</w:t>
      </w:r>
      <w:proofErr w:type="spellEnd"/>
      <w:r>
        <w:rPr>
          <w:lang w:val="fr"/>
        </w:rPr>
        <w:t>) a été lancée en septembre 2022.</w:t>
      </w:r>
    </w:p>
    <w:p w14:paraId="2143FA0A" w14:textId="3D99A9D9" w:rsidR="00CD0841" w:rsidRPr="00A945FA" w:rsidRDefault="00CD0841" w:rsidP="00CD0841">
      <w:pPr>
        <w:pStyle w:val="SingleTxtG"/>
        <w:rPr>
          <w:lang w:val="fr-FR"/>
        </w:rPr>
      </w:pPr>
      <w:r w:rsidRPr="00A945FA">
        <w:rPr>
          <w:lang w:val="fr-FR"/>
        </w:rPr>
        <w:t>34.</w:t>
      </w:r>
      <w:r w:rsidRPr="00A945FA">
        <w:rPr>
          <w:lang w:val="fr-FR"/>
        </w:rPr>
        <w:tab/>
      </w:r>
      <w:r>
        <w:rPr>
          <w:lang w:val="fr"/>
        </w:rPr>
        <w:t xml:space="preserve">En 2020, en collaboration avec le projet </w:t>
      </w:r>
      <w:proofErr w:type="spellStart"/>
      <w:r>
        <w:rPr>
          <w:i/>
          <w:iCs/>
          <w:lang w:val="fr"/>
        </w:rPr>
        <w:t>Gobernabilidad</w:t>
      </w:r>
      <w:proofErr w:type="spellEnd"/>
      <w:r>
        <w:rPr>
          <w:i/>
          <w:iCs/>
          <w:lang w:val="fr"/>
        </w:rPr>
        <w:t xml:space="preserve"> Municipal </w:t>
      </w:r>
      <w:r>
        <w:rPr>
          <w:lang w:val="fr"/>
        </w:rPr>
        <w:t>de l</w:t>
      </w:r>
      <w:r w:rsidR="003A35C3">
        <w:rPr>
          <w:lang w:val="fr"/>
        </w:rPr>
        <w:t>’</w:t>
      </w:r>
      <w:r>
        <w:rPr>
          <w:lang w:val="fr"/>
        </w:rPr>
        <w:t>Agence des États-Unis pour le développement international et l</w:t>
      </w:r>
      <w:r w:rsidR="003A35C3">
        <w:rPr>
          <w:lang w:val="fr"/>
        </w:rPr>
        <w:t>’</w:t>
      </w:r>
      <w:r>
        <w:rPr>
          <w:lang w:val="fr"/>
        </w:rPr>
        <w:t>OIM, le Conseil national pour la protection et le développement des migrants et des membres de leur famille a formulé la stratégie relative à la prestation de services aux migrants, aux Salvadoriens de retour au pays et à leurs familles dans les communes et les associations de communes salvadoriennes. L</w:t>
      </w:r>
      <w:r w:rsidR="003A35C3">
        <w:rPr>
          <w:lang w:val="fr"/>
        </w:rPr>
        <w:t>’</w:t>
      </w:r>
      <w:r>
        <w:rPr>
          <w:lang w:val="fr"/>
        </w:rPr>
        <w:t>objectif est de fournir aux autorités municipales et aux associations un outil leur permettant de concevoir, de mettre en œuvre, de suivre et d</w:t>
      </w:r>
      <w:r w:rsidR="003A35C3">
        <w:rPr>
          <w:lang w:val="fr"/>
        </w:rPr>
        <w:t>’</w:t>
      </w:r>
      <w:r>
        <w:rPr>
          <w:lang w:val="fr"/>
        </w:rPr>
        <w:t>évaluer les services, les programmes et les projets de prise en charge et de développement destinés aux personnes en risque de migration irrégulière, aux migrants, aux Salvadoriens de retour au pays et à leurs familles.</w:t>
      </w:r>
    </w:p>
    <w:p w14:paraId="47DC0A94" w14:textId="1E512986" w:rsidR="00CD0841" w:rsidRPr="00A945FA" w:rsidRDefault="00CD0841" w:rsidP="00CD0841">
      <w:pPr>
        <w:pStyle w:val="SingleTxtG"/>
        <w:rPr>
          <w:lang w:val="fr-FR"/>
        </w:rPr>
      </w:pPr>
      <w:r w:rsidRPr="00A945FA">
        <w:rPr>
          <w:lang w:val="fr-FR"/>
        </w:rPr>
        <w:t>35.</w:t>
      </w:r>
      <w:r w:rsidRPr="00A945FA">
        <w:rPr>
          <w:lang w:val="fr-FR"/>
        </w:rPr>
        <w:tab/>
      </w:r>
      <w:r>
        <w:rPr>
          <w:lang w:val="fr"/>
        </w:rPr>
        <w:t>À la suite des observations du Comité concernant le deuxième rapport périodique soumis par El Salvador en 2014, des progrès ont été accomplis pour réformer la législation et la rendre conforme à la Convention. Il convient notamment de mentionner la loi spéciale relative aux migrations et aux étrangers et son règlement d</w:t>
      </w:r>
      <w:r w:rsidR="003A35C3">
        <w:rPr>
          <w:lang w:val="fr"/>
        </w:rPr>
        <w:t>’</w:t>
      </w:r>
      <w:r>
        <w:rPr>
          <w:lang w:val="fr"/>
        </w:rPr>
        <w:t>application spécial de 2019 et la modification de la loi spéciale de 2019 relative à la protection et au développement des migrants et de leur famille, de son règlement d</w:t>
      </w:r>
      <w:r w:rsidR="003A35C3">
        <w:rPr>
          <w:lang w:val="fr"/>
        </w:rPr>
        <w:t>’</w:t>
      </w:r>
      <w:r>
        <w:rPr>
          <w:lang w:val="fr"/>
        </w:rPr>
        <w:t>application spécial et de la politique qui en découle (2017). En ce qui concerne la politique relative à la protection et au développement des migrants et de leurs familles, l</w:t>
      </w:r>
      <w:r w:rsidR="003A35C3">
        <w:rPr>
          <w:lang w:val="fr"/>
        </w:rPr>
        <w:t>’</w:t>
      </w:r>
      <w:r>
        <w:rPr>
          <w:lang w:val="fr"/>
        </w:rPr>
        <w:t>organisation d</w:t>
      </w:r>
      <w:r w:rsidR="003A35C3">
        <w:rPr>
          <w:lang w:val="fr"/>
        </w:rPr>
        <w:t>’</w:t>
      </w:r>
      <w:r>
        <w:rPr>
          <w:lang w:val="fr"/>
        </w:rPr>
        <w:t>une série d</w:t>
      </w:r>
      <w:r w:rsidR="003A35C3">
        <w:rPr>
          <w:lang w:val="fr"/>
        </w:rPr>
        <w:t>’</w:t>
      </w:r>
      <w:r>
        <w:rPr>
          <w:lang w:val="fr"/>
        </w:rPr>
        <w:t>ateliers et de forums de diffusion réunissant des institutions gouvernementales, des organisations de la société civile, des universités et des autorités locales permet de tenir à jour le plan d</w:t>
      </w:r>
      <w:r w:rsidR="003A35C3">
        <w:rPr>
          <w:lang w:val="fr"/>
        </w:rPr>
        <w:t>’</w:t>
      </w:r>
      <w:r>
        <w:rPr>
          <w:lang w:val="fr"/>
        </w:rPr>
        <w:t>action grâce aux contributions des participants.</w:t>
      </w:r>
    </w:p>
    <w:p w14:paraId="5F8EAB67" w14:textId="11AA26F1" w:rsidR="00CD0841" w:rsidRPr="00A945FA" w:rsidRDefault="00CD0841" w:rsidP="00CD0841">
      <w:pPr>
        <w:pStyle w:val="SingleTxtG"/>
        <w:rPr>
          <w:lang w:val="fr-FR"/>
        </w:rPr>
      </w:pPr>
      <w:r w:rsidRPr="00A945FA">
        <w:rPr>
          <w:lang w:val="fr-FR"/>
        </w:rPr>
        <w:t>36.</w:t>
      </w:r>
      <w:r w:rsidRPr="00A945FA">
        <w:rPr>
          <w:lang w:val="fr-FR"/>
        </w:rPr>
        <w:tab/>
      </w:r>
      <w:r>
        <w:rPr>
          <w:lang w:val="fr"/>
        </w:rPr>
        <w:t>Plusieurs mesures ont été prises par El Salvador pour faire connaître la Convention. Ainsi, entre autres : la division de la sécurité des frontières de la police nationale civile a formé son personnel à la détection des trafiquants d</w:t>
      </w:r>
      <w:r w:rsidR="003A35C3">
        <w:rPr>
          <w:lang w:val="fr"/>
        </w:rPr>
        <w:t>’</w:t>
      </w:r>
      <w:r>
        <w:rPr>
          <w:lang w:val="fr"/>
        </w:rPr>
        <w:t>êtres humains et des faux documents ; l</w:t>
      </w:r>
      <w:r w:rsidR="003A35C3">
        <w:rPr>
          <w:lang w:val="fr"/>
        </w:rPr>
        <w:t>’</w:t>
      </w:r>
      <w:r>
        <w:rPr>
          <w:lang w:val="fr"/>
        </w:rPr>
        <w:t>Institut salvadorien pour la promotion de la condition féminine a renforcé les équipes pluridisciplinaires chargées de repérer les situations d</w:t>
      </w:r>
      <w:r w:rsidR="003A35C3">
        <w:rPr>
          <w:lang w:val="fr"/>
        </w:rPr>
        <w:t>’</w:t>
      </w:r>
      <w:r>
        <w:rPr>
          <w:lang w:val="fr"/>
        </w:rPr>
        <w:t>exploitation par le travail ou d</w:t>
      </w:r>
      <w:r w:rsidR="003A35C3">
        <w:rPr>
          <w:lang w:val="fr"/>
        </w:rPr>
        <w:t>’</w:t>
      </w:r>
      <w:r>
        <w:rPr>
          <w:lang w:val="fr"/>
        </w:rPr>
        <w:t>exploitation sexuelle, afin de protéger l</w:t>
      </w:r>
      <w:r w:rsidR="003A35C3">
        <w:rPr>
          <w:lang w:val="fr"/>
        </w:rPr>
        <w:t>’</w:t>
      </w:r>
      <w:r>
        <w:rPr>
          <w:lang w:val="fr"/>
        </w:rPr>
        <w:t>intégrité physique et émotionnelle des femmes ; le</w:t>
      </w:r>
      <w:r w:rsidR="00C0374B">
        <w:rPr>
          <w:lang w:val="fr"/>
        </w:rPr>
        <w:t> </w:t>
      </w:r>
      <w:r>
        <w:rPr>
          <w:lang w:val="fr"/>
        </w:rPr>
        <w:t>Ministère des relations extérieures dispose d</w:t>
      </w:r>
      <w:r w:rsidR="003A35C3">
        <w:rPr>
          <w:lang w:val="fr"/>
        </w:rPr>
        <w:t>’</w:t>
      </w:r>
      <w:r>
        <w:rPr>
          <w:lang w:val="fr"/>
        </w:rPr>
        <w:t>agents de liaison spécialisés dans le domaine du travail formés pour assurer le suivi des travailleurs salvadoriens titulaires de visas H2A et H2B aux États-Unis ; ce même ministère a mis en place des programmes de formation sur ce sujet à l</w:t>
      </w:r>
      <w:r w:rsidR="003A35C3">
        <w:rPr>
          <w:lang w:val="fr"/>
        </w:rPr>
        <w:t>’</w:t>
      </w:r>
      <w:r>
        <w:rPr>
          <w:lang w:val="fr"/>
        </w:rPr>
        <w:t xml:space="preserve">intention du personnel du ministère, du personnel des représentations consulaires et </w:t>
      </w:r>
      <w:r>
        <w:rPr>
          <w:lang w:val="fr"/>
        </w:rPr>
        <w:lastRenderedPageBreak/>
        <w:t>du grand public. En 2021, la Commission pour la détermination du statut de réfugié a organisé quatre journées destinées à sensibiliser le personnel aux frontières de la Direction générale des migrations et des étrangers, les agents de la police des frontières et les professionnels de santé sur la protection et le respect des principes de non-</w:t>
      </w:r>
      <w:proofErr w:type="spellStart"/>
      <w:r>
        <w:rPr>
          <w:lang w:val="fr"/>
        </w:rPr>
        <w:t>revictimisation</w:t>
      </w:r>
      <w:proofErr w:type="spellEnd"/>
      <w:r>
        <w:rPr>
          <w:lang w:val="fr"/>
        </w:rPr>
        <w:t>, de non-refoulement et non-expulsion des réfugiés, afin d</w:t>
      </w:r>
      <w:r w:rsidR="003A35C3">
        <w:rPr>
          <w:lang w:val="fr"/>
        </w:rPr>
        <w:t>’</w:t>
      </w:r>
      <w:r>
        <w:rPr>
          <w:lang w:val="fr"/>
        </w:rPr>
        <w:t>assurer une prise en charge globale des demandeurs d</w:t>
      </w:r>
      <w:r w:rsidR="003A35C3">
        <w:rPr>
          <w:lang w:val="fr"/>
        </w:rPr>
        <w:t>’</w:t>
      </w:r>
      <w:r>
        <w:rPr>
          <w:lang w:val="fr"/>
        </w:rPr>
        <w:t>asile en El Salvador.</w:t>
      </w:r>
    </w:p>
    <w:p w14:paraId="7F526DE0" w14:textId="77777777" w:rsidR="00CD0841" w:rsidRPr="00A945FA" w:rsidRDefault="00CD0841" w:rsidP="002378CF">
      <w:pPr>
        <w:pStyle w:val="H1G"/>
        <w:rPr>
          <w:lang w:val="fr-FR"/>
        </w:rPr>
      </w:pPr>
      <w:r>
        <w:rPr>
          <w:lang w:val="fr"/>
        </w:rPr>
        <w:tab/>
      </w:r>
      <w:r>
        <w:rPr>
          <w:lang w:val="fr"/>
        </w:rPr>
        <w:tab/>
        <w:t>Réponse au paragraphe 7 de la liste de points</w:t>
      </w:r>
    </w:p>
    <w:p w14:paraId="184E13F4" w14:textId="66CDB7CD" w:rsidR="00CD0841" w:rsidRPr="00A945FA" w:rsidRDefault="00CD0841" w:rsidP="00CD0841">
      <w:pPr>
        <w:pStyle w:val="SingleTxtG"/>
        <w:rPr>
          <w:lang w:val="fr-FR"/>
        </w:rPr>
      </w:pPr>
      <w:r w:rsidRPr="00A945FA">
        <w:rPr>
          <w:lang w:val="fr-FR"/>
        </w:rPr>
        <w:t>37.</w:t>
      </w:r>
      <w:r w:rsidRPr="00A945FA">
        <w:rPr>
          <w:lang w:val="fr-FR"/>
        </w:rPr>
        <w:tab/>
      </w:r>
      <w:r>
        <w:rPr>
          <w:lang w:val="fr"/>
        </w:rPr>
        <w:t>Le Bureau du Procureur pour la défense des droits de l</w:t>
      </w:r>
      <w:r w:rsidR="003A35C3">
        <w:rPr>
          <w:lang w:val="fr"/>
        </w:rPr>
        <w:t>’</w:t>
      </w:r>
      <w:r>
        <w:rPr>
          <w:lang w:val="fr"/>
        </w:rPr>
        <w:t>homme, en tant qu</w:t>
      </w:r>
      <w:r w:rsidR="003A35C3">
        <w:rPr>
          <w:lang w:val="fr"/>
        </w:rPr>
        <w:t>’</w:t>
      </w:r>
      <w:r>
        <w:rPr>
          <w:lang w:val="fr"/>
        </w:rPr>
        <w:t>élément de l</w:t>
      </w:r>
      <w:r w:rsidR="003A35C3">
        <w:rPr>
          <w:lang w:val="fr"/>
        </w:rPr>
        <w:t>’</w:t>
      </w:r>
      <w:r>
        <w:rPr>
          <w:lang w:val="fr"/>
        </w:rPr>
        <w:t>administration publique, ne dispose pas de registres des affaires dans lesquelles la Convention a été invoquée.</w:t>
      </w:r>
    </w:p>
    <w:p w14:paraId="06602893" w14:textId="14970C73" w:rsidR="00CD0841" w:rsidRPr="00A945FA" w:rsidRDefault="00CD0841" w:rsidP="00CD0841">
      <w:pPr>
        <w:pStyle w:val="SingleTxtG"/>
        <w:rPr>
          <w:lang w:val="fr-FR"/>
        </w:rPr>
      </w:pPr>
      <w:r w:rsidRPr="00A945FA">
        <w:rPr>
          <w:lang w:val="fr-FR"/>
        </w:rPr>
        <w:t>38.</w:t>
      </w:r>
      <w:r w:rsidRPr="00A945FA">
        <w:rPr>
          <w:lang w:val="fr-FR"/>
        </w:rPr>
        <w:tab/>
      </w:r>
      <w:r>
        <w:rPr>
          <w:lang w:val="fr"/>
        </w:rPr>
        <w:t>De même, pour les années 2019, 2020, 2021 et 2022, le service du Procureur spécialisé dans les infractions de trafic et de traite d</w:t>
      </w:r>
      <w:r w:rsidR="003A35C3">
        <w:rPr>
          <w:lang w:val="fr"/>
        </w:rPr>
        <w:t>’</w:t>
      </w:r>
      <w:r>
        <w:rPr>
          <w:lang w:val="fr"/>
        </w:rPr>
        <w:t>êtres humains, rattaché au Bureau du Procureur général de la République ne dispose pas de registres des plaintes ou des affaires portées devant la justice dans lesquelles la Convention a été appliquée.</w:t>
      </w:r>
    </w:p>
    <w:p w14:paraId="320133F8" w14:textId="77777777" w:rsidR="00CD0841" w:rsidRPr="00A945FA" w:rsidRDefault="00CD0841" w:rsidP="002378CF">
      <w:pPr>
        <w:pStyle w:val="H1G"/>
        <w:rPr>
          <w:lang w:val="fr-FR"/>
        </w:rPr>
      </w:pPr>
      <w:r>
        <w:rPr>
          <w:lang w:val="fr"/>
        </w:rPr>
        <w:tab/>
      </w:r>
      <w:r>
        <w:rPr>
          <w:lang w:val="fr"/>
        </w:rPr>
        <w:tab/>
        <w:t>Réponse au paragraphe 7 a) de la liste de points</w:t>
      </w:r>
    </w:p>
    <w:p w14:paraId="73337D25" w14:textId="37E19486" w:rsidR="00CD0841" w:rsidRPr="00A945FA" w:rsidRDefault="00CD0841" w:rsidP="00CD0841">
      <w:pPr>
        <w:pStyle w:val="SingleTxtG"/>
        <w:rPr>
          <w:lang w:val="fr-FR"/>
        </w:rPr>
      </w:pPr>
      <w:r w:rsidRPr="00A945FA">
        <w:rPr>
          <w:lang w:val="fr-FR"/>
        </w:rPr>
        <w:t>39.</w:t>
      </w:r>
      <w:r w:rsidRPr="00A945FA">
        <w:rPr>
          <w:lang w:val="fr-FR"/>
        </w:rPr>
        <w:tab/>
      </w:r>
      <w:r>
        <w:rPr>
          <w:lang w:val="fr"/>
        </w:rPr>
        <w:t>Le Bureau du Défenseur des droits, par l</w:t>
      </w:r>
      <w:r w:rsidR="003A35C3">
        <w:rPr>
          <w:lang w:val="fr"/>
        </w:rPr>
        <w:t>’</w:t>
      </w:r>
      <w:r>
        <w:rPr>
          <w:lang w:val="fr"/>
        </w:rPr>
        <w:t>intermédiaire des services compétents, a représenté des travailleurs migrants devant la juridiction du contentieux administratif de la Cour suprême, dans le cadre d</w:t>
      </w:r>
      <w:r w:rsidR="003A35C3">
        <w:rPr>
          <w:lang w:val="fr"/>
        </w:rPr>
        <w:t>’</w:t>
      </w:r>
      <w:r>
        <w:rPr>
          <w:lang w:val="fr"/>
        </w:rPr>
        <w:t>affaires qui ont abouti à des décisions favorables.</w:t>
      </w:r>
    </w:p>
    <w:p w14:paraId="1954DC4B" w14:textId="77777777" w:rsidR="00CD0841" w:rsidRPr="00A945FA" w:rsidRDefault="00CD0841" w:rsidP="002378CF">
      <w:pPr>
        <w:pStyle w:val="H1G"/>
        <w:rPr>
          <w:lang w:val="fr-FR"/>
        </w:rPr>
      </w:pPr>
      <w:r>
        <w:rPr>
          <w:lang w:val="fr"/>
        </w:rPr>
        <w:tab/>
      </w:r>
      <w:r>
        <w:rPr>
          <w:lang w:val="fr"/>
        </w:rPr>
        <w:tab/>
        <w:t>Réponse au paragraphe 7 b) de la liste de points</w:t>
      </w:r>
    </w:p>
    <w:p w14:paraId="6793F9CB" w14:textId="77777777" w:rsidR="00CD0841" w:rsidRPr="00A945FA" w:rsidRDefault="00CD0841" w:rsidP="00CD0841">
      <w:pPr>
        <w:pStyle w:val="SingleTxtG"/>
        <w:rPr>
          <w:lang w:val="fr-FR"/>
        </w:rPr>
      </w:pPr>
      <w:r w:rsidRPr="00A945FA">
        <w:rPr>
          <w:lang w:val="fr-FR"/>
        </w:rPr>
        <w:t>40.</w:t>
      </w:r>
      <w:r w:rsidRPr="00A945FA">
        <w:rPr>
          <w:lang w:val="fr-FR"/>
        </w:rPr>
        <w:tab/>
      </w:r>
      <w:r>
        <w:rPr>
          <w:lang w:val="fr"/>
        </w:rPr>
        <w:t>Parmi les condamnations favorables aux travailleurs migrants, il convient de mentionner trois affaires dans lesquelles les avocats du Bureau du Défenseur des droits ont assuré la représentation légale de ces personnes :</w:t>
      </w:r>
    </w:p>
    <w:p w14:paraId="32E2C4B4" w14:textId="2002B6C9" w:rsidR="00CD0841" w:rsidRPr="00A945FA" w:rsidRDefault="00CD0841" w:rsidP="002378CF">
      <w:pPr>
        <w:pStyle w:val="Bullet1G"/>
        <w:rPr>
          <w:lang w:val="fr-FR"/>
        </w:rPr>
      </w:pPr>
      <w:r>
        <w:rPr>
          <w:lang w:val="fr"/>
        </w:rPr>
        <w:t>Condamnation favorable à un travailleur nicaraguayen (2016) ordonnant la réintégration de ce travailleur et le paiement des salaires non perçus pendant la période où il a été licencié</w:t>
      </w:r>
      <w:r w:rsidR="00C0374B">
        <w:rPr>
          <w:lang w:val="fr"/>
        </w:rPr>
        <w:t> ;</w:t>
      </w:r>
    </w:p>
    <w:p w14:paraId="40A0ECB5" w14:textId="2E6AD9E6" w:rsidR="00CD0841" w:rsidRPr="00A945FA" w:rsidRDefault="00CD0841" w:rsidP="002378CF">
      <w:pPr>
        <w:pStyle w:val="Bullet1G"/>
        <w:rPr>
          <w:lang w:val="fr-FR"/>
        </w:rPr>
      </w:pPr>
      <w:r>
        <w:rPr>
          <w:lang w:val="fr"/>
        </w:rPr>
        <w:t>Condamnation favorable à une travailleuse mexicaine (2019) ordonnant le paiement d</w:t>
      </w:r>
      <w:r w:rsidR="003A35C3">
        <w:rPr>
          <w:lang w:val="fr"/>
        </w:rPr>
        <w:t>’</w:t>
      </w:r>
      <w:r>
        <w:rPr>
          <w:lang w:val="fr"/>
        </w:rPr>
        <w:t>une indemnité pour licenciement injustifié</w:t>
      </w:r>
      <w:r w:rsidR="00C0374B">
        <w:rPr>
          <w:lang w:val="fr"/>
        </w:rPr>
        <w:t> ;</w:t>
      </w:r>
    </w:p>
    <w:p w14:paraId="78A5A1E2" w14:textId="37D41742" w:rsidR="00CD0841" w:rsidRPr="00A945FA" w:rsidRDefault="00CD0841" w:rsidP="002378CF">
      <w:pPr>
        <w:pStyle w:val="Bullet1G"/>
        <w:rPr>
          <w:lang w:val="fr-FR"/>
        </w:rPr>
      </w:pPr>
      <w:r>
        <w:rPr>
          <w:lang w:val="fr"/>
        </w:rPr>
        <w:t>Une action en justice, intentée par une travailleuse argentine, est en cours d</w:t>
      </w:r>
      <w:r w:rsidR="003A35C3">
        <w:rPr>
          <w:lang w:val="fr"/>
        </w:rPr>
        <w:t>’</w:t>
      </w:r>
      <w:r>
        <w:rPr>
          <w:lang w:val="fr"/>
        </w:rPr>
        <w:t>instruction.</w:t>
      </w:r>
    </w:p>
    <w:p w14:paraId="05405BE8" w14:textId="77777777" w:rsidR="00CD0841" w:rsidRPr="00A945FA" w:rsidRDefault="00CD0841" w:rsidP="00CD0841">
      <w:pPr>
        <w:pStyle w:val="SingleTxtG"/>
        <w:rPr>
          <w:lang w:val="fr-FR"/>
        </w:rPr>
      </w:pPr>
      <w:r w:rsidRPr="00A945FA">
        <w:rPr>
          <w:lang w:val="fr-FR"/>
        </w:rPr>
        <w:t>41.</w:t>
      </w:r>
      <w:r w:rsidRPr="00A945FA">
        <w:rPr>
          <w:lang w:val="fr-FR"/>
        </w:rPr>
        <w:tab/>
      </w:r>
      <w:r>
        <w:rPr>
          <w:lang w:val="fr"/>
        </w:rPr>
        <w:t>À ce sujet, il est important de noter que les normes internationales ont généralement été invoquées, mais à titre complémentaire, pour renforcer les arguments établissant les violations des droits fondamentaux inscrits dans la Constitution.</w:t>
      </w:r>
    </w:p>
    <w:p w14:paraId="1112900D" w14:textId="77777777" w:rsidR="00CD0841" w:rsidRPr="00A945FA" w:rsidRDefault="00CD0841" w:rsidP="002378CF">
      <w:pPr>
        <w:pStyle w:val="H1G"/>
        <w:rPr>
          <w:lang w:val="fr-FR"/>
        </w:rPr>
      </w:pPr>
      <w:r>
        <w:rPr>
          <w:lang w:val="fr"/>
        </w:rPr>
        <w:tab/>
      </w:r>
      <w:r>
        <w:rPr>
          <w:lang w:val="fr"/>
        </w:rPr>
        <w:tab/>
        <w:t>Réponse au paragraphe 7 c) de la liste de points</w:t>
      </w:r>
    </w:p>
    <w:p w14:paraId="102D021E" w14:textId="29F4C7C7" w:rsidR="00CD0841" w:rsidRPr="00A945FA" w:rsidRDefault="00CD0841" w:rsidP="00CD0841">
      <w:pPr>
        <w:pStyle w:val="SingleTxtG"/>
        <w:rPr>
          <w:lang w:val="fr-FR"/>
        </w:rPr>
      </w:pPr>
      <w:r w:rsidRPr="00A945FA">
        <w:rPr>
          <w:lang w:val="fr-FR"/>
        </w:rPr>
        <w:t>42.</w:t>
      </w:r>
      <w:r w:rsidRPr="00A945FA">
        <w:rPr>
          <w:lang w:val="fr-FR"/>
        </w:rPr>
        <w:tab/>
      </w:r>
      <w:r>
        <w:rPr>
          <w:lang w:val="fr"/>
        </w:rPr>
        <w:t>Le Bureau du Procureur pour la défense des droits de l</w:t>
      </w:r>
      <w:r w:rsidR="003A35C3">
        <w:rPr>
          <w:lang w:val="fr"/>
        </w:rPr>
        <w:t>’</w:t>
      </w:r>
      <w:r>
        <w:rPr>
          <w:lang w:val="fr"/>
        </w:rPr>
        <w:t>homme, par l</w:t>
      </w:r>
      <w:r w:rsidR="003A35C3">
        <w:rPr>
          <w:lang w:val="fr"/>
        </w:rPr>
        <w:t>’</w:t>
      </w:r>
      <w:r>
        <w:rPr>
          <w:lang w:val="fr"/>
        </w:rPr>
        <w:t>intermédiaire de ses délégations, fournit des conseils, prend des mesures immédiates et ouvre des dossiers dans les cas suivants :</w:t>
      </w:r>
    </w:p>
    <w:p w14:paraId="29B6DFA3" w14:textId="3ADE2422" w:rsidR="00CD0841" w:rsidRPr="00A945FA" w:rsidRDefault="00CD0841" w:rsidP="002378CF">
      <w:pPr>
        <w:pStyle w:val="Bullet1G"/>
        <w:rPr>
          <w:lang w:val="fr-FR"/>
        </w:rPr>
      </w:pPr>
      <w:r>
        <w:rPr>
          <w:lang w:val="fr"/>
        </w:rPr>
        <w:t>Étrangers en situation de vulnérabilité sur le territoire salvadorien</w:t>
      </w:r>
      <w:r w:rsidR="00C0374B">
        <w:rPr>
          <w:lang w:val="fr"/>
        </w:rPr>
        <w:t> ;</w:t>
      </w:r>
    </w:p>
    <w:p w14:paraId="67AE4688" w14:textId="1B68B49F" w:rsidR="00CD0841" w:rsidRPr="00A945FA" w:rsidRDefault="00CD0841" w:rsidP="002378CF">
      <w:pPr>
        <w:pStyle w:val="Bullet1G"/>
        <w:rPr>
          <w:lang w:val="fr-FR"/>
        </w:rPr>
      </w:pPr>
      <w:r>
        <w:rPr>
          <w:lang w:val="fr"/>
        </w:rPr>
        <w:t>Migrants salvadoriens en transit (retours volontaires, expulsions)</w:t>
      </w:r>
      <w:r w:rsidR="007F37A9">
        <w:rPr>
          <w:lang w:val="fr"/>
        </w:rPr>
        <w:t> ;</w:t>
      </w:r>
    </w:p>
    <w:p w14:paraId="23D4B2D7" w14:textId="1AE5F80E" w:rsidR="00CD0841" w:rsidRPr="00A945FA" w:rsidRDefault="00CD0841" w:rsidP="002378CF">
      <w:pPr>
        <w:pStyle w:val="Bullet1G"/>
        <w:rPr>
          <w:lang w:val="fr-FR"/>
        </w:rPr>
      </w:pPr>
      <w:r>
        <w:rPr>
          <w:lang w:val="fr"/>
        </w:rPr>
        <w:t>Migrants salvadoriens en situation de vulnérabilité (détention, disparition, décès, accidents de la route, état de santé, etc.)</w:t>
      </w:r>
      <w:r w:rsidR="007F37A9">
        <w:rPr>
          <w:lang w:val="fr"/>
        </w:rPr>
        <w:t>.</w:t>
      </w:r>
    </w:p>
    <w:p w14:paraId="31DD9702" w14:textId="18485DB4" w:rsidR="00CD0841" w:rsidRPr="00A945FA" w:rsidRDefault="00CD0841" w:rsidP="00CD0841">
      <w:pPr>
        <w:pStyle w:val="SingleTxtG"/>
        <w:rPr>
          <w:lang w:val="fr-FR"/>
        </w:rPr>
      </w:pPr>
      <w:r w:rsidRPr="00A945FA">
        <w:rPr>
          <w:lang w:val="fr-FR"/>
        </w:rPr>
        <w:t>43.</w:t>
      </w:r>
      <w:r w:rsidRPr="00A945FA">
        <w:rPr>
          <w:lang w:val="fr-FR"/>
        </w:rPr>
        <w:tab/>
      </w:r>
      <w:r>
        <w:rPr>
          <w:lang w:val="fr"/>
        </w:rPr>
        <w:t>L</w:t>
      </w:r>
      <w:r w:rsidR="003A35C3">
        <w:rPr>
          <w:lang w:val="fr"/>
        </w:rPr>
        <w:t>’</w:t>
      </w:r>
      <w:r>
        <w:rPr>
          <w:lang w:val="fr"/>
        </w:rPr>
        <w:t>assistance juridique fournie aux Salvadoriens à l</w:t>
      </w:r>
      <w:r w:rsidR="003A35C3">
        <w:rPr>
          <w:lang w:val="fr"/>
        </w:rPr>
        <w:t>’</w:t>
      </w:r>
      <w:r>
        <w:rPr>
          <w:lang w:val="fr"/>
        </w:rPr>
        <w:t>étranger par le réseau diplomatique et consulaire est abordée en détail dans les sections suivantes.</w:t>
      </w:r>
    </w:p>
    <w:p w14:paraId="1CF6E459" w14:textId="77777777" w:rsidR="00CD0841" w:rsidRPr="00A945FA" w:rsidRDefault="00CD0841" w:rsidP="00F17487">
      <w:pPr>
        <w:pStyle w:val="H1G"/>
        <w:rPr>
          <w:lang w:val="fr-FR"/>
        </w:rPr>
      </w:pPr>
      <w:r>
        <w:rPr>
          <w:lang w:val="fr"/>
        </w:rPr>
        <w:lastRenderedPageBreak/>
        <w:tab/>
      </w:r>
      <w:r>
        <w:rPr>
          <w:lang w:val="fr"/>
        </w:rPr>
        <w:tab/>
        <w:t>Réponse au paragraphe 7 d) de la liste de points</w:t>
      </w:r>
    </w:p>
    <w:p w14:paraId="46A2DBC9" w14:textId="0F920413" w:rsidR="00CD0841" w:rsidRPr="00A945FA" w:rsidRDefault="00CD0841" w:rsidP="00CD0841">
      <w:pPr>
        <w:pStyle w:val="SingleTxtG"/>
        <w:rPr>
          <w:lang w:val="fr-FR"/>
        </w:rPr>
      </w:pPr>
      <w:r w:rsidRPr="00A945FA">
        <w:rPr>
          <w:lang w:val="fr-FR"/>
        </w:rPr>
        <w:t>44.</w:t>
      </w:r>
      <w:r w:rsidRPr="00A945FA">
        <w:rPr>
          <w:lang w:val="fr-FR"/>
        </w:rPr>
        <w:tab/>
      </w:r>
      <w:r>
        <w:rPr>
          <w:lang w:val="fr"/>
        </w:rPr>
        <w:t>Conformément à la Constitution, toutes les personnes sont égales devant la loi (art.</w:t>
      </w:r>
      <w:r w:rsidR="007F37A9">
        <w:rPr>
          <w:lang w:val="fr"/>
        </w:rPr>
        <w:t> </w:t>
      </w:r>
      <w:r>
        <w:rPr>
          <w:lang w:val="fr"/>
        </w:rPr>
        <w:t xml:space="preserve">3 de la Constitution). En cas de violation des droits consacrés par la Constitution, un recours en </w:t>
      </w:r>
      <w:proofErr w:type="spellStart"/>
      <w:r>
        <w:rPr>
          <w:i/>
          <w:iCs/>
          <w:lang w:val="fr"/>
        </w:rPr>
        <w:t>amparo</w:t>
      </w:r>
      <w:proofErr w:type="spellEnd"/>
      <w:r>
        <w:rPr>
          <w:lang w:val="fr"/>
        </w:rPr>
        <w:t xml:space="preserve"> peut être porté devant la chambre constitutionnelle de la Cour suprême.</w:t>
      </w:r>
    </w:p>
    <w:p w14:paraId="70D6835C" w14:textId="2E230FDC" w:rsidR="00CD0841" w:rsidRPr="00A945FA" w:rsidRDefault="00CD0841" w:rsidP="00CD0841">
      <w:pPr>
        <w:pStyle w:val="SingleTxtG"/>
        <w:rPr>
          <w:lang w:val="fr-FR"/>
        </w:rPr>
      </w:pPr>
      <w:r w:rsidRPr="00A945FA">
        <w:rPr>
          <w:lang w:val="fr-FR"/>
        </w:rPr>
        <w:t>45.</w:t>
      </w:r>
      <w:r w:rsidRPr="00A945FA">
        <w:rPr>
          <w:lang w:val="fr-FR"/>
        </w:rPr>
        <w:tab/>
      </w:r>
      <w:r>
        <w:rPr>
          <w:lang w:val="fr"/>
        </w:rPr>
        <w:t>L</w:t>
      </w:r>
      <w:r w:rsidR="003A35C3">
        <w:rPr>
          <w:lang w:val="fr"/>
        </w:rPr>
        <w:t>’</w:t>
      </w:r>
      <w:r>
        <w:rPr>
          <w:lang w:val="fr"/>
        </w:rPr>
        <w:t>article</w:t>
      </w:r>
      <w:r w:rsidR="007F37A9">
        <w:rPr>
          <w:lang w:val="fr"/>
        </w:rPr>
        <w:t> </w:t>
      </w:r>
      <w:r>
        <w:rPr>
          <w:lang w:val="fr"/>
        </w:rPr>
        <w:t>17 de la Constitution dispose qu</w:t>
      </w:r>
      <w:r w:rsidR="003A35C3">
        <w:rPr>
          <w:lang w:val="fr"/>
        </w:rPr>
        <w:t>’</w:t>
      </w:r>
      <w:r>
        <w:rPr>
          <w:lang w:val="fr"/>
        </w:rPr>
        <w:t>en cas de révision d</w:t>
      </w:r>
      <w:r w:rsidR="003A35C3">
        <w:rPr>
          <w:lang w:val="fr"/>
        </w:rPr>
        <w:t>’</w:t>
      </w:r>
      <w:r>
        <w:rPr>
          <w:lang w:val="fr"/>
        </w:rPr>
        <w:t>une décision pénale, l</w:t>
      </w:r>
      <w:r w:rsidR="003A35C3">
        <w:rPr>
          <w:lang w:val="fr"/>
        </w:rPr>
        <w:t>’</w:t>
      </w:r>
      <w:r>
        <w:rPr>
          <w:lang w:val="fr"/>
        </w:rPr>
        <w:t>État indemnise, conformément aux dispositions de la loi, les victimes d</w:t>
      </w:r>
      <w:r w:rsidR="003A35C3">
        <w:rPr>
          <w:lang w:val="fr"/>
        </w:rPr>
        <w:t>’</w:t>
      </w:r>
      <w:r>
        <w:rPr>
          <w:lang w:val="fr"/>
        </w:rPr>
        <w:t>erreurs judiciaires dûment prouvées. El Salvador ne fait pas de différence entre les Salvadoriens et les étrangers et précise que la responsabilité directe du fonctionnaire et la responsabilité subsidiaire de l</w:t>
      </w:r>
      <w:r w:rsidR="003A35C3">
        <w:rPr>
          <w:lang w:val="fr"/>
        </w:rPr>
        <w:t>’</w:t>
      </w:r>
      <w:r>
        <w:rPr>
          <w:lang w:val="fr"/>
        </w:rPr>
        <w:t>État sont déterminées par la loi. De même, les condamnations obtenues pour les infractions de trafic de personnes et de traite d</w:t>
      </w:r>
      <w:r w:rsidR="003A35C3">
        <w:rPr>
          <w:lang w:val="fr"/>
        </w:rPr>
        <w:t>’</w:t>
      </w:r>
      <w:r>
        <w:rPr>
          <w:lang w:val="fr"/>
        </w:rPr>
        <w:t>êtres humains font partie intégrante du rétablissement des droits des victimes reconnus par la Convention.</w:t>
      </w:r>
    </w:p>
    <w:p w14:paraId="707A5C5A" w14:textId="77777777" w:rsidR="00CD0841" w:rsidRPr="00A945FA" w:rsidRDefault="00CD0841" w:rsidP="00F17487">
      <w:pPr>
        <w:pStyle w:val="H1G"/>
        <w:rPr>
          <w:lang w:val="fr-FR"/>
        </w:rPr>
      </w:pPr>
      <w:r>
        <w:rPr>
          <w:lang w:val="fr"/>
        </w:rPr>
        <w:tab/>
      </w:r>
      <w:r>
        <w:rPr>
          <w:lang w:val="fr"/>
        </w:rPr>
        <w:tab/>
        <w:t>Réponse au paragraphe 7 e) de la liste de points</w:t>
      </w:r>
    </w:p>
    <w:p w14:paraId="2135D352" w14:textId="118BFFC0" w:rsidR="00CD0841" w:rsidRPr="00A945FA" w:rsidRDefault="00CD0841" w:rsidP="00CD0841">
      <w:pPr>
        <w:pStyle w:val="SingleTxtG"/>
        <w:rPr>
          <w:lang w:val="fr-FR"/>
        </w:rPr>
      </w:pPr>
      <w:r w:rsidRPr="00A945FA">
        <w:rPr>
          <w:lang w:val="fr-FR"/>
        </w:rPr>
        <w:t>46.</w:t>
      </w:r>
      <w:r w:rsidRPr="00A945FA">
        <w:rPr>
          <w:lang w:val="fr-FR"/>
        </w:rPr>
        <w:tab/>
      </w:r>
      <w:r>
        <w:rPr>
          <w:lang w:val="fr"/>
        </w:rPr>
        <w:t>El Salvador a adopté des mesures sur les lieux où se concentrent les flux migratoires de masse pour informer les travailleurs migrants sur leurs droits, les mécanismes de plainte, les risques liés à la migration irrégulière et la localisation des services d</w:t>
      </w:r>
      <w:r w:rsidR="003A35C3">
        <w:rPr>
          <w:lang w:val="fr"/>
        </w:rPr>
        <w:t>’</w:t>
      </w:r>
      <w:r>
        <w:rPr>
          <w:lang w:val="fr"/>
        </w:rPr>
        <w:t>assistance en cas de violation de leurs droits.</w:t>
      </w:r>
    </w:p>
    <w:p w14:paraId="28F8B68D" w14:textId="04A34996" w:rsidR="00CD0841" w:rsidRPr="00A945FA" w:rsidRDefault="00CD0841" w:rsidP="00CD0841">
      <w:pPr>
        <w:pStyle w:val="SingleTxtG"/>
        <w:rPr>
          <w:lang w:val="fr-FR"/>
        </w:rPr>
      </w:pPr>
      <w:r w:rsidRPr="00A945FA">
        <w:rPr>
          <w:lang w:val="fr-FR"/>
        </w:rPr>
        <w:t>47.</w:t>
      </w:r>
      <w:r w:rsidRPr="00A945FA">
        <w:rPr>
          <w:lang w:val="fr-FR"/>
        </w:rPr>
        <w:tab/>
      </w:r>
      <w:r>
        <w:rPr>
          <w:lang w:val="fr"/>
        </w:rPr>
        <w:t>Au cours de l</w:t>
      </w:r>
      <w:r w:rsidR="003A35C3">
        <w:rPr>
          <w:lang w:val="fr"/>
        </w:rPr>
        <w:t>’</w:t>
      </w:r>
      <w:r>
        <w:rPr>
          <w:lang w:val="fr"/>
        </w:rPr>
        <w:t>année 2021 (août à octobre), le Bureau du Procureur pour la défense des droits de l</w:t>
      </w:r>
      <w:r w:rsidR="003A35C3">
        <w:rPr>
          <w:lang w:val="fr"/>
        </w:rPr>
        <w:t>’</w:t>
      </w:r>
      <w:r>
        <w:rPr>
          <w:lang w:val="fr"/>
        </w:rPr>
        <w:t>homme a surveillé huit postes frontaliers et trois points de franchissement de la frontière non autorisés, afin d</w:t>
      </w:r>
      <w:r w:rsidR="003A35C3">
        <w:rPr>
          <w:lang w:val="fr"/>
        </w:rPr>
        <w:t>’</w:t>
      </w:r>
      <w:r>
        <w:rPr>
          <w:lang w:val="fr"/>
        </w:rPr>
        <w:t>examiner les pratiques des autorités vis-à-vis des travailleurs transfrontaliers qui exercent des activités dans le domaine de l</w:t>
      </w:r>
      <w:r w:rsidR="003A35C3">
        <w:rPr>
          <w:lang w:val="fr"/>
        </w:rPr>
        <w:t>’</w:t>
      </w:r>
      <w:r>
        <w:rPr>
          <w:lang w:val="fr"/>
        </w:rPr>
        <w:t>information, du commerce, de la culture et du secteur social dans des pays tels que le Guatemala, le Honduras et El Salvador.</w:t>
      </w:r>
    </w:p>
    <w:p w14:paraId="687FF6D1" w14:textId="77777777" w:rsidR="00CD0841" w:rsidRPr="00A945FA" w:rsidRDefault="00CD0841" w:rsidP="00F17487">
      <w:pPr>
        <w:pStyle w:val="H1G"/>
        <w:rPr>
          <w:lang w:val="fr-FR"/>
        </w:rPr>
      </w:pPr>
      <w:r>
        <w:rPr>
          <w:lang w:val="fr"/>
        </w:rPr>
        <w:tab/>
      </w:r>
      <w:r>
        <w:rPr>
          <w:lang w:val="fr"/>
        </w:rPr>
        <w:tab/>
        <w:t>Réponse au paragraphe 8 de la liste de points</w:t>
      </w:r>
    </w:p>
    <w:p w14:paraId="102CA797" w14:textId="027B47A1" w:rsidR="00CD0841" w:rsidRPr="00A945FA" w:rsidRDefault="00CD0841" w:rsidP="00CD0841">
      <w:pPr>
        <w:pStyle w:val="SingleTxtG"/>
        <w:rPr>
          <w:lang w:val="fr-FR"/>
        </w:rPr>
      </w:pPr>
      <w:r w:rsidRPr="00A945FA">
        <w:rPr>
          <w:lang w:val="fr-FR"/>
        </w:rPr>
        <w:t>48.</w:t>
      </w:r>
      <w:r w:rsidRPr="00A945FA">
        <w:rPr>
          <w:lang w:val="fr-FR"/>
        </w:rPr>
        <w:tab/>
      </w:r>
      <w:r>
        <w:rPr>
          <w:lang w:val="fr"/>
        </w:rPr>
        <w:t>La Constitution</w:t>
      </w:r>
      <w:r w:rsidRPr="00135066">
        <w:rPr>
          <w:rStyle w:val="Appelnotedebasdep"/>
        </w:rPr>
        <w:footnoteReference w:id="4"/>
      </w:r>
      <w:r>
        <w:rPr>
          <w:lang w:val="fr"/>
        </w:rPr>
        <w:t xml:space="preserve"> consacre le principe de l</w:t>
      </w:r>
      <w:r w:rsidR="003A35C3">
        <w:rPr>
          <w:lang w:val="fr"/>
        </w:rPr>
        <w:t>’</w:t>
      </w:r>
      <w:r>
        <w:rPr>
          <w:lang w:val="fr"/>
        </w:rPr>
        <w:t>égalité devant la loi. En ce qui concerne la jouissance des droits civils, cela signifie qu</w:t>
      </w:r>
      <w:r w:rsidR="003A35C3">
        <w:rPr>
          <w:lang w:val="fr"/>
        </w:rPr>
        <w:t>’</w:t>
      </w:r>
      <w:r>
        <w:rPr>
          <w:lang w:val="fr"/>
        </w:rPr>
        <w:t>elle ne peut faire l</w:t>
      </w:r>
      <w:r w:rsidR="003A35C3">
        <w:rPr>
          <w:lang w:val="fr"/>
        </w:rPr>
        <w:t>’</w:t>
      </w:r>
      <w:r>
        <w:rPr>
          <w:lang w:val="fr"/>
        </w:rPr>
        <w:t>objet d</w:t>
      </w:r>
      <w:r w:rsidR="003A35C3">
        <w:rPr>
          <w:lang w:val="fr"/>
        </w:rPr>
        <w:t>’</w:t>
      </w:r>
      <w:r>
        <w:rPr>
          <w:lang w:val="fr"/>
        </w:rPr>
        <w:t>aucune restriction fondée sur des différences de nationalité, de race, de sexe ou de religion. Parmi les mesures prises pour faciliter l</w:t>
      </w:r>
      <w:r w:rsidR="003A35C3">
        <w:rPr>
          <w:lang w:val="fr"/>
        </w:rPr>
        <w:t>’</w:t>
      </w:r>
      <w:r>
        <w:rPr>
          <w:lang w:val="fr"/>
        </w:rPr>
        <w:t>accès des travailleurs migrants à la justice, le Bureau du Procureur pour la défense des droits de l</w:t>
      </w:r>
      <w:r w:rsidR="003A35C3">
        <w:rPr>
          <w:lang w:val="fr"/>
        </w:rPr>
        <w:t>’</w:t>
      </w:r>
      <w:r>
        <w:rPr>
          <w:lang w:val="fr"/>
        </w:rPr>
        <w:t>homme fournit une assistance en phase judiciaire en cas de violation de leurs droits en matière de travail. Une campagne est également en cours d</w:t>
      </w:r>
      <w:r w:rsidR="003A35C3">
        <w:rPr>
          <w:lang w:val="fr"/>
        </w:rPr>
        <w:t>’</w:t>
      </w:r>
      <w:r>
        <w:rPr>
          <w:lang w:val="fr"/>
        </w:rPr>
        <w:t>élaboration pour faire connaître les services assurés par le Bureau du Défenseur des droits, auxquels ont également accès les travailleurs migrants, quel que soit leur statut migratoire.</w:t>
      </w:r>
    </w:p>
    <w:p w14:paraId="1C260268" w14:textId="1E62A384" w:rsidR="00CD0841" w:rsidRPr="00A945FA" w:rsidRDefault="00CD0841" w:rsidP="00CD0841">
      <w:pPr>
        <w:pStyle w:val="SingleTxtG"/>
        <w:rPr>
          <w:lang w:val="fr-FR"/>
        </w:rPr>
      </w:pPr>
      <w:r w:rsidRPr="00A945FA">
        <w:rPr>
          <w:lang w:val="fr-FR"/>
        </w:rPr>
        <w:t>49.</w:t>
      </w:r>
      <w:r w:rsidRPr="00A945FA">
        <w:rPr>
          <w:lang w:val="fr-FR"/>
        </w:rPr>
        <w:tab/>
      </w:r>
      <w:r>
        <w:rPr>
          <w:lang w:val="fr"/>
        </w:rPr>
        <w:t>Des mesures ont été adoptées afin de faciliter le dépôt de plaintes pour mauvais traitements et l</w:t>
      </w:r>
      <w:r w:rsidR="003A35C3">
        <w:rPr>
          <w:lang w:val="fr"/>
        </w:rPr>
        <w:t>’</w:t>
      </w:r>
      <w:r>
        <w:rPr>
          <w:lang w:val="fr"/>
        </w:rPr>
        <w:t>obtention d</w:t>
      </w:r>
      <w:r w:rsidR="003A35C3">
        <w:rPr>
          <w:lang w:val="fr"/>
        </w:rPr>
        <w:t>’</w:t>
      </w:r>
      <w:r>
        <w:rPr>
          <w:lang w:val="fr"/>
        </w:rPr>
        <w:t>une réparation en faveur des victimes et de garantir que les actes délictueux commis à l</w:t>
      </w:r>
      <w:r w:rsidR="003A35C3">
        <w:rPr>
          <w:lang w:val="fr"/>
        </w:rPr>
        <w:t>’</w:t>
      </w:r>
      <w:r>
        <w:rPr>
          <w:lang w:val="fr"/>
        </w:rPr>
        <w:t>encontre des migrants fassent l</w:t>
      </w:r>
      <w:r w:rsidR="003A35C3">
        <w:rPr>
          <w:lang w:val="fr"/>
        </w:rPr>
        <w:t>’</w:t>
      </w:r>
      <w:r>
        <w:rPr>
          <w:lang w:val="fr"/>
        </w:rPr>
        <w:t>objet d</w:t>
      </w:r>
      <w:r w:rsidR="003A35C3">
        <w:rPr>
          <w:lang w:val="fr"/>
        </w:rPr>
        <w:t>’</w:t>
      </w:r>
      <w:r>
        <w:rPr>
          <w:lang w:val="fr"/>
        </w:rPr>
        <w:t>une enquête exhaustive, de poursuites et de sanctions. Lorsque, dans l</w:t>
      </w:r>
      <w:r w:rsidR="003A35C3">
        <w:rPr>
          <w:lang w:val="fr"/>
        </w:rPr>
        <w:t>’</w:t>
      </w:r>
      <w:r>
        <w:rPr>
          <w:lang w:val="fr"/>
        </w:rPr>
        <w:t>exercice de ses compétences, le service du Procureur spécialisé dans les infractions de trafic et de traite d</w:t>
      </w:r>
      <w:r w:rsidR="003A35C3">
        <w:rPr>
          <w:lang w:val="fr"/>
        </w:rPr>
        <w:t>’</w:t>
      </w:r>
      <w:r>
        <w:rPr>
          <w:lang w:val="fr"/>
        </w:rPr>
        <w:t>êtres humains a connaissance d</w:t>
      </w:r>
      <w:r w:rsidR="003A35C3">
        <w:rPr>
          <w:lang w:val="fr"/>
        </w:rPr>
        <w:t>’</w:t>
      </w:r>
      <w:r>
        <w:rPr>
          <w:lang w:val="fr"/>
        </w:rPr>
        <w:t>un acte commis à l</w:t>
      </w:r>
      <w:r w:rsidR="003A35C3">
        <w:rPr>
          <w:lang w:val="fr"/>
        </w:rPr>
        <w:t>’</w:t>
      </w:r>
      <w:r>
        <w:rPr>
          <w:lang w:val="fr"/>
        </w:rPr>
        <w:t>encontre d</w:t>
      </w:r>
      <w:r w:rsidR="003A35C3">
        <w:rPr>
          <w:lang w:val="fr"/>
        </w:rPr>
        <w:t>’</w:t>
      </w:r>
      <w:r>
        <w:rPr>
          <w:lang w:val="fr"/>
        </w:rPr>
        <w:t>un Salvadorien ou d</w:t>
      </w:r>
      <w:r w:rsidR="003A35C3">
        <w:rPr>
          <w:lang w:val="fr"/>
        </w:rPr>
        <w:t>’</w:t>
      </w:r>
      <w:r>
        <w:rPr>
          <w:lang w:val="fr"/>
        </w:rPr>
        <w:t>un étranger, une enquête pénale exhaustive est ouverte, d</w:t>
      </w:r>
      <w:r w:rsidR="003A35C3">
        <w:rPr>
          <w:lang w:val="fr"/>
        </w:rPr>
        <w:t>’</w:t>
      </w:r>
      <w:r>
        <w:rPr>
          <w:lang w:val="fr"/>
        </w:rPr>
        <w:t>office ou à la suite d</w:t>
      </w:r>
      <w:r w:rsidR="003A35C3">
        <w:rPr>
          <w:lang w:val="fr"/>
        </w:rPr>
        <w:t>’</w:t>
      </w:r>
      <w:r>
        <w:rPr>
          <w:lang w:val="fr"/>
        </w:rPr>
        <w:t>un signalement, d</w:t>
      </w:r>
      <w:r w:rsidR="003A35C3">
        <w:rPr>
          <w:lang w:val="fr"/>
        </w:rPr>
        <w:t>’</w:t>
      </w:r>
      <w:r>
        <w:rPr>
          <w:lang w:val="fr"/>
        </w:rPr>
        <w:t>une plainte, d</w:t>
      </w:r>
      <w:r w:rsidR="003A35C3">
        <w:rPr>
          <w:lang w:val="fr"/>
        </w:rPr>
        <w:t>’</w:t>
      </w:r>
      <w:r>
        <w:rPr>
          <w:lang w:val="fr"/>
        </w:rPr>
        <w:t>une alerte citoyenne, d</w:t>
      </w:r>
      <w:r w:rsidR="003A35C3">
        <w:rPr>
          <w:lang w:val="fr"/>
        </w:rPr>
        <w:t>’</w:t>
      </w:r>
      <w:r>
        <w:rPr>
          <w:lang w:val="fr"/>
        </w:rPr>
        <w:t>une attestation reçue. Dans le cadre de cette enquête, la victime étrangère est informée de ses droits, des garanties procédurales et de son statut migratoire, de manière claire et dans sa langue d</w:t>
      </w:r>
      <w:r w:rsidR="003A35C3">
        <w:rPr>
          <w:lang w:val="fr"/>
        </w:rPr>
        <w:t>’</w:t>
      </w:r>
      <w:r>
        <w:rPr>
          <w:lang w:val="fr"/>
        </w:rPr>
        <w:t>origine, grâce à l</w:t>
      </w:r>
      <w:r w:rsidR="003A35C3">
        <w:rPr>
          <w:lang w:val="fr"/>
        </w:rPr>
        <w:t>’</w:t>
      </w:r>
      <w:r>
        <w:rPr>
          <w:lang w:val="fr"/>
        </w:rPr>
        <w:t>intervention d</w:t>
      </w:r>
      <w:r w:rsidR="003A35C3">
        <w:rPr>
          <w:lang w:val="fr"/>
        </w:rPr>
        <w:t>’</w:t>
      </w:r>
      <w:r>
        <w:rPr>
          <w:lang w:val="fr"/>
        </w:rPr>
        <w:t>un interprète.</w:t>
      </w:r>
    </w:p>
    <w:p w14:paraId="79370C3F" w14:textId="77777777" w:rsidR="00CD0841" w:rsidRPr="00A945FA" w:rsidRDefault="00CD0841" w:rsidP="00CD0841">
      <w:pPr>
        <w:pStyle w:val="SingleTxtG"/>
        <w:rPr>
          <w:lang w:val="fr-FR"/>
        </w:rPr>
      </w:pPr>
      <w:r w:rsidRPr="007F2A8C">
        <w:rPr>
          <w:lang w:val="fr-FR"/>
        </w:rPr>
        <w:t>50.</w:t>
      </w:r>
      <w:r w:rsidRPr="007F2A8C">
        <w:rPr>
          <w:lang w:val="fr-FR"/>
        </w:rPr>
        <w:tab/>
      </w:r>
      <w:r w:rsidRPr="007F2A8C">
        <w:rPr>
          <w:lang w:val="fr"/>
        </w:rPr>
        <w:t>Au niveau territorial, les procureurs, la</w:t>
      </w:r>
      <w:r>
        <w:rPr>
          <w:lang w:val="fr"/>
        </w:rPr>
        <w:t xml:space="preserve"> police et les agents de migration, en tant que personnels de premier contact avec les victimes étrangères et nationales, sont formés pour identifier les victimes et les prendre en charge et les informer sur leurs droits et sur les mécanismes et institutions qui permettent de les faire valoir.</w:t>
      </w:r>
    </w:p>
    <w:p w14:paraId="4FDDBD21" w14:textId="13E38CE7" w:rsidR="00CD0841" w:rsidRPr="00A945FA" w:rsidRDefault="00CD0841" w:rsidP="00CD0841">
      <w:pPr>
        <w:pStyle w:val="SingleTxtG"/>
        <w:rPr>
          <w:lang w:val="fr-FR"/>
        </w:rPr>
      </w:pPr>
      <w:r w:rsidRPr="00A945FA">
        <w:rPr>
          <w:lang w:val="fr-FR"/>
        </w:rPr>
        <w:lastRenderedPageBreak/>
        <w:t>51.</w:t>
      </w:r>
      <w:r w:rsidRPr="00A945FA">
        <w:rPr>
          <w:lang w:val="fr-FR"/>
        </w:rPr>
        <w:tab/>
      </w:r>
      <w:r>
        <w:rPr>
          <w:lang w:val="fr"/>
        </w:rPr>
        <w:t>Au sein du Ministère du travail et de la prévoyance sociale, la Direction générale de l</w:t>
      </w:r>
      <w:r w:rsidR="003A35C3">
        <w:rPr>
          <w:lang w:val="fr"/>
        </w:rPr>
        <w:t>’</w:t>
      </w:r>
      <w:r>
        <w:rPr>
          <w:lang w:val="fr"/>
        </w:rPr>
        <w:t>inspection du travail enquête également de manière approfondie sur le respect des droits de tous les travailleurs en matière de travail, sans discrimination aucune.</w:t>
      </w:r>
    </w:p>
    <w:p w14:paraId="08AD78BA" w14:textId="77777777" w:rsidR="00CD0841" w:rsidRPr="00A945FA" w:rsidRDefault="00CD0841" w:rsidP="00F17487">
      <w:pPr>
        <w:pStyle w:val="H1G"/>
        <w:rPr>
          <w:lang w:val="fr-FR"/>
        </w:rPr>
      </w:pPr>
      <w:r>
        <w:rPr>
          <w:lang w:val="fr"/>
        </w:rPr>
        <w:tab/>
      </w:r>
      <w:r>
        <w:rPr>
          <w:lang w:val="fr"/>
        </w:rPr>
        <w:tab/>
        <w:t>Réponse au paragraphe 9 de la liste de points</w:t>
      </w:r>
    </w:p>
    <w:p w14:paraId="01FD33F7" w14:textId="1B8E92B1" w:rsidR="00CD0841" w:rsidRPr="00A945FA" w:rsidRDefault="00CD0841" w:rsidP="00CD0841">
      <w:pPr>
        <w:pStyle w:val="SingleTxtG"/>
        <w:rPr>
          <w:lang w:val="fr-FR"/>
        </w:rPr>
      </w:pPr>
      <w:r w:rsidRPr="00A945FA">
        <w:rPr>
          <w:lang w:val="fr-FR"/>
        </w:rPr>
        <w:t>52.</w:t>
      </w:r>
      <w:r w:rsidRPr="00A945FA">
        <w:rPr>
          <w:lang w:val="fr-FR"/>
        </w:rPr>
        <w:tab/>
      </w:r>
      <w:r>
        <w:rPr>
          <w:lang w:val="fr"/>
        </w:rPr>
        <w:t>El Salvador figure parmi les pays qui ont le mieux géré la pandémie de COVID-19</w:t>
      </w:r>
      <w:r w:rsidRPr="00135066">
        <w:rPr>
          <w:rStyle w:val="Appelnotedebasdep"/>
        </w:rPr>
        <w:footnoteReference w:id="5"/>
      </w:r>
      <w:r>
        <w:rPr>
          <w:lang w:val="fr"/>
        </w:rPr>
        <w:t>. La première mesure prise pour contenir la pandémie a été la publication de l</w:t>
      </w:r>
      <w:r w:rsidR="003A35C3">
        <w:rPr>
          <w:lang w:val="fr"/>
        </w:rPr>
        <w:t>’</w:t>
      </w:r>
      <w:r>
        <w:rPr>
          <w:lang w:val="fr"/>
        </w:rPr>
        <w:t>arrêté ministériel n</w:t>
      </w:r>
      <w:r w:rsidR="007F2A8C" w:rsidRPr="007F2A8C">
        <w:rPr>
          <w:vertAlign w:val="superscript"/>
          <w:lang w:val="fr"/>
        </w:rPr>
        <w:t>o</w:t>
      </w:r>
      <w:r w:rsidR="007F2A8C">
        <w:rPr>
          <w:lang w:val="fr"/>
        </w:rPr>
        <w:t> </w:t>
      </w:r>
      <w:r>
        <w:rPr>
          <w:lang w:val="fr"/>
        </w:rPr>
        <w:t>301</w:t>
      </w:r>
      <w:r w:rsidRPr="00135066">
        <w:rPr>
          <w:rStyle w:val="Appelnotedebasdep"/>
        </w:rPr>
        <w:footnoteReference w:id="6"/>
      </w:r>
      <w:r>
        <w:rPr>
          <w:lang w:val="fr"/>
        </w:rPr>
        <w:t xml:space="preserve"> le 23 janvier 2020, déclarant l</w:t>
      </w:r>
      <w:r w:rsidR="003A35C3">
        <w:rPr>
          <w:lang w:val="fr"/>
        </w:rPr>
        <w:t>’</w:t>
      </w:r>
      <w:r>
        <w:rPr>
          <w:lang w:val="fr"/>
        </w:rPr>
        <w:t>état d</w:t>
      </w:r>
      <w:r w:rsidR="003A35C3">
        <w:rPr>
          <w:lang w:val="fr"/>
        </w:rPr>
        <w:t>’</w:t>
      </w:r>
      <w:r>
        <w:rPr>
          <w:lang w:val="fr"/>
        </w:rPr>
        <w:t>urgence sanitaire sur l</w:t>
      </w:r>
      <w:r w:rsidR="003A35C3">
        <w:rPr>
          <w:lang w:val="fr"/>
        </w:rPr>
        <w:t>’</w:t>
      </w:r>
      <w:r>
        <w:rPr>
          <w:lang w:val="fr"/>
        </w:rPr>
        <w:t>ensemble du territoire national à compter de cette date et pour une durée indéterminée, sans faire de distinction entre Salvadoriens et étrangers. Il s</w:t>
      </w:r>
      <w:r w:rsidR="003A35C3">
        <w:rPr>
          <w:lang w:val="fr"/>
        </w:rPr>
        <w:t>’</w:t>
      </w:r>
      <w:r>
        <w:rPr>
          <w:lang w:val="fr"/>
        </w:rPr>
        <w:t>agit d</w:t>
      </w:r>
      <w:r w:rsidR="003A35C3">
        <w:rPr>
          <w:lang w:val="fr"/>
        </w:rPr>
        <w:t>’</w:t>
      </w:r>
      <w:r>
        <w:rPr>
          <w:lang w:val="fr"/>
        </w:rPr>
        <w:t>une mesure préventive de santé publique, prise en raison du contexte épidémiologique international et de la progression du nouveau coronavirus 2019.</w:t>
      </w:r>
    </w:p>
    <w:p w14:paraId="69BF4DA4" w14:textId="4B393E5A" w:rsidR="00CD0841" w:rsidRPr="00A945FA" w:rsidRDefault="00CD0841" w:rsidP="00CD0841">
      <w:pPr>
        <w:pStyle w:val="SingleTxtG"/>
        <w:rPr>
          <w:lang w:val="fr-FR"/>
        </w:rPr>
      </w:pPr>
      <w:r w:rsidRPr="00A945FA">
        <w:rPr>
          <w:lang w:val="fr-FR"/>
        </w:rPr>
        <w:t>53.</w:t>
      </w:r>
      <w:r w:rsidRPr="00A945FA">
        <w:rPr>
          <w:lang w:val="fr-FR"/>
        </w:rPr>
        <w:tab/>
      </w:r>
      <w:r>
        <w:rPr>
          <w:lang w:val="fr"/>
        </w:rPr>
        <w:t>Dans le cadre des mesures mises en œuvre pour contrôler et contenir la pandémie, l</w:t>
      </w:r>
      <w:r w:rsidR="003A35C3">
        <w:rPr>
          <w:lang w:val="fr"/>
        </w:rPr>
        <w:t>’</w:t>
      </w:r>
      <w:r>
        <w:rPr>
          <w:lang w:val="fr"/>
        </w:rPr>
        <w:t xml:space="preserve">aéroport international San </w:t>
      </w:r>
      <w:proofErr w:type="spellStart"/>
      <w:r>
        <w:rPr>
          <w:lang w:val="fr"/>
        </w:rPr>
        <w:t>Óscar</w:t>
      </w:r>
      <w:proofErr w:type="spellEnd"/>
      <w:r>
        <w:rPr>
          <w:lang w:val="fr"/>
        </w:rPr>
        <w:t xml:space="preserve"> </w:t>
      </w:r>
      <w:proofErr w:type="spellStart"/>
      <w:r>
        <w:rPr>
          <w:lang w:val="fr"/>
        </w:rPr>
        <w:t>Arnulfo</w:t>
      </w:r>
      <w:proofErr w:type="spellEnd"/>
      <w:r>
        <w:rPr>
          <w:lang w:val="fr"/>
        </w:rPr>
        <w:t xml:space="preserve"> Romero y </w:t>
      </w:r>
      <w:proofErr w:type="spellStart"/>
      <w:r>
        <w:rPr>
          <w:lang w:val="fr"/>
        </w:rPr>
        <w:t>Galdámez</w:t>
      </w:r>
      <w:proofErr w:type="spellEnd"/>
      <w:r>
        <w:rPr>
          <w:lang w:val="fr"/>
        </w:rPr>
        <w:t xml:space="preserve"> a été fermé, ainsi que les frontières terrestres et maritimes d</w:t>
      </w:r>
      <w:r w:rsidR="003A35C3">
        <w:rPr>
          <w:lang w:val="fr"/>
        </w:rPr>
        <w:t>’</w:t>
      </w:r>
      <w:r>
        <w:rPr>
          <w:lang w:val="fr"/>
        </w:rPr>
        <w:t>El Salvador.</w:t>
      </w:r>
    </w:p>
    <w:p w14:paraId="6B126E49" w14:textId="01EE3A3D" w:rsidR="00CD0841" w:rsidRPr="00A945FA" w:rsidRDefault="00CD0841" w:rsidP="00CD0841">
      <w:pPr>
        <w:pStyle w:val="SingleTxtG"/>
        <w:rPr>
          <w:lang w:val="fr-FR"/>
        </w:rPr>
      </w:pPr>
      <w:r w:rsidRPr="00A945FA">
        <w:rPr>
          <w:lang w:val="fr-FR"/>
        </w:rPr>
        <w:t>54.</w:t>
      </w:r>
      <w:r w:rsidRPr="00A945FA">
        <w:rPr>
          <w:lang w:val="fr-FR"/>
        </w:rPr>
        <w:tab/>
      </w:r>
      <w:r>
        <w:rPr>
          <w:lang w:val="fr"/>
        </w:rPr>
        <w:t>En ce qui concerne les mesures adoptées pour faire en sorte que la pandémie n</w:t>
      </w:r>
      <w:r w:rsidR="003A35C3">
        <w:rPr>
          <w:lang w:val="fr"/>
        </w:rPr>
        <w:t>’</w:t>
      </w:r>
      <w:r>
        <w:rPr>
          <w:lang w:val="fr"/>
        </w:rPr>
        <w:t>ait pas d</w:t>
      </w:r>
      <w:r w:rsidR="003A35C3">
        <w:rPr>
          <w:lang w:val="fr"/>
        </w:rPr>
        <w:t>’</w:t>
      </w:r>
      <w:r>
        <w:rPr>
          <w:lang w:val="fr"/>
        </w:rPr>
        <w:t>incidence sur le traitement des demandes d</w:t>
      </w:r>
      <w:r w:rsidR="003A35C3">
        <w:rPr>
          <w:lang w:val="fr"/>
        </w:rPr>
        <w:t>’</w:t>
      </w:r>
      <w:r>
        <w:rPr>
          <w:lang w:val="fr"/>
        </w:rPr>
        <w:t>asile et les procédures relatives aux migrations, El Salvador n</w:t>
      </w:r>
      <w:r w:rsidR="003A35C3">
        <w:rPr>
          <w:lang w:val="fr"/>
        </w:rPr>
        <w:t>’</w:t>
      </w:r>
      <w:r>
        <w:rPr>
          <w:lang w:val="fr"/>
        </w:rPr>
        <w:t>a pas interrompu la réception et le suivi des demandes. Du personnel a assuré ce travail, dans le cadre des efforts accomplis pour mettre en œuvre la prise en charge en ligne, entre mars et août 2020.</w:t>
      </w:r>
    </w:p>
    <w:p w14:paraId="3D1DD1F8" w14:textId="0D12369A" w:rsidR="00CD0841" w:rsidRPr="00A945FA" w:rsidRDefault="00CD0841" w:rsidP="00CD0841">
      <w:pPr>
        <w:pStyle w:val="SingleTxtG"/>
        <w:rPr>
          <w:lang w:val="fr-FR"/>
        </w:rPr>
      </w:pPr>
      <w:r w:rsidRPr="00A945FA">
        <w:rPr>
          <w:lang w:val="fr-FR"/>
        </w:rPr>
        <w:t>55.</w:t>
      </w:r>
      <w:r w:rsidRPr="00A945FA">
        <w:rPr>
          <w:lang w:val="fr-FR"/>
        </w:rPr>
        <w:tab/>
      </w:r>
      <w:r>
        <w:rPr>
          <w:lang w:val="fr"/>
        </w:rPr>
        <w:t>En ce qui concerne la mise en place du couloir humanitaire pour assurer le retour en toute sécurité des ressortissants des pays membres du Système d</w:t>
      </w:r>
      <w:r w:rsidR="003A35C3">
        <w:rPr>
          <w:lang w:val="fr"/>
        </w:rPr>
        <w:t>’</w:t>
      </w:r>
      <w:r>
        <w:rPr>
          <w:lang w:val="fr"/>
        </w:rPr>
        <w:t>intégration de l</w:t>
      </w:r>
      <w:r w:rsidR="003A35C3">
        <w:rPr>
          <w:lang w:val="fr"/>
        </w:rPr>
        <w:t>’</w:t>
      </w:r>
      <w:r>
        <w:rPr>
          <w:lang w:val="fr"/>
        </w:rPr>
        <w:t>Amérique centrale, prévue dans le Plan d</w:t>
      </w:r>
      <w:r w:rsidR="003A35C3">
        <w:rPr>
          <w:lang w:val="fr"/>
        </w:rPr>
        <w:t>’</w:t>
      </w:r>
      <w:r>
        <w:rPr>
          <w:lang w:val="fr"/>
        </w:rPr>
        <w:t>urgence régional visant à compléter les efforts déployés au niveau national pour prévenir, contenir et traiter la COVID-19, les États parties ont travaillé de manière coordonnée pour gérer les frontières, en mettant en œuvre des mesures sanitaires centrées sur la protection des usagers, des fonctionnaires et du bien commun de la population de la région</w:t>
      </w:r>
      <w:r w:rsidRPr="00135066">
        <w:rPr>
          <w:rStyle w:val="Appelnotedebasdep"/>
        </w:rPr>
        <w:footnoteReference w:id="7"/>
      </w:r>
      <w:r>
        <w:rPr>
          <w:lang w:val="fr"/>
        </w:rPr>
        <w:t>. D</w:t>
      </w:r>
      <w:r w:rsidR="003A35C3">
        <w:rPr>
          <w:lang w:val="fr"/>
        </w:rPr>
        <w:t>’</w:t>
      </w:r>
      <w:r>
        <w:rPr>
          <w:lang w:val="fr"/>
        </w:rPr>
        <w:t>autre part, une collaboration interinstitutionnelle a été mise en place pour faciliter et coordonner le retour des ressortissants étrangers présents sur le territoire salvadorien vers leur pays d</w:t>
      </w:r>
      <w:r w:rsidR="003A35C3">
        <w:rPr>
          <w:lang w:val="fr"/>
        </w:rPr>
        <w:t>’</w:t>
      </w:r>
      <w:r>
        <w:rPr>
          <w:lang w:val="fr"/>
        </w:rPr>
        <w:t>origine.</w:t>
      </w:r>
    </w:p>
    <w:p w14:paraId="3C0CDCDA" w14:textId="77777777" w:rsidR="00CD0841" w:rsidRPr="00A945FA" w:rsidRDefault="00CD0841" w:rsidP="00F17487">
      <w:pPr>
        <w:pStyle w:val="H1G"/>
        <w:rPr>
          <w:lang w:val="fr-FR"/>
        </w:rPr>
      </w:pPr>
      <w:r>
        <w:rPr>
          <w:lang w:val="fr"/>
        </w:rPr>
        <w:tab/>
      </w:r>
      <w:r>
        <w:rPr>
          <w:lang w:val="fr"/>
        </w:rPr>
        <w:tab/>
        <w:t>Réponse au paragraphe 9 a) de la liste de points</w:t>
      </w:r>
    </w:p>
    <w:p w14:paraId="54817528" w14:textId="3E92C278" w:rsidR="00CD0841" w:rsidRPr="00A945FA" w:rsidRDefault="00CD0841" w:rsidP="00CD0841">
      <w:pPr>
        <w:pStyle w:val="SingleTxtG"/>
        <w:rPr>
          <w:lang w:val="fr-FR"/>
        </w:rPr>
      </w:pPr>
      <w:r w:rsidRPr="00A945FA">
        <w:rPr>
          <w:lang w:val="fr-FR"/>
        </w:rPr>
        <w:t>56.</w:t>
      </w:r>
      <w:r w:rsidRPr="00A945FA">
        <w:rPr>
          <w:lang w:val="fr-FR"/>
        </w:rPr>
        <w:tab/>
      </w:r>
      <w:r>
        <w:rPr>
          <w:lang w:val="fr"/>
        </w:rPr>
        <w:t>El Salvador garantit des soins complets, accessibles, universels et gratuits à toutes les personnes se trouvant sur le territoire national, indépendamment de leur nationalité ou de leur statut migratoire. L</w:t>
      </w:r>
      <w:r w:rsidR="003A35C3">
        <w:rPr>
          <w:lang w:val="fr"/>
        </w:rPr>
        <w:t>’</w:t>
      </w:r>
      <w:r>
        <w:rPr>
          <w:lang w:val="fr"/>
        </w:rPr>
        <w:t>accès au programme national de vaccination, y compris au vaccin contre la COVID-19, a été garanti, de mars 2020 à août 2022, à toutes les personnes qui en ont fait la demande dans les établissements de santé du pays</w:t>
      </w:r>
      <w:r w:rsidR="007F2A8C">
        <w:rPr>
          <w:lang w:val="fr"/>
        </w:rPr>
        <w:t xml:space="preserve"> </w:t>
      </w:r>
      <w:r>
        <w:rPr>
          <w:lang w:val="fr"/>
        </w:rPr>
        <w:t>(centres de santé, hôpitaux et établissements scolaires). À l</w:t>
      </w:r>
      <w:r w:rsidR="003A35C3">
        <w:rPr>
          <w:lang w:val="fr"/>
        </w:rPr>
        <w:t>’</w:t>
      </w:r>
      <w:r>
        <w:rPr>
          <w:lang w:val="fr"/>
        </w:rPr>
        <w:t>heure actuelle, la vaccination universelle se poursuit dans les différents établissements de santé désignés.</w:t>
      </w:r>
    </w:p>
    <w:p w14:paraId="6EC5D1AC" w14:textId="432F124E" w:rsidR="00CD0841" w:rsidRDefault="00CD0841" w:rsidP="00CD0841">
      <w:pPr>
        <w:pStyle w:val="SingleTxtG"/>
        <w:rPr>
          <w:lang w:val="fr"/>
        </w:rPr>
      </w:pPr>
      <w:r w:rsidRPr="00A945FA">
        <w:rPr>
          <w:lang w:val="fr-FR"/>
        </w:rPr>
        <w:t>57.</w:t>
      </w:r>
      <w:r w:rsidRPr="00A945FA">
        <w:rPr>
          <w:lang w:val="fr-FR"/>
        </w:rPr>
        <w:tab/>
      </w:r>
      <w:r>
        <w:rPr>
          <w:lang w:val="fr"/>
        </w:rPr>
        <w:t>Entre le 1</w:t>
      </w:r>
      <w:r>
        <w:rPr>
          <w:vertAlign w:val="superscript"/>
          <w:lang w:val="fr"/>
        </w:rPr>
        <w:t>er</w:t>
      </w:r>
      <w:r w:rsidR="007F2A8C" w:rsidRPr="007F2A8C">
        <w:rPr>
          <w:lang w:val="fr"/>
        </w:rPr>
        <w:t> </w:t>
      </w:r>
      <w:r>
        <w:rPr>
          <w:lang w:val="fr"/>
        </w:rPr>
        <w:t>juin 2019 et le 31 juillet 2022, 59</w:t>
      </w:r>
      <w:r w:rsidR="007F2A8C">
        <w:rPr>
          <w:lang w:val="fr"/>
        </w:rPr>
        <w:t> </w:t>
      </w:r>
      <w:r>
        <w:rPr>
          <w:lang w:val="fr"/>
        </w:rPr>
        <w:t>752</w:t>
      </w:r>
      <w:r w:rsidR="007F2A8C">
        <w:rPr>
          <w:lang w:val="fr"/>
        </w:rPr>
        <w:t> </w:t>
      </w:r>
      <w:r>
        <w:rPr>
          <w:lang w:val="fr"/>
        </w:rPr>
        <w:t>prestations de santé ont été dispensées en ambulatoire aux migrants étrangers et aux Salvadoriens vivant à l</w:t>
      </w:r>
      <w:r w:rsidR="003A35C3">
        <w:rPr>
          <w:lang w:val="fr"/>
        </w:rPr>
        <w:t>’</w:t>
      </w:r>
      <w:r>
        <w:rPr>
          <w:lang w:val="fr"/>
        </w:rPr>
        <w:t>étranger. Le</w:t>
      </w:r>
      <w:r w:rsidR="007F2A8C">
        <w:rPr>
          <w:lang w:val="fr"/>
        </w:rPr>
        <w:t> </w:t>
      </w:r>
      <w:r>
        <w:rPr>
          <w:lang w:val="fr"/>
        </w:rPr>
        <w:t>tableau ci-après donne des informations détaillées à ce sujet.</w:t>
      </w:r>
    </w:p>
    <w:p w14:paraId="4DB80E39" w14:textId="0493A137" w:rsidR="00435F78" w:rsidRDefault="007A4B7C" w:rsidP="007A4B7C">
      <w:pPr>
        <w:pStyle w:val="Titre1"/>
        <w:spacing w:after="120"/>
        <w:rPr>
          <w:b/>
          <w:bCs/>
          <w:lang w:val="fr"/>
        </w:rPr>
      </w:pPr>
      <w:r>
        <w:rPr>
          <w:lang w:val="fr"/>
        </w:rPr>
        <w:lastRenderedPageBreak/>
        <w:t xml:space="preserve">Tableau 5 </w:t>
      </w:r>
      <w:r>
        <w:rPr>
          <w:lang w:val="fr"/>
        </w:rPr>
        <w:br/>
      </w:r>
      <w:r>
        <w:rPr>
          <w:b/>
          <w:bCs/>
          <w:lang w:val="fr"/>
        </w:rPr>
        <w:t>Prestations de santé dispensées en ambulatoire aux migrants, par pays d</w:t>
      </w:r>
      <w:r w:rsidR="003A35C3">
        <w:rPr>
          <w:b/>
          <w:bCs/>
          <w:lang w:val="fr"/>
        </w:rPr>
        <w:t>’</w:t>
      </w:r>
      <w:r>
        <w:rPr>
          <w:b/>
          <w:bCs/>
          <w:lang w:val="fr"/>
        </w:rPr>
        <w:t>origine</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7A4B7C" w:rsidRPr="007A4B7C" w14:paraId="68D228B2" w14:textId="77777777" w:rsidTr="007A4B7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vAlign w:val="bottom"/>
          </w:tcPr>
          <w:p w14:paraId="2EC585DB" w14:textId="77777777" w:rsidR="007A4B7C" w:rsidRPr="007A4B7C" w:rsidRDefault="007A4B7C" w:rsidP="007A4B7C">
            <w:pPr>
              <w:keepNext/>
              <w:suppressAutoHyphens w:val="0"/>
              <w:spacing w:before="80" w:after="80" w:line="200" w:lineRule="exact"/>
              <w:rPr>
                <w:b w:val="0"/>
                <w:i/>
                <w:sz w:val="16"/>
              </w:rPr>
            </w:pPr>
            <w:r w:rsidRPr="007A4B7C">
              <w:rPr>
                <w:b w:val="0"/>
                <w:i/>
                <w:sz w:val="16"/>
                <w:lang w:val="fr"/>
              </w:rPr>
              <w:t>Pays</w:t>
            </w:r>
          </w:p>
        </w:tc>
        <w:tc>
          <w:tcPr>
            <w:tcW w:w="2457" w:type="dxa"/>
            <w:tcBorders>
              <w:top w:val="single" w:sz="4" w:space="0" w:color="auto"/>
              <w:bottom w:val="single" w:sz="12" w:space="0" w:color="auto"/>
            </w:tcBorders>
            <w:shd w:val="clear" w:color="auto" w:fill="auto"/>
            <w:vAlign w:val="bottom"/>
          </w:tcPr>
          <w:p w14:paraId="6AACFF51" w14:textId="77777777" w:rsidR="007A4B7C" w:rsidRPr="007A4B7C" w:rsidRDefault="007A4B7C" w:rsidP="007A4B7C">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7A4B7C">
              <w:rPr>
                <w:b w:val="0"/>
                <w:i/>
                <w:sz w:val="16"/>
                <w:lang w:val="fr"/>
              </w:rPr>
              <w:t>Prestations</w:t>
            </w:r>
          </w:p>
        </w:tc>
        <w:tc>
          <w:tcPr>
            <w:tcW w:w="2457" w:type="dxa"/>
            <w:tcBorders>
              <w:top w:val="single" w:sz="4" w:space="0" w:color="auto"/>
              <w:bottom w:val="single" w:sz="12" w:space="0" w:color="auto"/>
            </w:tcBorders>
            <w:shd w:val="clear" w:color="auto" w:fill="auto"/>
            <w:vAlign w:val="bottom"/>
          </w:tcPr>
          <w:p w14:paraId="09CBC1B0" w14:textId="77777777" w:rsidR="007A4B7C" w:rsidRPr="007A4B7C" w:rsidRDefault="007A4B7C" w:rsidP="007A4B7C">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7A4B7C">
              <w:rPr>
                <w:b w:val="0"/>
                <w:i/>
                <w:sz w:val="16"/>
                <w:lang w:val="fr"/>
              </w:rPr>
              <w:t>%</w:t>
            </w:r>
          </w:p>
        </w:tc>
      </w:tr>
      <w:tr w:rsidR="007A4B7C" w:rsidRPr="007A4B7C" w14:paraId="4CF1D43B" w14:textId="77777777" w:rsidTr="007A4B7C">
        <w:tc>
          <w:tcPr>
            <w:cnfStyle w:val="001000000000" w:firstRow="0" w:lastRow="0" w:firstColumn="1" w:lastColumn="0" w:oddVBand="0" w:evenVBand="0" w:oddHBand="0" w:evenHBand="0" w:firstRowFirstColumn="0" w:firstRowLastColumn="0" w:lastRowFirstColumn="0" w:lastRowLastColumn="0"/>
            <w:tcW w:w="2456" w:type="dxa"/>
            <w:tcBorders>
              <w:top w:val="single" w:sz="12" w:space="0" w:color="auto"/>
            </w:tcBorders>
            <w:shd w:val="clear" w:color="auto" w:fill="auto"/>
          </w:tcPr>
          <w:p w14:paraId="61701180" w14:textId="77777777"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Honduras</w:t>
            </w:r>
          </w:p>
        </w:tc>
        <w:tc>
          <w:tcPr>
            <w:tcW w:w="2457" w:type="dxa"/>
            <w:tcBorders>
              <w:top w:val="single" w:sz="12" w:space="0" w:color="auto"/>
            </w:tcBorders>
            <w:shd w:val="clear" w:color="auto" w:fill="auto"/>
            <w:vAlign w:val="bottom"/>
          </w:tcPr>
          <w:p w14:paraId="235C375D"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38 127</w:t>
            </w:r>
          </w:p>
        </w:tc>
        <w:tc>
          <w:tcPr>
            <w:tcW w:w="2457" w:type="dxa"/>
            <w:tcBorders>
              <w:top w:val="single" w:sz="12" w:space="0" w:color="auto"/>
            </w:tcBorders>
            <w:shd w:val="clear" w:color="auto" w:fill="auto"/>
            <w:vAlign w:val="bottom"/>
          </w:tcPr>
          <w:p w14:paraId="23C4B8CA"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63,8 %</w:t>
            </w:r>
          </w:p>
        </w:tc>
      </w:tr>
      <w:tr w:rsidR="007A4B7C" w:rsidRPr="007A4B7C" w14:paraId="1093F1A8" w14:textId="77777777" w:rsidTr="007A4B7C">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7467B3C5" w14:textId="77777777"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Guatemala</w:t>
            </w:r>
          </w:p>
        </w:tc>
        <w:tc>
          <w:tcPr>
            <w:tcW w:w="2457" w:type="dxa"/>
            <w:shd w:val="clear" w:color="auto" w:fill="auto"/>
            <w:vAlign w:val="bottom"/>
          </w:tcPr>
          <w:p w14:paraId="496892B0"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16 814</w:t>
            </w:r>
          </w:p>
        </w:tc>
        <w:tc>
          <w:tcPr>
            <w:tcW w:w="2457" w:type="dxa"/>
            <w:shd w:val="clear" w:color="auto" w:fill="auto"/>
            <w:vAlign w:val="bottom"/>
          </w:tcPr>
          <w:p w14:paraId="4BD0492C"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28,1 %</w:t>
            </w:r>
          </w:p>
        </w:tc>
      </w:tr>
      <w:tr w:rsidR="007A4B7C" w:rsidRPr="007A4B7C" w14:paraId="73F5A97F" w14:textId="77777777" w:rsidTr="007A4B7C">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16AA7740" w14:textId="77777777"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Autres pays</w:t>
            </w:r>
          </w:p>
        </w:tc>
        <w:tc>
          <w:tcPr>
            <w:tcW w:w="2457" w:type="dxa"/>
            <w:shd w:val="clear" w:color="auto" w:fill="auto"/>
            <w:vAlign w:val="bottom"/>
          </w:tcPr>
          <w:p w14:paraId="24AD9517"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2 125</w:t>
            </w:r>
          </w:p>
        </w:tc>
        <w:tc>
          <w:tcPr>
            <w:tcW w:w="2457" w:type="dxa"/>
            <w:shd w:val="clear" w:color="auto" w:fill="auto"/>
            <w:vAlign w:val="bottom"/>
          </w:tcPr>
          <w:p w14:paraId="323D47BB"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3,6 %</w:t>
            </w:r>
          </w:p>
        </w:tc>
      </w:tr>
      <w:tr w:rsidR="007A4B7C" w:rsidRPr="007A4B7C" w14:paraId="6CF280F6" w14:textId="77777777" w:rsidTr="007A4B7C">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327461CD" w14:textId="77777777"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Nicaragua</w:t>
            </w:r>
          </w:p>
        </w:tc>
        <w:tc>
          <w:tcPr>
            <w:tcW w:w="2457" w:type="dxa"/>
            <w:shd w:val="clear" w:color="auto" w:fill="auto"/>
            <w:vAlign w:val="bottom"/>
          </w:tcPr>
          <w:p w14:paraId="35D8C845"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1 011</w:t>
            </w:r>
          </w:p>
        </w:tc>
        <w:tc>
          <w:tcPr>
            <w:tcW w:w="2457" w:type="dxa"/>
            <w:shd w:val="clear" w:color="auto" w:fill="auto"/>
            <w:vAlign w:val="bottom"/>
          </w:tcPr>
          <w:p w14:paraId="5887CDE4"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1,7 %</w:t>
            </w:r>
          </w:p>
        </w:tc>
      </w:tr>
      <w:tr w:rsidR="007A4B7C" w:rsidRPr="007A4B7C" w14:paraId="35EE8C79" w14:textId="77777777" w:rsidTr="007A4B7C">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2E4A551B" w14:textId="41F5D3CC"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Salvadoriens résidant à l</w:t>
            </w:r>
            <w:r w:rsidR="003A35C3">
              <w:rPr>
                <w:b w:val="0"/>
                <w:bCs w:val="0"/>
                <w:sz w:val="18"/>
                <w:lang w:val="fr"/>
              </w:rPr>
              <w:t>’</w:t>
            </w:r>
            <w:r w:rsidRPr="007F2A8C">
              <w:rPr>
                <w:b w:val="0"/>
                <w:bCs w:val="0"/>
                <w:sz w:val="18"/>
                <w:lang w:val="fr"/>
              </w:rPr>
              <w:t>étranger</w:t>
            </w:r>
          </w:p>
        </w:tc>
        <w:tc>
          <w:tcPr>
            <w:tcW w:w="2457" w:type="dxa"/>
            <w:shd w:val="clear" w:color="auto" w:fill="auto"/>
            <w:vAlign w:val="bottom"/>
          </w:tcPr>
          <w:p w14:paraId="74AFAA79"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1 004</w:t>
            </w:r>
          </w:p>
        </w:tc>
        <w:tc>
          <w:tcPr>
            <w:tcW w:w="2457" w:type="dxa"/>
            <w:shd w:val="clear" w:color="auto" w:fill="auto"/>
            <w:vAlign w:val="bottom"/>
          </w:tcPr>
          <w:p w14:paraId="122BD09B"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1,7 %</w:t>
            </w:r>
          </w:p>
        </w:tc>
      </w:tr>
      <w:tr w:rsidR="007A4B7C" w:rsidRPr="007A4B7C" w14:paraId="2569C31F" w14:textId="77777777" w:rsidTr="007A4B7C">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1B8FC059" w14:textId="77777777"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Costa Rica</w:t>
            </w:r>
          </w:p>
        </w:tc>
        <w:tc>
          <w:tcPr>
            <w:tcW w:w="2457" w:type="dxa"/>
            <w:shd w:val="clear" w:color="auto" w:fill="auto"/>
            <w:vAlign w:val="bottom"/>
          </w:tcPr>
          <w:p w14:paraId="74D2C742"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587</w:t>
            </w:r>
          </w:p>
        </w:tc>
        <w:tc>
          <w:tcPr>
            <w:tcW w:w="2457" w:type="dxa"/>
            <w:shd w:val="clear" w:color="auto" w:fill="auto"/>
            <w:vAlign w:val="bottom"/>
          </w:tcPr>
          <w:p w14:paraId="55332044"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1,0 %</w:t>
            </w:r>
          </w:p>
        </w:tc>
      </w:tr>
      <w:tr w:rsidR="007A4B7C" w:rsidRPr="007A4B7C" w14:paraId="4C2A6835" w14:textId="77777777" w:rsidTr="007F2A8C">
        <w:tc>
          <w:tcPr>
            <w:cnfStyle w:val="001000000000" w:firstRow="0" w:lastRow="0" w:firstColumn="1" w:lastColumn="0" w:oddVBand="0" w:evenVBand="0" w:oddHBand="0" w:evenHBand="0" w:firstRowFirstColumn="0" w:firstRowLastColumn="0" w:lastRowFirstColumn="0" w:lastRowLastColumn="0"/>
            <w:tcW w:w="2456" w:type="dxa"/>
            <w:tcBorders>
              <w:bottom w:val="single" w:sz="4" w:space="0" w:color="auto"/>
            </w:tcBorders>
            <w:shd w:val="clear" w:color="auto" w:fill="auto"/>
          </w:tcPr>
          <w:p w14:paraId="656F3DBF" w14:textId="77777777" w:rsidR="007A4B7C" w:rsidRPr="007F2A8C" w:rsidRDefault="007A4B7C" w:rsidP="007A4B7C">
            <w:pPr>
              <w:keepNext/>
              <w:suppressAutoHyphens w:val="0"/>
              <w:spacing w:before="40" w:after="40" w:line="220" w:lineRule="exact"/>
              <w:rPr>
                <w:b w:val="0"/>
                <w:bCs w:val="0"/>
                <w:sz w:val="18"/>
              </w:rPr>
            </w:pPr>
            <w:r w:rsidRPr="007F2A8C">
              <w:rPr>
                <w:b w:val="0"/>
                <w:bCs w:val="0"/>
                <w:sz w:val="18"/>
                <w:lang w:val="fr"/>
              </w:rPr>
              <w:t>Panama</w:t>
            </w:r>
          </w:p>
        </w:tc>
        <w:tc>
          <w:tcPr>
            <w:tcW w:w="2457" w:type="dxa"/>
            <w:tcBorders>
              <w:bottom w:val="single" w:sz="4" w:space="0" w:color="auto"/>
            </w:tcBorders>
            <w:shd w:val="clear" w:color="auto" w:fill="auto"/>
            <w:vAlign w:val="bottom"/>
          </w:tcPr>
          <w:p w14:paraId="77A0BF25"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84</w:t>
            </w:r>
          </w:p>
        </w:tc>
        <w:tc>
          <w:tcPr>
            <w:tcW w:w="2457" w:type="dxa"/>
            <w:tcBorders>
              <w:bottom w:val="single" w:sz="4" w:space="0" w:color="auto"/>
            </w:tcBorders>
            <w:shd w:val="clear" w:color="auto" w:fill="auto"/>
            <w:vAlign w:val="bottom"/>
          </w:tcPr>
          <w:p w14:paraId="6CD1EAD2" w14:textId="77777777" w:rsidR="007A4B7C" w:rsidRPr="007A4B7C" w:rsidRDefault="007A4B7C" w:rsidP="007A4B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A4B7C">
              <w:rPr>
                <w:sz w:val="18"/>
                <w:lang w:val="fr"/>
              </w:rPr>
              <w:t>0,1 %</w:t>
            </w:r>
          </w:p>
        </w:tc>
      </w:tr>
      <w:tr w:rsidR="007A4B7C" w:rsidRPr="007A4B7C" w14:paraId="770A0BBB" w14:textId="77777777" w:rsidTr="007F2A8C">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tcPr>
          <w:p w14:paraId="11ECA514" w14:textId="77777777" w:rsidR="007A4B7C" w:rsidRPr="007A4B7C" w:rsidRDefault="007A4B7C" w:rsidP="007F2A8C">
            <w:pPr>
              <w:keepNext/>
              <w:suppressAutoHyphens w:val="0"/>
              <w:spacing w:before="80" w:after="80" w:line="220" w:lineRule="exact"/>
              <w:ind w:left="170"/>
              <w:rPr>
                <w:sz w:val="18"/>
              </w:rPr>
            </w:pPr>
            <w:r w:rsidRPr="007A4B7C">
              <w:rPr>
                <w:sz w:val="18"/>
                <w:lang w:val="fr"/>
              </w:rPr>
              <w:t>Total</w:t>
            </w:r>
          </w:p>
        </w:tc>
        <w:tc>
          <w:tcPr>
            <w:tcW w:w="2457" w:type="dxa"/>
            <w:tcBorders>
              <w:top w:val="single" w:sz="4" w:space="0" w:color="auto"/>
              <w:bottom w:val="single" w:sz="12" w:space="0" w:color="auto"/>
            </w:tcBorders>
            <w:shd w:val="clear" w:color="auto" w:fill="auto"/>
            <w:vAlign w:val="bottom"/>
          </w:tcPr>
          <w:p w14:paraId="3E85B25A" w14:textId="77777777" w:rsidR="007A4B7C" w:rsidRPr="007F2A8C" w:rsidRDefault="007A4B7C" w:rsidP="007F2A8C">
            <w:pPr>
              <w:keepNext/>
              <w:suppressAutoHyphens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bCs/>
                <w:sz w:val="18"/>
              </w:rPr>
            </w:pPr>
            <w:r w:rsidRPr="007F2A8C">
              <w:rPr>
                <w:b/>
                <w:bCs/>
                <w:sz w:val="18"/>
                <w:lang w:val="fr"/>
              </w:rPr>
              <w:t>59 752</w:t>
            </w:r>
          </w:p>
        </w:tc>
        <w:tc>
          <w:tcPr>
            <w:tcW w:w="2457" w:type="dxa"/>
            <w:tcBorders>
              <w:top w:val="single" w:sz="4" w:space="0" w:color="auto"/>
              <w:bottom w:val="single" w:sz="12" w:space="0" w:color="auto"/>
            </w:tcBorders>
            <w:shd w:val="clear" w:color="auto" w:fill="auto"/>
            <w:vAlign w:val="bottom"/>
          </w:tcPr>
          <w:p w14:paraId="2A18087A" w14:textId="77777777" w:rsidR="007A4B7C" w:rsidRPr="007F2A8C" w:rsidRDefault="007A4B7C" w:rsidP="007F2A8C">
            <w:pPr>
              <w:keepNext/>
              <w:suppressAutoHyphens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bCs/>
                <w:sz w:val="18"/>
              </w:rPr>
            </w:pPr>
            <w:r w:rsidRPr="007F2A8C">
              <w:rPr>
                <w:b/>
                <w:bCs/>
                <w:sz w:val="18"/>
                <w:lang w:val="fr"/>
              </w:rPr>
              <w:t>100 %</w:t>
            </w:r>
          </w:p>
        </w:tc>
      </w:tr>
    </w:tbl>
    <w:p w14:paraId="55CACE70" w14:textId="1F9D0636" w:rsidR="007A4B7C" w:rsidRPr="00135066" w:rsidRDefault="007A4B7C" w:rsidP="007A4B7C">
      <w:pPr>
        <w:pStyle w:val="SingleTxtG"/>
        <w:spacing w:before="120" w:after="240"/>
        <w:ind w:firstLine="170"/>
        <w:rPr>
          <w:sz w:val="18"/>
          <w:szCs w:val="18"/>
        </w:rPr>
      </w:pPr>
      <w:r>
        <w:rPr>
          <w:i/>
          <w:iCs/>
          <w:sz w:val="18"/>
          <w:szCs w:val="18"/>
          <w:lang w:val="fr"/>
        </w:rPr>
        <w:t xml:space="preserve">Source : </w:t>
      </w:r>
      <w:r>
        <w:rPr>
          <w:sz w:val="18"/>
          <w:szCs w:val="18"/>
          <w:lang w:val="fr"/>
        </w:rPr>
        <w:t xml:space="preserve">Ministère de la santé </w:t>
      </w:r>
      <w:r w:rsidR="00F11B52">
        <w:rPr>
          <w:sz w:val="18"/>
          <w:szCs w:val="18"/>
          <w:lang w:val="fr"/>
        </w:rPr>
        <w:t>−</w:t>
      </w:r>
      <w:r>
        <w:rPr>
          <w:sz w:val="18"/>
          <w:szCs w:val="18"/>
          <w:lang w:val="fr"/>
        </w:rPr>
        <w:t xml:space="preserve"> Système d</w:t>
      </w:r>
      <w:r w:rsidR="003A35C3">
        <w:rPr>
          <w:sz w:val="18"/>
          <w:szCs w:val="18"/>
          <w:lang w:val="fr"/>
        </w:rPr>
        <w:t>’</w:t>
      </w:r>
      <w:r>
        <w:rPr>
          <w:sz w:val="18"/>
          <w:szCs w:val="18"/>
          <w:lang w:val="fr"/>
        </w:rPr>
        <w:t>information en ligne sur la morbidité et la mortalité. 16 août 2022.</w:t>
      </w:r>
    </w:p>
    <w:p w14:paraId="605E81C7" w14:textId="42A2D1F1" w:rsidR="007A4B7C" w:rsidRPr="00A945FA" w:rsidRDefault="007A4B7C" w:rsidP="007A4B7C">
      <w:pPr>
        <w:pStyle w:val="SingleTxtG"/>
        <w:rPr>
          <w:lang w:val="fr-FR"/>
        </w:rPr>
      </w:pPr>
      <w:r w:rsidRPr="00A945FA">
        <w:rPr>
          <w:lang w:val="fr-FR"/>
        </w:rPr>
        <w:t>58.</w:t>
      </w:r>
      <w:r w:rsidRPr="00A945FA">
        <w:rPr>
          <w:lang w:val="fr-FR"/>
        </w:rPr>
        <w:tab/>
      </w:r>
      <w:r>
        <w:rPr>
          <w:lang w:val="fr"/>
        </w:rPr>
        <w:t>Toujours entre le 1</w:t>
      </w:r>
      <w:r>
        <w:rPr>
          <w:vertAlign w:val="superscript"/>
          <w:lang w:val="fr"/>
        </w:rPr>
        <w:t>er</w:t>
      </w:r>
      <w:r w:rsidRPr="007F2A8C">
        <w:rPr>
          <w:lang w:val="fr"/>
        </w:rPr>
        <w:t xml:space="preserve"> </w:t>
      </w:r>
      <w:r>
        <w:rPr>
          <w:lang w:val="fr"/>
        </w:rPr>
        <w:t>juin 2019 et le 31 juillet 2022, 4</w:t>
      </w:r>
      <w:r w:rsidR="007F2A8C">
        <w:rPr>
          <w:lang w:val="fr"/>
        </w:rPr>
        <w:t> </w:t>
      </w:r>
      <w:r>
        <w:rPr>
          <w:lang w:val="fr"/>
        </w:rPr>
        <w:t>972</w:t>
      </w:r>
      <w:r w:rsidR="007F2A8C">
        <w:rPr>
          <w:lang w:val="fr"/>
        </w:rPr>
        <w:t> </w:t>
      </w:r>
      <w:r>
        <w:rPr>
          <w:lang w:val="fr"/>
        </w:rPr>
        <w:t>migrants étrangers ont bénéficié d</w:t>
      </w:r>
      <w:r w:rsidR="003A35C3">
        <w:rPr>
          <w:lang w:val="fr"/>
        </w:rPr>
        <w:t>’</w:t>
      </w:r>
      <w:r>
        <w:rPr>
          <w:lang w:val="fr"/>
        </w:rPr>
        <w:t>une prise en charge complète dans le réseau hospitalier du Ministère de la santé.</w:t>
      </w:r>
    </w:p>
    <w:p w14:paraId="24A5A4C8" w14:textId="77777777" w:rsidR="007A4B7C" w:rsidRPr="00A945FA" w:rsidRDefault="007A4B7C" w:rsidP="007A4B7C">
      <w:pPr>
        <w:pStyle w:val="H1G"/>
        <w:rPr>
          <w:lang w:val="fr-FR"/>
        </w:rPr>
      </w:pPr>
      <w:r>
        <w:rPr>
          <w:lang w:val="fr"/>
        </w:rPr>
        <w:tab/>
      </w:r>
      <w:r>
        <w:rPr>
          <w:lang w:val="fr"/>
        </w:rPr>
        <w:tab/>
        <w:t>Réponse au paragraphe 9 b) de la liste de points</w:t>
      </w:r>
    </w:p>
    <w:p w14:paraId="01AF5F4E" w14:textId="34A46E28" w:rsidR="007A4B7C" w:rsidRPr="00A945FA" w:rsidRDefault="007A4B7C" w:rsidP="007A4B7C">
      <w:pPr>
        <w:pStyle w:val="SingleTxtG"/>
        <w:rPr>
          <w:lang w:val="fr-FR"/>
        </w:rPr>
      </w:pPr>
      <w:r w:rsidRPr="00A945FA">
        <w:rPr>
          <w:lang w:val="fr-FR"/>
        </w:rPr>
        <w:t>59.</w:t>
      </w:r>
      <w:r w:rsidRPr="00A945FA">
        <w:rPr>
          <w:lang w:val="fr-FR"/>
        </w:rPr>
        <w:tab/>
      </w:r>
      <w:r>
        <w:rPr>
          <w:lang w:val="fr"/>
        </w:rPr>
        <w:t>L</w:t>
      </w:r>
      <w:r w:rsidR="003A35C3">
        <w:rPr>
          <w:lang w:val="fr"/>
        </w:rPr>
        <w:t>’</w:t>
      </w:r>
      <w:r>
        <w:rPr>
          <w:lang w:val="fr"/>
        </w:rPr>
        <w:t>accès aux services de santé a été garanti par le système national de santé aux Salvadoriens comme aux étrangers, indépendamment de leur statut migratoire, permettant ainsi la surveillance, le contrôle, la détection, le traitement et la réadaptation des personnes infectées par le virus de la COVID-19.</w:t>
      </w:r>
    </w:p>
    <w:p w14:paraId="3FE7F439" w14:textId="77777777" w:rsidR="007A4B7C" w:rsidRPr="00A945FA" w:rsidRDefault="007A4B7C" w:rsidP="007A4B7C">
      <w:pPr>
        <w:pStyle w:val="SingleTxtG"/>
        <w:rPr>
          <w:lang w:val="fr-FR"/>
        </w:rPr>
      </w:pPr>
      <w:r w:rsidRPr="00A945FA">
        <w:rPr>
          <w:lang w:val="fr-FR"/>
        </w:rPr>
        <w:t>60.</w:t>
      </w:r>
      <w:r w:rsidRPr="00A945FA">
        <w:rPr>
          <w:lang w:val="fr-FR"/>
        </w:rPr>
        <w:tab/>
      </w:r>
      <w:r>
        <w:rPr>
          <w:lang w:val="fr"/>
        </w:rPr>
        <w:t>Les services de santé suivants ont été dispensés :</w:t>
      </w:r>
    </w:p>
    <w:p w14:paraId="40911416" w14:textId="70CDA5B3" w:rsidR="007A4B7C" w:rsidRPr="00A945FA" w:rsidRDefault="007A4B7C" w:rsidP="007A4B7C">
      <w:pPr>
        <w:pStyle w:val="Bullet1G"/>
        <w:rPr>
          <w:lang w:val="fr-FR"/>
        </w:rPr>
      </w:pPr>
      <w:r>
        <w:rPr>
          <w:lang w:val="fr"/>
        </w:rPr>
        <w:t>Soins médicaux généraux et spécialisés en fonction du parcours de vie</w:t>
      </w:r>
      <w:r w:rsidR="007F2A8C">
        <w:rPr>
          <w:lang w:val="fr"/>
        </w:rPr>
        <w:t> ;</w:t>
      </w:r>
    </w:p>
    <w:p w14:paraId="18BC779F" w14:textId="25A5D954" w:rsidR="007A4B7C" w:rsidRPr="00A945FA" w:rsidRDefault="007A4B7C" w:rsidP="007A4B7C">
      <w:pPr>
        <w:pStyle w:val="Bullet1G"/>
        <w:rPr>
          <w:lang w:val="fr-FR"/>
        </w:rPr>
      </w:pPr>
      <w:r>
        <w:rPr>
          <w:lang w:val="fr"/>
        </w:rPr>
        <w:t>Soins de santé mentale, soins nutritionnels, kinésithérapie, analyses cliniques, soins dentaires curatifs et préventifs, conseils en matière de santé, éducation à la santé</w:t>
      </w:r>
      <w:r w:rsidR="007F2A8C">
        <w:rPr>
          <w:lang w:val="fr"/>
        </w:rPr>
        <w:t> ;</w:t>
      </w:r>
    </w:p>
    <w:p w14:paraId="1145CA42" w14:textId="09D25E7F" w:rsidR="007A4B7C" w:rsidRPr="00A945FA" w:rsidRDefault="007A4B7C" w:rsidP="007A4B7C">
      <w:pPr>
        <w:pStyle w:val="Bullet1G"/>
        <w:rPr>
          <w:lang w:val="fr-FR"/>
        </w:rPr>
      </w:pPr>
      <w:r>
        <w:rPr>
          <w:lang w:val="fr"/>
        </w:rPr>
        <w:t>Soins médicaux spécialisés dispensés en ambulatoire et interventions chirurgicales d</w:t>
      </w:r>
      <w:r w:rsidR="003A35C3">
        <w:rPr>
          <w:lang w:val="fr"/>
        </w:rPr>
        <w:t>’</w:t>
      </w:r>
      <w:r>
        <w:rPr>
          <w:lang w:val="fr"/>
        </w:rPr>
        <w:t>urgence et spécialisées en milieu hospitalier</w:t>
      </w:r>
      <w:r w:rsidR="007F2A8C">
        <w:rPr>
          <w:lang w:val="fr"/>
        </w:rPr>
        <w:t> ;</w:t>
      </w:r>
    </w:p>
    <w:p w14:paraId="3D6D01FF" w14:textId="6046B89A" w:rsidR="007A4B7C" w:rsidRPr="00A945FA" w:rsidRDefault="007A4B7C" w:rsidP="007A4B7C">
      <w:pPr>
        <w:pStyle w:val="Bullet1G"/>
        <w:rPr>
          <w:lang w:val="fr-FR"/>
        </w:rPr>
      </w:pPr>
      <w:r>
        <w:rPr>
          <w:lang w:val="fr"/>
        </w:rPr>
        <w:t>Vaccination gratuite tout au long de la vie, selon le calendrier prévu, y compris pour les personnes privées de liberté, quel que soit leur statut migratoire</w:t>
      </w:r>
      <w:r w:rsidR="007F2A8C">
        <w:rPr>
          <w:lang w:val="fr"/>
        </w:rPr>
        <w:t> ;</w:t>
      </w:r>
    </w:p>
    <w:p w14:paraId="19F25A12" w14:textId="423AE0B0" w:rsidR="007A4B7C" w:rsidRPr="00A945FA" w:rsidRDefault="007A4B7C" w:rsidP="007A4B7C">
      <w:pPr>
        <w:pStyle w:val="Bullet1G"/>
        <w:rPr>
          <w:lang w:val="fr-FR"/>
        </w:rPr>
      </w:pPr>
      <w:r>
        <w:rPr>
          <w:lang w:val="fr"/>
        </w:rPr>
        <w:t>Soins de réadaptation en fonction des besoins à différents niveaux de prise en charge</w:t>
      </w:r>
      <w:r w:rsidR="007F2A8C">
        <w:rPr>
          <w:lang w:val="fr"/>
        </w:rPr>
        <w:t> ;</w:t>
      </w:r>
    </w:p>
    <w:p w14:paraId="0176347E" w14:textId="54804460" w:rsidR="007A4B7C" w:rsidRPr="00A945FA" w:rsidRDefault="007A4B7C" w:rsidP="007A4B7C">
      <w:pPr>
        <w:pStyle w:val="Bullet1G"/>
        <w:rPr>
          <w:lang w:val="fr-FR"/>
        </w:rPr>
      </w:pPr>
      <w:r>
        <w:rPr>
          <w:lang w:val="fr"/>
        </w:rPr>
        <w:t>Soins aux personnes à risque pour la prévention de la transmission du virus de l</w:t>
      </w:r>
      <w:r w:rsidR="003A35C3">
        <w:rPr>
          <w:lang w:val="fr"/>
        </w:rPr>
        <w:t>’</w:t>
      </w:r>
      <w:r>
        <w:rPr>
          <w:lang w:val="fr"/>
        </w:rPr>
        <w:t>immunodéficience humaine (VIH) et des infections sexuellement transmissibles (travailleurs et travailleuses du sexe, hommes qui ont des rapports sexuels avec des hommes et femmes transgenres) dans les zones frontalières</w:t>
      </w:r>
      <w:r w:rsidR="007F2A8C">
        <w:rPr>
          <w:lang w:val="fr"/>
        </w:rPr>
        <w:t> ;</w:t>
      </w:r>
    </w:p>
    <w:p w14:paraId="2EC871FC" w14:textId="52C8EB09" w:rsidR="007A4B7C" w:rsidRPr="00A945FA" w:rsidRDefault="007A4B7C" w:rsidP="007A4B7C">
      <w:pPr>
        <w:pStyle w:val="Bullet1G"/>
        <w:rPr>
          <w:lang w:val="fr-FR"/>
        </w:rPr>
      </w:pPr>
      <w:r>
        <w:rPr>
          <w:lang w:val="fr"/>
        </w:rPr>
        <w:t>Dépistage du VIH et des infections sexuellement transmissibles dans les régions frontalières, pour les migrants en transit et la population résidente</w:t>
      </w:r>
      <w:r w:rsidR="007F2A8C">
        <w:rPr>
          <w:lang w:val="fr"/>
        </w:rPr>
        <w:t> ;</w:t>
      </w:r>
    </w:p>
    <w:p w14:paraId="5AC98A77" w14:textId="5A712105" w:rsidR="007A4B7C" w:rsidRPr="00A945FA" w:rsidRDefault="007A4B7C" w:rsidP="007A4B7C">
      <w:pPr>
        <w:pStyle w:val="Bullet1G"/>
        <w:rPr>
          <w:lang w:val="fr-FR"/>
        </w:rPr>
      </w:pPr>
      <w:r>
        <w:rPr>
          <w:lang w:val="fr"/>
        </w:rPr>
        <w:t>Dépistage, prise en charge, traitement et mise en relation avec le système de santé pour les personnes atteintes de tuberculose, sous toutes ses formes, et les personnes les plus exposées.</w:t>
      </w:r>
    </w:p>
    <w:p w14:paraId="00D1EC3C" w14:textId="77777777" w:rsidR="007A4B7C" w:rsidRPr="00A945FA" w:rsidRDefault="007A4B7C" w:rsidP="007A4B7C">
      <w:pPr>
        <w:pStyle w:val="H1G"/>
        <w:rPr>
          <w:lang w:val="fr-FR"/>
        </w:rPr>
      </w:pPr>
      <w:r>
        <w:rPr>
          <w:lang w:val="fr"/>
        </w:rPr>
        <w:tab/>
      </w:r>
      <w:r>
        <w:rPr>
          <w:lang w:val="fr"/>
        </w:rPr>
        <w:tab/>
        <w:t>Réponse au paragraphe 9 c) de la liste de points</w:t>
      </w:r>
    </w:p>
    <w:p w14:paraId="1060724C" w14:textId="77777777" w:rsidR="007A4B7C" w:rsidRPr="00A945FA" w:rsidRDefault="007A4B7C" w:rsidP="007A4B7C">
      <w:pPr>
        <w:pStyle w:val="SingleTxtG"/>
        <w:rPr>
          <w:lang w:val="fr-FR"/>
        </w:rPr>
      </w:pPr>
      <w:r w:rsidRPr="00A945FA">
        <w:rPr>
          <w:lang w:val="fr-FR"/>
        </w:rPr>
        <w:t>61.</w:t>
      </w:r>
      <w:r w:rsidRPr="00A945FA">
        <w:rPr>
          <w:lang w:val="fr-FR"/>
        </w:rPr>
        <w:tab/>
      </w:r>
      <w:r>
        <w:rPr>
          <w:lang w:val="fr"/>
        </w:rPr>
        <w:t>Les plans nationaux de prévention et de gestion de la pandémie ont été mis en œuvre de manière coordonnée, sous la direction du Président de la République, par la voie de décrets exécutifs visant à protéger les personnes sur le territoire national.</w:t>
      </w:r>
    </w:p>
    <w:p w14:paraId="5F0D7F70" w14:textId="494846D6" w:rsidR="007A4B7C" w:rsidRPr="00A945FA" w:rsidRDefault="007A4B7C" w:rsidP="007A4B7C">
      <w:pPr>
        <w:pStyle w:val="SingleTxtG"/>
        <w:rPr>
          <w:lang w:val="fr-FR"/>
        </w:rPr>
      </w:pPr>
      <w:r w:rsidRPr="00A945FA">
        <w:rPr>
          <w:lang w:val="fr-FR"/>
        </w:rPr>
        <w:lastRenderedPageBreak/>
        <w:t>62.</w:t>
      </w:r>
      <w:r w:rsidRPr="00A945FA">
        <w:rPr>
          <w:lang w:val="fr-FR"/>
        </w:rPr>
        <w:tab/>
      </w:r>
      <w:r>
        <w:rPr>
          <w:lang w:val="fr"/>
        </w:rPr>
        <w:t>Le Ministère du travail s</w:t>
      </w:r>
      <w:r w:rsidR="003A35C3">
        <w:rPr>
          <w:lang w:val="fr"/>
        </w:rPr>
        <w:t>’</w:t>
      </w:r>
      <w:r>
        <w:rPr>
          <w:lang w:val="fr"/>
        </w:rPr>
        <w:t>est conformé à toutes les mesures prises par le Ministère de la santé. Ainsi, les mesures prises pour prévenir la propagation de la COVID-19 se sont ajoutées aux exigences concernant la biosécurité sur les lieux de travail.</w:t>
      </w:r>
    </w:p>
    <w:p w14:paraId="23DEC903" w14:textId="77777777" w:rsidR="007A4B7C" w:rsidRPr="00A945FA" w:rsidRDefault="007A4B7C" w:rsidP="007A4B7C">
      <w:pPr>
        <w:pStyle w:val="H1G"/>
        <w:rPr>
          <w:lang w:val="fr-FR"/>
        </w:rPr>
      </w:pPr>
      <w:r>
        <w:rPr>
          <w:lang w:val="fr"/>
        </w:rPr>
        <w:tab/>
      </w:r>
      <w:r>
        <w:rPr>
          <w:lang w:val="fr"/>
        </w:rPr>
        <w:tab/>
        <w:t>Réponse au paragraphe 9 d) de la liste de points</w:t>
      </w:r>
    </w:p>
    <w:p w14:paraId="34D247AA" w14:textId="46AC24D1" w:rsidR="007A4B7C" w:rsidRPr="00A945FA" w:rsidRDefault="007A4B7C" w:rsidP="007A4B7C">
      <w:pPr>
        <w:pStyle w:val="SingleTxtG"/>
        <w:rPr>
          <w:lang w:val="fr-FR"/>
        </w:rPr>
      </w:pPr>
      <w:r w:rsidRPr="00A945FA">
        <w:rPr>
          <w:lang w:val="fr-FR"/>
        </w:rPr>
        <w:t>63.</w:t>
      </w:r>
      <w:r w:rsidRPr="00A945FA">
        <w:rPr>
          <w:lang w:val="fr-FR"/>
        </w:rPr>
        <w:tab/>
      </w:r>
      <w:r>
        <w:rPr>
          <w:lang w:val="fr"/>
        </w:rPr>
        <w:t>El Salvador ne possède pas de centres de détention pour migrants, mais uniquement un Centre de prise en charge globale des migrants étrangers, à vocation administrative. Ce</w:t>
      </w:r>
      <w:r w:rsidR="00B35A87">
        <w:rPr>
          <w:lang w:val="fr"/>
        </w:rPr>
        <w:t> </w:t>
      </w:r>
      <w:r>
        <w:rPr>
          <w:lang w:val="fr"/>
        </w:rPr>
        <w:t>centre dispense également des services de santé, en vertu d</w:t>
      </w:r>
      <w:r w:rsidR="003A35C3">
        <w:rPr>
          <w:lang w:val="fr"/>
        </w:rPr>
        <w:t>’</w:t>
      </w:r>
      <w:r>
        <w:rPr>
          <w:lang w:val="fr"/>
        </w:rPr>
        <w:t>un accord-cadre conclu avec le Ministère de la santé.</w:t>
      </w:r>
    </w:p>
    <w:p w14:paraId="02141ADB" w14:textId="77777777" w:rsidR="007A4B7C" w:rsidRPr="00A945FA" w:rsidRDefault="007A4B7C" w:rsidP="007A4B7C">
      <w:pPr>
        <w:pStyle w:val="H1G"/>
        <w:rPr>
          <w:lang w:val="fr-FR"/>
        </w:rPr>
      </w:pPr>
      <w:r>
        <w:rPr>
          <w:lang w:val="fr"/>
        </w:rPr>
        <w:tab/>
      </w:r>
      <w:r>
        <w:rPr>
          <w:lang w:val="fr"/>
        </w:rPr>
        <w:tab/>
        <w:t>Réponse au paragraphe 9 e) de la liste de points</w:t>
      </w:r>
    </w:p>
    <w:p w14:paraId="5856EBB8" w14:textId="4A10BE1E" w:rsidR="007A4B7C" w:rsidRPr="00A945FA" w:rsidRDefault="007A4B7C" w:rsidP="007A4B7C">
      <w:pPr>
        <w:pStyle w:val="SingleTxtG"/>
        <w:rPr>
          <w:lang w:val="fr-FR"/>
        </w:rPr>
      </w:pPr>
      <w:r w:rsidRPr="00A945FA">
        <w:rPr>
          <w:lang w:val="fr-FR"/>
        </w:rPr>
        <w:t>64.</w:t>
      </w:r>
      <w:r w:rsidRPr="00A945FA">
        <w:rPr>
          <w:lang w:val="fr-FR"/>
        </w:rPr>
        <w:tab/>
      </w:r>
      <w:r>
        <w:rPr>
          <w:lang w:val="fr"/>
        </w:rPr>
        <w:t>El Salvador a mis en place une coordination interinstitutionnelle pour que les dépouilles des travailleurs migrants salvadoriens et étrangers soient remises à leurs familles, à l</w:t>
      </w:r>
      <w:r w:rsidR="003A35C3">
        <w:rPr>
          <w:lang w:val="fr"/>
        </w:rPr>
        <w:t>’</w:t>
      </w:r>
      <w:r>
        <w:rPr>
          <w:lang w:val="fr"/>
        </w:rPr>
        <w:t>intérieur et à l</w:t>
      </w:r>
      <w:r w:rsidR="003A35C3">
        <w:rPr>
          <w:lang w:val="fr"/>
        </w:rPr>
        <w:t>’</w:t>
      </w:r>
      <w:r>
        <w:rPr>
          <w:lang w:val="fr"/>
        </w:rPr>
        <w:t>extérieur du pays, dans le respect des protocoles sanitaires en vigueur.</w:t>
      </w:r>
    </w:p>
    <w:p w14:paraId="199DD979" w14:textId="2E0E7AD3" w:rsidR="007A4B7C" w:rsidRPr="00A945FA" w:rsidRDefault="007A4B7C" w:rsidP="007A4B7C">
      <w:pPr>
        <w:pStyle w:val="SingleTxtG"/>
        <w:rPr>
          <w:lang w:val="fr-FR"/>
        </w:rPr>
      </w:pPr>
      <w:r w:rsidRPr="00A945FA">
        <w:rPr>
          <w:lang w:val="fr-FR"/>
        </w:rPr>
        <w:t>65.</w:t>
      </w:r>
      <w:r w:rsidRPr="00A945FA">
        <w:rPr>
          <w:lang w:val="fr-FR"/>
        </w:rPr>
        <w:tab/>
      </w:r>
      <w:r>
        <w:rPr>
          <w:lang w:val="fr"/>
        </w:rPr>
        <w:t>Une procédure est prévue pour le rapatriement des Salvadoriens décédés à l</w:t>
      </w:r>
      <w:r w:rsidR="003A35C3">
        <w:rPr>
          <w:lang w:val="fr"/>
        </w:rPr>
        <w:t>’</w:t>
      </w:r>
      <w:r>
        <w:rPr>
          <w:lang w:val="fr"/>
        </w:rPr>
        <w:t>étranger, dans le cadre de laquelle les membres des familles qui en font la demande bénéficient d</w:t>
      </w:r>
      <w:r w:rsidR="003A35C3">
        <w:rPr>
          <w:lang w:val="fr"/>
        </w:rPr>
        <w:t>’</w:t>
      </w:r>
      <w:r>
        <w:rPr>
          <w:lang w:val="fr"/>
        </w:rPr>
        <w:t>une assistance, quel que soit leur statut migratoire. En 2021 et 2022, cinq procédures de rapatriement faisant suite à des accidents du travail ont été menées.</w:t>
      </w:r>
    </w:p>
    <w:p w14:paraId="57ACC974" w14:textId="77777777" w:rsidR="007A4B7C" w:rsidRPr="00A945FA" w:rsidRDefault="007A4B7C" w:rsidP="007A4B7C">
      <w:pPr>
        <w:pStyle w:val="H1G"/>
        <w:rPr>
          <w:lang w:val="fr-FR"/>
        </w:rPr>
      </w:pPr>
      <w:r>
        <w:rPr>
          <w:lang w:val="fr"/>
        </w:rPr>
        <w:tab/>
      </w:r>
      <w:r>
        <w:rPr>
          <w:lang w:val="fr"/>
        </w:rPr>
        <w:tab/>
        <w:t>Réponse au paragraphe 9 f) de la liste de points</w:t>
      </w:r>
    </w:p>
    <w:p w14:paraId="1AB94075" w14:textId="7AAD710E" w:rsidR="007A4B7C" w:rsidRPr="00A945FA" w:rsidRDefault="007A4B7C" w:rsidP="007A4B7C">
      <w:pPr>
        <w:pStyle w:val="SingleTxtG"/>
        <w:rPr>
          <w:lang w:val="fr-FR"/>
        </w:rPr>
      </w:pPr>
      <w:r w:rsidRPr="00A945FA">
        <w:rPr>
          <w:lang w:val="fr-FR"/>
        </w:rPr>
        <w:t>66.</w:t>
      </w:r>
      <w:r w:rsidRPr="00A945FA">
        <w:rPr>
          <w:lang w:val="fr-FR"/>
        </w:rPr>
        <w:tab/>
      </w:r>
      <w:r>
        <w:rPr>
          <w:lang w:val="fr"/>
        </w:rPr>
        <w:t>Pendant l</w:t>
      </w:r>
      <w:r w:rsidR="003A35C3">
        <w:rPr>
          <w:lang w:val="fr"/>
        </w:rPr>
        <w:t>’</w:t>
      </w:r>
      <w:r>
        <w:rPr>
          <w:lang w:val="fr"/>
        </w:rPr>
        <w:t>état d</w:t>
      </w:r>
      <w:r w:rsidR="003A35C3">
        <w:rPr>
          <w:lang w:val="fr"/>
        </w:rPr>
        <w:t>’</w:t>
      </w:r>
      <w:r>
        <w:rPr>
          <w:lang w:val="fr"/>
        </w:rPr>
        <w:t>urgence sanitaire associé à la COVID-19, la Direction générale des migrations et des étrangers a continué à fournir ses services normalement et certains membres de son personnel ont exercé leurs fonctions à distance. De plus, il a été décidé de suspendre les délais administratifs afin de ne pas pénaliser les migrants dans le traitement de leur dossier migratoire et de préserver leur santé.</w:t>
      </w:r>
    </w:p>
    <w:p w14:paraId="4FEA8FC3" w14:textId="77777777" w:rsidR="007A4B7C" w:rsidRPr="00A945FA" w:rsidRDefault="007A4B7C" w:rsidP="007A4B7C">
      <w:pPr>
        <w:pStyle w:val="SingleTxtG"/>
        <w:rPr>
          <w:lang w:val="fr-FR"/>
        </w:rPr>
      </w:pPr>
      <w:r w:rsidRPr="00A945FA">
        <w:rPr>
          <w:lang w:val="fr-FR"/>
        </w:rPr>
        <w:t>67.</w:t>
      </w:r>
      <w:r w:rsidRPr="00A945FA">
        <w:rPr>
          <w:lang w:val="fr-FR"/>
        </w:rPr>
        <w:tab/>
      </w:r>
      <w:r>
        <w:rPr>
          <w:lang w:val="fr"/>
        </w:rPr>
        <w:t>Parmi les mesures coordonnées prises par le Gouvernement, il convient de mentionner :</w:t>
      </w:r>
    </w:p>
    <w:p w14:paraId="7499FBB6" w14:textId="58AE702E" w:rsidR="007A4B7C" w:rsidRPr="00A945FA" w:rsidRDefault="007A4B7C" w:rsidP="007A4B7C">
      <w:pPr>
        <w:pStyle w:val="Bullet1G"/>
        <w:rPr>
          <w:lang w:val="fr-FR"/>
        </w:rPr>
      </w:pPr>
      <w:r>
        <w:rPr>
          <w:lang w:val="fr"/>
        </w:rPr>
        <w:t>La simplification et l</w:t>
      </w:r>
      <w:r w:rsidR="003A35C3">
        <w:rPr>
          <w:lang w:val="fr"/>
        </w:rPr>
        <w:t>’</w:t>
      </w:r>
      <w:r>
        <w:rPr>
          <w:lang w:val="fr"/>
        </w:rPr>
        <w:t>accélération du contrôle migratoire concernant les ressortissants étrangers qui rentrent dans leur pays à bord de vols humanitaires</w:t>
      </w:r>
      <w:r w:rsidR="00B35A87">
        <w:rPr>
          <w:lang w:val="fr"/>
        </w:rPr>
        <w:t> ;</w:t>
      </w:r>
    </w:p>
    <w:p w14:paraId="525A6715" w14:textId="382972D6" w:rsidR="007A4B7C" w:rsidRPr="00A945FA" w:rsidRDefault="007A4B7C" w:rsidP="007A4B7C">
      <w:pPr>
        <w:pStyle w:val="Bullet1G"/>
        <w:rPr>
          <w:lang w:val="fr-FR"/>
        </w:rPr>
      </w:pPr>
      <w:r>
        <w:rPr>
          <w:lang w:val="fr"/>
        </w:rPr>
        <w:t>La coordination mise en place entre les différentes institutions gouvernementales pour programmer les vols humanitaires, à bord desquels des citoyens salvadoriens sont rentrés au pays.</w:t>
      </w:r>
    </w:p>
    <w:p w14:paraId="7131751B" w14:textId="77777777" w:rsidR="007A4B7C" w:rsidRPr="00A945FA" w:rsidRDefault="007A4B7C" w:rsidP="007A4B7C">
      <w:pPr>
        <w:pStyle w:val="H1G"/>
        <w:rPr>
          <w:lang w:val="fr-FR"/>
        </w:rPr>
      </w:pPr>
      <w:r>
        <w:rPr>
          <w:lang w:val="fr"/>
        </w:rPr>
        <w:tab/>
      </w:r>
      <w:r>
        <w:rPr>
          <w:lang w:val="fr"/>
        </w:rPr>
        <w:tab/>
      </w:r>
      <w:r>
        <w:rPr>
          <w:bCs/>
          <w:lang w:val="fr"/>
        </w:rPr>
        <w:t xml:space="preserve">Réponse au paragraphe 10 de la </w:t>
      </w:r>
      <w:r w:rsidRPr="007A4B7C">
        <w:rPr>
          <w:lang w:val="fr"/>
        </w:rPr>
        <w:t>liste</w:t>
      </w:r>
      <w:r>
        <w:rPr>
          <w:bCs/>
          <w:lang w:val="fr"/>
        </w:rPr>
        <w:t xml:space="preserve"> de points</w:t>
      </w:r>
    </w:p>
    <w:p w14:paraId="11667CE8" w14:textId="70D141E2" w:rsidR="007A4B7C" w:rsidRPr="00A945FA" w:rsidRDefault="007A4B7C" w:rsidP="007A4B7C">
      <w:pPr>
        <w:pStyle w:val="SingleTxtG"/>
        <w:rPr>
          <w:lang w:val="fr-FR"/>
        </w:rPr>
      </w:pPr>
      <w:r w:rsidRPr="00A945FA">
        <w:rPr>
          <w:lang w:val="fr-FR"/>
        </w:rPr>
        <w:t>68.</w:t>
      </w:r>
      <w:r w:rsidRPr="00A945FA">
        <w:rPr>
          <w:lang w:val="fr-FR"/>
        </w:rPr>
        <w:tab/>
      </w:r>
      <w:r>
        <w:rPr>
          <w:lang w:val="fr"/>
        </w:rPr>
        <w:t>La Constitution garantit que tous les travailleurs migrants jouissent des droits et garanties reconnus dans la Convention et dans la législation nationale. Son article</w:t>
      </w:r>
      <w:r w:rsidR="00B35A87">
        <w:rPr>
          <w:lang w:val="fr"/>
        </w:rPr>
        <w:t> </w:t>
      </w:r>
      <w:r>
        <w:rPr>
          <w:lang w:val="fr"/>
        </w:rPr>
        <w:t>3 dispose que toutes les personnes sont égales devant la loi et que la jouissance des droits civils ne peut faire l</w:t>
      </w:r>
      <w:r w:rsidR="003A35C3">
        <w:rPr>
          <w:lang w:val="fr"/>
        </w:rPr>
        <w:t>’</w:t>
      </w:r>
      <w:r>
        <w:rPr>
          <w:lang w:val="fr"/>
        </w:rPr>
        <w:t>objet d</w:t>
      </w:r>
      <w:r w:rsidR="003A35C3">
        <w:rPr>
          <w:lang w:val="fr"/>
        </w:rPr>
        <w:t>’</w:t>
      </w:r>
      <w:r>
        <w:rPr>
          <w:lang w:val="fr"/>
        </w:rPr>
        <w:t>aucune restriction fondée sur des différences de nationalité, de race, de sexe ou de religion.</w:t>
      </w:r>
    </w:p>
    <w:p w14:paraId="23D27992" w14:textId="56743D71" w:rsidR="007A4B7C" w:rsidRPr="00A945FA" w:rsidRDefault="007A4B7C" w:rsidP="007A4B7C">
      <w:pPr>
        <w:pStyle w:val="SingleTxtG"/>
        <w:rPr>
          <w:lang w:val="fr-FR"/>
        </w:rPr>
      </w:pPr>
      <w:r w:rsidRPr="00A945FA">
        <w:rPr>
          <w:lang w:val="fr-FR"/>
        </w:rPr>
        <w:t>69.</w:t>
      </w:r>
      <w:r w:rsidRPr="00A945FA">
        <w:rPr>
          <w:lang w:val="fr-FR"/>
        </w:rPr>
        <w:tab/>
      </w:r>
      <w:r>
        <w:rPr>
          <w:lang w:val="fr"/>
        </w:rPr>
        <w:t>Le Code du travail consacre également la non-discrimination et l</w:t>
      </w:r>
      <w:r w:rsidR="003A35C3">
        <w:rPr>
          <w:lang w:val="fr"/>
        </w:rPr>
        <w:t>’</w:t>
      </w:r>
      <w:r>
        <w:rPr>
          <w:lang w:val="fr"/>
        </w:rPr>
        <w:t>égalité, ainsi que l</w:t>
      </w:r>
      <w:r w:rsidR="003A35C3">
        <w:rPr>
          <w:lang w:val="fr"/>
        </w:rPr>
        <w:t>’</w:t>
      </w:r>
      <w:r>
        <w:rPr>
          <w:lang w:val="fr"/>
        </w:rPr>
        <w:t>égalité des sexes dans le domaine du travail, afin de prévenir les comportements discriminatoires. El Salvador a également ratifié les conventions de l</w:t>
      </w:r>
      <w:r w:rsidR="003A35C3">
        <w:rPr>
          <w:lang w:val="fr"/>
        </w:rPr>
        <w:t>’</w:t>
      </w:r>
      <w:r>
        <w:rPr>
          <w:lang w:val="fr"/>
        </w:rPr>
        <w:t>Organisation internationale du travail (OIT) suivantes : Convention (n</w:t>
      </w:r>
      <w:r w:rsidR="00B35A87" w:rsidRPr="00B35A87">
        <w:rPr>
          <w:vertAlign w:val="superscript"/>
          <w:lang w:val="fr"/>
        </w:rPr>
        <w:t>o</w:t>
      </w:r>
      <w:r w:rsidR="00B35A87">
        <w:rPr>
          <w:lang w:val="fr"/>
        </w:rPr>
        <w:t> </w:t>
      </w:r>
      <w:r>
        <w:rPr>
          <w:lang w:val="fr"/>
        </w:rPr>
        <w:t>100) sur l</w:t>
      </w:r>
      <w:r w:rsidR="003A35C3">
        <w:rPr>
          <w:lang w:val="fr"/>
        </w:rPr>
        <w:t>’</w:t>
      </w:r>
      <w:r>
        <w:rPr>
          <w:lang w:val="fr"/>
        </w:rPr>
        <w:t>égalité de rémunération et Convention (n</w:t>
      </w:r>
      <w:r w:rsidR="00B35A87" w:rsidRPr="00B35A87">
        <w:rPr>
          <w:vertAlign w:val="superscript"/>
          <w:lang w:val="fr"/>
        </w:rPr>
        <w:t>o</w:t>
      </w:r>
      <w:r w:rsidR="00B35A87">
        <w:rPr>
          <w:lang w:val="fr"/>
        </w:rPr>
        <w:t> </w:t>
      </w:r>
      <w:r>
        <w:rPr>
          <w:lang w:val="fr"/>
        </w:rPr>
        <w:t>111) concernant la discrimination en matière d</w:t>
      </w:r>
      <w:r w:rsidR="003A35C3">
        <w:rPr>
          <w:lang w:val="fr"/>
        </w:rPr>
        <w:t>’</w:t>
      </w:r>
      <w:r>
        <w:rPr>
          <w:lang w:val="fr"/>
        </w:rPr>
        <w:t>emploi et de profession.</w:t>
      </w:r>
    </w:p>
    <w:p w14:paraId="5C8E8CBC" w14:textId="7867B649" w:rsidR="007A4B7C" w:rsidRPr="00A945FA" w:rsidRDefault="007A4B7C" w:rsidP="007A4B7C">
      <w:pPr>
        <w:pStyle w:val="SingleTxtG"/>
        <w:rPr>
          <w:lang w:val="fr-FR"/>
        </w:rPr>
      </w:pPr>
      <w:r w:rsidRPr="00A945FA">
        <w:rPr>
          <w:lang w:val="fr-FR"/>
        </w:rPr>
        <w:t>70.</w:t>
      </w:r>
      <w:r w:rsidRPr="00A945FA">
        <w:rPr>
          <w:lang w:val="fr-FR"/>
        </w:rPr>
        <w:tab/>
      </w:r>
      <w:r>
        <w:rPr>
          <w:lang w:val="fr"/>
        </w:rPr>
        <w:t>La loi relative aux migrations de 1958 a été abrogée. Les textes actuellement en vigueur sont la loi spéciale relative aux migrations et aux étrangers et son règlement d</w:t>
      </w:r>
      <w:r w:rsidR="003A35C3">
        <w:rPr>
          <w:lang w:val="fr"/>
        </w:rPr>
        <w:t>’</w:t>
      </w:r>
      <w:r>
        <w:rPr>
          <w:lang w:val="fr"/>
        </w:rPr>
        <w:t>application de 2019, qui visent à garantir l</w:t>
      </w:r>
      <w:r w:rsidR="003A35C3">
        <w:rPr>
          <w:lang w:val="fr"/>
        </w:rPr>
        <w:t>’</w:t>
      </w:r>
      <w:r>
        <w:rPr>
          <w:lang w:val="fr"/>
        </w:rPr>
        <w:t>ensemble des droits des travailleurs migrants reconnus par la Convention.</w:t>
      </w:r>
    </w:p>
    <w:p w14:paraId="63B9F910" w14:textId="77777777" w:rsidR="007A4B7C" w:rsidRPr="00A945FA" w:rsidRDefault="007A4B7C" w:rsidP="007A4B7C">
      <w:pPr>
        <w:pStyle w:val="H1G"/>
        <w:rPr>
          <w:lang w:val="fr-FR"/>
        </w:rPr>
      </w:pPr>
      <w:r>
        <w:rPr>
          <w:lang w:val="fr"/>
        </w:rPr>
        <w:lastRenderedPageBreak/>
        <w:tab/>
      </w:r>
      <w:r>
        <w:rPr>
          <w:lang w:val="fr"/>
        </w:rPr>
        <w:tab/>
      </w:r>
      <w:r w:rsidRPr="00620043">
        <w:rPr>
          <w:bCs/>
          <w:lang w:val="fr"/>
        </w:rPr>
        <w:t>Réponse au paragraphe 11 de</w:t>
      </w:r>
      <w:r>
        <w:rPr>
          <w:bCs/>
          <w:lang w:val="fr"/>
        </w:rPr>
        <w:t xml:space="preserve"> la liste de points</w:t>
      </w:r>
    </w:p>
    <w:p w14:paraId="7094C2CF" w14:textId="7225B545" w:rsidR="007A4B7C" w:rsidRPr="00A945FA" w:rsidRDefault="007A4B7C" w:rsidP="007A4B7C">
      <w:pPr>
        <w:pStyle w:val="SingleTxtG"/>
        <w:rPr>
          <w:lang w:val="fr-FR"/>
        </w:rPr>
      </w:pPr>
      <w:r w:rsidRPr="00A945FA">
        <w:rPr>
          <w:lang w:val="fr-FR"/>
        </w:rPr>
        <w:t>71.</w:t>
      </w:r>
      <w:r w:rsidRPr="00A945FA">
        <w:rPr>
          <w:lang w:val="fr-FR"/>
        </w:rPr>
        <w:tab/>
      </w:r>
      <w:r>
        <w:rPr>
          <w:lang w:val="fr"/>
        </w:rPr>
        <w:t>Les mesures prises pour lutter contre l</w:t>
      </w:r>
      <w:r w:rsidR="003A35C3">
        <w:rPr>
          <w:lang w:val="fr"/>
        </w:rPr>
        <w:t>’</w:t>
      </w:r>
      <w:r>
        <w:rPr>
          <w:lang w:val="fr"/>
        </w:rPr>
        <w:t>exploitation des travailleurs migrants et des membres de leur famille ont été mises en œuvre par différentes institutions gouvernementales. La Direction générale des migrations et des étrangers, par exemple, dispose d</w:t>
      </w:r>
      <w:r w:rsidR="003A35C3">
        <w:rPr>
          <w:lang w:val="fr"/>
        </w:rPr>
        <w:t>’</w:t>
      </w:r>
      <w:r>
        <w:rPr>
          <w:lang w:val="fr"/>
        </w:rPr>
        <w:t>un département d</w:t>
      </w:r>
      <w:r w:rsidR="003A35C3">
        <w:rPr>
          <w:lang w:val="fr"/>
        </w:rPr>
        <w:t>’</w:t>
      </w:r>
      <w:r>
        <w:rPr>
          <w:lang w:val="fr"/>
        </w:rPr>
        <w:t>enquête qui effectue des vérifications migratoires afin de contrôler que les étrangers présents sur le territoire national respectent les dispositions de la loi spéciale relative aux migrations et aux étrangers et de son règlement d</w:t>
      </w:r>
      <w:r w:rsidR="003A35C3">
        <w:rPr>
          <w:lang w:val="fr"/>
        </w:rPr>
        <w:t>’</w:t>
      </w:r>
      <w:r>
        <w:rPr>
          <w:lang w:val="fr"/>
        </w:rPr>
        <w:t>application.</w:t>
      </w:r>
    </w:p>
    <w:p w14:paraId="160283E6" w14:textId="6F1E40BE" w:rsidR="007A4B7C" w:rsidRPr="00A945FA" w:rsidRDefault="007A4B7C" w:rsidP="007A4B7C">
      <w:pPr>
        <w:pStyle w:val="SingleTxtG"/>
        <w:rPr>
          <w:lang w:val="fr-FR"/>
        </w:rPr>
      </w:pPr>
      <w:r w:rsidRPr="00A945FA">
        <w:rPr>
          <w:lang w:val="fr-FR"/>
        </w:rPr>
        <w:t>72.</w:t>
      </w:r>
      <w:r w:rsidRPr="00A945FA">
        <w:rPr>
          <w:lang w:val="fr-FR"/>
        </w:rPr>
        <w:tab/>
      </w:r>
      <w:r>
        <w:rPr>
          <w:lang w:val="fr"/>
        </w:rPr>
        <w:t>Pour la période considérée, El Salvador ne dispose pas de données sur les enfants et les adolescents en transit ou de retour au pays qui sont victimes d</w:t>
      </w:r>
      <w:r w:rsidR="003A35C3">
        <w:rPr>
          <w:lang w:val="fr"/>
        </w:rPr>
        <w:t>’</w:t>
      </w:r>
      <w:r>
        <w:rPr>
          <w:lang w:val="fr"/>
        </w:rPr>
        <w:t>infractions en rapport avec le travail des enfants, le travail dangereux, l</w:t>
      </w:r>
      <w:r w:rsidR="003A35C3">
        <w:rPr>
          <w:lang w:val="fr"/>
        </w:rPr>
        <w:t>’</w:t>
      </w:r>
      <w:r>
        <w:rPr>
          <w:lang w:val="fr"/>
        </w:rPr>
        <w:t>exploitation économique ou la traite à des fins d</w:t>
      </w:r>
      <w:r w:rsidR="003A35C3">
        <w:rPr>
          <w:lang w:val="fr"/>
        </w:rPr>
        <w:t>’</w:t>
      </w:r>
      <w:r>
        <w:rPr>
          <w:lang w:val="fr"/>
        </w:rPr>
        <w:t>exploitation, notamment sous forme de servitude domestique, de travail forcé, de pratiques analogues à l</w:t>
      </w:r>
      <w:r w:rsidR="003A35C3">
        <w:rPr>
          <w:lang w:val="fr"/>
        </w:rPr>
        <w:t>’</w:t>
      </w:r>
      <w:r>
        <w:rPr>
          <w:lang w:val="fr"/>
        </w:rPr>
        <w:t>esclavage ou d</w:t>
      </w:r>
      <w:r w:rsidR="003A35C3">
        <w:rPr>
          <w:lang w:val="fr"/>
        </w:rPr>
        <w:t>’</w:t>
      </w:r>
      <w:r>
        <w:rPr>
          <w:lang w:val="fr"/>
        </w:rPr>
        <w:t>exploitation sexuelle.</w:t>
      </w:r>
    </w:p>
    <w:p w14:paraId="798ADC67" w14:textId="0AA1F988" w:rsidR="007A4B7C" w:rsidRPr="00A945FA" w:rsidRDefault="007A4B7C" w:rsidP="007A4B7C">
      <w:pPr>
        <w:pStyle w:val="SingleTxtG"/>
        <w:rPr>
          <w:lang w:val="fr-FR"/>
        </w:rPr>
      </w:pPr>
      <w:r w:rsidRPr="00A945FA">
        <w:rPr>
          <w:lang w:val="fr-FR"/>
        </w:rPr>
        <w:t>73.</w:t>
      </w:r>
      <w:r w:rsidRPr="00A945FA">
        <w:rPr>
          <w:lang w:val="fr-FR"/>
        </w:rPr>
        <w:tab/>
      </w:r>
      <w:r>
        <w:rPr>
          <w:lang w:val="fr"/>
        </w:rPr>
        <w:t>L</w:t>
      </w:r>
      <w:r w:rsidR="003A35C3">
        <w:rPr>
          <w:lang w:val="fr"/>
        </w:rPr>
        <w:t>’</w:t>
      </w:r>
      <w:r>
        <w:rPr>
          <w:lang w:val="fr"/>
        </w:rPr>
        <w:t>Institut salvadorien pour la promotion de la condition féminine a mis en place des stratégies qui ont permis de renforcer et de garantir la protection des femmes migrantes, grâce à des mécanismes transversaux permettant d</w:t>
      </w:r>
      <w:r w:rsidR="003A35C3">
        <w:rPr>
          <w:lang w:val="fr"/>
        </w:rPr>
        <w:t>’</w:t>
      </w:r>
      <w:r>
        <w:rPr>
          <w:lang w:val="fr"/>
        </w:rPr>
        <w:t>assurer l</w:t>
      </w:r>
      <w:r w:rsidR="003A35C3">
        <w:rPr>
          <w:lang w:val="fr"/>
        </w:rPr>
        <w:t>’</w:t>
      </w:r>
      <w:r>
        <w:rPr>
          <w:lang w:val="fr"/>
        </w:rPr>
        <w:t>égalité et la non-discrimination. Un</w:t>
      </w:r>
      <w:r w:rsidR="00620043">
        <w:rPr>
          <w:lang w:val="fr"/>
        </w:rPr>
        <w:t> </w:t>
      </w:r>
      <w:r>
        <w:rPr>
          <w:lang w:val="fr"/>
        </w:rPr>
        <w:t>centre d</w:t>
      </w:r>
      <w:r w:rsidR="003A35C3">
        <w:rPr>
          <w:lang w:val="fr"/>
        </w:rPr>
        <w:t>’</w:t>
      </w:r>
      <w:r>
        <w:rPr>
          <w:lang w:val="fr"/>
        </w:rPr>
        <w:t xml:space="preserve">appel et une </w:t>
      </w:r>
      <w:proofErr w:type="spellStart"/>
      <w:r>
        <w:rPr>
          <w:lang w:val="fr"/>
        </w:rPr>
        <w:t>plateforme</w:t>
      </w:r>
      <w:proofErr w:type="spellEnd"/>
      <w:r>
        <w:rPr>
          <w:lang w:val="fr"/>
        </w:rPr>
        <w:t xml:space="preserve"> en ligne (</w:t>
      </w:r>
      <w:r>
        <w:rPr>
          <w:i/>
          <w:iCs/>
          <w:lang w:val="fr"/>
        </w:rPr>
        <w:t>126 te orienta</w:t>
      </w:r>
      <w:r>
        <w:rPr>
          <w:lang w:val="fr"/>
        </w:rPr>
        <w:t>) ont également été mis en place au niveau national. Avec l</w:t>
      </w:r>
      <w:r w:rsidR="003A35C3">
        <w:rPr>
          <w:lang w:val="fr"/>
        </w:rPr>
        <w:t>’</w:t>
      </w:r>
      <w:r>
        <w:rPr>
          <w:lang w:val="fr"/>
        </w:rPr>
        <w:t>aide du Ministère des relations extérieures et l</w:t>
      </w:r>
      <w:r w:rsidR="003A35C3">
        <w:rPr>
          <w:lang w:val="fr"/>
        </w:rPr>
        <w:t>’</w:t>
      </w:r>
      <w:r>
        <w:rPr>
          <w:lang w:val="fr"/>
        </w:rPr>
        <w:t>assistance technique de la Banque interaméricaine de développement, la couverture de ce service a été élargie (</w:t>
      </w:r>
      <w:r>
        <w:rPr>
          <w:i/>
          <w:iCs/>
          <w:lang w:val="fr"/>
        </w:rPr>
        <w:t xml:space="preserve">126 te orienta sin </w:t>
      </w:r>
      <w:proofErr w:type="spellStart"/>
      <w:r>
        <w:rPr>
          <w:i/>
          <w:iCs/>
          <w:lang w:val="fr"/>
        </w:rPr>
        <w:t>frontera</w:t>
      </w:r>
      <w:proofErr w:type="spellEnd"/>
      <w:r>
        <w:rPr>
          <w:lang w:val="fr"/>
        </w:rPr>
        <w:t>) aux femmes salvadoriennes à l</w:t>
      </w:r>
      <w:r w:rsidR="003A35C3">
        <w:rPr>
          <w:lang w:val="fr"/>
        </w:rPr>
        <w:t>’</w:t>
      </w:r>
      <w:r>
        <w:rPr>
          <w:lang w:val="fr"/>
        </w:rPr>
        <w:t>étranger, afin de les conseiller, de les informer et de les orienter. Lorsque des situations de travail forcé ou d</w:t>
      </w:r>
      <w:r w:rsidR="003A35C3">
        <w:rPr>
          <w:lang w:val="fr"/>
        </w:rPr>
        <w:t>’</w:t>
      </w:r>
      <w:r>
        <w:rPr>
          <w:lang w:val="fr"/>
        </w:rPr>
        <w:t>exploitation sexuelle sont recensées, la procédure correspondante est activée.</w:t>
      </w:r>
    </w:p>
    <w:p w14:paraId="5F36510E" w14:textId="144EF339" w:rsidR="007A4B7C" w:rsidRPr="00A945FA" w:rsidRDefault="007A4B7C" w:rsidP="007A4B7C">
      <w:pPr>
        <w:pStyle w:val="SingleTxtG"/>
        <w:rPr>
          <w:lang w:val="fr-FR"/>
        </w:rPr>
      </w:pPr>
      <w:r w:rsidRPr="00A945FA">
        <w:rPr>
          <w:lang w:val="fr-FR"/>
        </w:rPr>
        <w:t>74.</w:t>
      </w:r>
      <w:r w:rsidRPr="00A945FA">
        <w:rPr>
          <w:lang w:val="fr-FR"/>
        </w:rPr>
        <w:tab/>
      </w:r>
      <w:r>
        <w:rPr>
          <w:lang w:val="fr"/>
        </w:rPr>
        <w:t>En ce qui concerne le Protocole de 2014 relatif à la Convention sur le travail forcé, une analyse diagnostique est en cours pour déterminer s</w:t>
      </w:r>
      <w:r w:rsidR="003A35C3">
        <w:rPr>
          <w:lang w:val="fr"/>
        </w:rPr>
        <w:t>’</w:t>
      </w:r>
      <w:r>
        <w:rPr>
          <w:lang w:val="fr"/>
        </w:rPr>
        <w:t>il convient ou non que le Ministère du travail et de la prévoyance sociale lance un processus de ratification.</w:t>
      </w:r>
    </w:p>
    <w:p w14:paraId="41D066D2" w14:textId="7E4BB28A" w:rsidR="007A4B7C" w:rsidRPr="00A945FA" w:rsidRDefault="007A4B7C" w:rsidP="007A4B7C">
      <w:pPr>
        <w:pStyle w:val="SingleTxtG"/>
        <w:rPr>
          <w:lang w:val="fr-FR"/>
        </w:rPr>
      </w:pPr>
      <w:r w:rsidRPr="00A945FA">
        <w:rPr>
          <w:lang w:val="fr-FR"/>
        </w:rPr>
        <w:t>75.</w:t>
      </w:r>
      <w:r w:rsidRPr="00A945FA">
        <w:rPr>
          <w:lang w:val="fr-FR"/>
        </w:rPr>
        <w:tab/>
      </w:r>
      <w:r>
        <w:rPr>
          <w:lang w:val="fr"/>
        </w:rPr>
        <w:t>Enfin, dans le cadre du protocole de 2017 relatif à la protection et à la prise en charge des enfants et des adolescents migrants salvadoriens, le Conseil national de l</w:t>
      </w:r>
      <w:r w:rsidR="003A35C3">
        <w:rPr>
          <w:lang w:val="fr"/>
        </w:rPr>
        <w:t>’</w:t>
      </w:r>
      <w:r>
        <w:rPr>
          <w:lang w:val="fr"/>
        </w:rPr>
        <w:t>enfance et de l</w:t>
      </w:r>
      <w:r w:rsidR="003A35C3">
        <w:rPr>
          <w:lang w:val="fr"/>
        </w:rPr>
        <w:t>’</w:t>
      </w:r>
      <w:r>
        <w:rPr>
          <w:lang w:val="fr"/>
        </w:rPr>
        <w:t xml:space="preserve">adolescence a adopté le plan </w:t>
      </w:r>
      <w:r>
        <w:rPr>
          <w:i/>
          <w:iCs/>
          <w:lang w:val="fr"/>
        </w:rPr>
        <w:t xml:space="preserve">Brazos </w:t>
      </w:r>
      <w:proofErr w:type="spellStart"/>
      <w:r>
        <w:rPr>
          <w:i/>
          <w:iCs/>
          <w:lang w:val="fr"/>
        </w:rPr>
        <w:t>Abiertos</w:t>
      </w:r>
      <w:proofErr w:type="spellEnd"/>
      <w:r>
        <w:rPr>
          <w:i/>
          <w:iCs/>
          <w:lang w:val="fr"/>
        </w:rPr>
        <w:t xml:space="preserve"> </w:t>
      </w:r>
      <w:r>
        <w:rPr>
          <w:lang w:val="fr"/>
        </w:rPr>
        <w:t>(À bras ouverts) pour la prise en charge et la protection des enfants et des adolescents de retour au pays et de leurs familles (2021-2023). Ce plan énonce les mesures que les institutions chargées de garantir les droits des enfants et des adolescents et les organismes de coopération internationale doivent prendre pour offrir une prise en charge intégrale aux enfants et adolescents ayant été en situation de migration irrégulière et prévenir les nouvelles migrations.</w:t>
      </w:r>
    </w:p>
    <w:p w14:paraId="73054CDE" w14:textId="77777777" w:rsidR="007A4B7C" w:rsidRPr="00A945FA" w:rsidRDefault="007A4B7C" w:rsidP="007A4B7C">
      <w:pPr>
        <w:pStyle w:val="H1G"/>
        <w:rPr>
          <w:lang w:val="fr-FR"/>
        </w:rPr>
      </w:pPr>
      <w:r>
        <w:rPr>
          <w:lang w:val="fr"/>
        </w:rPr>
        <w:tab/>
      </w:r>
      <w:r>
        <w:rPr>
          <w:lang w:val="fr"/>
        </w:rPr>
        <w:tab/>
        <w:t>Réponse au paragraphe 12 de la liste de points</w:t>
      </w:r>
    </w:p>
    <w:p w14:paraId="2D62E4E6" w14:textId="77777777" w:rsidR="007A4B7C" w:rsidRPr="00A945FA" w:rsidRDefault="007A4B7C" w:rsidP="007A4B7C">
      <w:pPr>
        <w:pStyle w:val="SingleTxtG"/>
        <w:rPr>
          <w:lang w:val="fr-FR"/>
        </w:rPr>
      </w:pPr>
      <w:r w:rsidRPr="00A945FA">
        <w:rPr>
          <w:lang w:val="fr-FR"/>
        </w:rPr>
        <w:t>76.</w:t>
      </w:r>
      <w:r w:rsidRPr="00A945FA">
        <w:rPr>
          <w:lang w:val="fr-FR"/>
        </w:rPr>
        <w:tab/>
      </w:r>
      <w:r>
        <w:rPr>
          <w:lang w:val="fr"/>
        </w:rPr>
        <w:t>Des mesures visant à garantir le respect et la protection des droits des enfants et des adolescents migrants ont été mises en œuvre à deux niveaux :</w:t>
      </w:r>
    </w:p>
    <w:p w14:paraId="45F415F5" w14:textId="4D2198AA" w:rsidR="007A4B7C" w:rsidRPr="00A945FA" w:rsidRDefault="007A4B7C" w:rsidP="007A4B7C">
      <w:pPr>
        <w:pStyle w:val="Bullet1G"/>
        <w:rPr>
          <w:lang w:val="fr-FR"/>
        </w:rPr>
      </w:pPr>
      <w:r>
        <w:rPr>
          <w:lang w:val="fr"/>
        </w:rPr>
        <w:t>Les enfants et les adolescents de retour au pays bénéficient d</w:t>
      </w:r>
      <w:r w:rsidR="003A35C3">
        <w:rPr>
          <w:lang w:val="fr"/>
        </w:rPr>
        <w:t>’</w:t>
      </w:r>
      <w:r>
        <w:rPr>
          <w:lang w:val="fr"/>
        </w:rPr>
        <w:t>une prise en charge spécialisée par les institutions de protection des droits, notamment par les comités de protection de l</w:t>
      </w:r>
      <w:r w:rsidR="003A35C3">
        <w:rPr>
          <w:lang w:val="fr"/>
        </w:rPr>
        <w:t>’</w:t>
      </w:r>
      <w:r>
        <w:rPr>
          <w:lang w:val="fr"/>
        </w:rPr>
        <w:t>enfance et de l</w:t>
      </w:r>
      <w:r w:rsidR="003A35C3">
        <w:rPr>
          <w:lang w:val="fr"/>
        </w:rPr>
        <w:t>’</w:t>
      </w:r>
      <w:r>
        <w:rPr>
          <w:lang w:val="fr"/>
        </w:rPr>
        <w:t>adolescence, lorsqu</w:t>
      </w:r>
      <w:r w:rsidR="003A35C3">
        <w:rPr>
          <w:lang w:val="fr"/>
        </w:rPr>
        <w:t>’</w:t>
      </w:r>
      <w:r>
        <w:rPr>
          <w:lang w:val="fr"/>
        </w:rPr>
        <w:t>ils sont en danger, ont été victimes d</w:t>
      </w:r>
      <w:r w:rsidR="003A35C3">
        <w:rPr>
          <w:lang w:val="fr"/>
        </w:rPr>
        <w:t>’</w:t>
      </w:r>
      <w:r>
        <w:rPr>
          <w:lang w:val="fr"/>
        </w:rPr>
        <w:t>une violation de leurs droits ou ont voyagé sans être accompagnés et qu</w:t>
      </w:r>
      <w:r w:rsidR="003A35C3">
        <w:rPr>
          <w:lang w:val="fr"/>
        </w:rPr>
        <w:t>’</w:t>
      </w:r>
      <w:r>
        <w:rPr>
          <w:lang w:val="fr"/>
        </w:rPr>
        <w:t>il n</w:t>
      </w:r>
      <w:r w:rsidR="003A35C3">
        <w:rPr>
          <w:lang w:val="fr"/>
        </w:rPr>
        <w:t>’</w:t>
      </w:r>
      <w:r>
        <w:rPr>
          <w:lang w:val="fr"/>
        </w:rPr>
        <w:t>a pas été possible de trouver une ressource familiale pour les prendre en charge et assurer leur protection. Il existe également des programmes de prise en charge spécialisée pour les migrants. Il convient notamment de citer le programme du Centre de prise en charge des enfants, des adolescents et des familles, qui vise à renforcer les familles pour prévenir la migration irrégulière</w:t>
      </w:r>
      <w:r w:rsidR="00620043">
        <w:rPr>
          <w:lang w:val="fr"/>
        </w:rPr>
        <w:t> ;</w:t>
      </w:r>
    </w:p>
    <w:p w14:paraId="3FFB4001" w14:textId="0414D9C8" w:rsidR="007A4B7C" w:rsidRPr="00A945FA" w:rsidRDefault="007A4B7C" w:rsidP="007A4B7C">
      <w:pPr>
        <w:pStyle w:val="Bullet1G"/>
        <w:rPr>
          <w:lang w:val="fr-FR"/>
        </w:rPr>
      </w:pPr>
      <w:r>
        <w:rPr>
          <w:lang w:val="fr"/>
        </w:rPr>
        <w:t xml:space="preserve">Prévention de la migration et de la migration répétée : des mesures ont été mises en œuvre dans le cadre du plan </w:t>
      </w:r>
      <w:r>
        <w:rPr>
          <w:i/>
          <w:iCs/>
          <w:lang w:val="fr"/>
        </w:rPr>
        <w:t xml:space="preserve">Brazos </w:t>
      </w:r>
      <w:proofErr w:type="spellStart"/>
      <w:r>
        <w:rPr>
          <w:i/>
          <w:iCs/>
          <w:lang w:val="fr"/>
        </w:rPr>
        <w:t>Abiertos</w:t>
      </w:r>
      <w:proofErr w:type="spellEnd"/>
      <w:r>
        <w:rPr>
          <w:i/>
          <w:iCs/>
          <w:lang w:val="fr"/>
        </w:rPr>
        <w:t xml:space="preserve"> </w:t>
      </w:r>
      <w:r>
        <w:rPr>
          <w:lang w:val="fr"/>
        </w:rPr>
        <w:t>pour prévenir la migration et éviter une nouvelle migration des Salvadoriens de retour au pays (voir annexe 2).</w:t>
      </w:r>
    </w:p>
    <w:p w14:paraId="24D344B3" w14:textId="77777777" w:rsidR="007A4B7C" w:rsidRPr="00A945FA" w:rsidRDefault="007A4B7C" w:rsidP="00620043">
      <w:pPr>
        <w:pStyle w:val="SingleTxtG"/>
        <w:keepNext/>
        <w:keepLines/>
        <w:rPr>
          <w:lang w:val="fr-FR"/>
        </w:rPr>
      </w:pPr>
      <w:r w:rsidRPr="00A945FA">
        <w:rPr>
          <w:lang w:val="fr-FR"/>
        </w:rPr>
        <w:lastRenderedPageBreak/>
        <w:t>77.</w:t>
      </w:r>
      <w:r w:rsidRPr="00A945FA">
        <w:rPr>
          <w:lang w:val="fr-FR"/>
        </w:rPr>
        <w:tab/>
      </w:r>
      <w:r>
        <w:rPr>
          <w:lang w:val="fr"/>
        </w:rPr>
        <w:t>Les mesures suivantes ont été prises pour protéger les enfants et les adolescents contre toute forme de travail des enfants :</w:t>
      </w:r>
    </w:p>
    <w:p w14:paraId="57FF54CD" w14:textId="6EE8A802" w:rsidR="007A4B7C" w:rsidRPr="00A945FA" w:rsidRDefault="007A4B7C" w:rsidP="00620043">
      <w:pPr>
        <w:pStyle w:val="Bullet1G"/>
        <w:keepNext/>
        <w:keepLines/>
        <w:rPr>
          <w:lang w:val="fr-FR"/>
        </w:rPr>
      </w:pPr>
      <w:r>
        <w:rPr>
          <w:lang w:val="fr"/>
        </w:rPr>
        <w:t>Dans le cadre de la politique nationale de protection intégrale des enfants et des adolescents, des mesures de prévention ont été prises pour sensibiliser les employeurs et réduire l</w:t>
      </w:r>
      <w:r w:rsidR="003A35C3">
        <w:rPr>
          <w:lang w:val="fr"/>
        </w:rPr>
        <w:t>’</w:t>
      </w:r>
      <w:r>
        <w:rPr>
          <w:lang w:val="fr"/>
        </w:rPr>
        <w:t>embauche de mineurs dans des activités telles que la récolte ou le tourisme</w:t>
      </w:r>
      <w:r w:rsidR="00620043">
        <w:rPr>
          <w:lang w:val="fr"/>
        </w:rPr>
        <w:t> ;</w:t>
      </w:r>
    </w:p>
    <w:p w14:paraId="79652B23" w14:textId="2EFFCB52" w:rsidR="007A4B7C" w:rsidRPr="00A945FA" w:rsidRDefault="007A4B7C" w:rsidP="007A4B7C">
      <w:pPr>
        <w:pStyle w:val="Bullet1G"/>
        <w:rPr>
          <w:lang w:val="fr-FR"/>
        </w:rPr>
      </w:pPr>
      <w:r>
        <w:rPr>
          <w:lang w:val="fr"/>
        </w:rPr>
        <w:t>Les capacités des acteurs du système national de protection ont été renforcées en matière d</w:t>
      </w:r>
      <w:r w:rsidR="003A35C3">
        <w:rPr>
          <w:lang w:val="fr"/>
        </w:rPr>
        <w:t>’</w:t>
      </w:r>
      <w:r>
        <w:rPr>
          <w:lang w:val="fr"/>
        </w:rPr>
        <w:t>identification, de signalement, de prise en charge et d</w:t>
      </w:r>
      <w:r w:rsidR="003A35C3">
        <w:rPr>
          <w:lang w:val="fr"/>
        </w:rPr>
        <w:t>’</w:t>
      </w:r>
      <w:r>
        <w:rPr>
          <w:lang w:val="fr"/>
        </w:rPr>
        <w:t>orientation dans le traitement des cas de travail des enfants, sous ses différentes formes</w:t>
      </w:r>
      <w:r w:rsidR="00415C7C">
        <w:rPr>
          <w:lang w:val="fr"/>
        </w:rPr>
        <w:t> ;</w:t>
      </w:r>
    </w:p>
    <w:p w14:paraId="3934E8C8" w14:textId="2E02BB37" w:rsidR="007A4B7C" w:rsidRPr="00A945FA" w:rsidRDefault="007A4B7C" w:rsidP="007A4B7C">
      <w:pPr>
        <w:pStyle w:val="Bullet1G"/>
        <w:rPr>
          <w:lang w:val="fr-FR"/>
        </w:rPr>
      </w:pPr>
      <w:r>
        <w:rPr>
          <w:lang w:val="fr"/>
        </w:rPr>
        <w:t>Le système d</w:t>
      </w:r>
      <w:r w:rsidR="003A35C3">
        <w:rPr>
          <w:lang w:val="fr"/>
        </w:rPr>
        <w:t>’</w:t>
      </w:r>
      <w:r>
        <w:rPr>
          <w:lang w:val="fr"/>
        </w:rPr>
        <w:t>information sur la surveillance et l</w:t>
      </w:r>
      <w:r w:rsidR="003A35C3">
        <w:rPr>
          <w:lang w:val="fr"/>
        </w:rPr>
        <w:t>’</w:t>
      </w:r>
      <w:r>
        <w:rPr>
          <w:lang w:val="fr"/>
        </w:rPr>
        <w:t>évaluation du travail des enfants a été mis en service</w:t>
      </w:r>
      <w:r w:rsidR="00415C7C">
        <w:rPr>
          <w:lang w:val="fr"/>
        </w:rPr>
        <w:t> ;</w:t>
      </w:r>
    </w:p>
    <w:p w14:paraId="3DD31F4B" w14:textId="1F799D35" w:rsidR="007A4B7C" w:rsidRPr="00A945FA" w:rsidRDefault="007A4B7C" w:rsidP="007A4B7C">
      <w:pPr>
        <w:pStyle w:val="Bullet1G"/>
        <w:rPr>
          <w:lang w:val="fr-FR"/>
        </w:rPr>
      </w:pPr>
      <w:r>
        <w:rPr>
          <w:lang w:val="fr"/>
        </w:rPr>
        <w:t>Le protocole interinstitutionnel relatif au retrait des enfants du travail et à la prévention du travail des enfants a été mis en œuvre.</w:t>
      </w:r>
    </w:p>
    <w:p w14:paraId="67644388" w14:textId="3BB000C1" w:rsidR="007A4B7C" w:rsidRPr="00A945FA" w:rsidRDefault="007A4B7C" w:rsidP="007A4B7C">
      <w:pPr>
        <w:pStyle w:val="SingleTxtG"/>
        <w:rPr>
          <w:lang w:val="fr-FR"/>
        </w:rPr>
      </w:pPr>
      <w:r w:rsidRPr="00A945FA">
        <w:rPr>
          <w:lang w:val="fr-FR"/>
        </w:rPr>
        <w:t>78.</w:t>
      </w:r>
      <w:r w:rsidRPr="00A945FA">
        <w:rPr>
          <w:lang w:val="fr-FR"/>
        </w:rPr>
        <w:tab/>
      </w:r>
      <w:r>
        <w:rPr>
          <w:lang w:val="fr"/>
        </w:rPr>
        <w:t>Parmi les mesures prises pour donner suite aux observations finales du Comité des droits de l</w:t>
      </w:r>
      <w:r w:rsidR="003A35C3">
        <w:rPr>
          <w:lang w:val="fr"/>
        </w:rPr>
        <w:t>’</w:t>
      </w:r>
      <w:r>
        <w:rPr>
          <w:lang w:val="fr"/>
        </w:rPr>
        <w:t>enfant (2018), il convient de mentionner :</w:t>
      </w:r>
    </w:p>
    <w:p w14:paraId="0C7F9698" w14:textId="7B7B1FE9" w:rsidR="007A4B7C" w:rsidRPr="00A945FA" w:rsidRDefault="007A4B7C" w:rsidP="007A4B7C">
      <w:pPr>
        <w:pStyle w:val="Bullet1G"/>
        <w:rPr>
          <w:lang w:val="fr-FR"/>
        </w:rPr>
      </w:pPr>
      <w:r>
        <w:rPr>
          <w:lang w:val="fr"/>
        </w:rPr>
        <w:t>La création, l</w:t>
      </w:r>
      <w:r w:rsidR="003A35C3">
        <w:rPr>
          <w:lang w:val="fr"/>
        </w:rPr>
        <w:t>’</w:t>
      </w:r>
      <w:r>
        <w:rPr>
          <w:lang w:val="fr"/>
        </w:rPr>
        <w:t>activation et la supervision de la Commission nationale de suivi des observations du Comité</w:t>
      </w:r>
      <w:r w:rsidR="00415C7C">
        <w:rPr>
          <w:lang w:val="fr"/>
        </w:rPr>
        <w:t> ;</w:t>
      </w:r>
    </w:p>
    <w:p w14:paraId="15C10510" w14:textId="012F8696" w:rsidR="007A4B7C" w:rsidRPr="00A945FA" w:rsidRDefault="007A4B7C" w:rsidP="007A4B7C">
      <w:pPr>
        <w:pStyle w:val="Bullet1G"/>
        <w:rPr>
          <w:lang w:val="fr-FR"/>
        </w:rPr>
      </w:pPr>
      <w:r>
        <w:rPr>
          <w:lang w:val="fr"/>
        </w:rPr>
        <w:t>L</w:t>
      </w:r>
      <w:r w:rsidR="003A35C3">
        <w:rPr>
          <w:lang w:val="fr"/>
        </w:rPr>
        <w:t>’</w:t>
      </w:r>
      <w:r>
        <w:rPr>
          <w:lang w:val="fr"/>
        </w:rPr>
        <w:t>adoption de la loi</w:t>
      </w:r>
      <w:r>
        <w:rPr>
          <w:i/>
          <w:iCs/>
          <w:lang w:val="fr"/>
        </w:rPr>
        <w:t xml:space="preserve"> </w:t>
      </w:r>
      <w:proofErr w:type="spellStart"/>
      <w:r>
        <w:rPr>
          <w:i/>
          <w:iCs/>
          <w:lang w:val="fr"/>
        </w:rPr>
        <w:t>Crecer</w:t>
      </w:r>
      <w:proofErr w:type="spellEnd"/>
      <w:r>
        <w:rPr>
          <w:i/>
          <w:iCs/>
          <w:lang w:val="fr"/>
        </w:rPr>
        <w:t xml:space="preserve"> </w:t>
      </w:r>
      <w:proofErr w:type="spellStart"/>
      <w:r>
        <w:rPr>
          <w:i/>
          <w:iCs/>
          <w:lang w:val="fr"/>
        </w:rPr>
        <w:t>Juntos</w:t>
      </w:r>
      <w:proofErr w:type="spellEnd"/>
      <w:r>
        <w:rPr>
          <w:i/>
          <w:iCs/>
          <w:lang w:val="fr"/>
        </w:rPr>
        <w:t xml:space="preserve"> </w:t>
      </w:r>
      <w:r>
        <w:rPr>
          <w:lang w:val="fr"/>
        </w:rPr>
        <w:t xml:space="preserve">(Grandir ensemble) </w:t>
      </w:r>
      <w:r w:rsidRPr="00C309F8">
        <w:rPr>
          <w:lang w:val="fr"/>
        </w:rPr>
        <w:t>en 20</w:t>
      </w:r>
      <w:r w:rsidR="00C309F8" w:rsidRPr="00C309F8">
        <w:rPr>
          <w:lang w:val="fr"/>
        </w:rPr>
        <w:t>2</w:t>
      </w:r>
      <w:r w:rsidRPr="00C309F8">
        <w:rPr>
          <w:lang w:val="fr"/>
        </w:rPr>
        <w:t>2, pour</w:t>
      </w:r>
      <w:r>
        <w:rPr>
          <w:lang w:val="fr"/>
        </w:rPr>
        <w:t xml:space="preserve"> améliorer et renforcer la composition, les attributions et les obligations des institutions qui font partie du système national de protection.</w:t>
      </w:r>
    </w:p>
    <w:p w14:paraId="28EBE100" w14:textId="77777777" w:rsidR="007A4B7C" w:rsidRPr="00A945FA" w:rsidRDefault="007A4B7C" w:rsidP="007A4B7C">
      <w:pPr>
        <w:pStyle w:val="H1G"/>
        <w:rPr>
          <w:lang w:val="fr-FR"/>
        </w:rPr>
      </w:pPr>
      <w:r>
        <w:rPr>
          <w:lang w:val="fr"/>
        </w:rPr>
        <w:tab/>
      </w:r>
      <w:r>
        <w:rPr>
          <w:lang w:val="fr"/>
        </w:rPr>
        <w:tab/>
        <w:t>Réponse au paragraphe 13 de la liste de points</w:t>
      </w:r>
    </w:p>
    <w:p w14:paraId="7C237A96" w14:textId="5EA105C0" w:rsidR="007A4B7C" w:rsidRPr="00A945FA" w:rsidRDefault="007A4B7C" w:rsidP="007A4B7C">
      <w:pPr>
        <w:pStyle w:val="SingleTxtG"/>
        <w:rPr>
          <w:lang w:val="fr-FR"/>
        </w:rPr>
      </w:pPr>
      <w:r w:rsidRPr="00A945FA">
        <w:rPr>
          <w:lang w:val="fr-FR"/>
        </w:rPr>
        <w:t>79.</w:t>
      </w:r>
      <w:r w:rsidRPr="00A945FA">
        <w:rPr>
          <w:lang w:val="fr-FR"/>
        </w:rPr>
        <w:tab/>
      </w:r>
      <w:r>
        <w:rPr>
          <w:lang w:val="fr"/>
        </w:rPr>
        <w:t>En cohérence avec la mise en place du mécanisme de suivi de la mise en œuvre de la Convention interaméricaine contre la corruption en vue de promouvoir l</w:t>
      </w:r>
      <w:r w:rsidR="003A35C3">
        <w:rPr>
          <w:lang w:val="fr"/>
        </w:rPr>
        <w:t>’</w:t>
      </w:r>
      <w:r>
        <w:rPr>
          <w:lang w:val="fr"/>
        </w:rPr>
        <w:t>application de cette convention, toutes les mesures anticorruptions permettant de prendre des décisions sur les questions ayant trait aux migrants sont actuellement mises en œuvre.</w:t>
      </w:r>
    </w:p>
    <w:p w14:paraId="7822D888" w14:textId="77777777" w:rsidR="007A4B7C" w:rsidRPr="00A945FA" w:rsidRDefault="007A4B7C" w:rsidP="007A4B7C">
      <w:pPr>
        <w:pStyle w:val="H1G"/>
        <w:rPr>
          <w:lang w:val="fr-FR"/>
        </w:rPr>
      </w:pPr>
      <w:r>
        <w:rPr>
          <w:lang w:val="fr"/>
        </w:rPr>
        <w:tab/>
      </w:r>
      <w:r>
        <w:rPr>
          <w:lang w:val="fr"/>
        </w:rPr>
        <w:tab/>
      </w:r>
      <w:r>
        <w:rPr>
          <w:bCs/>
          <w:lang w:val="fr"/>
        </w:rPr>
        <w:t xml:space="preserve">Réponse au </w:t>
      </w:r>
      <w:r w:rsidRPr="007A4B7C">
        <w:rPr>
          <w:lang w:val="fr"/>
        </w:rPr>
        <w:t>paragraphe</w:t>
      </w:r>
      <w:r>
        <w:rPr>
          <w:bCs/>
          <w:lang w:val="fr"/>
        </w:rPr>
        <w:t> 14 de la liste de points</w:t>
      </w:r>
    </w:p>
    <w:p w14:paraId="6BD9C5FA" w14:textId="14976C49" w:rsidR="007A4B7C" w:rsidRPr="00A945FA" w:rsidRDefault="007A4B7C" w:rsidP="007A4B7C">
      <w:pPr>
        <w:pStyle w:val="SingleTxtG"/>
        <w:rPr>
          <w:lang w:val="fr-FR"/>
        </w:rPr>
      </w:pPr>
      <w:r w:rsidRPr="00A945FA">
        <w:rPr>
          <w:lang w:val="fr-FR"/>
        </w:rPr>
        <w:t>80.</w:t>
      </w:r>
      <w:r w:rsidRPr="00A945FA">
        <w:rPr>
          <w:lang w:val="fr-FR"/>
        </w:rPr>
        <w:tab/>
      </w:r>
      <w:r>
        <w:rPr>
          <w:lang w:val="fr"/>
        </w:rPr>
        <w:t>El Salvador garantit aux migrants le droit à la liberté et le droit de ne pas être détenus arbitrairement, puisque la détention dans le cadre d</w:t>
      </w:r>
      <w:r w:rsidR="003A35C3">
        <w:rPr>
          <w:lang w:val="fr"/>
        </w:rPr>
        <w:t>’</w:t>
      </w:r>
      <w:r>
        <w:rPr>
          <w:lang w:val="fr"/>
        </w:rPr>
        <w:t>une procédure administrative liée à la migration n</w:t>
      </w:r>
      <w:r w:rsidR="003A35C3">
        <w:rPr>
          <w:lang w:val="fr"/>
        </w:rPr>
        <w:t>’</w:t>
      </w:r>
      <w:r>
        <w:rPr>
          <w:lang w:val="fr"/>
        </w:rPr>
        <w:t>existe pas.</w:t>
      </w:r>
    </w:p>
    <w:p w14:paraId="1C8CE94E" w14:textId="1596FC23" w:rsidR="007A4B7C" w:rsidRPr="00A945FA" w:rsidRDefault="007A4B7C" w:rsidP="007A4B7C">
      <w:pPr>
        <w:pStyle w:val="SingleTxtG"/>
        <w:rPr>
          <w:lang w:val="fr-FR"/>
        </w:rPr>
      </w:pPr>
      <w:r w:rsidRPr="00A945FA">
        <w:rPr>
          <w:lang w:val="fr-FR"/>
        </w:rPr>
        <w:t>81.</w:t>
      </w:r>
      <w:r w:rsidRPr="00A945FA">
        <w:rPr>
          <w:lang w:val="fr-FR"/>
        </w:rPr>
        <w:tab/>
      </w:r>
      <w:r>
        <w:rPr>
          <w:lang w:val="fr"/>
        </w:rPr>
        <w:t>La loi relative à la protection de l</w:t>
      </w:r>
      <w:r w:rsidR="003A35C3">
        <w:rPr>
          <w:lang w:val="fr"/>
        </w:rPr>
        <w:t>’</w:t>
      </w:r>
      <w:r>
        <w:rPr>
          <w:lang w:val="fr"/>
        </w:rPr>
        <w:t>enfance et de l</w:t>
      </w:r>
      <w:r w:rsidR="003A35C3">
        <w:rPr>
          <w:lang w:val="fr"/>
        </w:rPr>
        <w:t>’</w:t>
      </w:r>
      <w:r>
        <w:rPr>
          <w:lang w:val="fr"/>
        </w:rPr>
        <w:t>adolescence reconnaît, dans son article 40</w:t>
      </w:r>
      <w:r w:rsidRPr="00135066">
        <w:rPr>
          <w:rStyle w:val="Appelnotedebasdep"/>
        </w:rPr>
        <w:footnoteReference w:id="8"/>
      </w:r>
      <w:r>
        <w:rPr>
          <w:lang w:val="fr"/>
        </w:rPr>
        <w:t>, que la protection contre la privation de liberté, l</w:t>
      </w:r>
      <w:r w:rsidR="003A35C3">
        <w:rPr>
          <w:lang w:val="fr"/>
        </w:rPr>
        <w:t>’</w:t>
      </w:r>
      <w:r>
        <w:rPr>
          <w:lang w:val="fr"/>
        </w:rPr>
        <w:t>internement et l</w:t>
      </w:r>
      <w:r w:rsidR="003A35C3">
        <w:rPr>
          <w:lang w:val="fr"/>
        </w:rPr>
        <w:t>’</w:t>
      </w:r>
      <w:r>
        <w:rPr>
          <w:lang w:val="fr"/>
        </w:rPr>
        <w:t>institutionnalisation est un droit. El Salvador n</w:t>
      </w:r>
      <w:r w:rsidR="003A35C3">
        <w:rPr>
          <w:lang w:val="fr"/>
        </w:rPr>
        <w:t>’</w:t>
      </w:r>
      <w:r>
        <w:rPr>
          <w:lang w:val="fr"/>
        </w:rPr>
        <w:t>a en aucun cas adopté de mesures tendant à généraliser l</w:t>
      </w:r>
      <w:r w:rsidR="003A35C3">
        <w:rPr>
          <w:lang w:val="fr"/>
        </w:rPr>
        <w:t>’</w:t>
      </w:r>
      <w:r>
        <w:rPr>
          <w:lang w:val="fr"/>
        </w:rPr>
        <w:t>internement ou la privation de liberté des enfants et des adolescents, dès lors qu</w:t>
      </w:r>
      <w:r w:rsidR="003A35C3">
        <w:rPr>
          <w:lang w:val="fr"/>
        </w:rPr>
        <w:t>’</w:t>
      </w:r>
      <w:r>
        <w:rPr>
          <w:lang w:val="fr"/>
        </w:rPr>
        <w:t>une ressource familiale peut assurer leur prise en charge et leur protection.</w:t>
      </w:r>
    </w:p>
    <w:p w14:paraId="43EB6A1E" w14:textId="780A5764" w:rsidR="007A4B7C" w:rsidRDefault="007A4B7C" w:rsidP="007A4B7C">
      <w:pPr>
        <w:pStyle w:val="SingleTxtG"/>
        <w:rPr>
          <w:lang w:val="fr"/>
        </w:rPr>
      </w:pPr>
      <w:r w:rsidRPr="00A945FA">
        <w:rPr>
          <w:lang w:val="fr-FR"/>
        </w:rPr>
        <w:t>82.</w:t>
      </w:r>
      <w:r w:rsidRPr="00A945FA">
        <w:rPr>
          <w:lang w:val="fr-FR"/>
        </w:rPr>
        <w:tab/>
      </w:r>
      <w:r>
        <w:rPr>
          <w:lang w:val="fr"/>
        </w:rPr>
        <w:t>Les données statistiques sur le nombre de migrants privés de liberté pour infraction pénale figurent dans le tableau ci-après.</w:t>
      </w:r>
    </w:p>
    <w:p w14:paraId="3FC78061" w14:textId="6F6D7249" w:rsidR="00BE3F06" w:rsidRDefault="00BE3F06" w:rsidP="00415C7C">
      <w:pPr>
        <w:pStyle w:val="Titre1"/>
        <w:spacing w:after="120"/>
        <w:rPr>
          <w:b/>
          <w:bCs/>
          <w:lang w:val="fr"/>
        </w:rPr>
      </w:pPr>
      <w:r>
        <w:rPr>
          <w:lang w:val="fr"/>
        </w:rPr>
        <w:lastRenderedPageBreak/>
        <w:t>Tableau 6</w:t>
      </w:r>
      <w:r w:rsidR="00F11B52">
        <w:rPr>
          <w:lang w:val="fr"/>
        </w:rPr>
        <w:t xml:space="preserve"> </w:t>
      </w:r>
      <w:r w:rsidR="00F11B52">
        <w:rPr>
          <w:lang w:val="fr"/>
        </w:rPr>
        <w:br/>
      </w:r>
      <w:r>
        <w:rPr>
          <w:b/>
          <w:bCs/>
          <w:lang w:val="fr"/>
        </w:rPr>
        <w:t>Nombre de migrants privés de liberté pour infraction pénale</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850"/>
        <w:gridCol w:w="1629"/>
        <w:gridCol w:w="1524"/>
        <w:gridCol w:w="1525"/>
        <w:gridCol w:w="1842"/>
      </w:tblGrid>
      <w:tr w:rsidR="00F11B52" w:rsidRPr="00F11B52" w14:paraId="259BAA33" w14:textId="77777777" w:rsidTr="00F11B5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auto"/>
            <w:vAlign w:val="bottom"/>
          </w:tcPr>
          <w:p w14:paraId="3F419028" w14:textId="77777777" w:rsidR="00BE3F06" w:rsidRPr="00F11B52" w:rsidRDefault="00BE3F06" w:rsidP="00415C7C">
            <w:pPr>
              <w:keepNext/>
              <w:suppressAutoHyphens w:val="0"/>
              <w:spacing w:before="80" w:after="80" w:line="200" w:lineRule="exact"/>
              <w:rPr>
                <w:b w:val="0"/>
                <w:i/>
                <w:sz w:val="16"/>
              </w:rPr>
            </w:pPr>
            <w:r w:rsidRPr="00F11B52">
              <w:rPr>
                <w:b w:val="0"/>
                <w:i/>
                <w:sz w:val="16"/>
                <w:lang w:val="fr"/>
              </w:rPr>
              <w:t>Année</w:t>
            </w:r>
          </w:p>
        </w:tc>
        <w:tc>
          <w:tcPr>
            <w:tcW w:w="1629" w:type="dxa"/>
            <w:tcBorders>
              <w:top w:val="single" w:sz="4" w:space="0" w:color="auto"/>
              <w:bottom w:val="single" w:sz="12" w:space="0" w:color="auto"/>
            </w:tcBorders>
            <w:shd w:val="clear" w:color="auto" w:fill="auto"/>
            <w:vAlign w:val="bottom"/>
          </w:tcPr>
          <w:p w14:paraId="51442B97" w14:textId="77777777" w:rsidR="00BE3F06" w:rsidRPr="00F11B52" w:rsidRDefault="00BE3F06" w:rsidP="00415C7C">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F11B52">
              <w:rPr>
                <w:b w:val="0"/>
                <w:i/>
                <w:sz w:val="16"/>
                <w:lang w:val="fr"/>
              </w:rPr>
              <w:t>Pays</w:t>
            </w:r>
          </w:p>
        </w:tc>
        <w:tc>
          <w:tcPr>
            <w:tcW w:w="1524" w:type="dxa"/>
            <w:tcBorders>
              <w:top w:val="single" w:sz="4" w:space="0" w:color="auto"/>
              <w:bottom w:val="single" w:sz="12" w:space="0" w:color="auto"/>
            </w:tcBorders>
            <w:shd w:val="clear" w:color="auto" w:fill="auto"/>
            <w:vAlign w:val="bottom"/>
          </w:tcPr>
          <w:p w14:paraId="3F49309F" w14:textId="77777777" w:rsidR="00BE3F06" w:rsidRPr="00F11B52" w:rsidRDefault="00BE3F06" w:rsidP="00415C7C">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F11B52">
              <w:rPr>
                <w:b w:val="0"/>
                <w:i/>
                <w:sz w:val="16"/>
                <w:lang w:val="fr"/>
              </w:rPr>
              <w:t>Hommes</w:t>
            </w:r>
          </w:p>
        </w:tc>
        <w:tc>
          <w:tcPr>
            <w:tcW w:w="1525" w:type="dxa"/>
            <w:tcBorders>
              <w:top w:val="single" w:sz="4" w:space="0" w:color="auto"/>
              <w:bottom w:val="single" w:sz="12" w:space="0" w:color="auto"/>
            </w:tcBorders>
            <w:shd w:val="clear" w:color="auto" w:fill="auto"/>
            <w:vAlign w:val="bottom"/>
          </w:tcPr>
          <w:p w14:paraId="75DB2BC2" w14:textId="77777777" w:rsidR="00BE3F06" w:rsidRPr="00F11B52" w:rsidRDefault="00BE3F06" w:rsidP="00415C7C">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F11B52">
              <w:rPr>
                <w:b w:val="0"/>
                <w:i/>
                <w:sz w:val="16"/>
                <w:lang w:val="fr"/>
              </w:rPr>
              <w:t>Femmes</w:t>
            </w:r>
          </w:p>
        </w:tc>
        <w:tc>
          <w:tcPr>
            <w:tcW w:w="1842" w:type="dxa"/>
            <w:tcBorders>
              <w:top w:val="single" w:sz="4" w:space="0" w:color="auto"/>
              <w:bottom w:val="single" w:sz="12" w:space="0" w:color="auto"/>
            </w:tcBorders>
            <w:shd w:val="clear" w:color="auto" w:fill="auto"/>
            <w:vAlign w:val="bottom"/>
          </w:tcPr>
          <w:p w14:paraId="742AB62C" w14:textId="67ADA338" w:rsidR="00BE3F06" w:rsidRPr="00F11B52" w:rsidRDefault="00BE3F06" w:rsidP="00415C7C">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F11B52">
              <w:rPr>
                <w:b w:val="0"/>
                <w:i/>
                <w:sz w:val="16"/>
                <w:lang w:val="fr"/>
              </w:rPr>
              <w:t>Personnes assistées par le</w:t>
            </w:r>
            <w:r w:rsidR="00F11B52">
              <w:rPr>
                <w:b w:val="0"/>
                <w:i/>
                <w:sz w:val="16"/>
                <w:lang w:val="fr"/>
              </w:rPr>
              <w:t> </w:t>
            </w:r>
            <w:r w:rsidRPr="00F11B52">
              <w:rPr>
                <w:b w:val="0"/>
                <w:i/>
                <w:sz w:val="16"/>
                <w:lang w:val="fr"/>
              </w:rPr>
              <w:t>Bureau du Défenseur public en matière pénale</w:t>
            </w:r>
          </w:p>
        </w:tc>
      </w:tr>
      <w:tr w:rsidR="00F11B52" w:rsidRPr="00F11B52" w14:paraId="1E6D0898"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val="restart"/>
            <w:tcBorders>
              <w:top w:val="single" w:sz="12" w:space="0" w:color="auto"/>
              <w:bottom w:val="none" w:sz="0" w:space="0" w:color="auto"/>
            </w:tcBorders>
            <w:shd w:val="clear" w:color="auto" w:fill="auto"/>
          </w:tcPr>
          <w:p w14:paraId="5FDD35E0" w14:textId="77777777" w:rsidR="00BE3F06" w:rsidRPr="00415C7C" w:rsidRDefault="00BE3F06" w:rsidP="00415C7C">
            <w:pPr>
              <w:keepNext/>
              <w:suppressAutoHyphens w:val="0"/>
              <w:spacing w:before="40" w:after="40" w:line="220" w:lineRule="exact"/>
              <w:rPr>
                <w:b w:val="0"/>
                <w:bCs w:val="0"/>
                <w:sz w:val="18"/>
              </w:rPr>
            </w:pPr>
            <w:r w:rsidRPr="00415C7C">
              <w:rPr>
                <w:b w:val="0"/>
                <w:bCs w:val="0"/>
                <w:sz w:val="18"/>
                <w:lang w:val="fr"/>
              </w:rPr>
              <w:t>2014</w:t>
            </w:r>
          </w:p>
        </w:tc>
        <w:tc>
          <w:tcPr>
            <w:tcW w:w="1629" w:type="dxa"/>
            <w:tcBorders>
              <w:top w:val="single" w:sz="12" w:space="0" w:color="auto"/>
              <w:left w:val="nil"/>
              <w:bottom w:val="none" w:sz="0" w:space="0" w:color="auto"/>
            </w:tcBorders>
            <w:shd w:val="clear" w:color="auto" w:fill="auto"/>
            <w:vAlign w:val="bottom"/>
          </w:tcPr>
          <w:p w14:paraId="4468B9ED"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Nicaragua</w:t>
            </w:r>
          </w:p>
        </w:tc>
        <w:tc>
          <w:tcPr>
            <w:tcW w:w="1524" w:type="dxa"/>
            <w:tcBorders>
              <w:top w:val="single" w:sz="12" w:space="0" w:color="auto"/>
              <w:bottom w:val="none" w:sz="0" w:space="0" w:color="auto"/>
            </w:tcBorders>
            <w:shd w:val="clear" w:color="auto" w:fill="auto"/>
            <w:vAlign w:val="bottom"/>
          </w:tcPr>
          <w:p w14:paraId="00B193FD"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58</w:t>
            </w:r>
          </w:p>
        </w:tc>
        <w:tc>
          <w:tcPr>
            <w:tcW w:w="1525" w:type="dxa"/>
            <w:tcBorders>
              <w:top w:val="single" w:sz="12" w:space="0" w:color="auto"/>
              <w:bottom w:val="none" w:sz="0" w:space="0" w:color="auto"/>
            </w:tcBorders>
            <w:shd w:val="clear" w:color="auto" w:fill="auto"/>
            <w:vAlign w:val="bottom"/>
          </w:tcPr>
          <w:p w14:paraId="3787110D"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12</w:t>
            </w:r>
          </w:p>
        </w:tc>
        <w:tc>
          <w:tcPr>
            <w:tcW w:w="1842" w:type="dxa"/>
            <w:tcBorders>
              <w:top w:val="single" w:sz="12" w:space="0" w:color="auto"/>
              <w:bottom w:val="none" w:sz="0" w:space="0" w:color="auto"/>
            </w:tcBorders>
            <w:shd w:val="clear" w:color="auto" w:fill="auto"/>
            <w:vAlign w:val="bottom"/>
          </w:tcPr>
          <w:p w14:paraId="53A5E5C8"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70</w:t>
            </w:r>
          </w:p>
        </w:tc>
      </w:tr>
      <w:tr w:rsidR="00F11B52" w:rsidRPr="00F11B52" w14:paraId="6DCD9A26"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57EF6803" w14:textId="77777777" w:rsidR="00BE3F06" w:rsidRPr="00415C7C" w:rsidRDefault="00BE3F06" w:rsidP="00415C7C">
            <w:pPr>
              <w:keepNext/>
              <w:suppressAutoHyphens w:val="0"/>
              <w:spacing w:before="40" w:after="40" w:line="220" w:lineRule="exact"/>
              <w:rPr>
                <w:b w:val="0"/>
                <w:bCs w:val="0"/>
                <w:sz w:val="18"/>
              </w:rPr>
            </w:pPr>
          </w:p>
        </w:tc>
        <w:tc>
          <w:tcPr>
            <w:tcW w:w="1629" w:type="dxa"/>
            <w:tcBorders>
              <w:left w:val="nil"/>
            </w:tcBorders>
            <w:shd w:val="clear" w:color="auto" w:fill="auto"/>
            <w:vAlign w:val="bottom"/>
          </w:tcPr>
          <w:p w14:paraId="16762F28" w14:textId="77777777" w:rsidR="00BE3F06" w:rsidRPr="00F11B52" w:rsidRDefault="00BE3F06" w:rsidP="00415C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Honduras</w:t>
            </w:r>
          </w:p>
        </w:tc>
        <w:tc>
          <w:tcPr>
            <w:tcW w:w="1524" w:type="dxa"/>
            <w:shd w:val="clear" w:color="auto" w:fill="auto"/>
            <w:vAlign w:val="bottom"/>
          </w:tcPr>
          <w:p w14:paraId="4EFBD2DE" w14:textId="77777777" w:rsidR="00BE3F06" w:rsidRPr="00F11B52" w:rsidRDefault="00BE3F06" w:rsidP="00415C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62</w:t>
            </w:r>
          </w:p>
        </w:tc>
        <w:tc>
          <w:tcPr>
            <w:tcW w:w="1525" w:type="dxa"/>
            <w:shd w:val="clear" w:color="auto" w:fill="auto"/>
            <w:vAlign w:val="bottom"/>
          </w:tcPr>
          <w:p w14:paraId="2DD57779" w14:textId="77777777" w:rsidR="00BE3F06" w:rsidRPr="00F11B52" w:rsidRDefault="00BE3F06" w:rsidP="00415C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6</w:t>
            </w:r>
          </w:p>
        </w:tc>
        <w:tc>
          <w:tcPr>
            <w:tcW w:w="1842" w:type="dxa"/>
            <w:shd w:val="clear" w:color="auto" w:fill="auto"/>
            <w:vAlign w:val="bottom"/>
          </w:tcPr>
          <w:p w14:paraId="71553B37" w14:textId="77777777" w:rsidR="00BE3F06" w:rsidRPr="00F11B52" w:rsidRDefault="00BE3F06" w:rsidP="00415C7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68</w:t>
            </w:r>
          </w:p>
        </w:tc>
      </w:tr>
      <w:tr w:rsidR="00F11B52" w:rsidRPr="00F11B52" w14:paraId="1F7A94E2"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039F96AC" w14:textId="77777777" w:rsidR="00BE3F06" w:rsidRPr="00415C7C" w:rsidRDefault="00BE3F06" w:rsidP="00415C7C">
            <w:pPr>
              <w:keepNext/>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1C64097F"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Belize</w:t>
            </w:r>
          </w:p>
        </w:tc>
        <w:tc>
          <w:tcPr>
            <w:tcW w:w="1524" w:type="dxa"/>
            <w:tcBorders>
              <w:top w:val="none" w:sz="0" w:space="0" w:color="auto"/>
              <w:bottom w:val="none" w:sz="0" w:space="0" w:color="auto"/>
            </w:tcBorders>
            <w:shd w:val="clear" w:color="auto" w:fill="auto"/>
            <w:vAlign w:val="bottom"/>
          </w:tcPr>
          <w:p w14:paraId="44CD0BC7"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0949A571"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695C92DA" w14:textId="77777777" w:rsidR="00BE3F06" w:rsidRPr="00F11B52" w:rsidRDefault="00BE3F06" w:rsidP="00415C7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4F01DC2C"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3CAE53DB"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06D3C36A"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Mexique</w:t>
            </w:r>
          </w:p>
        </w:tc>
        <w:tc>
          <w:tcPr>
            <w:tcW w:w="1524" w:type="dxa"/>
            <w:shd w:val="clear" w:color="auto" w:fill="auto"/>
            <w:vAlign w:val="bottom"/>
          </w:tcPr>
          <w:p w14:paraId="04FC7E98"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5</w:t>
            </w:r>
          </w:p>
        </w:tc>
        <w:tc>
          <w:tcPr>
            <w:tcW w:w="1525" w:type="dxa"/>
            <w:shd w:val="clear" w:color="auto" w:fill="auto"/>
            <w:vAlign w:val="bottom"/>
          </w:tcPr>
          <w:p w14:paraId="659152D3"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842" w:type="dxa"/>
            <w:shd w:val="clear" w:color="auto" w:fill="auto"/>
            <w:vAlign w:val="bottom"/>
          </w:tcPr>
          <w:p w14:paraId="13235F0B"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6</w:t>
            </w:r>
          </w:p>
        </w:tc>
      </w:tr>
      <w:tr w:rsidR="00F11B52" w:rsidRPr="00F11B52" w14:paraId="70ADDF71"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5686026"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603D5550"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États-Unis</w:t>
            </w:r>
          </w:p>
        </w:tc>
        <w:tc>
          <w:tcPr>
            <w:tcW w:w="1524" w:type="dxa"/>
            <w:tcBorders>
              <w:top w:val="none" w:sz="0" w:space="0" w:color="auto"/>
              <w:bottom w:val="none" w:sz="0" w:space="0" w:color="auto"/>
            </w:tcBorders>
            <w:shd w:val="clear" w:color="auto" w:fill="auto"/>
            <w:vAlign w:val="bottom"/>
          </w:tcPr>
          <w:p w14:paraId="2BFED127"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7</w:t>
            </w:r>
          </w:p>
        </w:tc>
        <w:tc>
          <w:tcPr>
            <w:tcW w:w="1525" w:type="dxa"/>
            <w:tcBorders>
              <w:top w:val="none" w:sz="0" w:space="0" w:color="auto"/>
              <w:bottom w:val="none" w:sz="0" w:space="0" w:color="auto"/>
            </w:tcBorders>
            <w:shd w:val="clear" w:color="auto" w:fill="auto"/>
            <w:vAlign w:val="bottom"/>
          </w:tcPr>
          <w:p w14:paraId="69AA9F0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51A2E166"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7</w:t>
            </w:r>
          </w:p>
        </w:tc>
      </w:tr>
      <w:tr w:rsidR="00F11B52" w:rsidRPr="00F11B52" w14:paraId="5E3474AE"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5961E6A3"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1BD9ED55"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Chine</w:t>
            </w:r>
          </w:p>
        </w:tc>
        <w:tc>
          <w:tcPr>
            <w:tcW w:w="1524" w:type="dxa"/>
            <w:shd w:val="clear" w:color="auto" w:fill="auto"/>
            <w:vAlign w:val="bottom"/>
          </w:tcPr>
          <w:p w14:paraId="1272A1DC"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52B82F7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7F00D69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64314A5D"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D6D28BB"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7FC04886"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Panama</w:t>
            </w:r>
          </w:p>
        </w:tc>
        <w:tc>
          <w:tcPr>
            <w:tcW w:w="1524" w:type="dxa"/>
            <w:tcBorders>
              <w:top w:val="none" w:sz="0" w:space="0" w:color="auto"/>
              <w:bottom w:val="none" w:sz="0" w:space="0" w:color="auto"/>
            </w:tcBorders>
            <w:shd w:val="clear" w:color="auto" w:fill="auto"/>
            <w:vAlign w:val="bottom"/>
          </w:tcPr>
          <w:p w14:paraId="0EAB3E89"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5A8AB900"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16E82DCA"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4A57B76F"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51FEC387"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359FE18B"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Canada</w:t>
            </w:r>
          </w:p>
        </w:tc>
        <w:tc>
          <w:tcPr>
            <w:tcW w:w="1524" w:type="dxa"/>
            <w:shd w:val="clear" w:color="auto" w:fill="auto"/>
            <w:vAlign w:val="bottom"/>
          </w:tcPr>
          <w:p w14:paraId="519C609F"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77338668"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0EB82B09"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18CE15FF"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2224FBE3"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7FDFEFC7"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Équateur</w:t>
            </w:r>
          </w:p>
        </w:tc>
        <w:tc>
          <w:tcPr>
            <w:tcW w:w="1524" w:type="dxa"/>
            <w:tcBorders>
              <w:top w:val="none" w:sz="0" w:space="0" w:color="auto"/>
              <w:bottom w:val="none" w:sz="0" w:space="0" w:color="auto"/>
            </w:tcBorders>
            <w:shd w:val="clear" w:color="auto" w:fill="auto"/>
            <w:vAlign w:val="bottom"/>
          </w:tcPr>
          <w:p w14:paraId="4CFEADF6"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8</w:t>
            </w:r>
          </w:p>
        </w:tc>
        <w:tc>
          <w:tcPr>
            <w:tcW w:w="1525" w:type="dxa"/>
            <w:tcBorders>
              <w:top w:val="none" w:sz="0" w:space="0" w:color="auto"/>
              <w:bottom w:val="none" w:sz="0" w:space="0" w:color="auto"/>
            </w:tcBorders>
            <w:shd w:val="clear" w:color="auto" w:fill="auto"/>
            <w:vAlign w:val="bottom"/>
          </w:tcPr>
          <w:p w14:paraId="61649C3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842" w:type="dxa"/>
            <w:tcBorders>
              <w:top w:val="none" w:sz="0" w:space="0" w:color="auto"/>
              <w:bottom w:val="none" w:sz="0" w:space="0" w:color="auto"/>
            </w:tcBorders>
            <w:shd w:val="clear" w:color="auto" w:fill="auto"/>
            <w:vAlign w:val="bottom"/>
          </w:tcPr>
          <w:p w14:paraId="6BC8FE3B"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9</w:t>
            </w:r>
          </w:p>
        </w:tc>
      </w:tr>
      <w:tr w:rsidR="00F11B52" w:rsidRPr="00F11B52" w14:paraId="17D91065"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352E9527"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571CD7E0"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Costa Rica</w:t>
            </w:r>
          </w:p>
        </w:tc>
        <w:tc>
          <w:tcPr>
            <w:tcW w:w="1524" w:type="dxa"/>
            <w:shd w:val="clear" w:color="auto" w:fill="auto"/>
            <w:vAlign w:val="bottom"/>
          </w:tcPr>
          <w:p w14:paraId="08929CFF"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7B9D9655"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679D47D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0BA1D04F"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7D56A2A4"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7FAA775E"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Italie</w:t>
            </w:r>
          </w:p>
        </w:tc>
        <w:tc>
          <w:tcPr>
            <w:tcW w:w="1524" w:type="dxa"/>
            <w:tcBorders>
              <w:top w:val="none" w:sz="0" w:space="0" w:color="auto"/>
              <w:bottom w:val="none" w:sz="0" w:space="0" w:color="auto"/>
            </w:tcBorders>
            <w:shd w:val="clear" w:color="auto" w:fill="auto"/>
            <w:vAlign w:val="bottom"/>
          </w:tcPr>
          <w:p w14:paraId="49B252D9"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592138DB"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6A8F0438"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7C645CEC" w14:textId="77777777" w:rsidTr="00F11B52">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14:paraId="59C112C1" w14:textId="77777777" w:rsidR="00BE3F06" w:rsidRPr="00415C7C" w:rsidRDefault="00BE3F06" w:rsidP="00F11B52">
            <w:pPr>
              <w:suppressAutoHyphens w:val="0"/>
              <w:spacing w:before="40" w:after="40" w:line="220" w:lineRule="exact"/>
              <w:rPr>
                <w:b w:val="0"/>
                <w:bCs w:val="0"/>
                <w:sz w:val="18"/>
              </w:rPr>
            </w:pPr>
            <w:r w:rsidRPr="00415C7C">
              <w:rPr>
                <w:b w:val="0"/>
                <w:bCs w:val="0"/>
                <w:sz w:val="18"/>
                <w:lang w:val="fr"/>
              </w:rPr>
              <w:t>2015</w:t>
            </w:r>
          </w:p>
        </w:tc>
        <w:tc>
          <w:tcPr>
            <w:tcW w:w="1629" w:type="dxa"/>
            <w:tcBorders>
              <w:left w:val="nil"/>
            </w:tcBorders>
            <w:shd w:val="clear" w:color="auto" w:fill="auto"/>
            <w:vAlign w:val="bottom"/>
          </w:tcPr>
          <w:p w14:paraId="5EF96ED2"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Royaume-Uni</w:t>
            </w:r>
          </w:p>
        </w:tc>
        <w:tc>
          <w:tcPr>
            <w:tcW w:w="1524" w:type="dxa"/>
            <w:shd w:val="clear" w:color="auto" w:fill="auto"/>
            <w:vAlign w:val="bottom"/>
          </w:tcPr>
          <w:p w14:paraId="221D6008"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5BF9E267"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1C6F7EE8"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00917F22"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314DD75A"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124B56DD"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Honduras</w:t>
            </w:r>
          </w:p>
        </w:tc>
        <w:tc>
          <w:tcPr>
            <w:tcW w:w="1524" w:type="dxa"/>
            <w:tcBorders>
              <w:top w:val="none" w:sz="0" w:space="0" w:color="auto"/>
              <w:bottom w:val="none" w:sz="0" w:space="0" w:color="auto"/>
            </w:tcBorders>
            <w:shd w:val="clear" w:color="auto" w:fill="auto"/>
            <w:vAlign w:val="bottom"/>
          </w:tcPr>
          <w:p w14:paraId="6F50147B"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20</w:t>
            </w:r>
          </w:p>
        </w:tc>
        <w:tc>
          <w:tcPr>
            <w:tcW w:w="1525" w:type="dxa"/>
            <w:tcBorders>
              <w:top w:val="none" w:sz="0" w:space="0" w:color="auto"/>
              <w:bottom w:val="none" w:sz="0" w:space="0" w:color="auto"/>
            </w:tcBorders>
            <w:shd w:val="clear" w:color="auto" w:fill="auto"/>
            <w:vAlign w:val="bottom"/>
          </w:tcPr>
          <w:p w14:paraId="6E2E955D"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842" w:type="dxa"/>
            <w:tcBorders>
              <w:top w:val="none" w:sz="0" w:space="0" w:color="auto"/>
              <w:bottom w:val="none" w:sz="0" w:space="0" w:color="auto"/>
            </w:tcBorders>
            <w:shd w:val="clear" w:color="auto" w:fill="auto"/>
            <w:vAlign w:val="bottom"/>
          </w:tcPr>
          <w:p w14:paraId="0C24F32B"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21</w:t>
            </w:r>
          </w:p>
        </w:tc>
      </w:tr>
      <w:tr w:rsidR="00F11B52" w:rsidRPr="00F11B52" w14:paraId="0E103CB0"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68C6EBE7"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3254F1BC"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Nicaragua</w:t>
            </w:r>
          </w:p>
        </w:tc>
        <w:tc>
          <w:tcPr>
            <w:tcW w:w="1524" w:type="dxa"/>
            <w:shd w:val="clear" w:color="auto" w:fill="auto"/>
            <w:vAlign w:val="bottom"/>
          </w:tcPr>
          <w:p w14:paraId="7FCA7F0D"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34</w:t>
            </w:r>
          </w:p>
        </w:tc>
        <w:tc>
          <w:tcPr>
            <w:tcW w:w="1525" w:type="dxa"/>
            <w:shd w:val="clear" w:color="auto" w:fill="auto"/>
            <w:vAlign w:val="bottom"/>
          </w:tcPr>
          <w:p w14:paraId="16791A0D"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3EE90FCF"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34</w:t>
            </w:r>
          </w:p>
        </w:tc>
      </w:tr>
      <w:tr w:rsidR="00F11B52" w:rsidRPr="00F11B52" w14:paraId="5F2B3F34"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FF4E02A"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104875E4"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Mexique</w:t>
            </w:r>
          </w:p>
        </w:tc>
        <w:tc>
          <w:tcPr>
            <w:tcW w:w="1524" w:type="dxa"/>
            <w:tcBorders>
              <w:top w:val="none" w:sz="0" w:space="0" w:color="auto"/>
              <w:bottom w:val="none" w:sz="0" w:space="0" w:color="auto"/>
            </w:tcBorders>
            <w:shd w:val="clear" w:color="auto" w:fill="auto"/>
            <w:vAlign w:val="bottom"/>
          </w:tcPr>
          <w:p w14:paraId="46DF5C02"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3</w:t>
            </w:r>
          </w:p>
        </w:tc>
        <w:tc>
          <w:tcPr>
            <w:tcW w:w="1525" w:type="dxa"/>
            <w:tcBorders>
              <w:top w:val="none" w:sz="0" w:space="0" w:color="auto"/>
              <w:bottom w:val="none" w:sz="0" w:space="0" w:color="auto"/>
            </w:tcBorders>
            <w:shd w:val="clear" w:color="auto" w:fill="auto"/>
            <w:vAlign w:val="bottom"/>
          </w:tcPr>
          <w:p w14:paraId="01D98AB4"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842" w:type="dxa"/>
            <w:tcBorders>
              <w:top w:val="none" w:sz="0" w:space="0" w:color="auto"/>
              <w:bottom w:val="none" w:sz="0" w:space="0" w:color="auto"/>
            </w:tcBorders>
            <w:shd w:val="clear" w:color="auto" w:fill="auto"/>
            <w:vAlign w:val="bottom"/>
          </w:tcPr>
          <w:p w14:paraId="11AAC3EE"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4</w:t>
            </w:r>
          </w:p>
        </w:tc>
      </w:tr>
      <w:tr w:rsidR="00F11B52" w:rsidRPr="00F11B52" w14:paraId="037B4520"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19249226"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2B0770A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Colombie</w:t>
            </w:r>
          </w:p>
        </w:tc>
        <w:tc>
          <w:tcPr>
            <w:tcW w:w="1524" w:type="dxa"/>
            <w:shd w:val="clear" w:color="auto" w:fill="auto"/>
            <w:vAlign w:val="bottom"/>
          </w:tcPr>
          <w:p w14:paraId="5778AC80"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c>
          <w:tcPr>
            <w:tcW w:w="1525" w:type="dxa"/>
            <w:shd w:val="clear" w:color="auto" w:fill="auto"/>
            <w:vAlign w:val="bottom"/>
          </w:tcPr>
          <w:p w14:paraId="4B7E8670"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4FF84BA8"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r>
      <w:tr w:rsidR="00F11B52" w:rsidRPr="00F11B52" w14:paraId="5DAD897A"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2B178EFA"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41D4E90F"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Équateur</w:t>
            </w:r>
          </w:p>
        </w:tc>
        <w:tc>
          <w:tcPr>
            <w:tcW w:w="1524" w:type="dxa"/>
            <w:tcBorders>
              <w:top w:val="none" w:sz="0" w:space="0" w:color="auto"/>
              <w:bottom w:val="none" w:sz="0" w:space="0" w:color="auto"/>
            </w:tcBorders>
            <w:shd w:val="clear" w:color="auto" w:fill="auto"/>
            <w:vAlign w:val="bottom"/>
          </w:tcPr>
          <w:p w14:paraId="1FFDAEEE"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6</w:t>
            </w:r>
          </w:p>
        </w:tc>
        <w:tc>
          <w:tcPr>
            <w:tcW w:w="1525" w:type="dxa"/>
            <w:tcBorders>
              <w:top w:val="none" w:sz="0" w:space="0" w:color="auto"/>
              <w:bottom w:val="none" w:sz="0" w:space="0" w:color="auto"/>
            </w:tcBorders>
            <w:shd w:val="clear" w:color="auto" w:fill="auto"/>
            <w:vAlign w:val="bottom"/>
          </w:tcPr>
          <w:p w14:paraId="622CA91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2</w:t>
            </w:r>
          </w:p>
        </w:tc>
        <w:tc>
          <w:tcPr>
            <w:tcW w:w="1842" w:type="dxa"/>
            <w:tcBorders>
              <w:top w:val="none" w:sz="0" w:space="0" w:color="auto"/>
              <w:bottom w:val="none" w:sz="0" w:space="0" w:color="auto"/>
            </w:tcBorders>
            <w:shd w:val="clear" w:color="auto" w:fill="auto"/>
            <w:vAlign w:val="bottom"/>
          </w:tcPr>
          <w:p w14:paraId="665ECB63"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8</w:t>
            </w:r>
          </w:p>
        </w:tc>
      </w:tr>
      <w:tr w:rsidR="00F11B52" w:rsidRPr="00F11B52" w14:paraId="1DAB715A"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657FF877"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796BE3B0"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États-Unis</w:t>
            </w:r>
          </w:p>
        </w:tc>
        <w:tc>
          <w:tcPr>
            <w:tcW w:w="1524" w:type="dxa"/>
            <w:shd w:val="clear" w:color="auto" w:fill="auto"/>
            <w:vAlign w:val="bottom"/>
          </w:tcPr>
          <w:p w14:paraId="3B0ADDCF"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c>
          <w:tcPr>
            <w:tcW w:w="1525" w:type="dxa"/>
            <w:shd w:val="clear" w:color="auto" w:fill="auto"/>
            <w:vAlign w:val="bottom"/>
          </w:tcPr>
          <w:p w14:paraId="2AEC263E"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4083DC69"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r>
      <w:tr w:rsidR="00F11B52" w:rsidRPr="00F11B52" w14:paraId="071FB784"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55284EEE"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0668D403"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 xml:space="preserve">Italie </w:t>
            </w:r>
          </w:p>
        </w:tc>
        <w:tc>
          <w:tcPr>
            <w:tcW w:w="1524" w:type="dxa"/>
            <w:tcBorders>
              <w:top w:val="none" w:sz="0" w:space="0" w:color="auto"/>
              <w:bottom w:val="none" w:sz="0" w:space="0" w:color="auto"/>
            </w:tcBorders>
            <w:shd w:val="clear" w:color="auto" w:fill="auto"/>
            <w:vAlign w:val="bottom"/>
          </w:tcPr>
          <w:p w14:paraId="7E9A188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78AB0D83"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55325625"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16DF23FC" w14:textId="77777777" w:rsidTr="00F11B52">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14:paraId="66CFEFE8" w14:textId="77777777" w:rsidR="00BE3F06" w:rsidRPr="00415C7C" w:rsidRDefault="00BE3F06" w:rsidP="00F11B52">
            <w:pPr>
              <w:suppressAutoHyphens w:val="0"/>
              <w:spacing w:before="40" w:after="40" w:line="220" w:lineRule="exact"/>
              <w:rPr>
                <w:b w:val="0"/>
                <w:bCs w:val="0"/>
                <w:sz w:val="18"/>
              </w:rPr>
            </w:pPr>
            <w:r w:rsidRPr="00415C7C">
              <w:rPr>
                <w:b w:val="0"/>
                <w:bCs w:val="0"/>
                <w:sz w:val="18"/>
                <w:lang w:val="fr"/>
              </w:rPr>
              <w:t>2016</w:t>
            </w:r>
          </w:p>
        </w:tc>
        <w:tc>
          <w:tcPr>
            <w:tcW w:w="1629" w:type="dxa"/>
            <w:tcBorders>
              <w:left w:val="nil"/>
            </w:tcBorders>
            <w:shd w:val="clear" w:color="auto" w:fill="auto"/>
            <w:vAlign w:val="bottom"/>
          </w:tcPr>
          <w:p w14:paraId="523396E2"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Nicaragua</w:t>
            </w:r>
          </w:p>
        </w:tc>
        <w:tc>
          <w:tcPr>
            <w:tcW w:w="1524" w:type="dxa"/>
            <w:shd w:val="clear" w:color="auto" w:fill="auto"/>
            <w:vAlign w:val="bottom"/>
          </w:tcPr>
          <w:p w14:paraId="203042C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525" w:type="dxa"/>
            <w:shd w:val="clear" w:color="auto" w:fill="auto"/>
            <w:vAlign w:val="bottom"/>
          </w:tcPr>
          <w:p w14:paraId="767DBA1B"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c>
          <w:tcPr>
            <w:tcW w:w="1842" w:type="dxa"/>
            <w:shd w:val="clear" w:color="auto" w:fill="auto"/>
            <w:vAlign w:val="bottom"/>
          </w:tcPr>
          <w:p w14:paraId="50598F66"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r>
      <w:tr w:rsidR="00F11B52" w:rsidRPr="00F11B52" w14:paraId="689C58A5"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09742B8E"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48B7921E"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Costa Rica</w:t>
            </w:r>
          </w:p>
        </w:tc>
        <w:tc>
          <w:tcPr>
            <w:tcW w:w="1524" w:type="dxa"/>
            <w:tcBorders>
              <w:top w:val="none" w:sz="0" w:space="0" w:color="auto"/>
              <w:bottom w:val="none" w:sz="0" w:space="0" w:color="auto"/>
            </w:tcBorders>
            <w:shd w:val="clear" w:color="auto" w:fill="auto"/>
            <w:vAlign w:val="bottom"/>
          </w:tcPr>
          <w:p w14:paraId="456D773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13827B07"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0FB6886C"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256EB0B2"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5101A1BC"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46A6836F"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Honduras</w:t>
            </w:r>
          </w:p>
        </w:tc>
        <w:tc>
          <w:tcPr>
            <w:tcW w:w="1524" w:type="dxa"/>
            <w:shd w:val="clear" w:color="auto" w:fill="auto"/>
            <w:vAlign w:val="bottom"/>
          </w:tcPr>
          <w:p w14:paraId="7D0D26DE"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7C9901EA"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14EB642C"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2A231E4C"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val="restart"/>
            <w:tcBorders>
              <w:top w:val="none" w:sz="0" w:space="0" w:color="auto"/>
              <w:bottom w:val="none" w:sz="0" w:space="0" w:color="auto"/>
            </w:tcBorders>
            <w:shd w:val="clear" w:color="auto" w:fill="auto"/>
          </w:tcPr>
          <w:p w14:paraId="227D65CC" w14:textId="77777777" w:rsidR="00BE3F06" w:rsidRPr="00415C7C" w:rsidRDefault="00BE3F06" w:rsidP="00F11B52">
            <w:pPr>
              <w:suppressAutoHyphens w:val="0"/>
              <w:spacing w:before="40" w:after="40" w:line="220" w:lineRule="exact"/>
              <w:rPr>
                <w:b w:val="0"/>
                <w:bCs w:val="0"/>
                <w:sz w:val="18"/>
              </w:rPr>
            </w:pPr>
            <w:r w:rsidRPr="00415C7C">
              <w:rPr>
                <w:b w:val="0"/>
                <w:bCs w:val="0"/>
                <w:sz w:val="18"/>
                <w:lang w:val="fr"/>
              </w:rPr>
              <w:t>2017</w:t>
            </w:r>
          </w:p>
        </w:tc>
        <w:tc>
          <w:tcPr>
            <w:tcW w:w="1629" w:type="dxa"/>
            <w:tcBorders>
              <w:top w:val="none" w:sz="0" w:space="0" w:color="auto"/>
              <w:left w:val="nil"/>
              <w:bottom w:val="none" w:sz="0" w:space="0" w:color="auto"/>
            </w:tcBorders>
            <w:shd w:val="clear" w:color="auto" w:fill="auto"/>
            <w:vAlign w:val="bottom"/>
          </w:tcPr>
          <w:p w14:paraId="3FB70160"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Guatemala</w:t>
            </w:r>
          </w:p>
        </w:tc>
        <w:tc>
          <w:tcPr>
            <w:tcW w:w="1524" w:type="dxa"/>
            <w:tcBorders>
              <w:top w:val="none" w:sz="0" w:space="0" w:color="auto"/>
              <w:bottom w:val="none" w:sz="0" w:space="0" w:color="auto"/>
            </w:tcBorders>
            <w:shd w:val="clear" w:color="auto" w:fill="auto"/>
            <w:vAlign w:val="bottom"/>
          </w:tcPr>
          <w:p w14:paraId="6ABC978A"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600E76E7"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25F459BB"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5AB0E165"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204E0867"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6CA51322"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Pérou</w:t>
            </w:r>
          </w:p>
        </w:tc>
        <w:tc>
          <w:tcPr>
            <w:tcW w:w="1524" w:type="dxa"/>
            <w:shd w:val="clear" w:color="auto" w:fill="auto"/>
            <w:vAlign w:val="bottom"/>
          </w:tcPr>
          <w:p w14:paraId="13DBF6A4"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7891ABA5"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0772D062"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0EDDE0C0"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4EC3B675"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453B8D6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Nicaragua</w:t>
            </w:r>
          </w:p>
        </w:tc>
        <w:tc>
          <w:tcPr>
            <w:tcW w:w="1524" w:type="dxa"/>
            <w:tcBorders>
              <w:top w:val="none" w:sz="0" w:space="0" w:color="auto"/>
              <w:bottom w:val="none" w:sz="0" w:space="0" w:color="auto"/>
            </w:tcBorders>
            <w:shd w:val="clear" w:color="auto" w:fill="auto"/>
            <w:vAlign w:val="bottom"/>
          </w:tcPr>
          <w:p w14:paraId="18ABAB24"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0CD142F2"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53020099"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01514635" w14:textId="77777777" w:rsidTr="00F11B52">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14:paraId="7103E031" w14:textId="77777777" w:rsidR="00BE3F06" w:rsidRPr="00415C7C" w:rsidRDefault="00BE3F06" w:rsidP="00F11B52">
            <w:pPr>
              <w:suppressAutoHyphens w:val="0"/>
              <w:spacing w:before="40" w:after="40" w:line="220" w:lineRule="exact"/>
              <w:rPr>
                <w:b w:val="0"/>
                <w:bCs w:val="0"/>
                <w:sz w:val="18"/>
              </w:rPr>
            </w:pPr>
            <w:r w:rsidRPr="00415C7C">
              <w:rPr>
                <w:b w:val="0"/>
                <w:bCs w:val="0"/>
                <w:sz w:val="18"/>
                <w:lang w:val="fr"/>
              </w:rPr>
              <w:t>2018</w:t>
            </w:r>
          </w:p>
        </w:tc>
        <w:tc>
          <w:tcPr>
            <w:tcW w:w="1629" w:type="dxa"/>
            <w:tcBorders>
              <w:left w:val="nil"/>
            </w:tcBorders>
            <w:shd w:val="clear" w:color="auto" w:fill="auto"/>
            <w:vAlign w:val="bottom"/>
          </w:tcPr>
          <w:p w14:paraId="3CBCABB7"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Colombie</w:t>
            </w:r>
          </w:p>
        </w:tc>
        <w:tc>
          <w:tcPr>
            <w:tcW w:w="1524" w:type="dxa"/>
            <w:shd w:val="clear" w:color="auto" w:fill="auto"/>
            <w:vAlign w:val="bottom"/>
          </w:tcPr>
          <w:p w14:paraId="2D146552"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c>
          <w:tcPr>
            <w:tcW w:w="1525" w:type="dxa"/>
            <w:shd w:val="clear" w:color="auto" w:fill="auto"/>
            <w:vAlign w:val="bottom"/>
          </w:tcPr>
          <w:p w14:paraId="027FCC77"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7BD3A44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r>
      <w:tr w:rsidR="00F11B52" w:rsidRPr="00F11B52" w14:paraId="73B048F7"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25FF1BB9" w14:textId="77777777" w:rsidR="00BE3F06" w:rsidRPr="00415C7C" w:rsidRDefault="00BE3F06" w:rsidP="00F11B52">
            <w:pPr>
              <w:suppressAutoHyphens w:val="0"/>
              <w:spacing w:before="40" w:after="40" w:line="220" w:lineRule="exact"/>
              <w:rPr>
                <w:b w:val="0"/>
                <w:bCs w:val="0"/>
                <w:sz w:val="18"/>
              </w:rPr>
            </w:pPr>
          </w:p>
        </w:tc>
        <w:tc>
          <w:tcPr>
            <w:tcW w:w="1629" w:type="dxa"/>
            <w:tcBorders>
              <w:top w:val="none" w:sz="0" w:space="0" w:color="auto"/>
              <w:left w:val="nil"/>
              <w:bottom w:val="none" w:sz="0" w:space="0" w:color="auto"/>
            </w:tcBorders>
            <w:shd w:val="clear" w:color="auto" w:fill="auto"/>
            <w:vAlign w:val="bottom"/>
          </w:tcPr>
          <w:p w14:paraId="46D75216"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Équateur</w:t>
            </w:r>
          </w:p>
        </w:tc>
        <w:tc>
          <w:tcPr>
            <w:tcW w:w="1524" w:type="dxa"/>
            <w:tcBorders>
              <w:top w:val="none" w:sz="0" w:space="0" w:color="auto"/>
              <w:bottom w:val="none" w:sz="0" w:space="0" w:color="auto"/>
            </w:tcBorders>
            <w:shd w:val="clear" w:color="auto" w:fill="auto"/>
            <w:vAlign w:val="bottom"/>
          </w:tcPr>
          <w:p w14:paraId="4D74FF14"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1C6A85C6"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3D9AB8CC"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5D8D3CB1"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4CEC2A49" w14:textId="77777777" w:rsidR="00BE3F06" w:rsidRPr="00415C7C" w:rsidRDefault="00BE3F06" w:rsidP="00F11B52">
            <w:pPr>
              <w:suppressAutoHyphens w:val="0"/>
              <w:spacing w:before="40" w:after="40" w:line="220" w:lineRule="exact"/>
              <w:rPr>
                <w:b w:val="0"/>
                <w:bCs w:val="0"/>
                <w:sz w:val="18"/>
              </w:rPr>
            </w:pPr>
          </w:p>
        </w:tc>
        <w:tc>
          <w:tcPr>
            <w:tcW w:w="1629" w:type="dxa"/>
            <w:tcBorders>
              <w:left w:val="nil"/>
            </w:tcBorders>
            <w:shd w:val="clear" w:color="auto" w:fill="auto"/>
            <w:vAlign w:val="bottom"/>
          </w:tcPr>
          <w:p w14:paraId="1B1F046B"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Nicaragua</w:t>
            </w:r>
          </w:p>
        </w:tc>
        <w:tc>
          <w:tcPr>
            <w:tcW w:w="1524" w:type="dxa"/>
            <w:shd w:val="clear" w:color="auto" w:fill="auto"/>
            <w:vAlign w:val="bottom"/>
          </w:tcPr>
          <w:p w14:paraId="0FF944CE"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525" w:type="dxa"/>
            <w:shd w:val="clear" w:color="auto" w:fill="auto"/>
            <w:vAlign w:val="bottom"/>
          </w:tcPr>
          <w:p w14:paraId="68D154B2"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c>
          <w:tcPr>
            <w:tcW w:w="1842" w:type="dxa"/>
            <w:shd w:val="clear" w:color="auto" w:fill="auto"/>
            <w:vAlign w:val="bottom"/>
          </w:tcPr>
          <w:p w14:paraId="41AB23E7"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2</w:t>
            </w:r>
          </w:p>
        </w:tc>
      </w:tr>
      <w:tr w:rsidR="00F11B52" w:rsidRPr="00F11B52" w14:paraId="547AB5CA"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val="restart"/>
            <w:tcBorders>
              <w:top w:val="none" w:sz="0" w:space="0" w:color="auto"/>
              <w:bottom w:val="none" w:sz="0" w:space="0" w:color="auto"/>
            </w:tcBorders>
            <w:shd w:val="clear" w:color="auto" w:fill="auto"/>
          </w:tcPr>
          <w:p w14:paraId="0E5E4219" w14:textId="77777777" w:rsidR="00BE3F06" w:rsidRPr="00415C7C" w:rsidRDefault="00BE3F06" w:rsidP="00F11B52">
            <w:pPr>
              <w:suppressAutoHyphens w:val="0"/>
              <w:spacing w:before="40" w:after="40" w:line="220" w:lineRule="exact"/>
              <w:rPr>
                <w:b w:val="0"/>
                <w:bCs w:val="0"/>
                <w:sz w:val="18"/>
              </w:rPr>
            </w:pPr>
            <w:r w:rsidRPr="00415C7C">
              <w:rPr>
                <w:b w:val="0"/>
                <w:bCs w:val="0"/>
                <w:sz w:val="18"/>
                <w:lang w:val="fr"/>
              </w:rPr>
              <w:t>2020</w:t>
            </w:r>
          </w:p>
        </w:tc>
        <w:tc>
          <w:tcPr>
            <w:tcW w:w="1629" w:type="dxa"/>
            <w:tcBorders>
              <w:top w:val="none" w:sz="0" w:space="0" w:color="auto"/>
              <w:left w:val="nil"/>
              <w:bottom w:val="none" w:sz="0" w:space="0" w:color="auto"/>
            </w:tcBorders>
            <w:shd w:val="clear" w:color="auto" w:fill="auto"/>
            <w:vAlign w:val="bottom"/>
          </w:tcPr>
          <w:p w14:paraId="511A6CDB"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Équateur</w:t>
            </w:r>
          </w:p>
        </w:tc>
        <w:tc>
          <w:tcPr>
            <w:tcW w:w="1524" w:type="dxa"/>
            <w:tcBorders>
              <w:top w:val="none" w:sz="0" w:space="0" w:color="auto"/>
              <w:bottom w:val="none" w:sz="0" w:space="0" w:color="auto"/>
            </w:tcBorders>
            <w:shd w:val="clear" w:color="auto" w:fill="auto"/>
            <w:vAlign w:val="bottom"/>
          </w:tcPr>
          <w:p w14:paraId="7DCEFB1A"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525" w:type="dxa"/>
            <w:tcBorders>
              <w:top w:val="none" w:sz="0" w:space="0" w:color="auto"/>
              <w:bottom w:val="none" w:sz="0" w:space="0" w:color="auto"/>
            </w:tcBorders>
            <w:shd w:val="clear" w:color="auto" w:fill="auto"/>
            <w:vAlign w:val="bottom"/>
          </w:tcPr>
          <w:p w14:paraId="088403B8"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842" w:type="dxa"/>
            <w:tcBorders>
              <w:top w:val="none" w:sz="0" w:space="0" w:color="auto"/>
              <w:bottom w:val="none" w:sz="0" w:space="0" w:color="auto"/>
            </w:tcBorders>
            <w:shd w:val="clear" w:color="auto" w:fill="auto"/>
            <w:vAlign w:val="bottom"/>
          </w:tcPr>
          <w:p w14:paraId="4B8F5347"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09BB9C06" w14:textId="77777777" w:rsidTr="00F11B52">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029CEEE9" w14:textId="77777777" w:rsidR="00BE3F06" w:rsidRPr="00F11B52" w:rsidRDefault="00BE3F06" w:rsidP="00F11B52">
            <w:pPr>
              <w:suppressAutoHyphens w:val="0"/>
              <w:spacing w:before="40" w:after="40" w:line="220" w:lineRule="exact"/>
              <w:rPr>
                <w:sz w:val="18"/>
              </w:rPr>
            </w:pPr>
          </w:p>
        </w:tc>
        <w:tc>
          <w:tcPr>
            <w:tcW w:w="1629" w:type="dxa"/>
            <w:tcBorders>
              <w:left w:val="nil"/>
            </w:tcBorders>
            <w:shd w:val="clear" w:color="auto" w:fill="auto"/>
            <w:vAlign w:val="bottom"/>
          </w:tcPr>
          <w:p w14:paraId="59862308"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Honduras</w:t>
            </w:r>
          </w:p>
        </w:tc>
        <w:tc>
          <w:tcPr>
            <w:tcW w:w="1524" w:type="dxa"/>
            <w:shd w:val="clear" w:color="auto" w:fill="auto"/>
            <w:vAlign w:val="bottom"/>
          </w:tcPr>
          <w:p w14:paraId="09FAC134"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525" w:type="dxa"/>
            <w:shd w:val="clear" w:color="auto" w:fill="auto"/>
            <w:vAlign w:val="bottom"/>
          </w:tcPr>
          <w:p w14:paraId="73D2A375"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842" w:type="dxa"/>
            <w:shd w:val="clear" w:color="auto" w:fill="auto"/>
            <w:vAlign w:val="bottom"/>
          </w:tcPr>
          <w:p w14:paraId="72D5A8DA"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58E38A38"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7D5D4A26" w14:textId="77777777" w:rsidR="00BE3F06" w:rsidRPr="00F11B52" w:rsidRDefault="00BE3F06" w:rsidP="00F11B52">
            <w:pPr>
              <w:suppressAutoHyphens w:val="0"/>
              <w:spacing w:before="40" w:after="40" w:line="220" w:lineRule="exact"/>
              <w:rPr>
                <w:sz w:val="18"/>
              </w:rPr>
            </w:pPr>
          </w:p>
        </w:tc>
        <w:tc>
          <w:tcPr>
            <w:tcW w:w="1629" w:type="dxa"/>
            <w:tcBorders>
              <w:top w:val="none" w:sz="0" w:space="0" w:color="auto"/>
              <w:left w:val="nil"/>
              <w:bottom w:val="none" w:sz="0" w:space="0" w:color="auto"/>
            </w:tcBorders>
            <w:shd w:val="clear" w:color="auto" w:fill="auto"/>
            <w:vAlign w:val="bottom"/>
          </w:tcPr>
          <w:p w14:paraId="7EF287F1"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Nicaragua</w:t>
            </w:r>
          </w:p>
        </w:tc>
        <w:tc>
          <w:tcPr>
            <w:tcW w:w="1524" w:type="dxa"/>
            <w:tcBorders>
              <w:top w:val="none" w:sz="0" w:space="0" w:color="auto"/>
              <w:bottom w:val="none" w:sz="0" w:space="0" w:color="auto"/>
            </w:tcBorders>
            <w:shd w:val="clear" w:color="auto" w:fill="auto"/>
            <w:vAlign w:val="bottom"/>
          </w:tcPr>
          <w:p w14:paraId="3956175F"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525" w:type="dxa"/>
            <w:tcBorders>
              <w:top w:val="none" w:sz="0" w:space="0" w:color="auto"/>
              <w:bottom w:val="none" w:sz="0" w:space="0" w:color="auto"/>
            </w:tcBorders>
            <w:shd w:val="clear" w:color="auto" w:fill="auto"/>
            <w:vAlign w:val="bottom"/>
          </w:tcPr>
          <w:p w14:paraId="36CB63DD"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c>
          <w:tcPr>
            <w:tcW w:w="1842" w:type="dxa"/>
            <w:tcBorders>
              <w:top w:val="none" w:sz="0" w:space="0" w:color="auto"/>
              <w:bottom w:val="none" w:sz="0" w:space="0" w:color="auto"/>
            </w:tcBorders>
            <w:shd w:val="clear" w:color="auto" w:fill="auto"/>
            <w:vAlign w:val="bottom"/>
          </w:tcPr>
          <w:p w14:paraId="33C2F2A6" w14:textId="77777777" w:rsidR="00BE3F06" w:rsidRPr="00F11B52" w:rsidRDefault="00BE3F06" w:rsidP="00F11B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F11B52">
              <w:rPr>
                <w:sz w:val="18"/>
                <w:lang w:val="fr"/>
              </w:rPr>
              <w:t>1</w:t>
            </w:r>
          </w:p>
        </w:tc>
      </w:tr>
      <w:tr w:rsidR="00F11B52" w:rsidRPr="00F11B52" w14:paraId="389C4A4A" w14:textId="77777777" w:rsidTr="00F11B52">
        <w:tc>
          <w:tcPr>
            <w:cnfStyle w:val="001000000000" w:firstRow="0" w:lastRow="0" w:firstColumn="1" w:lastColumn="0" w:oddVBand="0" w:evenVBand="0" w:oddHBand="0" w:evenHBand="0" w:firstRowFirstColumn="0" w:firstRowLastColumn="0" w:lastRowFirstColumn="0" w:lastRowLastColumn="0"/>
            <w:tcW w:w="851" w:type="dxa"/>
            <w:tcBorders>
              <w:bottom w:val="single" w:sz="4" w:space="0" w:color="auto"/>
            </w:tcBorders>
            <w:shd w:val="clear" w:color="auto" w:fill="auto"/>
          </w:tcPr>
          <w:p w14:paraId="2C3A5DDD" w14:textId="77777777" w:rsidR="00BE3F06" w:rsidRPr="00F11B52" w:rsidRDefault="00BE3F06" w:rsidP="00F11B52">
            <w:pPr>
              <w:suppressAutoHyphens w:val="0"/>
              <w:spacing w:before="40" w:after="40" w:line="220" w:lineRule="exact"/>
              <w:rPr>
                <w:sz w:val="18"/>
              </w:rPr>
            </w:pPr>
          </w:p>
        </w:tc>
        <w:tc>
          <w:tcPr>
            <w:tcW w:w="1629" w:type="dxa"/>
            <w:tcBorders>
              <w:left w:val="nil"/>
              <w:bottom w:val="single" w:sz="4" w:space="0" w:color="auto"/>
            </w:tcBorders>
            <w:shd w:val="clear" w:color="auto" w:fill="auto"/>
            <w:vAlign w:val="bottom"/>
          </w:tcPr>
          <w:p w14:paraId="562FA0C1"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Guatemala</w:t>
            </w:r>
          </w:p>
        </w:tc>
        <w:tc>
          <w:tcPr>
            <w:tcW w:w="1524" w:type="dxa"/>
            <w:tcBorders>
              <w:bottom w:val="single" w:sz="4" w:space="0" w:color="auto"/>
            </w:tcBorders>
            <w:shd w:val="clear" w:color="auto" w:fill="auto"/>
            <w:vAlign w:val="bottom"/>
          </w:tcPr>
          <w:p w14:paraId="7C36F22A"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p>
        </w:tc>
        <w:tc>
          <w:tcPr>
            <w:tcW w:w="1525" w:type="dxa"/>
            <w:tcBorders>
              <w:bottom w:val="single" w:sz="4" w:space="0" w:color="auto"/>
            </w:tcBorders>
            <w:shd w:val="clear" w:color="auto" w:fill="auto"/>
            <w:vAlign w:val="bottom"/>
          </w:tcPr>
          <w:p w14:paraId="62F51E3B"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c>
          <w:tcPr>
            <w:tcW w:w="1842" w:type="dxa"/>
            <w:tcBorders>
              <w:bottom w:val="single" w:sz="4" w:space="0" w:color="auto"/>
            </w:tcBorders>
            <w:shd w:val="clear" w:color="auto" w:fill="auto"/>
            <w:vAlign w:val="bottom"/>
          </w:tcPr>
          <w:p w14:paraId="7095A9B4" w14:textId="77777777" w:rsidR="00BE3F06" w:rsidRPr="00F11B52" w:rsidRDefault="00BE3F06" w:rsidP="00F11B52">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F11B52">
              <w:rPr>
                <w:sz w:val="18"/>
                <w:lang w:val="fr"/>
              </w:rPr>
              <w:t>1</w:t>
            </w:r>
          </w:p>
        </w:tc>
      </w:tr>
      <w:tr w:rsidR="00F11B52" w:rsidRPr="00F11B52" w14:paraId="39F45B3B" w14:textId="77777777" w:rsidTr="00F1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auto"/>
          </w:tcPr>
          <w:p w14:paraId="5EDAC1F0" w14:textId="77777777" w:rsidR="00BE3F06" w:rsidRPr="00F11B52" w:rsidRDefault="00BE3F06" w:rsidP="00415C7C">
            <w:pPr>
              <w:suppressAutoHyphens w:val="0"/>
              <w:spacing w:before="80" w:after="80" w:line="220" w:lineRule="exact"/>
              <w:ind w:left="170"/>
              <w:rPr>
                <w:sz w:val="18"/>
              </w:rPr>
            </w:pPr>
            <w:r w:rsidRPr="00F11B52">
              <w:rPr>
                <w:sz w:val="18"/>
                <w:lang w:val="fr"/>
              </w:rPr>
              <w:t>Totaux</w:t>
            </w:r>
          </w:p>
        </w:tc>
        <w:tc>
          <w:tcPr>
            <w:tcW w:w="1629" w:type="dxa"/>
            <w:tcBorders>
              <w:top w:val="single" w:sz="4" w:space="0" w:color="auto"/>
              <w:bottom w:val="single" w:sz="12" w:space="0" w:color="auto"/>
            </w:tcBorders>
            <w:shd w:val="clear" w:color="auto" w:fill="auto"/>
            <w:vAlign w:val="bottom"/>
          </w:tcPr>
          <w:p w14:paraId="094EF1DA" w14:textId="77777777" w:rsidR="00BE3F06" w:rsidRPr="00F11B52" w:rsidRDefault="00BE3F06" w:rsidP="00F11B52">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sz w:val="18"/>
              </w:rPr>
            </w:pPr>
          </w:p>
        </w:tc>
        <w:tc>
          <w:tcPr>
            <w:tcW w:w="1524" w:type="dxa"/>
            <w:tcBorders>
              <w:top w:val="single" w:sz="4" w:space="0" w:color="auto"/>
              <w:bottom w:val="single" w:sz="12" w:space="0" w:color="auto"/>
            </w:tcBorders>
            <w:shd w:val="clear" w:color="auto" w:fill="auto"/>
            <w:vAlign w:val="bottom"/>
          </w:tcPr>
          <w:p w14:paraId="34A0ED9F" w14:textId="77777777" w:rsidR="00BE3F06" w:rsidRPr="00415C7C" w:rsidRDefault="00BE3F06" w:rsidP="00F11B52">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rPr>
            </w:pPr>
            <w:r w:rsidRPr="00415C7C">
              <w:rPr>
                <w:b/>
                <w:bCs/>
                <w:sz w:val="18"/>
                <w:lang w:val="fr"/>
              </w:rPr>
              <w:t>225</w:t>
            </w:r>
          </w:p>
        </w:tc>
        <w:tc>
          <w:tcPr>
            <w:tcW w:w="1525" w:type="dxa"/>
            <w:tcBorders>
              <w:top w:val="single" w:sz="4" w:space="0" w:color="auto"/>
              <w:bottom w:val="single" w:sz="12" w:space="0" w:color="auto"/>
            </w:tcBorders>
            <w:shd w:val="clear" w:color="auto" w:fill="auto"/>
            <w:vAlign w:val="bottom"/>
          </w:tcPr>
          <w:p w14:paraId="1CC8B3CC" w14:textId="77777777" w:rsidR="00BE3F06" w:rsidRPr="00415C7C" w:rsidRDefault="00BE3F06" w:rsidP="00F11B52">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rPr>
            </w:pPr>
            <w:r w:rsidRPr="00415C7C">
              <w:rPr>
                <w:b/>
                <w:bCs/>
                <w:sz w:val="18"/>
                <w:lang w:val="fr"/>
              </w:rPr>
              <w:t>30</w:t>
            </w:r>
          </w:p>
        </w:tc>
        <w:tc>
          <w:tcPr>
            <w:tcW w:w="1842" w:type="dxa"/>
            <w:tcBorders>
              <w:top w:val="single" w:sz="4" w:space="0" w:color="auto"/>
              <w:bottom w:val="single" w:sz="12" w:space="0" w:color="auto"/>
            </w:tcBorders>
            <w:shd w:val="clear" w:color="auto" w:fill="auto"/>
            <w:vAlign w:val="bottom"/>
          </w:tcPr>
          <w:p w14:paraId="5AA65414" w14:textId="77777777" w:rsidR="00BE3F06" w:rsidRPr="00415C7C" w:rsidRDefault="00BE3F06" w:rsidP="00F11B52">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rPr>
            </w:pPr>
            <w:r w:rsidRPr="00415C7C">
              <w:rPr>
                <w:b/>
                <w:bCs/>
                <w:sz w:val="18"/>
                <w:lang w:val="fr"/>
              </w:rPr>
              <w:t>255</w:t>
            </w:r>
          </w:p>
        </w:tc>
      </w:tr>
    </w:tbl>
    <w:p w14:paraId="6101F97B" w14:textId="77777777" w:rsidR="00CA1741" w:rsidRPr="00A945FA" w:rsidRDefault="00CA1741" w:rsidP="00F11B52">
      <w:pPr>
        <w:pStyle w:val="SingleTxtG"/>
        <w:spacing w:before="120" w:after="240"/>
        <w:ind w:firstLine="170"/>
        <w:rPr>
          <w:sz w:val="18"/>
          <w:szCs w:val="18"/>
          <w:lang w:val="fr-FR"/>
        </w:rPr>
      </w:pPr>
      <w:r>
        <w:rPr>
          <w:i/>
          <w:iCs/>
          <w:sz w:val="18"/>
          <w:szCs w:val="18"/>
          <w:lang w:val="fr"/>
        </w:rPr>
        <w:t>Source</w:t>
      </w:r>
      <w:r>
        <w:rPr>
          <w:sz w:val="18"/>
          <w:szCs w:val="18"/>
          <w:lang w:val="fr"/>
        </w:rPr>
        <w:t> : Bureau du Défenseur des droits, 2022.</w:t>
      </w:r>
    </w:p>
    <w:p w14:paraId="23CCBD60" w14:textId="0A6A8BFC" w:rsidR="00CA1741" w:rsidRPr="00A945FA" w:rsidRDefault="00CA1741" w:rsidP="00F11B52">
      <w:pPr>
        <w:pStyle w:val="SingleTxtG"/>
        <w:rPr>
          <w:lang w:val="fr-FR"/>
        </w:rPr>
      </w:pPr>
      <w:r w:rsidRPr="00A945FA">
        <w:rPr>
          <w:lang w:val="fr-FR"/>
        </w:rPr>
        <w:t>83.</w:t>
      </w:r>
      <w:r w:rsidRPr="00A945FA">
        <w:rPr>
          <w:lang w:val="fr-FR"/>
        </w:rPr>
        <w:tab/>
      </w:r>
      <w:r>
        <w:rPr>
          <w:lang w:val="fr"/>
        </w:rPr>
        <w:t>Les données concernant l</w:t>
      </w:r>
      <w:r w:rsidR="003A35C3">
        <w:rPr>
          <w:lang w:val="fr"/>
        </w:rPr>
        <w:t>’</w:t>
      </w:r>
      <w:r>
        <w:rPr>
          <w:lang w:val="fr"/>
        </w:rPr>
        <w:t>assistance juridique fournie à tous les travailleurs migrants au niveau national sont communiquées dans la réponse au paragraphe</w:t>
      </w:r>
      <w:r w:rsidR="00415C7C">
        <w:rPr>
          <w:lang w:val="fr"/>
        </w:rPr>
        <w:t> </w:t>
      </w:r>
      <w:r>
        <w:rPr>
          <w:lang w:val="fr"/>
        </w:rPr>
        <w:t>36</w:t>
      </w:r>
      <w:r w:rsidR="00415C7C">
        <w:rPr>
          <w:lang w:val="fr"/>
        </w:rPr>
        <w:t> </w:t>
      </w:r>
      <w:r>
        <w:rPr>
          <w:lang w:val="fr"/>
        </w:rPr>
        <w:t>h) de la liste de points.</w:t>
      </w:r>
    </w:p>
    <w:p w14:paraId="0089CF9D" w14:textId="77777777" w:rsidR="00CA1741" w:rsidRPr="00A945FA" w:rsidRDefault="00CA1741" w:rsidP="00415C7C">
      <w:pPr>
        <w:pStyle w:val="H1G"/>
        <w:rPr>
          <w:lang w:val="fr-FR"/>
        </w:rPr>
      </w:pPr>
      <w:r>
        <w:rPr>
          <w:lang w:val="fr"/>
        </w:rPr>
        <w:lastRenderedPageBreak/>
        <w:tab/>
      </w:r>
      <w:r>
        <w:rPr>
          <w:lang w:val="fr"/>
        </w:rPr>
        <w:tab/>
        <w:t>Réponse au paragraphe 15 de la liste de points</w:t>
      </w:r>
    </w:p>
    <w:p w14:paraId="41EE754E" w14:textId="301331AE" w:rsidR="00CA1741" w:rsidRPr="00A945FA" w:rsidRDefault="00CA1741" w:rsidP="00415C7C">
      <w:pPr>
        <w:pStyle w:val="SingleTxtG"/>
        <w:keepNext/>
        <w:keepLines/>
        <w:rPr>
          <w:lang w:val="fr-FR"/>
        </w:rPr>
      </w:pPr>
      <w:r w:rsidRPr="00A945FA">
        <w:rPr>
          <w:lang w:val="fr-FR"/>
        </w:rPr>
        <w:t>84.</w:t>
      </w:r>
      <w:r w:rsidRPr="00A945FA">
        <w:rPr>
          <w:lang w:val="fr-FR"/>
        </w:rPr>
        <w:tab/>
      </w:r>
      <w:r>
        <w:rPr>
          <w:lang w:val="fr"/>
        </w:rPr>
        <w:t>El Salvador n</w:t>
      </w:r>
      <w:r w:rsidR="003A35C3">
        <w:rPr>
          <w:lang w:val="fr"/>
        </w:rPr>
        <w:t>’</w:t>
      </w:r>
      <w:r>
        <w:rPr>
          <w:lang w:val="fr"/>
        </w:rPr>
        <w:t>a connu aucun cas d</w:t>
      </w:r>
      <w:r w:rsidR="003A35C3">
        <w:rPr>
          <w:lang w:val="fr"/>
        </w:rPr>
        <w:t>’</w:t>
      </w:r>
      <w:r>
        <w:rPr>
          <w:lang w:val="fr"/>
        </w:rPr>
        <w:t xml:space="preserve">expulsion de travailleurs migrants ou de membres </w:t>
      </w:r>
      <w:r w:rsidRPr="00C309F8">
        <w:rPr>
          <w:lang w:val="fr"/>
        </w:rPr>
        <w:t>de leur famille depuis</w:t>
      </w:r>
      <w:r>
        <w:rPr>
          <w:lang w:val="fr"/>
        </w:rPr>
        <w:t xml:space="preserve"> 2019, date à laquelle a été adoptée la loi spéciale relative aux migrations et aux étrangers. S</w:t>
      </w:r>
      <w:r w:rsidR="003A35C3">
        <w:rPr>
          <w:lang w:val="fr"/>
        </w:rPr>
        <w:t>’</w:t>
      </w:r>
      <w:r>
        <w:rPr>
          <w:lang w:val="fr"/>
        </w:rPr>
        <w:t>il est constaté qu</w:t>
      </w:r>
      <w:r w:rsidR="003A35C3">
        <w:rPr>
          <w:lang w:val="fr"/>
        </w:rPr>
        <w:t>’</w:t>
      </w:r>
      <w:r>
        <w:rPr>
          <w:lang w:val="fr"/>
        </w:rPr>
        <w:t>un étranger se trouve dans une situation migratoire irrégulière justifiant une reconduite à la frontière, un rapatriement, un retour volontaire ou une expulsion administrative, la Direction générale des migrations et des étrangers l</w:t>
      </w:r>
      <w:r w:rsidR="003A35C3">
        <w:rPr>
          <w:lang w:val="fr"/>
        </w:rPr>
        <w:t>’</w:t>
      </w:r>
      <w:r>
        <w:rPr>
          <w:lang w:val="fr"/>
        </w:rPr>
        <w:t>informe de sa situation au regard de la loi et des droits que celle-ci lui confère et lui accorde un délai de cinq jours ouvrables pour exercer sa défense et présenter les preuves à décharge qu</w:t>
      </w:r>
      <w:r w:rsidR="003A35C3">
        <w:rPr>
          <w:lang w:val="fr"/>
        </w:rPr>
        <w:t>’</w:t>
      </w:r>
      <w:r>
        <w:rPr>
          <w:lang w:val="fr"/>
        </w:rPr>
        <w:t>il juge appropriées, avant d</w:t>
      </w:r>
      <w:r w:rsidR="003A35C3">
        <w:rPr>
          <w:lang w:val="fr"/>
        </w:rPr>
        <w:t>’</w:t>
      </w:r>
      <w:r>
        <w:rPr>
          <w:lang w:val="fr"/>
        </w:rPr>
        <w:t>émettre la décision correspondante. Par la suite, un recours peut être introduit auprès de l</w:t>
      </w:r>
      <w:r w:rsidR="003A35C3">
        <w:rPr>
          <w:lang w:val="fr"/>
        </w:rPr>
        <w:t>’</w:t>
      </w:r>
      <w:r>
        <w:rPr>
          <w:lang w:val="fr"/>
        </w:rPr>
        <w:t>instance supérieure, à savoir le Ministère de la justice et de la sécurité publique.</w:t>
      </w:r>
    </w:p>
    <w:p w14:paraId="7416FECF"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16 de la liste de </w:t>
      </w:r>
      <w:r w:rsidRPr="00F11B52">
        <w:rPr>
          <w:lang w:val="fr"/>
        </w:rPr>
        <w:t>points</w:t>
      </w:r>
    </w:p>
    <w:p w14:paraId="313A4FD3" w14:textId="75064F7C" w:rsidR="00CA1741" w:rsidRPr="00A945FA" w:rsidRDefault="00CA1741" w:rsidP="00F11B52">
      <w:pPr>
        <w:pStyle w:val="SingleTxtG"/>
        <w:rPr>
          <w:lang w:val="fr-FR"/>
        </w:rPr>
      </w:pPr>
      <w:r w:rsidRPr="00A945FA">
        <w:rPr>
          <w:lang w:val="fr-FR"/>
        </w:rPr>
        <w:t>85.</w:t>
      </w:r>
      <w:r w:rsidRPr="00A945FA">
        <w:rPr>
          <w:lang w:val="fr-FR"/>
        </w:rPr>
        <w:tab/>
      </w:r>
      <w:r>
        <w:rPr>
          <w:lang w:val="fr"/>
        </w:rPr>
        <w:t>Conformément à l</w:t>
      </w:r>
      <w:r w:rsidR="003A35C3">
        <w:rPr>
          <w:lang w:val="fr"/>
        </w:rPr>
        <w:t>’</w:t>
      </w:r>
      <w:r>
        <w:rPr>
          <w:lang w:val="fr"/>
        </w:rPr>
        <w:t>article</w:t>
      </w:r>
      <w:r w:rsidR="00415C7C">
        <w:rPr>
          <w:lang w:val="fr"/>
        </w:rPr>
        <w:t> </w:t>
      </w:r>
      <w:r>
        <w:rPr>
          <w:lang w:val="fr"/>
        </w:rPr>
        <w:t>212 de la Constitution, la mission des forces armées d</w:t>
      </w:r>
      <w:r w:rsidR="003A35C3">
        <w:rPr>
          <w:lang w:val="fr"/>
        </w:rPr>
        <w:t>’</w:t>
      </w:r>
      <w:r>
        <w:rPr>
          <w:lang w:val="fr"/>
        </w:rPr>
        <w:t>El Salvador est de défendre l</w:t>
      </w:r>
      <w:r w:rsidR="003A35C3">
        <w:rPr>
          <w:lang w:val="fr"/>
        </w:rPr>
        <w:t>’</w:t>
      </w:r>
      <w:r>
        <w:rPr>
          <w:lang w:val="fr"/>
        </w:rPr>
        <w:t>État et l</w:t>
      </w:r>
      <w:r w:rsidR="003A35C3">
        <w:rPr>
          <w:lang w:val="fr"/>
        </w:rPr>
        <w:t>’</w:t>
      </w:r>
      <w:r>
        <w:rPr>
          <w:lang w:val="fr"/>
        </w:rPr>
        <w:t>intégrité du territoire. En application du décret exécutif n</w:t>
      </w:r>
      <w:r w:rsidR="00415C7C" w:rsidRPr="00415C7C">
        <w:rPr>
          <w:vertAlign w:val="superscript"/>
          <w:lang w:val="fr"/>
        </w:rPr>
        <w:t>o</w:t>
      </w:r>
      <w:r w:rsidR="00415C7C">
        <w:rPr>
          <w:lang w:val="fr"/>
        </w:rPr>
        <w:t> </w:t>
      </w:r>
      <w:r>
        <w:rPr>
          <w:lang w:val="fr"/>
        </w:rPr>
        <w:t>36 (Dispositions transitoires spéciales concernant la participation des forces armées aux opérations de maintien de la paix intérieure) et de ses modifications, les forces armées d</w:t>
      </w:r>
      <w:r w:rsidR="003A35C3">
        <w:rPr>
          <w:lang w:val="fr"/>
        </w:rPr>
        <w:t>’</w:t>
      </w:r>
      <w:r>
        <w:rPr>
          <w:lang w:val="fr"/>
        </w:rPr>
        <w:t>El Salvador sont habilitées à protéger les frontières nationales à des points identifiés comme non autorisés, afin d</w:t>
      </w:r>
      <w:r w:rsidR="003A35C3">
        <w:rPr>
          <w:lang w:val="fr"/>
        </w:rPr>
        <w:t>’</w:t>
      </w:r>
      <w:r>
        <w:rPr>
          <w:lang w:val="fr"/>
        </w:rPr>
        <w:t>empêcher le trafic ou le transfert illégal de biens et de personnes par voie terrestre, aérienne ou maritime.</w:t>
      </w:r>
    </w:p>
    <w:p w14:paraId="2515189D" w14:textId="5266E10E" w:rsidR="00CA1741" w:rsidRPr="00A945FA" w:rsidRDefault="00CA1741" w:rsidP="00F11B52">
      <w:pPr>
        <w:pStyle w:val="SingleTxtG"/>
        <w:rPr>
          <w:lang w:val="fr-FR"/>
        </w:rPr>
      </w:pPr>
      <w:r w:rsidRPr="00A945FA">
        <w:rPr>
          <w:lang w:val="fr-FR"/>
        </w:rPr>
        <w:t>86.</w:t>
      </w:r>
      <w:r w:rsidRPr="00A945FA">
        <w:rPr>
          <w:lang w:val="fr-FR"/>
        </w:rPr>
        <w:tab/>
      </w:r>
      <w:r>
        <w:rPr>
          <w:lang w:val="fr"/>
        </w:rPr>
        <w:t>Lorsque des citoyens salvadoriens ou des étrangers sont localisés dans les secteurs non autorisés gardés par les forces armées d</w:t>
      </w:r>
      <w:r w:rsidR="003A35C3">
        <w:rPr>
          <w:lang w:val="fr"/>
        </w:rPr>
        <w:t>’</w:t>
      </w:r>
      <w:r>
        <w:rPr>
          <w:lang w:val="fr"/>
        </w:rPr>
        <w:t>El Salvador, la Direction générale des migrations et des étrangers, la police nationale civile et la Direction générale des douanes sont informées afin de pouvoir prendre les mesures qui s</w:t>
      </w:r>
      <w:r w:rsidR="003A35C3">
        <w:rPr>
          <w:lang w:val="fr"/>
        </w:rPr>
        <w:t>’</w:t>
      </w:r>
      <w:r>
        <w:rPr>
          <w:lang w:val="fr"/>
        </w:rPr>
        <w:t>imposent, dans la limite de leurs compétences respectives.</w:t>
      </w:r>
    </w:p>
    <w:p w14:paraId="355DF309" w14:textId="0AC1E91D" w:rsidR="00CA1741" w:rsidRPr="00A945FA" w:rsidRDefault="00CA1741" w:rsidP="00F11B52">
      <w:pPr>
        <w:pStyle w:val="SingleTxtG"/>
        <w:rPr>
          <w:lang w:val="fr-FR"/>
        </w:rPr>
      </w:pPr>
      <w:r w:rsidRPr="00A945FA">
        <w:rPr>
          <w:lang w:val="fr-FR"/>
        </w:rPr>
        <w:t>87.</w:t>
      </w:r>
      <w:r w:rsidRPr="00A945FA">
        <w:rPr>
          <w:lang w:val="fr-FR"/>
        </w:rPr>
        <w:tab/>
      </w:r>
      <w:r>
        <w:rPr>
          <w:lang w:val="fr"/>
        </w:rPr>
        <w:t>Les missions de la police nationale civile sont les suivantes : repérer les véhicules présumés volés ou cambriolés, les victimes potentielles de la traite des êtres humains et du trafic de personnes et les migrants en situation irrégulière ; informer les policiers de service pour qu</w:t>
      </w:r>
      <w:r w:rsidR="003A35C3">
        <w:rPr>
          <w:lang w:val="fr"/>
        </w:rPr>
        <w:t>’</w:t>
      </w:r>
      <w:r>
        <w:rPr>
          <w:lang w:val="fr"/>
        </w:rPr>
        <w:t>ils interviennent ; diriger les touristes vers le guichet de la Direction générale des migrations et des étrangers auprès duquel ils doivent effectuer leur enregistrement migratoire ; assurer la sécurité des employés de la Direction générale des douanes et de la Direction générale des migrations et des étrangers dans les points d</w:t>
      </w:r>
      <w:r w:rsidR="003A35C3">
        <w:rPr>
          <w:lang w:val="fr"/>
        </w:rPr>
        <w:t>’</w:t>
      </w:r>
      <w:r>
        <w:rPr>
          <w:lang w:val="fr"/>
        </w:rPr>
        <w:t>intervention interinstitutionnelle.</w:t>
      </w:r>
    </w:p>
    <w:p w14:paraId="70417C5B" w14:textId="3CCDAA49" w:rsidR="00CA1741" w:rsidRPr="00A945FA" w:rsidRDefault="00CA1741" w:rsidP="00F11B52">
      <w:pPr>
        <w:pStyle w:val="SingleTxtG"/>
        <w:rPr>
          <w:lang w:val="fr-FR"/>
        </w:rPr>
      </w:pPr>
      <w:r w:rsidRPr="00A945FA">
        <w:rPr>
          <w:lang w:val="fr-FR"/>
        </w:rPr>
        <w:t>88.</w:t>
      </w:r>
      <w:r w:rsidRPr="00A945FA">
        <w:rPr>
          <w:lang w:val="fr-FR"/>
        </w:rPr>
        <w:tab/>
      </w:r>
      <w:r>
        <w:rPr>
          <w:lang w:val="fr"/>
        </w:rPr>
        <w:t>En ce qui concerne les mesures de gestion des frontières, lorsqu</w:t>
      </w:r>
      <w:r w:rsidR="003A35C3">
        <w:rPr>
          <w:lang w:val="fr"/>
        </w:rPr>
        <w:t>’</w:t>
      </w:r>
      <w:r>
        <w:rPr>
          <w:lang w:val="fr"/>
        </w:rPr>
        <w:t>un demandeur d</w:t>
      </w:r>
      <w:r w:rsidR="003A35C3">
        <w:rPr>
          <w:lang w:val="fr"/>
        </w:rPr>
        <w:t>’</w:t>
      </w:r>
      <w:r>
        <w:rPr>
          <w:lang w:val="fr"/>
        </w:rPr>
        <w:t>asile (réfugié) se présente à un poste</w:t>
      </w:r>
      <w:r w:rsidR="009B226F">
        <w:rPr>
          <w:lang w:val="fr"/>
        </w:rPr>
        <w:t xml:space="preserve"> </w:t>
      </w:r>
      <w:r>
        <w:rPr>
          <w:lang w:val="fr"/>
        </w:rPr>
        <w:t>frontière, la sous-commission de la Commission pour la détermination du statut de réfugié se rend sur place pour mener l</w:t>
      </w:r>
      <w:r w:rsidR="003A35C3">
        <w:rPr>
          <w:lang w:val="fr"/>
        </w:rPr>
        <w:t>’</w:t>
      </w:r>
      <w:r>
        <w:rPr>
          <w:lang w:val="fr"/>
        </w:rPr>
        <w:t>entretien d</w:t>
      </w:r>
      <w:r w:rsidR="003A35C3">
        <w:rPr>
          <w:lang w:val="fr"/>
        </w:rPr>
        <w:t>’</w:t>
      </w:r>
      <w:r>
        <w:rPr>
          <w:lang w:val="fr"/>
        </w:rPr>
        <w:t>éligibilité et prendre la décision qui s</w:t>
      </w:r>
      <w:r w:rsidR="003A35C3">
        <w:rPr>
          <w:lang w:val="fr"/>
        </w:rPr>
        <w:t>’</w:t>
      </w:r>
      <w:r>
        <w:rPr>
          <w:lang w:val="fr"/>
        </w:rPr>
        <w:t xml:space="preserve">impose dans un délai de </w:t>
      </w:r>
      <w:r w:rsidR="009B226F">
        <w:rPr>
          <w:lang w:val="fr"/>
        </w:rPr>
        <w:t>soixante-douze</w:t>
      </w:r>
      <w:r>
        <w:rPr>
          <w:lang w:val="fr"/>
        </w:rPr>
        <w:t xml:space="preserve"> heures, pendant lequel la police nationale civile assure le soutien et la surveillance nécessaires. Si sa demande est acceptée, la personne est prise en charge, dans le respect du principe de non-refoulement, conformément aux règles de la protection internationale.</w:t>
      </w:r>
    </w:p>
    <w:p w14:paraId="1B4C91F7" w14:textId="645E5B1A" w:rsidR="00CA1741" w:rsidRPr="00A945FA" w:rsidRDefault="00CA1741" w:rsidP="00F11B52">
      <w:pPr>
        <w:pStyle w:val="SingleTxtG"/>
        <w:rPr>
          <w:lang w:val="fr-FR"/>
        </w:rPr>
      </w:pPr>
      <w:r w:rsidRPr="00A945FA">
        <w:rPr>
          <w:lang w:val="fr-FR"/>
        </w:rPr>
        <w:t>89.</w:t>
      </w:r>
      <w:r w:rsidRPr="00A945FA">
        <w:rPr>
          <w:lang w:val="fr-FR"/>
        </w:rPr>
        <w:tab/>
      </w:r>
      <w:r>
        <w:rPr>
          <w:lang w:val="fr"/>
        </w:rPr>
        <w:t>En ce qui concerne les structures d</w:t>
      </w:r>
      <w:r w:rsidR="003A35C3">
        <w:rPr>
          <w:lang w:val="fr"/>
        </w:rPr>
        <w:t>’</w:t>
      </w:r>
      <w:r>
        <w:rPr>
          <w:lang w:val="fr"/>
        </w:rPr>
        <w:t>accueil, le Centre de prise en charge globale des migrants étrangers héberge les personnes ayant demandé le statut de réfugié qui lui sont adressées par la Direction générale des migrations et des étrangers, organise un entretien, détermine le motif de la demande de protection internationale et entame la procédure devant la Commission pour la détermination du statut de réfugié.</w:t>
      </w:r>
    </w:p>
    <w:p w14:paraId="63888194" w14:textId="403E0B10" w:rsidR="00CA1741" w:rsidRPr="00A945FA" w:rsidRDefault="00CA1741" w:rsidP="00F11B52">
      <w:pPr>
        <w:pStyle w:val="SingleTxtG"/>
        <w:rPr>
          <w:lang w:val="fr-FR"/>
        </w:rPr>
      </w:pPr>
      <w:r w:rsidRPr="00A945FA">
        <w:rPr>
          <w:lang w:val="fr-FR"/>
        </w:rPr>
        <w:t>90.</w:t>
      </w:r>
      <w:r w:rsidRPr="00A945FA">
        <w:rPr>
          <w:lang w:val="fr-FR"/>
        </w:rPr>
        <w:tab/>
      </w:r>
      <w:r>
        <w:rPr>
          <w:lang w:val="fr"/>
        </w:rPr>
        <w:t>Dans le cadre de la coopération internationale, le Haut-Commissariat des Nations</w:t>
      </w:r>
      <w:r w:rsidR="000250FB">
        <w:rPr>
          <w:lang w:val="fr"/>
        </w:rPr>
        <w:t> </w:t>
      </w:r>
      <w:r>
        <w:rPr>
          <w:lang w:val="fr"/>
        </w:rPr>
        <w:t>Unies pour les réfugiés (HCR) a mis en place, par l</w:t>
      </w:r>
      <w:r w:rsidR="003A35C3">
        <w:rPr>
          <w:lang w:val="fr"/>
        </w:rPr>
        <w:t>’</w:t>
      </w:r>
      <w:r>
        <w:rPr>
          <w:lang w:val="fr"/>
        </w:rPr>
        <w:t>intermédiaire de ses agences partenaires, des installations d</w:t>
      </w:r>
      <w:r w:rsidR="003A35C3">
        <w:rPr>
          <w:lang w:val="fr"/>
        </w:rPr>
        <w:t>’</w:t>
      </w:r>
      <w:r>
        <w:rPr>
          <w:lang w:val="fr"/>
        </w:rPr>
        <w:t>accueil pour les demandeurs d</w:t>
      </w:r>
      <w:r w:rsidR="003A35C3">
        <w:rPr>
          <w:lang w:val="fr"/>
        </w:rPr>
        <w:t>’</w:t>
      </w:r>
      <w:r>
        <w:rPr>
          <w:lang w:val="fr"/>
        </w:rPr>
        <w:t>asile dans différents lieux gérés par l</w:t>
      </w:r>
      <w:r w:rsidR="003A35C3">
        <w:rPr>
          <w:lang w:val="fr"/>
        </w:rPr>
        <w:t>’</w:t>
      </w:r>
      <w:r>
        <w:rPr>
          <w:i/>
          <w:iCs/>
          <w:lang w:val="fr"/>
        </w:rPr>
        <w:t xml:space="preserve">International Rescue </w:t>
      </w:r>
      <w:proofErr w:type="spellStart"/>
      <w:r>
        <w:rPr>
          <w:i/>
          <w:iCs/>
          <w:lang w:val="fr"/>
        </w:rPr>
        <w:t>Committee</w:t>
      </w:r>
      <w:proofErr w:type="spellEnd"/>
      <w:r>
        <w:rPr>
          <w:i/>
          <w:iCs/>
          <w:lang w:val="fr"/>
        </w:rPr>
        <w:t xml:space="preserve"> </w:t>
      </w:r>
      <w:r>
        <w:rPr>
          <w:lang w:val="fr"/>
        </w:rPr>
        <w:t xml:space="preserve">(Comité international de secours) et le </w:t>
      </w:r>
      <w:proofErr w:type="spellStart"/>
      <w:r>
        <w:rPr>
          <w:i/>
          <w:iCs/>
          <w:lang w:val="fr"/>
        </w:rPr>
        <w:t>Norwegian</w:t>
      </w:r>
      <w:proofErr w:type="spellEnd"/>
      <w:r>
        <w:rPr>
          <w:i/>
          <w:iCs/>
          <w:lang w:val="fr"/>
        </w:rPr>
        <w:t xml:space="preserve"> </w:t>
      </w:r>
      <w:proofErr w:type="spellStart"/>
      <w:r>
        <w:rPr>
          <w:i/>
          <w:iCs/>
          <w:lang w:val="fr"/>
        </w:rPr>
        <w:t>Refugee</w:t>
      </w:r>
      <w:proofErr w:type="spellEnd"/>
      <w:r>
        <w:rPr>
          <w:i/>
          <w:iCs/>
          <w:lang w:val="fr"/>
        </w:rPr>
        <w:t xml:space="preserve"> Council</w:t>
      </w:r>
      <w:r>
        <w:rPr>
          <w:lang w:val="fr"/>
        </w:rPr>
        <w:t xml:space="preserve"> (Conseil norvégien pour les réfugiés), donnant ainsi effet au droit de recevoir une assistance humanitaire.</w:t>
      </w:r>
    </w:p>
    <w:p w14:paraId="06DFE43C" w14:textId="77777777" w:rsidR="00CA1741" w:rsidRPr="00A945FA" w:rsidRDefault="00CA1741" w:rsidP="00F11B52">
      <w:pPr>
        <w:pStyle w:val="H1G"/>
        <w:rPr>
          <w:lang w:val="fr-FR"/>
        </w:rPr>
      </w:pPr>
      <w:r>
        <w:rPr>
          <w:lang w:val="fr"/>
        </w:rPr>
        <w:lastRenderedPageBreak/>
        <w:tab/>
      </w:r>
      <w:r>
        <w:rPr>
          <w:lang w:val="fr"/>
        </w:rPr>
        <w:tab/>
      </w:r>
      <w:r>
        <w:rPr>
          <w:bCs/>
          <w:lang w:val="fr"/>
        </w:rPr>
        <w:t>Réponse au paragraphe 17 de la liste de points</w:t>
      </w:r>
    </w:p>
    <w:p w14:paraId="564380A0" w14:textId="3745B28A" w:rsidR="00CA1741" w:rsidRPr="00A945FA" w:rsidRDefault="00CA1741" w:rsidP="00F11B52">
      <w:pPr>
        <w:pStyle w:val="SingleTxtG"/>
        <w:rPr>
          <w:lang w:val="fr-FR"/>
        </w:rPr>
      </w:pPr>
      <w:r w:rsidRPr="00A945FA">
        <w:rPr>
          <w:lang w:val="fr-FR"/>
        </w:rPr>
        <w:t>91.</w:t>
      </w:r>
      <w:r w:rsidRPr="00A945FA">
        <w:rPr>
          <w:lang w:val="fr-FR"/>
        </w:rPr>
        <w:tab/>
      </w:r>
      <w:r>
        <w:rPr>
          <w:lang w:val="fr"/>
        </w:rPr>
        <w:t>Le Centre de prise en charge globale des migrants étrangers géré par la Direction générale des migrations et des étrangers a une vocation administrative et ne constitue pas un centre de détention. Il fournit un soutien, dans la limite de ses compétences légales, pour protéger les étrangers, victimes potentielles du trafic et de la traite des êtres humains ou demandeurs d</w:t>
      </w:r>
      <w:r w:rsidR="003A35C3">
        <w:rPr>
          <w:lang w:val="fr"/>
        </w:rPr>
        <w:t>’</w:t>
      </w:r>
      <w:r>
        <w:rPr>
          <w:lang w:val="fr"/>
        </w:rPr>
        <w:t>asile, lors de l</w:t>
      </w:r>
      <w:r w:rsidR="003A35C3">
        <w:rPr>
          <w:lang w:val="fr"/>
        </w:rPr>
        <w:t>’</w:t>
      </w:r>
      <w:r>
        <w:rPr>
          <w:lang w:val="fr"/>
        </w:rPr>
        <w:t>intervention de la Commission pour la détermination du statut de réfugié et de la transmission des dossiers aux agences partenaires du HCR.</w:t>
      </w:r>
    </w:p>
    <w:p w14:paraId="76AA681E" w14:textId="77777777" w:rsidR="00CA1741" w:rsidRPr="00A945FA" w:rsidRDefault="00CA1741" w:rsidP="00F11B52">
      <w:pPr>
        <w:pStyle w:val="H1G"/>
        <w:rPr>
          <w:lang w:val="fr-FR"/>
        </w:rPr>
      </w:pPr>
      <w:r>
        <w:rPr>
          <w:lang w:val="fr"/>
        </w:rPr>
        <w:tab/>
      </w:r>
      <w:r>
        <w:rPr>
          <w:lang w:val="fr"/>
        </w:rPr>
        <w:tab/>
      </w:r>
      <w:r>
        <w:rPr>
          <w:bCs/>
          <w:lang w:val="fr"/>
        </w:rPr>
        <w:t>Réponse au paragraphe 18 de la liste de points</w:t>
      </w:r>
    </w:p>
    <w:p w14:paraId="0269399E" w14:textId="4CB67188" w:rsidR="00CA1741" w:rsidRPr="00A945FA" w:rsidRDefault="00CA1741" w:rsidP="00F11B52">
      <w:pPr>
        <w:pStyle w:val="SingleTxtG"/>
        <w:rPr>
          <w:lang w:val="fr-FR"/>
        </w:rPr>
      </w:pPr>
      <w:r w:rsidRPr="00A945FA">
        <w:rPr>
          <w:lang w:val="fr-FR"/>
        </w:rPr>
        <w:t>92.</w:t>
      </w:r>
      <w:r w:rsidRPr="00A945FA">
        <w:rPr>
          <w:lang w:val="fr-FR"/>
        </w:rPr>
        <w:tab/>
      </w:r>
      <w:r>
        <w:rPr>
          <w:lang w:val="fr"/>
        </w:rPr>
        <w:t>La Constitution et la législation de la République d</w:t>
      </w:r>
      <w:r w:rsidR="003A35C3">
        <w:rPr>
          <w:lang w:val="fr"/>
        </w:rPr>
        <w:t>’</w:t>
      </w:r>
      <w:r>
        <w:rPr>
          <w:lang w:val="fr"/>
        </w:rPr>
        <w:t>El Salvador reconnaissent le droit à une procédure régulière aux citoyens salvadoriens et aux étrangers, sans aucune différence de traitement. Conformément à la législation pénale, tout migrant poursuivi pour une infraction à la loi a droit à l</w:t>
      </w:r>
      <w:r w:rsidR="003A35C3">
        <w:rPr>
          <w:lang w:val="fr"/>
        </w:rPr>
        <w:t>’</w:t>
      </w:r>
      <w:r>
        <w:rPr>
          <w:lang w:val="fr"/>
        </w:rPr>
        <w:t>assistance d</w:t>
      </w:r>
      <w:r w:rsidR="003A35C3">
        <w:rPr>
          <w:lang w:val="fr"/>
        </w:rPr>
        <w:t>’</w:t>
      </w:r>
      <w:r>
        <w:rPr>
          <w:lang w:val="fr"/>
        </w:rPr>
        <w:t>un interprète et à une représentation juridique gratuite, assurée par le Bureau du Défenseur des droits.</w:t>
      </w:r>
    </w:p>
    <w:p w14:paraId="19D41979" w14:textId="1F20BB60" w:rsidR="00CA1741" w:rsidRPr="00A945FA" w:rsidRDefault="00CA1741" w:rsidP="00F11B52">
      <w:pPr>
        <w:pStyle w:val="SingleTxtG"/>
        <w:rPr>
          <w:lang w:val="fr-FR"/>
        </w:rPr>
      </w:pPr>
      <w:r w:rsidRPr="00A945FA">
        <w:rPr>
          <w:lang w:val="fr-FR"/>
        </w:rPr>
        <w:t>93.</w:t>
      </w:r>
      <w:r w:rsidRPr="00A945FA">
        <w:rPr>
          <w:lang w:val="fr-FR"/>
        </w:rPr>
        <w:tab/>
      </w:r>
      <w:r>
        <w:rPr>
          <w:lang w:val="fr"/>
        </w:rPr>
        <w:t xml:space="preserve">En outre, la loi relative aux procédures constitutionnelles dispose que toute personne détenue illégalement ou arbitrairement peut introduire un recours en </w:t>
      </w:r>
      <w:r>
        <w:rPr>
          <w:i/>
          <w:iCs/>
          <w:lang w:val="fr"/>
        </w:rPr>
        <w:t>habeas corpus</w:t>
      </w:r>
      <w:r>
        <w:rPr>
          <w:lang w:val="fr"/>
        </w:rPr>
        <w:t xml:space="preserve"> devant la chambre constitutionnelle de la Cour suprême, ce qui doit avoir pour effet sa remise en liberté immédiate. La législation ne fait pas de distinction entre les citoyens salvadoriens et les étrangers, qui peuvent donc accéder à cette protection, sur un pied d</w:t>
      </w:r>
      <w:r w:rsidR="003A35C3">
        <w:rPr>
          <w:lang w:val="fr"/>
        </w:rPr>
        <w:t>’</w:t>
      </w:r>
      <w:r>
        <w:rPr>
          <w:lang w:val="fr"/>
        </w:rPr>
        <w:t>égalité (voir annexe</w:t>
      </w:r>
      <w:r w:rsidR="00A9043B">
        <w:rPr>
          <w:lang w:val="fr"/>
        </w:rPr>
        <w:t> </w:t>
      </w:r>
      <w:r>
        <w:rPr>
          <w:lang w:val="fr"/>
        </w:rPr>
        <w:t>3).</w:t>
      </w:r>
    </w:p>
    <w:p w14:paraId="78E1FDD7" w14:textId="373F07BF" w:rsidR="00CA1741" w:rsidRPr="00A945FA" w:rsidRDefault="00CA1741" w:rsidP="00F11B52">
      <w:pPr>
        <w:pStyle w:val="SingleTxtG"/>
        <w:rPr>
          <w:lang w:val="fr-FR"/>
        </w:rPr>
      </w:pPr>
      <w:r w:rsidRPr="00A945FA">
        <w:rPr>
          <w:lang w:val="fr-FR"/>
        </w:rPr>
        <w:t>94.</w:t>
      </w:r>
      <w:r w:rsidRPr="00A945FA">
        <w:rPr>
          <w:lang w:val="fr-FR"/>
        </w:rPr>
        <w:tab/>
      </w:r>
      <w:r>
        <w:rPr>
          <w:lang w:val="fr"/>
        </w:rPr>
        <w:t>En ce qui concerne la communication avec les autorités consulaires ou diplomatiques, le Bureau du Défenseur des droits informe le consulat ou l</w:t>
      </w:r>
      <w:r w:rsidR="003A35C3">
        <w:rPr>
          <w:lang w:val="fr"/>
        </w:rPr>
        <w:t>’</w:t>
      </w:r>
      <w:r>
        <w:rPr>
          <w:lang w:val="fr"/>
        </w:rPr>
        <w:t>ambassade du pays d</w:t>
      </w:r>
      <w:r w:rsidR="003A35C3">
        <w:rPr>
          <w:lang w:val="fr"/>
        </w:rPr>
        <w:t>’</w:t>
      </w:r>
      <w:r>
        <w:rPr>
          <w:lang w:val="fr"/>
        </w:rPr>
        <w:t>origine du travailleur migrant détenu ou des membres de sa famille. De son côté, le Bureau du Procureur pour la défense des droits de l</w:t>
      </w:r>
      <w:r w:rsidR="003A35C3">
        <w:rPr>
          <w:lang w:val="fr"/>
        </w:rPr>
        <w:t>’</w:t>
      </w:r>
      <w:r>
        <w:rPr>
          <w:lang w:val="fr"/>
        </w:rPr>
        <w:t>homme contrôle les établissements pénitentiaires, par l</w:t>
      </w:r>
      <w:r w:rsidR="003A35C3">
        <w:rPr>
          <w:lang w:val="fr"/>
        </w:rPr>
        <w:t>’</w:t>
      </w:r>
      <w:r>
        <w:rPr>
          <w:lang w:val="fr"/>
        </w:rPr>
        <w:t>intermédiaire de son département d</w:t>
      </w:r>
      <w:r w:rsidR="003A35C3">
        <w:rPr>
          <w:lang w:val="fr"/>
        </w:rPr>
        <w:t>’</w:t>
      </w:r>
      <w:r>
        <w:rPr>
          <w:lang w:val="fr"/>
        </w:rPr>
        <w:t>inspection pénitentiaire, et peut ainsi vérifier les conditions dans lesquelles les migrants peuvent communiquer avec le consulat de leur pays d</w:t>
      </w:r>
      <w:r w:rsidR="003A35C3">
        <w:rPr>
          <w:lang w:val="fr"/>
        </w:rPr>
        <w:t>’</w:t>
      </w:r>
      <w:r>
        <w:rPr>
          <w:lang w:val="fr"/>
        </w:rPr>
        <w:t>origine.</w:t>
      </w:r>
    </w:p>
    <w:p w14:paraId="10D40B82" w14:textId="49E1AA64" w:rsidR="00CA1741" w:rsidRPr="00A945FA" w:rsidRDefault="00CA1741" w:rsidP="00F11B52">
      <w:pPr>
        <w:pStyle w:val="SingleTxtG"/>
        <w:rPr>
          <w:lang w:val="fr-FR"/>
        </w:rPr>
      </w:pPr>
      <w:r w:rsidRPr="00A945FA">
        <w:rPr>
          <w:lang w:val="fr-FR"/>
        </w:rPr>
        <w:t>95.</w:t>
      </w:r>
      <w:r w:rsidRPr="00A945FA">
        <w:rPr>
          <w:lang w:val="fr-FR"/>
        </w:rPr>
        <w:tab/>
      </w:r>
      <w:r>
        <w:rPr>
          <w:lang w:val="fr"/>
        </w:rPr>
        <w:t>En ce qui concerne les garanties procédurales applicables aux enfants migrants non accompagnés, le système national de protection, mis en place conformément à la loi relative à la protection de l</w:t>
      </w:r>
      <w:r w:rsidR="003A35C3">
        <w:rPr>
          <w:lang w:val="fr"/>
        </w:rPr>
        <w:t>’</w:t>
      </w:r>
      <w:r>
        <w:rPr>
          <w:lang w:val="fr"/>
        </w:rPr>
        <w:t>enfance et de l</w:t>
      </w:r>
      <w:r w:rsidR="003A35C3">
        <w:rPr>
          <w:lang w:val="fr"/>
        </w:rPr>
        <w:t>’</w:t>
      </w:r>
      <w:r>
        <w:rPr>
          <w:lang w:val="fr"/>
        </w:rPr>
        <w:t xml:space="preserve">adolescence et à la loi </w:t>
      </w:r>
      <w:proofErr w:type="spellStart"/>
      <w:r>
        <w:rPr>
          <w:i/>
          <w:iCs/>
          <w:lang w:val="fr"/>
        </w:rPr>
        <w:t>Crecer</w:t>
      </w:r>
      <w:proofErr w:type="spellEnd"/>
      <w:r>
        <w:rPr>
          <w:i/>
          <w:iCs/>
          <w:lang w:val="fr"/>
        </w:rPr>
        <w:t xml:space="preserve"> </w:t>
      </w:r>
      <w:proofErr w:type="spellStart"/>
      <w:r>
        <w:rPr>
          <w:i/>
          <w:iCs/>
          <w:lang w:val="fr"/>
        </w:rPr>
        <w:t>Juntos</w:t>
      </w:r>
      <w:proofErr w:type="spellEnd"/>
      <w:r>
        <w:rPr>
          <w:lang w:val="fr"/>
        </w:rPr>
        <w:t>, est sollicité aux fins de leur hébergement dans des centres spécialisés pour enfants.</w:t>
      </w:r>
    </w:p>
    <w:p w14:paraId="31CA2B02" w14:textId="76FA8DE9" w:rsidR="00CA1741" w:rsidRPr="00A945FA" w:rsidRDefault="00CA1741" w:rsidP="00F11B52">
      <w:pPr>
        <w:pStyle w:val="SingleTxtG"/>
        <w:rPr>
          <w:lang w:val="fr-FR"/>
        </w:rPr>
      </w:pPr>
      <w:r w:rsidRPr="00A945FA">
        <w:rPr>
          <w:lang w:val="fr-FR"/>
        </w:rPr>
        <w:t>96.</w:t>
      </w:r>
      <w:r w:rsidRPr="00A945FA">
        <w:rPr>
          <w:lang w:val="fr-FR"/>
        </w:rPr>
        <w:tab/>
      </w:r>
      <w:r>
        <w:rPr>
          <w:lang w:val="fr"/>
        </w:rPr>
        <w:t>L</w:t>
      </w:r>
      <w:r w:rsidR="003A35C3">
        <w:rPr>
          <w:lang w:val="fr"/>
        </w:rPr>
        <w:t>’</w:t>
      </w:r>
      <w:r>
        <w:rPr>
          <w:lang w:val="fr"/>
        </w:rPr>
        <w:t>intérêt supérieur de l</w:t>
      </w:r>
      <w:r w:rsidR="003A35C3">
        <w:rPr>
          <w:lang w:val="fr"/>
        </w:rPr>
        <w:t>’</w:t>
      </w:r>
      <w:r>
        <w:rPr>
          <w:lang w:val="fr"/>
        </w:rPr>
        <w:t xml:space="preserve">enfant est un principe fondamental établi par la loi </w:t>
      </w:r>
      <w:proofErr w:type="spellStart"/>
      <w:r>
        <w:rPr>
          <w:i/>
          <w:iCs/>
          <w:lang w:val="fr"/>
        </w:rPr>
        <w:t>Crecer</w:t>
      </w:r>
      <w:proofErr w:type="spellEnd"/>
      <w:r>
        <w:rPr>
          <w:i/>
          <w:iCs/>
          <w:lang w:val="fr"/>
        </w:rPr>
        <w:t xml:space="preserve"> </w:t>
      </w:r>
      <w:proofErr w:type="spellStart"/>
      <w:r>
        <w:rPr>
          <w:i/>
          <w:iCs/>
          <w:lang w:val="fr"/>
        </w:rPr>
        <w:t>Juntos</w:t>
      </w:r>
      <w:proofErr w:type="spellEnd"/>
      <w:r>
        <w:rPr>
          <w:i/>
          <w:iCs/>
          <w:lang w:val="fr"/>
        </w:rPr>
        <w:t xml:space="preserve">. </w:t>
      </w:r>
      <w:r>
        <w:rPr>
          <w:lang w:val="fr"/>
        </w:rPr>
        <w:t>À ce titre, dans les procédures administratives et judiciaires impliquant des enfants et des adolescents, il doit prévaloir et garantir le respect de leurs droits, ainsi que leur prise en charge et leur protection.</w:t>
      </w:r>
    </w:p>
    <w:p w14:paraId="33E0A8B8"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19 de la liste de </w:t>
      </w:r>
      <w:r w:rsidRPr="00F11B52">
        <w:rPr>
          <w:lang w:val="fr"/>
        </w:rPr>
        <w:t>points</w:t>
      </w:r>
    </w:p>
    <w:p w14:paraId="4CB56F23" w14:textId="5C962F35" w:rsidR="00CA1741" w:rsidRPr="00A945FA" w:rsidRDefault="00CA1741" w:rsidP="00F11B52">
      <w:pPr>
        <w:pStyle w:val="SingleTxtG"/>
        <w:rPr>
          <w:lang w:val="fr-FR"/>
        </w:rPr>
      </w:pPr>
      <w:r w:rsidRPr="00261102">
        <w:rPr>
          <w:lang w:val="fr-FR"/>
        </w:rPr>
        <w:t>97.</w:t>
      </w:r>
      <w:r w:rsidRPr="00261102">
        <w:rPr>
          <w:lang w:val="fr-FR"/>
        </w:rPr>
        <w:tab/>
      </w:r>
      <w:r w:rsidRPr="00261102">
        <w:rPr>
          <w:lang w:val="fr"/>
        </w:rPr>
        <w:t>Par l</w:t>
      </w:r>
      <w:r w:rsidR="003A35C3">
        <w:rPr>
          <w:lang w:val="fr"/>
        </w:rPr>
        <w:t>’</w:t>
      </w:r>
      <w:r w:rsidRPr="00261102">
        <w:rPr>
          <w:lang w:val="fr"/>
        </w:rPr>
        <w:t>intermédiaire du</w:t>
      </w:r>
      <w:r>
        <w:rPr>
          <w:lang w:val="fr"/>
        </w:rPr>
        <w:t xml:space="preserve"> </w:t>
      </w:r>
      <w:proofErr w:type="spellStart"/>
      <w:r>
        <w:rPr>
          <w:lang w:val="fr"/>
        </w:rPr>
        <w:t>Vice-Ministère</w:t>
      </w:r>
      <w:proofErr w:type="spellEnd"/>
      <w:r>
        <w:rPr>
          <w:lang w:val="fr"/>
        </w:rPr>
        <w:t xml:space="preserve"> de la diaspora et de la mobilité humaine, le Ministère des relations extérieures a conçu et mis en place, dans le réseau diplomatique et consulaire d</w:t>
      </w:r>
      <w:r w:rsidR="003A35C3">
        <w:rPr>
          <w:lang w:val="fr"/>
        </w:rPr>
        <w:t>’</w:t>
      </w:r>
      <w:r>
        <w:rPr>
          <w:lang w:val="fr"/>
        </w:rPr>
        <w:t>El Salvador, un protocole relatif à l</w:t>
      </w:r>
      <w:r w:rsidR="003A35C3">
        <w:rPr>
          <w:lang w:val="fr"/>
        </w:rPr>
        <w:t>’</w:t>
      </w:r>
      <w:r>
        <w:rPr>
          <w:lang w:val="fr"/>
        </w:rPr>
        <w:t>assistance et à la gestion humanitaire définissant des procédures normalisées dans ce domaine, applicables aux citoyens salvadoriens à l</w:t>
      </w:r>
      <w:r w:rsidR="003A35C3">
        <w:rPr>
          <w:lang w:val="fr"/>
        </w:rPr>
        <w:t>’</w:t>
      </w:r>
      <w:r>
        <w:rPr>
          <w:lang w:val="fr"/>
        </w:rPr>
        <w:t>étranger, indépendamment de leur statut migratoire.</w:t>
      </w:r>
    </w:p>
    <w:p w14:paraId="677578D0" w14:textId="2BB72C62" w:rsidR="00CA1741" w:rsidRPr="00A945FA" w:rsidRDefault="00CA1741" w:rsidP="00F11B52">
      <w:pPr>
        <w:pStyle w:val="SingleTxtG"/>
        <w:rPr>
          <w:lang w:val="fr-FR"/>
        </w:rPr>
      </w:pPr>
      <w:r w:rsidRPr="00A945FA">
        <w:rPr>
          <w:lang w:val="fr-FR"/>
        </w:rPr>
        <w:t>98.</w:t>
      </w:r>
      <w:r w:rsidRPr="00A945FA">
        <w:rPr>
          <w:lang w:val="fr-FR"/>
        </w:rPr>
        <w:tab/>
      </w:r>
      <w:r>
        <w:rPr>
          <w:lang w:val="fr"/>
        </w:rPr>
        <w:t>Le protocole relatif à l</w:t>
      </w:r>
      <w:r w:rsidR="003A35C3">
        <w:rPr>
          <w:lang w:val="fr"/>
        </w:rPr>
        <w:t>’</w:t>
      </w:r>
      <w:r>
        <w:rPr>
          <w:lang w:val="fr"/>
        </w:rPr>
        <w:t>assistance et à la gestion humanitaire comporte des procédures concernant différentes catégories de personnes :</w:t>
      </w:r>
    </w:p>
    <w:p w14:paraId="20A8C15F" w14:textId="5275ADB7" w:rsidR="00CA1741" w:rsidRPr="00135066" w:rsidRDefault="00CA1741" w:rsidP="00AD4FD4">
      <w:pPr>
        <w:pStyle w:val="Bullet1G"/>
      </w:pPr>
      <w:r>
        <w:rPr>
          <w:lang w:val="fr"/>
        </w:rPr>
        <w:t>Enfants et adolescents migrants</w:t>
      </w:r>
      <w:r w:rsidR="00261102">
        <w:rPr>
          <w:lang w:val="fr"/>
        </w:rPr>
        <w:t> ;</w:t>
      </w:r>
    </w:p>
    <w:p w14:paraId="050F0C04" w14:textId="174E4B7A" w:rsidR="00CA1741" w:rsidRPr="00A945FA" w:rsidRDefault="00CA1741" w:rsidP="00AD4FD4">
      <w:pPr>
        <w:pStyle w:val="Bullet1G"/>
        <w:rPr>
          <w:lang w:val="fr-FR"/>
        </w:rPr>
      </w:pPr>
      <w:r>
        <w:rPr>
          <w:lang w:val="fr"/>
        </w:rPr>
        <w:t>Personnes victimes de violations des droits de l</w:t>
      </w:r>
      <w:r w:rsidR="003A35C3">
        <w:rPr>
          <w:lang w:val="fr"/>
        </w:rPr>
        <w:t>’</w:t>
      </w:r>
      <w:r>
        <w:rPr>
          <w:lang w:val="fr"/>
        </w:rPr>
        <w:t>homme et d</w:t>
      </w:r>
      <w:r w:rsidR="003A35C3">
        <w:rPr>
          <w:lang w:val="fr"/>
        </w:rPr>
        <w:t>’</w:t>
      </w:r>
      <w:r>
        <w:rPr>
          <w:lang w:val="fr"/>
        </w:rPr>
        <w:t>infractions graves</w:t>
      </w:r>
      <w:r w:rsidR="00261102">
        <w:rPr>
          <w:lang w:val="fr"/>
        </w:rPr>
        <w:t> ;</w:t>
      </w:r>
    </w:p>
    <w:p w14:paraId="2D4CB944" w14:textId="1B4CFD51" w:rsidR="00CA1741" w:rsidRPr="00A945FA" w:rsidRDefault="00CA1741" w:rsidP="00AD4FD4">
      <w:pPr>
        <w:pStyle w:val="Bullet1G"/>
        <w:rPr>
          <w:lang w:val="fr-FR"/>
        </w:rPr>
      </w:pPr>
      <w:r>
        <w:rPr>
          <w:lang w:val="fr"/>
        </w:rPr>
        <w:t>Citoyens salvadoriens non localisés ou disparus</w:t>
      </w:r>
      <w:r w:rsidR="00261102">
        <w:rPr>
          <w:lang w:val="fr"/>
        </w:rPr>
        <w:t> ;</w:t>
      </w:r>
    </w:p>
    <w:p w14:paraId="736C27F0" w14:textId="1DDF91C6" w:rsidR="00CA1741" w:rsidRPr="00A945FA" w:rsidRDefault="00CA1741" w:rsidP="00AD4FD4">
      <w:pPr>
        <w:pStyle w:val="Bullet1G"/>
        <w:rPr>
          <w:lang w:val="fr-FR"/>
        </w:rPr>
      </w:pPr>
      <w:r>
        <w:rPr>
          <w:lang w:val="fr"/>
        </w:rPr>
        <w:t>Personnes dont l</w:t>
      </w:r>
      <w:r w:rsidR="003A35C3">
        <w:rPr>
          <w:lang w:val="fr"/>
        </w:rPr>
        <w:t>’</w:t>
      </w:r>
      <w:r>
        <w:rPr>
          <w:lang w:val="fr"/>
        </w:rPr>
        <w:t>état de santé nécessite des soins médicaux</w:t>
      </w:r>
      <w:r w:rsidR="00261102">
        <w:rPr>
          <w:lang w:val="fr"/>
        </w:rPr>
        <w:t> ;</w:t>
      </w:r>
    </w:p>
    <w:p w14:paraId="174511E9" w14:textId="53D949F7" w:rsidR="00CA1741" w:rsidRPr="00135066" w:rsidRDefault="00CA1741" w:rsidP="00AD4FD4">
      <w:pPr>
        <w:pStyle w:val="Bullet1G"/>
      </w:pPr>
      <w:r>
        <w:rPr>
          <w:lang w:val="fr"/>
        </w:rPr>
        <w:t>Personnes privées de liberté</w:t>
      </w:r>
      <w:r w:rsidR="00261102">
        <w:rPr>
          <w:lang w:val="fr"/>
        </w:rPr>
        <w:t> ;</w:t>
      </w:r>
    </w:p>
    <w:p w14:paraId="4FCCC487" w14:textId="2A112692" w:rsidR="00CA1741" w:rsidRPr="00A945FA" w:rsidRDefault="00CA1741" w:rsidP="00AD4FD4">
      <w:pPr>
        <w:pStyle w:val="Bullet1G"/>
        <w:rPr>
          <w:lang w:val="fr-FR"/>
        </w:rPr>
      </w:pPr>
      <w:r>
        <w:rPr>
          <w:lang w:val="fr"/>
        </w:rPr>
        <w:lastRenderedPageBreak/>
        <w:t>Personnes décédées en transit ou dans un pays de destination</w:t>
      </w:r>
      <w:r w:rsidR="00261102">
        <w:rPr>
          <w:lang w:val="fr"/>
        </w:rPr>
        <w:t> ;</w:t>
      </w:r>
    </w:p>
    <w:p w14:paraId="7D9C4150" w14:textId="11D21CDE" w:rsidR="00CA1741" w:rsidRPr="00A945FA" w:rsidRDefault="00CA1741" w:rsidP="00AD4FD4">
      <w:pPr>
        <w:pStyle w:val="Bullet1G"/>
        <w:rPr>
          <w:lang w:val="fr-FR"/>
        </w:rPr>
      </w:pPr>
      <w:r>
        <w:rPr>
          <w:lang w:val="fr"/>
        </w:rPr>
        <w:t>Personnes de retour au pays dans le cadre de procédures migratoires</w:t>
      </w:r>
      <w:r w:rsidR="00261102">
        <w:rPr>
          <w:lang w:val="fr"/>
        </w:rPr>
        <w:t> ;</w:t>
      </w:r>
    </w:p>
    <w:p w14:paraId="6E8284D5" w14:textId="01B0201D" w:rsidR="00CA1741" w:rsidRPr="00A945FA" w:rsidRDefault="00CA1741" w:rsidP="00AD4FD4">
      <w:pPr>
        <w:pStyle w:val="Bullet1G"/>
        <w:rPr>
          <w:lang w:val="fr-FR"/>
        </w:rPr>
      </w:pPr>
      <w:r>
        <w:rPr>
          <w:lang w:val="fr"/>
        </w:rPr>
        <w:t>Personnes bénéficiaires de pensions alimentaires</w:t>
      </w:r>
      <w:r w:rsidR="00261102">
        <w:rPr>
          <w:lang w:val="fr"/>
        </w:rPr>
        <w:t> ;</w:t>
      </w:r>
    </w:p>
    <w:p w14:paraId="202ED970" w14:textId="65C4E13E" w:rsidR="00CA1741" w:rsidRPr="00A945FA" w:rsidRDefault="00CA1741" w:rsidP="00AD4FD4">
      <w:pPr>
        <w:pStyle w:val="Bullet1G"/>
        <w:rPr>
          <w:lang w:val="fr-FR"/>
        </w:rPr>
      </w:pPr>
      <w:r>
        <w:rPr>
          <w:lang w:val="fr"/>
        </w:rPr>
        <w:t>Personnes se trouvant en situation de crise.</w:t>
      </w:r>
    </w:p>
    <w:p w14:paraId="4058737B" w14:textId="77777777" w:rsidR="00CA1741" w:rsidRPr="00A945FA" w:rsidRDefault="00CA1741" w:rsidP="00F11B52">
      <w:pPr>
        <w:pStyle w:val="SingleTxtG"/>
        <w:rPr>
          <w:lang w:val="fr-FR"/>
        </w:rPr>
      </w:pPr>
      <w:r w:rsidRPr="00A945FA">
        <w:rPr>
          <w:lang w:val="fr-FR"/>
        </w:rPr>
        <w:t>99.</w:t>
      </w:r>
      <w:r w:rsidRPr="00A945FA">
        <w:rPr>
          <w:lang w:val="fr-FR"/>
        </w:rPr>
        <w:tab/>
      </w:r>
      <w:r>
        <w:rPr>
          <w:lang w:val="fr"/>
        </w:rPr>
        <w:t xml:space="preserve">Les procédures précitées comportent des directives générales, des directives de prise en charge différenciée et des recommandations spécifiques concernant les personnes </w:t>
      </w:r>
      <w:r w:rsidRPr="00C309F8">
        <w:rPr>
          <w:lang w:val="fr"/>
        </w:rPr>
        <w:t>LGBTQI+,</w:t>
      </w:r>
      <w:r>
        <w:rPr>
          <w:lang w:val="fr"/>
        </w:rPr>
        <w:t xml:space="preserve"> qui doivent être appliquées selon le cas.</w:t>
      </w:r>
    </w:p>
    <w:p w14:paraId="1C530EB3" w14:textId="23C3CFFB" w:rsidR="00CA1741" w:rsidRPr="00A945FA" w:rsidRDefault="00CA1741" w:rsidP="00F11B52">
      <w:pPr>
        <w:pStyle w:val="SingleTxtG"/>
        <w:rPr>
          <w:lang w:val="fr-FR"/>
        </w:rPr>
      </w:pPr>
      <w:r w:rsidRPr="00A945FA">
        <w:rPr>
          <w:lang w:val="fr-FR"/>
        </w:rPr>
        <w:t>100.</w:t>
      </w:r>
      <w:r w:rsidRPr="00A945FA">
        <w:rPr>
          <w:lang w:val="fr-FR"/>
        </w:rPr>
        <w:tab/>
      </w:r>
      <w:r>
        <w:rPr>
          <w:lang w:val="fr"/>
        </w:rPr>
        <w:t>D</w:t>
      </w:r>
      <w:r w:rsidR="003A35C3">
        <w:rPr>
          <w:lang w:val="fr"/>
        </w:rPr>
        <w:t>’</w:t>
      </w:r>
      <w:r>
        <w:rPr>
          <w:lang w:val="fr"/>
        </w:rPr>
        <w:t>autres efforts sont en cours pour garantir l</w:t>
      </w:r>
      <w:r w:rsidR="003A35C3">
        <w:rPr>
          <w:lang w:val="fr"/>
        </w:rPr>
        <w:t>’</w:t>
      </w:r>
      <w:r>
        <w:rPr>
          <w:lang w:val="fr"/>
        </w:rPr>
        <w:t>assistance et la protection assurées par les services consulaires. Il convient notamment de citer la signature d</w:t>
      </w:r>
      <w:r w:rsidR="003A35C3">
        <w:rPr>
          <w:lang w:val="fr"/>
        </w:rPr>
        <w:t>’</w:t>
      </w:r>
      <w:r>
        <w:rPr>
          <w:lang w:val="fr"/>
        </w:rPr>
        <w:t>une convention avec le Ministère du travail des États-Unis visant à diffuser et à faire respecter les droits de la diaspora installée aux États-Unis en matière de travail. Cette convention prévoit une série de mesures visant à fournir des informations, des conseils et l</w:t>
      </w:r>
      <w:r w:rsidR="003A35C3">
        <w:rPr>
          <w:lang w:val="fr"/>
        </w:rPr>
        <w:t>’</w:t>
      </w:r>
      <w:r>
        <w:rPr>
          <w:lang w:val="fr"/>
        </w:rPr>
        <w:t>accès à des ressources éducatives et à une formation. L</w:t>
      </w:r>
      <w:r w:rsidR="003A35C3">
        <w:rPr>
          <w:lang w:val="fr"/>
        </w:rPr>
        <w:t>’</w:t>
      </w:r>
      <w:r>
        <w:rPr>
          <w:lang w:val="fr"/>
        </w:rPr>
        <w:t>objectif est de promouvoir le droit des travailleurs à la protection de la sécurité et de la santé au travail, notamment en ce qui concerne les risques de chute et de blessures.</w:t>
      </w:r>
    </w:p>
    <w:p w14:paraId="3967BAC6" w14:textId="681118DA" w:rsidR="00CA1741" w:rsidRPr="00A945FA" w:rsidRDefault="00CA1741" w:rsidP="00F11B52">
      <w:pPr>
        <w:pStyle w:val="SingleTxtG"/>
        <w:rPr>
          <w:lang w:val="fr-FR"/>
        </w:rPr>
      </w:pPr>
      <w:r w:rsidRPr="00A945FA">
        <w:rPr>
          <w:lang w:val="fr-FR"/>
        </w:rPr>
        <w:t>101.</w:t>
      </w:r>
      <w:r w:rsidRPr="00A945FA">
        <w:rPr>
          <w:lang w:val="fr-FR"/>
        </w:rPr>
        <w:tab/>
      </w:r>
      <w:r>
        <w:rPr>
          <w:lang w:val="fr"/>
        </w:rPr>
        <w:t>Le réseau diplomatique et consulaire a été renforcé afin de fournir le soutien nécessaire aux citoyens salvadoriens en situation de mobilité. Des travaux sont en cours pour moderniser les services consulaires et créer un portail permettant de prendre rendez-vous en ligne, afin d</w:t>
      </w:r>
      <w:r w:rsidR="003A35C3">
        <w:rPr>
          <w:lang w:val="fr"/>
        </w:rPr>
        <w:t>’</w:t>
      </w:r>
      <w:r>
        <w:rPr>
          <w:lang w:val="fr"/>
        </w:rPr>
        <w:t>organiser et d</w:t>
      </w:r>
      <w:r w:rsidR="003A35C3">
        <w:rPr>
          <w:lang w:val="fr"/>
        </w:rPr>
        <w:t>’</w:t>
      </w:r>
      <w:r>
        <w:rPr>
          <w:lang w:val="fr"/>
        </w:rPr>
        <w:t>accélérer la prise en charge dans les consulats. Des visites ont également été effectuées, au plus haut niveau, au Mexique, aux États-Unis, au Belize et au Guatemala afin de constater la situation des migrants salvadoriens dans les centres de prise en charge, les centres de rétention et les foyers d</w:t>
      </w:r>
      <w:r w:rsidR="003A35C3">
        <w:rPr>
          <w:lang w:val="fr"/>
        </w:rPr>
        <w:t>’</w:t>
      </w:r>
      <w:r>
        <w:rPr>
          <w:lang w:val="fr"/>
        </w:rPr>
        <w:t>accueil situés le long des différentes routes empruntées pour la migration irrégulière. Ces visites ont permis au Gouvernement salvadorien de disposer d</w:t>
      </w:r>
      <w:r w:rsidR="003A35C3">
        <w:rPr>
          <w:lang w:val="fr"/>
        </w:rPr>
        <w:t>’</w:t>
      </w:r>
      <w:r>
        <w:rPr>
          <w:lang w:val="fr"/>
        </w:rPr>
        <w:t>informations de première main sur les besoins des citoyens salvadoriens en situation de vulnérabilité, pour pouvoir assurer la promotion, le respect et la protection de leurs droits de l</w:t>
      </w:r>
      <w:r w:rsidR="003A35C3">
        <w:rPr>
          <w:lang w:val="fr"/>
        </w:rPr>
        <w:t>’</w:t>
      </w:r>
      <w:r>
        <w:rPr>
          <w:lang w:val="fr"/>
        </w:rPr>
        <w:t>homme, dans un cadre bilatéral ou multilatéral. Une</w:t>
      </w:r>
      <w:r w:rsidR="00CC4F10">
        <w:rPr>
          <w:lang w:val="fr"/>
        </w:rPr>
        <w:t> </w:t>
      </w:r>
      <w:r>
        <w:rPr>
          <w:lang w:val="fr"/>
        </w:rPr>
        <w:t>collaboration a également été mise en place avec divers consulats, au niveau régional, en vue d</w:t>
      </w:r>
      <w:r w:rsidR="003A35C3">
        <w:rPr>
          <w:lang w:val="fr"/>
        </w:rPr>
        <w:t>’</w:t>
      </w:r>
      <w:r>
        <w:rPr>
          <w:lang w:val="fr"/>
        </w:rPr>
        <w:t>assurer l</w:t>
      </w:r>
      <w:r w:rsidR="003A35C3">
        <w:rPr>
          <w:lang w:val="fr"/>
        </w:rPr>
        <w:t>’</w:t>
      </w:r>
      <w:r>
        <w:rPr>
          <w:lang w:val="fr"/>
        </w:rPr>
        <w:t>assistance et la protection des droits de tous les citoyens salvadoriens, dans les pays où El Salvador n</w:t>
      </w:r>
      <w:r w:rsidR="003A35C3">
        <w:rPr>
          <w:lang w:val="fr"/>
        </w:rPr>
        <w:t>’</w:t>
      </w:r>
      <w:r>
        <w:rPr>
          <w:lang w:val="fr"/>
        </w:rPr>
        <w:t>a pas de représentation consulaire.</w:t>
      </w:r>
    </w:p>
    <w:p w14:paraId="5B751E49" w14:textId="720899E7" w:rsidR="00CA1741" w:rsidRPr="00A945FA" w:rsidRDefault="00CA1741" w:rsidP="00F11B52">
      <w:pPr>
        <w:pStyle w:val="SingleTxtG"/>
        <w:rPr>
          <w:lang w:val="fr-FR"/>
        </w:rPr>
      </w:pPr>
      <w:r w:rsidRPr="00A945FA">
        <w:rPr>
          <w:lang w:val="fr-FR"/>
        </w:rPr>
        <w:t>102.</w:t>
      </w:r>
      <w:r w:rsidRPr="00A945FA">
        <w:rPr>
          <w:lang w:val="fr-FR"/>
        </w:rPr>
        <w:tab/>
      </w:r>
      <w:r>
        <w:rPr>
          <w:lang w:val="fr"/>
        </w:rPr>
        <w:t>En outre, un service consulaire à distance, rapide et facile d</w:t>
      </w:r>
      <w:r w:rsidR="003A35C3">
        <w:rPr>
          <w:lang w:val="fr"/>
        </w:rPr>
        <w:t>’</w:t>
      </w:r>
      <w:r>
        <w:rPr>
          <w:lang w:val="fr"/>
        </w:rPr>
        <w:t>accès, a été créé pour fournir aux Salvadoriens à l</w:t>
      </w:r>
      <w:r w:rsidR="003A35C3">
        <w:rPr>
          <w:lang w:val="fr"/>
        </w:rPr>
        <w:t>’</w:t>
      </w:r>
      <w:r>
        <w:rPr>
          <w:lang w:val="fr"/>
        </w:rPr>
        <w:t xml:space="preserve">étranger des conseils, une orientation et des informations sur diverses questions relatives à la migration. La </w:t>
      </w:r>
      <w:proofErr w:type="spellStart"/>
      <w:r>
        <w:rPr>
          <w:lang w:val="fr"/>
        </w:rPr>
        <w:t>plateforme</w:t>
      </w:r>
      <w:proofErr w:type="spellEnd"/>
      <w:r>
        <w:rPr>
          <w:lang w:val="fr"/>
        </w:rPr>
        <w:t xml:space="preserve"> s</w:t>
      </w:r>
      <w:r w:rsidR="003A35C3">
        <w:rPr>
          <w:lang w:val="fr"/>
        </w:rPr>
        <w:t>’</w:t>
      </w:r>
      <w:r>
        <w:rPr>
          <w:lang w:val="fr"/>
        </w:rPr>
        <w:t>adresse actuellement aux Salvadoriens vivant au Mexique, aux États-Unis et au Canada. En 2023, elle devrait être accessible à la diaspora installée en Europe. Les principaux services disponibles via les lignes</w:t>
      </w:r>
      <w:r w:rsidR="00CC4F10">
        <w:rPr>
          <w:lang w:val="fr"/>
        </w:rPr>
        <w:t> </w:t>
      </w:r>
      <w:r>
        <w:rPr>
          <w:lang w:val="fr"/>
        </w:rPr>
        <w:t>1-888-301-1130 (États-Unis et Canada) et 1-800-747-6117 (Mexique) sont : prise de rendez-vous pour assistance consulaire, démarches consulaires, aide humanitaire, information concernant les investissements, conseil juridique et biens de ménage. L</w:t>
      </w:r>
      <w:r w:rsidR="003A35C3">
        <w:rPr>
          <w:lang w:val="fr"/>
        </w:rPr>
        <w:t>’</w:t>
      </w:r>
      <w:r>
        <w:rPr>
          <w:lang w:val="fr"/>
        </w:rPr>
        <w:t>assistance WhatsApp est disponible au (503) 7070-1071. En 2021, le service consulaire à distance a traité 190</w:t>
      </w:r>
      <w:r w:rsidR="00CC4F10">
        <w:rPr>
          <w:lang w:val="fr"/>
        </w:rPr>
        <w:t> </w:t>
      </w:r>
      <w:r>
        <w:rPr>
          <w:lang w:val="fr"/>
        </w:rPr>
        <w:t>592</w:t>
      </w:r>
      <w:r w:rsidR="00CC4F10">
        <w:rPr>
          <w:lang w:val="fr"/>
        </w:rPr>
        <w:t> </w:t>
      </w:r>
      <w:r>
        <w:rPr>
          <w:lang w:val="fr"/>
        </w:rPr>
        <w:t>appels et 39</w:t>
      </w:r>
      <w:r w:rsidR="00CC4F10">
        <w:rPr>
          <w:lang w:val="fr"/>
        </w:rPr>
        <w:t> </w:t>
      </w:r>
      <w:r>
        <w:rPr>
          <w:lang w:val="fr"/>
        </w:rPr>
        <w:t>358</w:t>
      </w:r>
      <w:r w:rsidR="00CC4F10">
        <w:rPr>
          <w:lang w:val="fr"/>
        </w:rPr>
        <w:t> </w:t>
      </w:r>
      <w:r>
        <w:rPr>
          <w:lang w:val="fr"/>
        </w:rPr>
        <w:t>messages via WhatsApp, soit un total de 229</w:t>
      </w:r>
      <w:r w:rsidR="00CC4F10">
        <w:rPr>
          <w:lang w:val="fr"/>
        </w:rPr>
        <w:t> </w:t>
      </w:r>
      <w:r>
        <w:rPr>
          <w:lang w:val="fr"/>
        </w:rPr>
        <w:t>900</w:t>
      </w:r>
      <w:r w:rsidR="00CC4F10">
        <w:rPr>
          <w:lang w:val="fr"/>
        </w:rPr>
        <w:t> </w:t>
      </w:r>
      <w:r>
        <w:rPr>
          <w:lang w:val="fr"/>
        </w:rPr>
        <w:t>demandes.</w:t>
      </w:r>
    </w:p>
    <w:p w14:paraId="3717C6FD" w14:textId="31DD33BF" w:rsidR="00CA1741" w:rsidRPr="00A945FA" w:rsidRDefault="00CA1741" w:rsidP="00F11B52">
      <w:pPr>
        <w:pStyle w:val="SingleTxtG"/>
        <w:rPr>
          <w:lang w:val="fr-FR"/>
        </w:rPr>
      </w:pPr>
      <w:r w:rsidRPr="00A945FA">
        <w:rPr>
          <w:lang w:val="fr-FR"/>
        </w:rPr>
        <w:t>103.</w:t>
      </w:r>
      <w:r w:rsidRPr="00A945FA">
        <w:rPr>
          <w:lang w:val="fr-FR"/>
        </w:rPr>
        <w:tab/>
      </w:r>
      <w:r>
        <w:rPr>
          <w:lang w:val="fr"/>
        </w:rPr>
        <w:t>En ce qui concerne les mesures adoptées pour analyser les causes du phénomène des caravanes de migrants et de la migration irrégulière, El Salvador est engagé dans la lutte contre la criminalité transnationale organisée et en particulier contre les infractions liées à la migration (trafic de migrants et traite des êtres humains). Depuis 2017, la législation spécialisée dans la lutte contre le trafic de personnes fournit des outils qui permettent, au motif de l</w:t>
      </w:r>
      <w:r w:rsidR="003A35C3">
        <w:rPr>
          <w:lang w:val="fr"/>
        </w:rPr>
        <w:t>’</w:t>
      </w:r>
      <w:r>
        <w:rPr>
          <w:lang w:val="fr"/>
        </w:rPr>
        <w:t>infraction prévue à l</w:t>
      </w:r>
      <w:r w:rsidR="003A35C3">
        <w:rPr>
          <w:lang w:val="fr"/>
        </w:rPr>
        <w:t>’</w:t>
      </w:r>
      <w:r>
        <w:rPr>
          <w:lang w:val="fr"/>
        </w:rPr>
        <w:t>article 367-A du Code pénal (actes de promotion), de démanteler ces caravanes avant qu</w:t>
      </w:r>
      <w:r w:rsidR="003A35C3">
        <w:rPr>
          <w:lang w:val="fr"/>
        </w:rPr>
        <w:t>’</w:t>
      </w:r>
      <w:r>
        <w:rPr>
          <w:lang w:val="fr"/>
        </w:rPr>
        <w:t>elles ne soient constituées. En conséquence, depuis 2019, il ne s</w:t>
      </w:r>
      <w:r w:rsidR="003A35C3">
        <w:rPr>
          <w:lang w:val="fr"/>
        </w:rPr>
        <w:t>’</w:t>
      </w:r>
      <w:r>
        <w:rPr>
          <w:lang w:val="fr"/>
        </w:rPr>
        <w:t>est pas produit de flux migratoires massifs en provenance d</w:t>
      </w:r>
      <w:r w:rsidR="003A35C3">
        <w:rPr>
          <w:lang w:val="fr"/>
        </w:rPr>
        <w:t>’</w:t>
      </w:r>
      <w:r>
        <w:rPr>
          <w:lang w:val="fr"/>
        </w:rPr>
        <w:t>El Salvador.</w:t>
      </w:r>
    </w:p>
    <w:p w14:paraId="2639A40A"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20 de la liste de </w:t>
      </w:r>
      <w:r w:rsidRPr="00F11B52">
        <w:rPr>
          <w:lang w:val="fr"/>
        </w:rPr>
        <w:t>points</w:t>
      </w:r>
    </w:p>
    <w:p w14:paraId="0C56DC18" w14:textId="1FECCB39" w:rsidR="00CA1741" w:rsidRPr="00A945FA" w:rsidRDefault="00CA1741" w:rsidP="00F11B52">
      <w:pPr>
        <w:pStyle w:val="SingleTxtG"/>
        <w:rPr>
          <w:lang w:val="fr-FR"/>
        </w:rPr>
      </w:pPr>
      <w:r w:rsidRPr="00A945FA">
        <w:rPr>
          <w:lang w:val="fr-FR"/>
        </w:rPr>
        <w:t>104.</w:t>
      </w:r>
      <w:r w:rsidRPr="00A945FA">
        <w:rPr>
          <w:lang w:val="fr-FR"/>
        </w:rPr>
        <w:tab/>
      </w:r>
      <w:r>
        <w:rPr>
          <w:lang w:val="fr"/>
        </w:rPr>
        <w:t>Les conventions de l</w:t>
      </w:r>
      <w:r w:rsidR="003A35C3">
        <w:rPr>
          <w:lang w:val="fr"/>
        </w:rPr>
        <w:t>’</w:t>
      </w:r>
      <w:r>
        <w:rPr>
          <w:lang w:val="fr"/>
        </w:rPr>
        <w:t>OIT ont été ratifiées par El Salvador. La Constitution (art.</w:t>
      </w:r>
      <w:r w:rsidR="00CC4F10">
        <w:rPr>
          <w:lang w:val="fr"/>
        </w:rPr>
        <w:t> </w:t>
      </w:r>
      <w:r>
        <w:rPr>
          <w:lang w:val="fr"/>
        </w:rPr>
        <w:t>38, par.</w:t>
      </w:r>
      <w:r w:rsidR="00CC4F10">
        <w:rPr>
          <w:lang w:val="fr"/>
        </w:rPr>
        <w:t> </w:t>
      </w:r>
      <w:r>
        <w:rPr>
          <w:lang w:val="fr"/>
        </w:rPr>
        <w:t xml:space="preserve">1) dispose que dans une même entreprise ou un même établissement et dans des circonstances identiques, à un travail égal doit correspondre un salaire égal, quels que soient </w:t>
      </w:r>
      <w:r>
        <w:rPr>
          <w:lang w:val="fr"/>
        </w:rPr>
        <w:lastRenderedPageBreak/>
        <w:t>le sexe, la race, les croyances ou la nationalité du travailleur. Par ailleurs, le Code du travail (art. 29, par. 11 et art. 123) établit des directives concernant la rémunération des travailleurs.</w:t>
      </w:r>
    </w:p>
    <w:p w14:paraId="7B462AA1" w14:textId="04FE8EEF" w:rsidR="00CA1741" w:rsidRPr="00A945FA" w:rsidRDefault="00CA1741" w:rsidP="00F11B52">
      <w:pPr>
        <w:pStyle w:val="SingleTxtG"/>
        <w:rPr>
          <w:lang w:val="fr-FR"/>
        </w:rPr>
      </w:pPr>
      <w:r w:rsidRPr="00A945FA">
        <w:rPr>
          <w:lang w:val="fr-FR"/>
        </w:rPr>
        <w:t>105.</w:t>
      </w:r>
      <w:r w:rsidRPr="00A945FA">
        <w:rPr>
          <w:lang w:val="fr-FR"/>
        </w:rPr>
        <w:tab/>
      </w:r>
      <w:r>
        <w:rPr>
          <w:lang w:val="fr"/>
        </w:rPr>
        <w:t>Les principales normes régissant la rémunération et les conditions de travail sont : la Constitution (1983), le Code du travail (1972), la loi de 2011 relative à l</w:t>
      </w:r>
      <w:r w:rsidR="003A35C3">
        <w:rPr>
          <w:lang w:val="fr"/>
        </w:rPr>
        <w:t>’</w:t>
      </w:r>
      <w:r>
        <w:rPr>
          <w:lang w:val="fr"/>
        </w:rPr>
        <w:t>égalité, à l</w:t>
      </w:r>
      <w:r w:rsidR="003A35C3">
        <w:rPr>
          <w:lang w:val="fr"/>
        </w:rPr>
        <w:t>’</w:t>
      </w:r>
      <w:r>
        <w:rPr>
          <w:lang w:val="fr"/>
        </w:rPr>
        <w:t>équité et à l</w:t>
      </w:r>
      <w:r w:rsidR="003A35C3">
        <w:rPr>
          <w:lang w:val="fr"/>
        </w:rPr>
        <w:t>’</w:t>
      </w:r>
      <w:r>
        <w:rPr>
          <w:lang w:val="fr"/>
        </w:rPr>
        <w:t>élimination de la discrimination à l</w:t>
      </w:r>
      <w:r w:rsidR="003A35C3">
        <w:rPr>
          <w:lang w:val="fr"/>
        </w:rPr>
        <w:t>’</w:t>
      </w:r>
      <w:r>
        <w:rPr>
          <w:lang w:val="fr"/>
        </w:rPr>
        <w:t>égard des femmes et la loi de 1961 relative à la fonction publique.</w:t>
      </w:r>
    </w:p>
    <w:p w14:paraId="4DDE5F3E" w14:textId="77777777" w:rsidR="00CA1741" w:rsidRPr="00A945FA" w:rsidRDefault="00CA1741" w:rsidP="00F11B52">
      <w:pPr>
        <w:pStyle w:val="H1G"/>
        <w:rPr>
          <w:lang w:val="fr-FR"/>
        </w:rPr>
      </w:pPr>
      <w:r>
        <w:rPr>
          <w:lang w:val="fr"/>
        </w:rPr>
        <w:tab/>
      </w:r>
      <w:r>
        <w:rPr>
          <w:lang w:val="fr"/>
        </w:rPr>
        <w:tab/>
      </w:r>
      <w:r>
        <w:rPr>
          <w:bCs/>
          <w:lang w:val="fr"/>
        </w:rPr>
        <w:t>Réponse au paragraphe 21 de la liste de points</w:t>
      </w:r>
    </w:p>
    <w:p w14:paraId="66F8B7FF" w14:textId="63AE2E44" w:rsidR="00CA1741" w:rsidRPr="00A945FA" w:rsidRDefault="00CA1741" w:rsidP="00F11B52">
      <w:pPr>
        <w:pStyle w:val="SingleTxtG"/>
        <w:rPr>
          <w:lang w:val="fr-FR"/>
        </w:rPr>
      </w:pPr>
      <w:r w:rsidRPr="00A945FA">
        <w:rPr>
          <w:lang w:val="fr-FR"/>
        </w:rPr>
        <w:t>106.</w:t>
      </w:r>
      <w:r w:rsidRPr="00A945FA">
        <w:rPr>
          <w:lang w:val="fr-FR"/>
        </w:rPr>
        <w:tab/>
      </w:r>
      <w:r>
        <w:rPr>
          <w:lang w:val="fr"/>
        </w:rPr>
        <w:t>Par l</w:t>
      </w:r>
      <w:r w:rsidR="003A35C3">
        <w:rPr>
          <w:lang w:val="fr"/>
        </w:rPr>
        <w:t>’</w:t>
      </w:r>
      <w:r>
        <w:rPr>
          <w:lang w:val="fr"/>
        </w:rPr>
        <w:t>intermédiaire de l</w:t>
      </w:r>
      <w:r w:rsidR="003A35C3">
        <w:rPr>
          <w:lang w:val="fr"/>
        </w:rPr>
        <w:t>’</w:t>
      </w:r>
      <w:r>
        <w:rPr>
          <w:lang w:val="fr"/>
        </w:rPr>
        <w:t>administration hospitalière publique</w:t>
      </w:r>
      <w:r w:rsidRPr="00135066">
        <w:rPr>
          <w:rStyle w:val="Appelnotedebasdep"/>
        </w:rPr>
        <w:footnoteReference w:id="9"/>
      </w:r>
      <w:r>
        <w:rPr>
          <w:lang w:val="fr"/>
        </w:rPr>
        <w:t>, El Salvador fournit une assistance gratuite aux personnes malades qui ne disposent pas de ressources suffisantes et à l</w:t>
      </w:r>
      <w:r w:rsidR="003A35C3">
        <w:rPr>
          <w:lang w:val="fr"/>
        </w:rPr>
        <w:t>’</w:t>
      </w:r>
      <w:r>
        <w:rPr>
          <w:lang w:val="fr"/>
        </w:rPr>
        <w:t>ensemble de la population, lorsque le traitement constitue un moyen efficace de prévenir la propagation d</w:t>
      </w:r>
      <w:r w:rsidR="003A35C3">
        <w:rPr>
          <w:lang w:val="fr"/>
        </w:rPr>
        <w:t>’</w:t>
      </w:r>
      <w:r>
        <w:rPr>
          <w:lang w:val="fr"/>
        </w:rPr>
        <w:t>une maladie transmissible. Les services médicaux sont fournis, sans aucune distinction, aux étrangers et aux citoyens salvadoriens.</w:t>
      </w:r>
    </w:p>
    <w:p w14:paraId="6EB78FBE" w14:textId="6D0219CC" w:rsidR="00CA1741" w:rsidRPr="00A945FA" w:rsidRDefault="00CA1741" w:rsidP="00F11B52">
      <w:pPr>
        <w:pStyle w:val="SingleTxtG"/>
        <w:rPr>
          <w:lang w:val="fr-FR"/>
        </w:rPr>
      </w:pPr>
      <w:r w:rsidRPr="00A945FA">
        <w:rPr>
          <w:lang w:val="fr-FR"/>
        </w:rPr>
        <w:t>107.</w:t>
      </w:r>
      <w:r w:rsidRPr="00A945FA">
        <w:rPr>
          <w:lang w:val="fr-FR"/>
        </w:rPr>
        <w:tab/>
      </w:r>
      <w:r>
        <w:rPr>
          <w:lang w:val="fr"/>
        </w:rPr>
        <w:t>Les travailleurs migrants salvadoriens peuvent accéder au système de l</w:t>
      </w:r>
      <w:r w:rsidR="003A35C3">
        <w:rPr>
          <w:lang w:val="fr"/>
        </w:rPr>
        <w:t>’</w:t>
      </w:r>
      <w:r>
        <w:rPr>
          <w:lang w:val="fr"/>
        </w:rPr>
        <w:t>Institut salvadorien de la sécurité sociale depuis leur État d</w:t>
      </w:r>
      <w:r w:rsidR="003A35C3">
        <w:rPr>
          <w:lang w:val="fr"/>
        </w:rPr>
        <w:t>’</w:t>
      </w:r>
      <w:r>
        <w:rPr>
          <w:lang w:val="fr"/>
        </w:rPr>
        <w:t xml:space="preserve">emploi, dans le cadre du programme </w:t>
      </w:r>
      <w:proofErr w:type="spellStart"/>
      <w:r>
        <w:rPr>
          <w:i/>
          <w:iCs/>
          <w:lang w:val="fr"/>
        </w:rPr>
        <w:t>Salvadoreño</w:t>
      </w:r>
      <w:proofErr w:type="spellEnd"/>
      <w:r>
        <w:rPr>
          <w:i/>
          <w:iCs/>
          <w:lang w:val="fr"/>
        </w:rPr>
        <w:t xml:space="preserve"> </w:t>
      </w:r>
      <w:proofErr w:type="spellStart"/>
      <w:r>
        <w:rPr>
          <w:i/>
          <w:iCs/>
          <w:lang w:val="fr"/>
        </w:rPr>
        <w:t>Seguro</w:t>
      </w:r>
      <w:proofErr w:type="spellEnd"/>
      <w:r>
        <w:rPr>
          <w:lang w:val="fr"/>
        </w:rPr>
        <w:t>, qui dispense des soins médicaux en El Salvador aux Salvadoriens qui vivent à l</w:t>
      </w:r>
      <w:r w:rsidR="003A35C3">
        <w:rPr>
          <w:lang w:val="fr"/>
        </w:rPr>
        <w:t>’</w:t>
      </w:r>
      <w:r>
        <w:rPr>
          <w:lang w:val="fr"/>
        </w:rPr>
        <w:t>étranger et à leurs ayants droit. Les travailleurs migrants et les membres de leur famille peuvent donc bénéficier des services de santé fournis dans le cadre du programme national d</w:t>
      </w:r>
      <w:r w:rsidR="003A35C3">
        <w:rPr>
          <w:lang w:val="fr"/>
        </w:rPr>
        <w:t>’</w:t>
      </w:r>
      <w:r>
        <w:rPr>
          <w:lang w:val="fr"/>
        </w:rPr>
        <w:t>assurance maladie</w:t>
      </w:r>
      <w:r w:rsidRPr="00135066">
        <w:rPr>
          <w:rStyle w:val="Appelnotedebasdep"/>
        </w:rPr>
        <w:footnoteReference w:id="10"/>
      </w:r>
      <w:r>
        <w:rPr>
          <w:lang w:val="fr"/>
        </w:rPr>
        <w:t>, tels que les soins préventifs et les bilans de santé, les analyses de laboratoire et les études diagnostiques, les soins d</w:t>
      </w:r>
      <w:r w:rsidR="003A35C3">
        <w:rPr>
          <w:lang w:val="fr"/>
        </w:rPr>
        <w:t>’</w:t>
      </w:r>
      <w:r>
        <w:rPr>
          <w:lang w:val="fr"/>
        </w:rPr>
        <w:t>urgence, l</w:t>
      </w:r>
      <w:r w:rsidR="003A35C3">
        <w:rPr>
          <w:lang w:val="fr"/>
        </w:rPr>
        <w:t>’</w:t>
      </w:r>
      <w:r>
        <w:rPr>
          <w:lang w:val="fr"/>
        </w:rPr>
        <w:t>hospitalisation, les chirurgies et les actes programmés.</w:t>
      </w:r>
    </w:p>
    <w:p w14:paraId="131271A0"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22 de la liste de </w:t>
      </w:r>
      <w:r w:rsidRPr="00F11B52">
        <w:rPr>
          <w:lang w:val="fr"/>
        </w:rPr>
        <w:t>points</w:t>
      </w:r>
    </w:p>
    <w:p w14:paraId="459DB581" w14:textId="26C17D41" w:rsidR="00CA1741" w:rsidRPr="00A945FA" w:rsidRDefault="00CA1741" w:rsidP="00F11B52">
      <w:pPr>
        <w:pStyle w:val="SingleTxtG"/>
        <w:rPr>
          <w:lang w:val="fr-FR"/>
        </w:rPr>
      </w:pPr>
      <w:r w:rsidRPr="00A945FA">
        <w:rPr>
          <w:lang w:val="fr-FR"/>
        </w:rPr>
        <w:t>108.</w:t>
      </w:r>
      <w:r w:rsidRPr="00A945FA">
        <w:rPr>
          <w:lang w:val="fr-FR"/>
        </w:rPr>
        <w:tab/>
      </w:r>
      <w:r>
        <w:rPr>
          <w:lang w:val="fr"/>
        </w:rPr>
        <w:t>La législation salvadorienne dispose que l</w:t>
      </w:r>
      <w:r w:rsidR="003A35C3">
        <w:rPr>
          <w:lang w:val="fr"/>
        </w:rPr>
        <w:t>’</w:t>
      </w:r>
      <w:r>
        <w:rPr>
          <w:lang w:val="fr"/>
        </w:rPr>
        <w:t>éducation est un droit universel. Tous les programmes de protection mis en œuvre par l</w:t>
      </w:r>
      <w:r w:rsidR="003A35C3">
        <w:rPr>
          <w:lang w:val="fr"/>
        </w:rPr>
        <w:t>’</w:t>
      </w:r>
      <w:r>
        <w:rPr>
          <w:lang w:val="fr"/>
        </w:rPr>
        <w:t>État comprennent une composante éducative visant à garantir que les enfants et les adolescents pris en charge dans le cadre de ces programmes maintiennent une certaine continuité éducative, en fonction des caractéristiques de chaque cas, indépendamment de leur statut migratoire.</w:t>
      </w:r>
    </w:p>
    <w:p w14:paraId="4E490069" w14:textId="311F3BD3" w:rsidR="00CA1741" w:rsidRPr="00A945FA" w:rsidRDefault="00CA1741" w:rsidP="00F11B52">
      <w:pPr>
        <w:pStyle w:val="SingleTxtG"/>
        <w:rPr>
          <w:lang w:val="fr-FR"/>
        </w:rPr>
      </w:pPr>
      <w:r w:rsidRPr="00A945FA">
        <w:rPr>
          <w:lang w:val="fr-FR"/>
        </w:rPr>
        <w:t>109.</w:t>
      </w:r>
      <w:r w:rsidRPr="00A945FA">
        <w:rPr>
          <w:lang w:val="fr-FR"/>
        </w:rPr>
        <w:tab/>
      </w:r>
      <w:r>
        <w:rPr>
          <w:lang w:val="fr"/>
        </w:rPr>
        <w:t>D</w:t>
      </w:r>
      <w:r w:rsidR="003A35C3">
        <w:rPr>
          <w:lang w:val="fr"/>
        </w:rPr>
        <w:t>’</w:t>
      </w:r>
      <w:r>
        <w:rPr>
          <w:lang w:val="fr"/>
        </w:rPr>
        <w:t>autre part, en ce qui concerne les mesures prises pour fournir un soutien social, psychologique ou financier aux familles concernées par les migrations, les centres de prise en charge des enfants, des adolescents et des familles et les programmes d</w:t>
      </w:r>
      <w:r w:rsidR="003A35C3">
        <w:rPr>
          <w:lang w:val="fr"/>
        </w:rPr>
        <w:t>’</w:t>
      </w:r>
      <w:r>
        <w:rPr>
          <w:lang w:val="fr"/>
        </w:rPr>
        <w:t>accueil institutionnel, gérés par l</w:t>
      </w:r>
      <w:r w:rsidR="003A35C3">
        <w:rPr>
          <w:lang w:val="fr"/>
        </w:rPr>
        <w:t>’</w:t>
      </w:r>
      <w:r>
        <w:rPr>
          <w:lang w:val="fr"/>
        </w:rPr>
        <w:t>Institut salvadorien pour le développement intégral des enfants et des adolescents, mettent en place des actions éducatives pour que les enfants et les adolescents de retour au pays ou en transit puissent avoir accès à des services éducatifs dans les centres d</w:t>
      </w:r>
      <w:r w:rsidR="003A35C3">
        <w:rPr>
          <w:lang w:val="fr"/>
        </w:rPr>
        <w:t>’</w:t>
      </w:r>
      <w:r>
        <w:rPr>
          <w:lang w:val="fr"/>
        </w:rPr>
        <w:t>accueil ou dans les établissements d</w:t>
      </w:r>
      <w:r w:rsidR="003A35C3">
        <w:rPr>
          <w:lang w:val="fr"/>
        </w:rPr>
        <w:t>’</w:t>
      </w:r>
      <w:r>
        <w:rPr>
          <w:lang w:val="fr"/>
        </w:rPr>
        <w:t>enseignement locaux des communes où ils résident.</w:t>
      </w:r>
    </w:p>
    <w:p w14:paraId="61A1A139" w14:textId="5FE468F8" w:rsidR="00CA1741" w:rsidRPr="00A945FA" w:rsidRDefault="00CA1741" w:rsidP="00F11B52">
      <w:pPr>
        <w:pStyle w:val="SingleTxtG"/>
        <w:rPr>
          <w:lang w:val="fr-FR"/>
        </w:rPr>
      </w:pPr>
      <w:r w:rsidRPr="00A945FA">
        <w:rPr>
          <w:lang w:val="fr-FR"/>
        </w:rPr>
        <w:t>110.</w:t>
      </w:r>
      <w:r w:rsidRPr="00A945FA">
        <w:rPr>
          <w:lang w:val="fr-FR"/>
        </w:rPr>
        <w:tab/>
      </w:r>
      <w:r>
        <w:rPr>
          <w:lang w:val="fr"/>
        </w:rPr>
        <w:t>Il convient de noter qu</w:t>
      </w:r>
      <w:r w:rsidR="003A35C3">
        <w:rPr>
          <w:lang w:val="fr"/>
        </w:rPr>
        <w:t>’</w:t>
      </w:r>
      <w:r>
        <w:rPr>
          <w:lang w:val="fr"/>
        </w:rPr>
        <w:t xml:space="preserve">à partir de 2021, avec la mise en œuvre du plan de prise en charge et de protection intégrale des enfants et adolescents de retour au pays et de leurs familles, 2021-2023 (plan </w:t>
      </w:r>
      <w:r>
        <w:rPr>
          <w:i/>
          <w:iCs/>
          <w:lang w:val="fr"/>
        </w:rPr>
        <w:t xml:space="preserve">Brazos </w:t>
      </w:r>
      <w:proofErr w:type="spellStart"/>
      <w:r>
        <w:rPr>
          <w:i/>
          <w:iCs/>
          <w:lang w:val="fr"/>
        </w:rPr>
        <w:t>Abiertos</w:t>
      </w:r>
      <w:proofErr w:type="spellEnd"/>
      <w:r>
        <w:rPr>
          <w:lang w:val="fr"/>
        </w:rPr>
        <w:t>), des mesures ciblées ont été prises, dont un programme de réintégration durable pour les enfants et adolescents migrants de retour au pays et leurs familles, et des projets communautaires visant à renforcer la réintégration durable afin d</w:t>
      </w:r>
      <w:r w:rsidR="003A35C3">
        <w:rPr>
          <w:lang w:val="fr"/>
        </w:rPr>
        <w:t>’</w:t>
      </w:r>
      <w:r>
        <w:rPr>
          <w:lang w:val="fr"/>
        </w:rPr>
        <w:t>éviter une nouvelle migration.</w:t>
      </w:r>
    </w:p>
    <w:p w14:paraId="10B2E2D3" w14:textId="0114EBBE" w:rsidR="00CA1741" w:rsidRPr="00A945FA" w:rsidRDefault="00CA1741" w:rsidP="00123F60">
      <w:pPr>
        <w:pStyle w:val="SingleTxtG"/>
        <w:keepNext/>
        <w:keepLines/>
        <w:rPr>
          <w:lang w:val="fr-FR"/>
        </w:rPr>
      </w:pPr>
      <w:r w:rsidRPr="00A945FA">
        <w:rPr>
          <w:lang w:val="fr-FR"/>
        </w:rPr>
        <w:lastRenderedPageBreak/>
        <w:t>111.</w:t>
      </w:r>
      <w:r w:rsidRPr="00A945FA">
        <w:rPr>
          <w:lang w:val="fr-FR"/>
        </w:rPr>
        <w:tab/>
      </w:r>
      <w:r>
        <w:rPr>
          <w:lang w:val="fr"/>
        </w:rPr>
        <w:t>Le Ministère de l</w:t>
      </w:r>
      <w:r w:rsidR="003A35C3">
        <w:rPr>
          <w:lang w:val="fr"/>
        </w:rPr>
        <w:t>’</w:t>
      </w:r>
      <w:r>
        <w:rPr>
          <w:lang w:val="fr"/>
        </w:rPr>
        <w:t>éducation, de la science et de la technologie s</w:t>
      </w:r>
      <w:r w:rsidR="003A35C3">
        <w:rPr>
          <w:lang w:val="fr"/>
        </w:rPr>
        <w:t>’</w:t>
      </w:r>
      <w:r>
        <w:rPr>
          <w:lang w:val="fr"/>
        </w:rPr>
        <w:t>efforce également de garantir le plein accès à l</w:t>
      </w:r>
      <w:r w:rsidR="003A35C3">
        <w:rPr>
          <w:lang w:val="fr"/>
        </w:rPr>
        <w:t>’</w:t>
      </w:r>
      <w:r>
        <w:rPr>
          <w:lang w:val="fr"/>
        </w:rPr>
        <w:t>éducation par des moyens tels que les modalités d</w:t>
      </w:r>
      <w:r w:rsidR="003A35C3">
        <w:rPr>
          <w:lang w:val="fr"/>
        </w:rPr>
        <w:t>’</w:t>
      </w:r>
      <w:r>
        <w:rPr>
          <w:lang w:val="fr"/>
        </w:rPr>
        <w:t>enseignement flexibles, l</w:t>
      </w:r>
      <w:r w:rsidR="003A35C3">
        <w:rPr>
          <w:lang w:val="fr"/>
        </w:rPr>
        <w:t>’</w:t>
      </w:r>
      <w:r>
        <w:rPr>
          <w:lang w:val="fr"/>
        </w:rPr>
        <w:t xml:space="preserve">accompagnement </w:t>
      </w:r>
      <w:proofErr w:type="spellStart"/>
      <w:r>
        <w:rPr>
          <w:lang w:val="fr"/>
        </w:rPr>
        <w:t>psychosocial</w:t>
      </w:r>
      <w:proofErr w:type="spellEnd"/>
      <w:r>
        <w:rPr>
          <w:lang w:val="fr"/>
        </w:rPr>
        <w:t xml:space="preserve"> et juridique en milieu scolaire et le test de compétence. Les données statistiques concernant la population scolaire permettent d</w:t>
      </w:r>
      <w:r w:rsidR="003A35C3">
        <w:rPr>
          <w:lang w:val="fr"/>
        </w:rPr>
        <w:t>’</w:t>
      </w:r>
      <w:r>
        <w:rPr>
          <w:lang w:val="fr"/>
        </w:rPr>
        <w:t>analyser l</w:t>
      </w:r>
      <w:r w:rsidR="003A35C3">
        <w:rPr>
          <w:lang w:val="fr"/>
        </w:rPr>
        <w:t>’</w:t>
      </w:r>
      <w:r>
        <w:rPr>
          <w:lang w:val="fr"/>
        </w:rPr>
        <w:t>accès des élèves de différentes nationalités aux modalités régulières et flexibles du système éducatif public (voir annexe 4).</w:t>
      </w:r>
    </w:p>
    <w:p w14:paraId="39B46755" w14:textId="4F42F4C8" w:rsidR="00CA1741" w:rsidRPr="00A945FA" w:rsidRDefault="00CA1741" w:rsidP="00F11B52">
      <w:pPr>
        <w:pStyle w:val="SingleTxtG"/>
        <w:rPr>
          <w:lang w:val="fr-FR"/>
        </w:rPr>
      </w:pPr>
      <w:r w:rsidRPr="00A945FA">
        <w:rPr>
          <w:lang w:val="fr-FR"/>
        </w:rPr>
        <w:t>112.</w:t>
      </w:r>
      <w:r w:rsidRPr="00A945FA">
        <w:rPr>
          <w:lang w:val="fr-FR"/>
        </w:rPr>
        <w:tab/>
      </w:r>
      <w:r>
        <w:rPr>
          <w:lang w:val="fr"/>
        </w:rPr>
        <w:t>Des mesures ont été prises par l</w:t>
      </w:r>
      <w:r w:rsidR="003A35C3">
        <w:rPr>
          <w:lang w:val="fr"/>
        </w:rPr>
        <w:t>’</w:t>
      </w:r>
      <w:r>
        <w:rPr>
          <w:lang w:val="fr"/>
        </w:rPr>
        <w:t>État pour apporter un soutien social et psychologique aux familles concernées par les migrations. Afin de garantir les droits des enfants et des adolescents, un ensemble d</w:t>
      </w:r>
      <w:r w:rsidR="003A35C3">
        <w:rPr>
          <w:lang w:val="fr"/>
        </w:rPr>
        <w:t>’</w:t>
      </w:r>
      <w:r>
        <w:rPr>
          <w:lang w:val="fr"/>
        </w:rPr>
        <w:t>activités systématiques et organisées visant à lutter contre la migration irrégulière et ses conséquences a été mis en œuvre, dans leur environnement familial et communautaire, dans les départements de San Miguel, Santa Ana, Usulután, San</w:t>
      </w:r>
      <w:r w:rsidR="00123F60">
        <w:rPr>
          <w:lang w:val="fr"/>
        </w:rPr>
        <w:t> </w:t>
      </w:r>
      <w:r>
        <w:rPr>
          <w:lang w:val="fr"/>
        </w:rPr>
        <w:t>Vicente et San Salvador. Ces mesures, qui bénéficient du soutien d</w:t>
      </w:r>
      <w:r w:rsidR="003A35C3">
        <w:rPr>
          <w:lang w:val="fr"/>
        </w:rPr>
        <w:t>’</w:t>
      </w:r>
      <w:r>
        <w:rPr>
          <w:lang w:val="fr"/>
        </w:rPr>
        <w:t>organisations non gouvernementales, concernent également l</w:t>
      </w:r>
      <w:r w:rsidR="003A35C3">
        <w:rPr>
          <w:lang w:val="fr"/>
        </w:rPr>
        <w:t>’</w:t>
      </w:r>
      <w:r>
        <w:rPr>
          <w:lang w:val="fr"/>
        </w:rPr>
        <w:t>équipement des centres et la formation du personnel technique.</w:t>
      </w:r>
    </w:p>
    <w:p w14:paraId="58ED07F0" w14:textId="77777777" w:rsidR="00CA1741" w:rsidRPr="00A945FA" w:rsidRDefault="00CA1741" w:rsidP="00F11B52">
      <w:pPr>
        <w:pStyle w:val="H1G"/>
        <w:rPr>
          <w:lang w:val="fr-FR"/>
        </w:rPr>
      </w:pPr>
      <w:r>
        <w:rPr>
          <w:lang w:val="fr"/>
        </w:rPr>
        <w:tab/>
      </w:r>
      <w:r>
        <w:rPr>
          <w:lang w:val="fr"/>
        </w:rPr>
        <w:tab/>
      </w:r>
      <w:r>
        <w:rPr>
          <w:bCs/>
          <w:lang w:val="fr"/>
        </w:rPr>
        <w:t>Réponse au paragraphe 23 de la liste de points</w:t>
      </w:r>
    </w:p>
    <w:p w14:paraId="185656C9" w14:textId="13D14B9C" w:rsidR="00CA1741" w:rsidRPr="00A945FA" w:rsidRDefault="00CA1741" w:rsidP="00F11B52">
      <w:pPr>
        <w:pStyle w:val="SingleTxtG"/>
        <w:rPr>
          <w:lang w:val="fr-FR"/>
        </w:rPr>
      </w:pPr>
      <w:r w:rsidRPr="00A945FA">
        <w:rPr>
          <w:lang w:val="fr-FR"/>
        </w:rPr>
        <w:t>113.</w:t>
      </w:r>
      <w:r w:rsidRPr="00A945FA">
        <w:rPr>
          <w:lang w:val="fr-FR"/>
        </w:rPr>
        <w:tab/>
      </w:r>
      <w:r>
        <w:rPr>
          <w:lang w:val="fr"/>
        </w:rPr>
        <w:t>Le Ministère des relations extérieures met en œuvre un programme de migration de main-d</w:t>
      </w:r>
      <w:r w:rsidR="003A35C3">
        <w:rPr>
          <w:lang w:val="fr"/>
        </w:rPr>
        <w:t>’</w:t>
      </w:r>
      <w:r>
        <w:rPr>
          <w:lang w:val="fr"/>
        </w:rPr>
        <w:t>œuvre, qui concerne, pour le moment, l</w:t>
      </w:r>
      <w:r w:rsidR="003A35C3">
        <w:rPr>
          <w:lang w:val="fr"/>
        </w:rPr>
        <w:t>’</w:t>
      </w:r>
      <w:r>
        <w:rPr>
          <w:lang w:val="fr"/>
        </w:rPr>
        <w:t>envoi de travailleurs vers les États-Unis d</w:t>
      </w:r>
      <w:r w:rsidR="003A35C3">
        <w:rPr>
          <w:lang w:val="fr"/>
        </w:rPr>
        <w:t>’</w:t>
      </w:r>
      <w:r>
        <w:rPr>
          <w:lang w:val="fr"/>
        </w:rPr>
        <w:t>Amérique par l</w:t>
      </w:r>
      <w:r w:rsidR="003A35C3">
        <w:rPr>
          <w:lang w:val="fr"/>
        </w:rPr>
        <w:t>’</w:t>
      </w:r>
      <w:r>
        <w:rPr>
          <w:lang w:val="fr"/>
        </w:rPr>
        <w:t xml:space="preserve">intermédiaire du programme relatif aux travailleurs temporaires dans les secteurs agricole et non agricole. Ce programme prévoit une durée de travail de </w:t>
      </w:r>
      <w:r w:rsidR="00123F60">
        <w:rPr>
          <w:lang w:val="fr"/>
        </w:rPr>
        <w:t>deux</w:t>
      </w:r>
      <w:r>
        <w:rPr>
          <w:lang w:val="fr"/>
        </w:rPr>
        <w:t xml:space="preserve"> à </w:t>
      </w:r>
      <w:r w:rsidR="00123F60">
        <w:rPr>
          <w:lang w:val="fr"/>
        </w:rPr>
        <w:t>six</w:t>
      </w:r>
      <w:r>
        <w:rPr>
          <w:lang w:val="fr"/>
        </w:rPr>
        <w:t xml:space="preserve"> mois, avec possibilité de prolongation. En raison de la nature temporaire de ce travail, le travailleur n</w:t>
      </w:r>
      <w:r w:rsidR="003A35C3">
        <w:rPr>
          <w:lang w:val="fr"/>
        </w:rPr>
        <w:t>’</w:t>
      </w:r>
      <w:r>
        <w:rPr>
          <w:lang w:val="fr"/>
        </w:rPr>
        <w:t>est pas autorisé à voyager avec des membres de sa famille.</w:t>
      </w:r>
    </w:p>
    <w:p w14:paraId="434C1345" w14:textId="2C446D38" w:rsidR="00CA1741" w:rsidRPr="00A945FA" w:rsidRDefault="00CA1741" w:rsidP="00F11B52">
      <w:pPr>
        <w:pStyle w:val="SingleTxtG"/>
        <w:rPr>
          <w:lang w:val="fr-FR"/>
        </w:rPr>
      </w:pPr>
      <w:r w:rsidRPr="00A945FA">
        <w:rPr>
          <w:lang w:val="fr-FR"/>
        </w:rPr>
        <w:t>114.</w:t>
      </w:r>
      <w:r w:rsidRPr="00A945FA">
        <w:rPr>
          <w:lang w:val="fr-FR"/>
        </w:rPr>
        <w:tab/>
      </w:r>
      <w:r>
        <w:rPr>
          <w:lang w:val="fr"/>
        </w:rPr>
        <w:t>Le Ministère du travail et de la prévoyance sociale contribue, par l</w:t>
      </w:r>
      <w:r w:rsidR="003A35C3">
        <w:rPr>
          <w:lang w:val="fr"/>
        </w:rPr>
        <w:t>’</w:t>
      </w:r>
      <w:r>
        <w:rPr>
          <w:lang w:val="fr"/>
        </w:rPr>
        <w:t>intermédiaire du programme de migration de main-d</w:t>
      </w:r>
      <w:r w:rsidR="003A35C3">
        <w:rPr>
          <w:lang w:val="fr"/>
        </w:rPr>
        <w:t>’</w:t>
      </w:r>
      <w:r>
        <w:rPr>
          <w:lang w:val="fr"/>
        </w:rPr>
        <w:t>œuvre, à améliorer les conditions de vie des travailleurs et de leurs familles, dans le contexte d</w:t>
      </w:r>
      <w:r w:rsidR="003A35C3">
        <w:rPr>
          <w:lang w:val="fr"/>
        </w:rPr>
        <w:t>’</w:t>
      </w:r>
      <w:r>
        <w:rPr>
          <w:lang w:val="fr"/>
        </w:rPr>
        <w:t>une migration régulière et circulaire. Ce programme encadre l</w:t>
      </w:r>
      <w:r w:rsidR="003A35C3">
        <w:rPr>
          <w:lang w:val="fr"/>
        </w:rPr>
        <w:t>’</w:t>
      </w:r>
      <w:r>
        <w:rPr>
          <w:lang w:val="fr"/>
        </w:rPr>
        <w:t>envoi de travailleurs vers le Canada, où ils sont employés dans le secteur formel, pour une période déterminée.</w:t>
      </w:r>
    </w:p>
    <w:p w14:paraId="588C0506"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24 de la </w:t>
      </w:r>
      <w:r w:rsidRPr="00F11B52">
        <w:rPr>
          <w:lang w:val="fr"/>
        </w:rPr>
        <w:t>liste</w:t>
      </w:r>
      <w:r>
        <w:rPr>
          <w:bCs/>
          <w:lang w:val="fr"/>
        </w:rPr>
        <w:t xml:space="preserve"> de points</w:t>
      </w:r>
    </w:p>
    <w:p w14:paraId="0EA9918C" w14:textId="18A88F1D" w:rsidR="00CA1741" w:rsidRPr="00A945FA" w:rsidRDefault="00CA1741" w:rsidP="00F11B52">
      <w:pPr>
        <w:pStyle w:val="SingleTxtG"/>
        <w:rPr>
          <w:lang w:val="fr-FR"/>
        </w:rPr>
      </w:pPr>
      <w:r w:rsidRPr="00A945FA">
        <w:rPr>
          <w:lang w:val="fr-FR"/>
        </w:rPr>
        <w:t>115.</w:t>
      </w:r>
      <w:r w:rsidRPr="00A945FA">
        <w:rPr>
          <w:lang w:val="fr-FR"/>
        </w:rPr>
        <w:tab/>
      </w:r>
      <w:r>
        <w:rPr>
          <w:lang w:val="fr"/>
        </w:rPr>
        <w:t>En 1989, El Salvador a abrogé la loi relative au contrôle des transferts internationaux. Depuis, tout citoyen salvadorien, à l</w:t>
      </w:r>
      <w:r w:rsidR="003A35C3">
        <w:rPr>
          <w:lang w:val="fr"/>
        </w:rPr>
        <w:t>’</w:t>
      </w:r>
      <w:r>
        <w:rPr>
          <w:lang w:val="fr"/>
        </w:rPr>
        <w:t>intérieur et à l</w:t>
      </w:r>
      <w:r w:rsidR="003A35C3">
        <w:rPr>
          <w:lang w:val="fr"/>
        </w:rPr>
        <w:t>’</w:t>
      </w:r>
      <w:r>
        <w:rPr>
          <w:lang w:val="fr"/>
        </w:rPr>
        <w:t>extérieur du pays, ainsi que tout étranger présent sur le territoire national, peut transférer librement et sans restriction ses revenus ou son épargne.</w:t>
      </w:r>
    </w:p>
    <w:p w14:paraId="1A415D96" w14:textId="7A27591B" w:rsidR="00CA1741" w:rsidRPr="00A945FA" w:rsidRDefault="00CA1741" w:rsidP="00F11B52">
      <w:pPr>
        <w:pStyle w:val="SingleTxtG"/>
        <w:rPr>
          <w:lang w:val="fr-FR"/>
        </w:rPr>
      </w:pPr>
      <w:r w:rsidRPr="00A945FA">
        <w:rPr>
          <w:lang w:val="fr-FR"/>
        </w:rPr>
        <w:t>116.</w:t>
      </w:r>
      <w:r w:rsidRPr="00A945FA">
        <w:rPr>
          <w:lang w:val="fr-FR"/>
        </w:rPr>
        <w:tab/>
      </w:r>
      <w:r>
        <w:rPr>
          <w:lang w:val="fr"/>
        </w:rPr>
        <w:t>Par ailleurs, la loi relative aux bagages des voyageurs en provenance de l</w:t>
      </w:r>
      <w:r w:rsidR="003A35C3">
        <w:rPr>
          <w:lang w:val="fr"/>
        </w:rPr>
        <w:t>’</w:t>
      </w:r>
      <w:r>
        <w:rPr>
          <w:lang w:val="fr"/>
        </w:rPr>
        <w:t xml:space="preserve">étranger exonère tous les voyageurs entrant dans le pays, sans toutefois citer spécifiquement les travailleurs migrants, du paiement des droits et taxes sur les biens neufs, dès lors que leur valeur totale ne </w:t>
      </w:r>
      <w:r w:rsidRPr="00C309F8">
        <w:rPr>
          <w:lang w:val="fr"/>
        </w:rPr>
        <w:t>dépasse pas 1 000 $</w:t>
      </w:r>
      <w:r w:rsidRPr="00C309F8">
        <w:rPr>
          <w:rStyle w:val="Appelnotedebasdep"/>
        </w:rPr>
        <w:footnoteReference w:id="11"/>
      </w:r>
      <w:r w:rsidRPr="00C309F8">
        <w:rPr>
          <w:lang w:val="fr"/>
        </w:rPr>
        <w:t>. Au mois de décembre, cette limite peut être étendue, dans la limite de 3 000 $ ou fixée par décret législatif</w:t>
      </w:r>
      <w:r w:rsidRPr="00C309F8">
        <w:rPr>
          <w:rStyle w:val="Appelnotedebasdep"/>
        </w:rPr>
        <w:footnoteReference w:id="12"/>
      </w:r>
      <w:r w:rsidRPr="00C309F8">
        <w:rPr>
          <w:lang w:val="fr"/>
        </w:rPr>
        <w:t>. De même, les biens de ménage d</w:t>
      </w:r>
      <w:r w:rsidR="003A35C3" w:rsidRPr="00C309F8">
        <w:rPr>
          <w:lang w:val="fr"/>
        </w:rPr>
        <w:t>’</w:t>
      </w:r>
      <w:r w:rsidRPr="00C309F8">
        <w:rPr>
          <w:lang w:val="fr"/>
        </w:rPr>
        <w:t>une valeur maximale de 15 000 $ sont exonérés de droits et de taxes pour les Salvadoriens qui ont résidé à l</w:t>
      </w:r>
      <w:r w:rsidR="003A35C3" w:rsidRPr="00C309F8">
        <w:rPr>
          <w:lang w:val="fr"/>
        </w:rPr>
        <w:t>’</w:t>
      </w:r>
      <w:r w:rsidRPr="00C309F8">
        <w:rPr>
          <w:lang w:val="fr"/>
        </w:rPr>
        <w:t>étranger pendant trois ans</w:t>
      </w:r>
      <w:r>
        <w:rPr>
          <w:lang w:val="fr"/>
        </w:rPr>
        <w:t xml:space="preserve"> ou plus et qui reviennent définitivement au pays. Ces</w:t>
      </w:r>
      <w:r w:rsidR="00123F60">
        <w:rPr>
          <w:lang w:val="fr"/>
        </w:rPr>
        <w:t> </w:t>
      </w:r>
      <w:r>
        <w:rPr>
          <w:lang w:val="fr"/>
        </w:rPr>
        <w:t>exonérations réduisent le coût de transaction des effets personnels et des biens des travailleurs migrants salvadoriens et des travailleurs migrants.</w:t>
      </w:r>
    </w:p>
    <w:p w14:paraId="58B00008" w14:textId="2F496A09" w:rsidR="00CA1741" w:rsidRPr="00A945FA" w:rsidRDefault="00CA1741" w:rsidP="00F11B52">
      <w:pPr>
        <w:pStyle w:val="SingleTxtG"/>
        <w:rPr>
          <w:lang w:val="fr-FR"/>
        </w:rPr>
      </w:pPr>
      <w:r w:rsidRPr="00A945FA">
        <w:rPr>
          <w:lang w:val="fr-FR"/>
        </w:rPr>
        <w:t>117.</w:t>
      </w:r>
      <w:r w:rsidRPr="00A945FA">
        <w:rPr>
          <w:lang w:val="fr-FR"/>
        </w:rPr>
        <w:tab/>
      </w:r>
      <w:r>
        <w:rPr>
          <w:lang w:val="fr"/>
        </w:rPr>
        <w:t>En outre, l</w:t>
      </w:r>
      <w:r w:rsidR="003A35C3">
        <w:rPr>
          <w:lang w:val="fr"/>
        </w:rPr>
        <w:t>’</w:t>
      </w:r>
      <w:r>
        <w:rPr>
          <w:lang w:val="fr"/>
        </w:rPr>
        <w:t>État ne prélève aucun impôt sur les transferts de fonds provenant de l</w:t>
      </w:r>
      <w:r w:rsidR="003A35C3">
        <w:rPr>
          <w:lang w:val="fr"/>
        </w:rPr>
        <w:t>’</w:t>
      </w:r>
      <w:r>
        <w:rPr>
          <w:lang w:val="fr"/>
        </w:rPr>
        <w:t>étranger. En El Salvador, l</w:t>
      </w:r>
      <w:r w:rsidR="003A35C3">
        <w:rPr>
          <w:lang w:val="fr"/>
        </w:rPr>
        <w:t>’</w:t>
      </w:r>
      <w:r>
        <w:rPr>
          <w:lang w:val="fr"/>
        </w:rPr>
        <w:t>impôt sur le revenu n</w:t>
      </w:r>
      <w:r w:rsidR="003A35C3">
        <w:rPr>
          <w:lang w:val="fr"/>
        </w:rPr>
        <w:t>’</w:t>
      </w:r>
      <w:r>
        <w:rPr>
          <w:lang w:val="fr"/>
        </w:rPr>
        <w:t>est prélevé que sur les revenus qui proviennent d</w:t>
      </w:r>
      <w:r w:rsidR="003A35C3">
        <w:rPr>
          <w:lang w:val="fr"/>
        </w:rPr>
        <w:t>’</w:t>
      </w:r>
      <w:r>
        <w:rPr>
          <w:lang w:val="fr"/>
        </w:rPr>
        <w:t>une activité exercée sur le territoire national</w:t>
      </w:r>
      <w:r w:rsidRPr="00135066">
        <w:rPr>
          <w:rStyle w:val="Appelnotedebasdep"/>
        </w:rPr>
        <w:footnoteReference w:id="13"/>
      </w:r>
      <w:r>
        <w:rPr>
          <w:lang w:val="fr"/>
        </w:rPr>
        <w:t xml:space="preserve">, ce qui réduit le coût du transfert </w:t>
      </w:r>
      <w:r>
        <w:rPr>
          <w:lang w:val="fr"/>
        </w:rPr>
        <w:lastRenderedPageBreak/>
        <w:t>des revenus et de l</w:t>
      </w:r>
      <w:r w:rsidR="003A35C3">
        <w:rPr>
          <w:lang w:val="fr"/>
        </w:rPr>
        <w:t>’</w:t>
      </w:r>
      <w:r>
        <w:rPr>
          <w:lang w:val="fr"/>
        </w:rPr>
        <w:t>épargne des travailleurs migrants salvadoriens et évite la double imposition de ces transferts.</w:t>
      </w:r>
    </w:p>
    <w:p w14:paraId="72FE2A1D" w14:textId="7067B63E" w:rsidR="00CA1741" w:rsidRPr="00A945FA" w:rsidRDefault="00CA1741" w:rsidP="00F11B52">
      <w:pPr>
        <w:pStyle w:val="SingleTxtG"/>
        <w:rPr>
          <w:lang w:val="fr-FR"/>
        </w:rPr>
      </w:pPr>
      <w:r w:rsidRPr="00A945FA">
        <w:rPr>
          <w:lang w:val="fr-FR"/>
        </w:rPr>
        <w:t>118.</w:t>
      </w:r>
      <w:r w:rsidRPr="00A945FA">
        <w:rPr>
          <w:lang w:val="fr-FR"/>
        </w:rPr>
        <w:tab/>
      </w:r>
      <w:r>
        <w:rPr>
          <w:lang w:val="fr"/>
        </w:rPr>
        <w:t xml:space="preserve">La loi relative au bitcoin est entrée en vigueur en septembre 2021. Elle porte création du portefeuille numérique </w:t>
      </w:r>
      <w:proofErr w:type="spellStart"/>
      <w:r>
        <w:rPr>
          <w:i/>
          <w:iCs/>
          <w:lang w:val="fr"/>
        </w:rPr>
        <w:t>Chivo</w:t>
      </w:r>
      <w:proofErr w:type="spellEnd"/>
      <w:r>
        <w:rPr>
          <w:i/>
          <w:iCs/>
          <w:lang w:val="fr"/>
        </w:rPr>
        <w:t xml:space="preserve"> </w:t>
      </w:r>
      <w:proofErr w:type="spellStart"/>
      <w:r>
        <w:rPr>
          <w:i/>
          <w:iCs/>
          <w:lang w:val="fr"/>
        </w:rPr>
        <w:t>Wallet</w:t>
      </w:r>
      <w:proofErr w:type="spellEnd"/>
      <w:r>
        <w:rPr>
          <w:lang w:val="fr"/>
        </w:rPr>
        <w:t>, qui a notamment pour objectif de permettre aux citoyens salvadoriens d</w:t>
      </w:r>
      <w:r w:rsidR="003A35C3">
        <w:rPr>
          <w:lang w:val="fr"/>
        </w:rPr>
        <w:t>’</w:t>
      </w:r>
      <w:r>
        <w:rPr>
          <w:lang w:val="fr"/>
        </w:rPr>
        <w:t>effectuer des transferts de fonds, à toute heure et sans frais de commission.</w:t>
      </w:r>
    </w:p>
    <w:p w14:paraId="1BA29A5E"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25 de la liste </w:t>
      </w:r>
      <w:r w:rsidRPr="00F11B52">
        <w:rPr>
          <w:lang w:val="fr"/>
        </w:rPr>
        <w:t>de</w:t>
      </w:r>
      <w:r>
        <w:rPr>
          <w:bCs/>
          <w:lang w:val="fr"/>
        </w:rPr>
        <w:t xml:space="preserve"> points</w:t>
      </w:r>
    </w:p>
    <w:p w14:paraId="4808B721" w14:textId="6C0BC38E" w:rsidR="00CA1741" w:rsidRPr="00A945FA" w:rsidRDefault="00CA1741" w:rsidP="00F11B52">
      <w:pPr>
        <w:pStyle w:val="SingleTxtG"/>
        <w:rPr>
          <w:lang w:val="fr-FR"/>
        </w:rPr>
      </w:pPr>
      <w:r w:rsidRPr="00A945FA">
        <w:rPr>
          <w:lang w:val="fr-FR"/>
        </w:rPr>
        <w:t>119.</w:t>
      </w:r>
      <w:r w:rsidRPr="00A945FA">
        <w:rPr>
          <w:lang w:val="fr-FR"/>
        </w:rPr>
        <w:tab/>
      </w:r>
      <w:r>
        <w:rPr>
          <w:lang w:val="fr"/>
        </w:rPr>
        <w:t>Par l</w:t>
      </w:r>
      <w:r w:rsidR="003A35C3">
        <w:rPr>
          <w:lang w:val="fr"/>
        </w:rPr>
        <w:t>’</w:t>
      </w:r>
      <w:r>
        <w:rPr>
          <w:lang w:val="fr"/>
        </w:rPr>
        <w:t>intermédiaire de son site Web et des réseaux sociaux, la Direction générale des migrations et des étrangers informe ses usagers et toutes les personnes intéressées, à qui elle fournit des conseils personnalisés sur la régularisation et les exigences de la loi et de son règlement d</w:t>
      </w:r>
      <w:r w:rsidR="003A35C3">
        <w:rPr>
          <w:lang w:val="fr"/>
        </w:rPr>
        <w:t>’</w:t>
      </w:r>
      <w:r>
        <w:rPr>
          <w:lang w:val="fr"/>
        </w:rPr>
        <w:t>application. Lors des journées de délivrance de cartes de travailleur saisonnier et de travailleur temporaire transfrontalier, des campagnes de publicité ont été organisées pour que les personnes intéressées puissent être reçues et bénéficier de ce service.</w:t>
      </w:r>
    </w:p>
    <w:p w14:paraId="1166428F" w14:textId="50EC224D" w:rsidR="00CA1741" w:rsidRPr="00A945FA" w:rsidRDefault="00CA1741" w:rsidP="00F11B52">
      <w:pPr>
        <w:pStyle w:val="SingleTxtG"/>
        <w:rPr>
          <w:lang w:val="fr-FR"/>
        </w:rPr>
      </w:pPr>
      <w:r w:rsidRPr="00A945FA">
        <w:rPr>
          <w:lang w:val="fr-FR"/>
        </w:rPr>
        <w:t>120.</w:t>
      </w:r>
      <w:r w:rsidRPr="00A945FA">
        <w:rPr>
          <w:lang w:val="fr-FR"/>
        </w:rPr>
        <w:tab/>
      </w:r>
      <w:r>
        <w:rPr>
          <w:lang w:val="fr"/>
        </w:rPr>
        <w:t>En outre, le Ministère du travail a mis en place, par l</w:t>
      </w:r>
      <w:r w:rsidR="003A35C3">
        <w:rPr>
          <w:lang w:val="fr"/>
        </w:rPr>
        <w:t>’</w:t>
      </w:r>
      <w:r>
        <w:rPr>
          <w:lang w:val="fr"/>
        </w:rPr>
        <w:t>intermédiaire de la Direction générale de l</w:t>
      </w:r>
      <w:r w:rsidR="003A35C3">
        <w:rPr>
          <w:lang w:val="fr"/>
        </w:rPr>
        <w:t>’</w:t>
      </w:r>
      <w:r>
        <w:rPr>
          <w:lang w:val="fr"/>
        </w:rPr>
        <w:t>emploi, un service de mise en relation professionnelle dont les missions sont les suivantes : orientation professionnelle ; conseils personnalisés et ateliers de groupe ; gestion d</w:t>
      </w:r>
      <w:r w:rsidR="003A35C3">
        <w:rPr>
          <w:lang w:val="fr"/>
        </w:rPr>
        <w:t>’</w:t>
      </w:r>
      <w:r>
        <w:rPr>
          <w:lang w:val="fr"/>
        </w:rPr>
        <w:t>entreprise ; enregistrement des offres d</w:t>
      </w:r>
      <w:r w:rsidR="003A35C3">
        <w:rPr>
          <w:lang w:val="fr"/>
        </w:rPr>
        <w:t>’</w:t>
      </w:r>
      <w:r>
        <w:rPr>
          <w:lang w:val="fr"/>
        </w:rPr>
        <w:t>emploi et conseils sur la mise à jour des curriculum vitae ; journées d</w:t>
      </w:r>
      <w:r w:rsidR="003A35C3">
        <w:rPr>
          <w:lang w:val="fr"/>
        </w:rPr>
        <w:t>’</w:t>
      </w:r>
      <w:r>
        <w:rPr>
          <w:lang w:val="fr"/>
        </w:rPr>
        <w:t>entretiens et de rencontre avec les entreprises ; programme pour l</w:t>
      </w:r>
      <w:r w:rsidR="003A35C3">
        <w:rPr>
          <w:lang w:val="fr"/>
        </w:rPr>
        <w:t>’</w:t>
      </w:r>
      <w:r>
        <w:rPr>
          <w:lang w:val="fr"/>
        </w:rPr>
        <w:t>intégration professionnelle des personnes handicapées.</w:t>
      </w:r>
    </w:p>
    <w:p w14:paraId="1B142C10" w14:textId="77777777" w:rsidR="00CA1741" w:rsidRPr="00A945FA" w:rsidRDefault="00CA1741" w:rsidP="00F11B52">
      <w:pPr>
        <w:pStyle w:val="H1G"/>
        <w:rPr>
          <w:lang w:val="fr-FR"/>
        </w:rPr>
      </w:pPr>
      <w:r>
        <w:rPr>
          <w:lang w:val="fr"/>
        </w:rPr>
        <w:tab/>
      </w:r>
      <w:r>
        <w:rPr>
          <w:lang w:val="fr"/>
        </w:rPr>
        <w:tab/>
      </w:r>
      <w:r>
        <w:rPr>
          <w:bCs/>
          <w:lang w:val="fr"/>
        </w:rPr>
        <w:t>Réponse au paragraphe 26 de la liste de points</w:t>
      </w:r>
    </w:p>
    <w:p w14:paraId="6FEB198E" w14:textId="21F61D6C" w:rsidR="00CA1741" w:rsidRPr="00A945FA" w:rsidRDefault="00CA1741" w:rsidP="00F11B52">
      <w:pPr>
        <w:pStyle w:val="SingleTxtG"/>
        <w:rPr>
          <w:lang w:val="fr-FR"/>
        </w:rPr>
      </w:pPr>
      <w:r w:rsidRPr="00A945FA">
        <w:rPr>
          <w:lang w:val="fr-FR"/>
        </w:rPr>
        <w:t>121.</w:t>
      </w:r>
      <w:r w:rsidRPr="00A945FA">
        <w:rPr>
          <w:lang w:val="fr-FR"/>
        </w:rPr>
        <w:tab/>
      </w:r>
      <w:r>
        <w:rPr>
          <w:lang w:val="fr"/>
        </w:rPr>
        <w:t>Dans le cadre du programme de migration de main-d</w:t>
      </w:r>
      <w:r w:rsidR="003A35C3">
        <w:rPr>
          <w:lang w:val="fr"/>
        </w:rPr>
        <w:t>’</w:t>
      </w:r>
      <w:r>
        <w:rPr>
          <w:lang w:val="fr"/>
        </w:rPr>
        <w:t>œuvre mis en place par le Ministère des relations extérieures, mentionné dans la réponse au paragraphe 23 de la liste de points, les travailleurs temporaires peuvent participer à des journées de protection préventive, lors desquelles ils sont informés sur les questions cl</w:t>
      </w:r>
      <w:r w:rsidR="0039393D">
        <w:rPr>
          <w:lang w:val="fr"/>
        </w:rPr>
        <w:t>ef</w:t>
      </w:r>
      <w:r>
        <w:rPr>
          <w:lang w:val="fr"/>
        </w:rPr>
        <w:t>s relatives à leur bien-être, à leur intégration et à leur retour, s</w:t>
      </w:r>
      <w:r w:rsidR="003A35C3">
        <w:rPr>
          <w:lang w:val="fr"/>
        </w:rPr>
        <w:t>’</w:t>
      </w:r>
      <w:r>
        <w:rPr>
          <w:lang w:val="fr"/>
        </w:rPr>
        <w:t>il y a lieu. Les thèmes abordés sont les suivants : guide concernant les droits des migrants aux États-Unis en matière de travail (en coordination avec le Groupe de suivi indépendant d</w:t>
      </w:r>
      <w:r w:rsidR="003A35C3">
        <w:rPr>
          <w:lang w:val="fr"/>
        </w:rPr>
        <w:t>’</w:t>
      </w:r>
      <w:r>
        <w:rPr>
          <w:lang w:val="fr"/>
        </w:rPr>
        <w:t xml:space="preserve">El Salvador et la Fondation panaméricaine de développement) ; interculturalité ; obligations des travailleurs ; éducation financière ; services et protection consulaires ; règles de coexistence et règles sociales de base dans le pays de destination. </w:t>
      </w:r>
    </w:p>
    <w:p w14:paraId="2940622F" w14:textId="0F25D99D" w:rsidR="00CA1741" w:rsidRPr="00A945FA" w:rsidRDefault="00CA1741" w:rsidP="00F11B52">
      <w:pPr>
        <w:pStyle w:val="SingleTxtG"/>
        <w:rPr>
          <w:lang w:val="fr-FR"/>
        </w:rPr>
      </w:pPr>
      <w:r w:rsidRPr="00A945FA">
        <w:rPr>
          <w:lang w:val="fr-FR"/>
        </w:rPr>
        <w:t>122.</w:t>
      </w:r>
      <w:r w:rsidRPr="00A945FA">
        <w:rPr>
          <w:lang w:val="fr-FR"/>
        </w:rPr>
        <w:tab/>
      </w:r>
      <w:r>
        <w:rPr>
          <w:lang w:val="fr"/>
        </w:rPr>
        <w:t>Le programme de migration de main-d</w:t>
      </w:r>
      <w:r w:rsidR="003A35C3">
        <w:rPr>
          <w:lang w:val="fr"/>
        </w:rPr>
        <w:t>’</w:t>
      </w:r>
      <w:r>
        <w:rPr>
          <w:lang w:val="fr"/>
        </w:rPr>
        <w:t>œuvre comprend les volets suivants : démarches bilatérales et régionales ; promotion et gestion d</w:t>
      </w:r>
      <w:r w:rsidR="003A35C3">
        <w:rPr>
          <w:lang w:val="fr"/>
        </w:rPr>
        <w:t>’</w:t>
      </w:r>
      <w:r>
        <w:rPr>
          <w:lang w:val="fr"/>
        </w:rPr>
        <w:t>entreprise ; appel à candidatures, sélection, recrutement, suivi et accompagnement pour le retour ; réintégration et évaluation de l</w:t>
      </w:r>
      <w:r w:rsidR="003A35C3">
        <w:rPr>
          <w:lang w:val="fr"/>
        </w:rPr>
        <w:t>’</w:t>
      </w:r>
      <w:r>
        <w:rPr>
          <w:lang w:val="fr"/>
        </w:rPr>
        <w:t>impact.</w:t>
      </w:r>
    </w:p>
    <w:p w14:paraId="260379D2" w14:textId="15CEDAE2" w:rsidR="00CA1741" w:rsidRPr="00A945FA" w:rsidRDefault="00CA1741" w:rsidP="00F11B52">
      <w:pPr>
        <w:pStyle w:val="SingleTxtG"/>
        <w:rPr>
          <w:lang w:val="fr-FR"/>
        </w:rPr>
      </w:pPr>
      <w:r w:rsidRPr="00A945FA">
        <w:rPr>
          <w:lang w:val="fr-FR"/>
        </w:rPr>
        <w:t>123.</w:t>
      </w:r>
      <w:r w:rsidRPr="00A945FA">
        <w:rPr>
          <w:lang w:val="fr-FR"/>
        </w:rPr>
        <w:tab/>
      </w:r>
      <w:r>
        <w:rPr>
          <w:lang w:val="fr"/>
        </w:rPr>
        <w:t>En ce qui concerne les mécanismes de suivi des migrants qui participent à des programmes à l</w:t>
      </w:r>
      <w:r w:rsidR="003A35C3">
        <w:rPr>
          <w:lang w:val="fr"/>
        </w:rPr>
        <w:t>’</w:t>
      </w:r>
      <w:r>
        <w:rPr>
          <w:lang w:val="fr"/>
        </w:rPr>
        <w:t>étranger, des agents de liaison spécialisés dans le domaine du travail sont déployés dans le réseau consulaire salvadorien et se consacrent au suivi des travailleurs, en coordination avec les autorités du pays de destination.</w:t>
      </w:r>
    </w:p>
    <w:p w14:paraId="6E653179" w14:textId="77777777" w:rsidR="00CA1741" w:rsidRPr="00A945FA" w:rsidRDefault="00CA1741" w:rsidP="00F11B52">
      <w:pPr>
        <w:pStyle w:val="H1G"/>
        <w:rPr>
          <w:lang w:val="fr-FR"/>
        </w:rPr>
      </w:pPr>
      <w:r>
        <w:rPr>
          <w:lang w:val="fr"/>
        </w:rPr>
        <w:tab/>
      </w:r>
      <w:r>
        <w:rPr>
          <w:lang w:val="fr"/>
        </w:rPr>
        <w:tab/>
      </w:r>
      <w:r>
        <w:rPr>
          <w:bCs/>
          <w:lang w:val="fr"/>
        </w:rPr>
        <w:t>Réponse au paragraphe 27 de la liste de points</w:t>
      </w:r>
    </w:p>
    <w:p w14:paraId="3B27D409" w14:textId="7C11850C" w:rsidR="00CA1741" w:rsidRPr="00A945FA" w:rsidRDefault="00CA1741" w:rsidP="00F11B52">
      <w:pPr>
        <w:pStyle w:val="SingleTxtG"/>
        <w:rPr>
          <w:lang w:val="fr-FR"/>
        </w:rPr>
      </w:pPr>
      <w:r w:rsidRPr="00A945FA">
        <w:rPr>
          <w:lang w:val="fr-FR"/>
        </w:rPr>
        <w:t>124.</w:t>
      </w:r>
      <w:r w:rsidRPr="00A945FA">
        <w:rPr>
          <w:lang w:val="fr-FR"/>
        </w:rPr>
        <w:tab/>
      </w:r>
      <w:r>
        <w:rPr>
          <w:lang w:val="fr"/>
        </w:rPr>
        <w:t>El Salvador enregistre un taux élevé de travailleurs migrants et reçoit donc un flux important de transferts de fonds de ces personnes vers leurs familles restées au pays. En</w:t>
      </w:r>
      <w:r w:rsidR="0039393D">
        <w:rPr>
          <w:lang w:val="fr"/>
        </w:rPr>
        <w:t> </w:t>
      </w:r>
      <w:r>
        <w:rPr>
          <w:lang w:val="fr"/>
        </w:rPr>
        <w:t>conséquence, les institutions de régulation et de surveillance du système financier ont pris des dispositions visant à encourager l</w:t>
      </w:r>
      <w:r w:rsidR="003A35C3">
        <w:rPr>
          <w:lang w:val="fr"/>
        </w:rPr>
        <w:t>’</w:t>
      </w:r>
      <w:r>
        <w:rPr>
          <w:lang w:val="fr"/>
        </w:rPr>
        <w:t>utilisation efficace des fonds, au moyen de la politique nationale d</w:t>
      </w:r>
      <w:r w:rsidR="003A35C3">
        <w:rPr>
          <w:lang w:val="fr"/>
        </w:rPr>
        <w:t>’</w:t>
      </w:r>
      <w:r>
        <w:rPr>
          <w:lang w:val="fr"/>
        </w:rPr>
        <w:t>inclusion financière prévue par la loi du même nom.</w:t>
      </w:r>
    </w:p>
    <w:p w14:paraId="01FE3876" w14:textId="5E0423C6" w:rsidR="00CA1741" w:rsidRPr="00A945FA" w:rsidRDefault="00CA1741" w:rsidP="00F11B52">
      <w:pPr>
        <w:pStyle w:val="SingleTxtG"/>
        <w:rPr>
          <w:lang w:val="fr-FR"/>
        </w:rPr>
      </w:pPr>
      <w:r w:rsidRPr="00A945FA">
        <w:rPr>
          <w:lang w:val="fr-FR"/>
        </w:rPr>
        <w:t>125.</w:t>
      </w:r>
      <w:r w:rsidRPr="00A945FA">
        <w:rPr>
          <w:lang w:val="fr-FR"/>
        </w:rPr>
        <w:tab/>
      </w:r>
      <w:r>
        <w:rPr>
          <w:lang w:val="fr"/>
        </w:rPr>
        <w:t>En ce qui concerne les travailleurs migrants en El Salvador, les revenus qui proviennent de leur activité et qui sont utilisés sur le territoire national sont imposés. Il</w:t>
      </w:r>
      <w:r w:rsidR="0039393D">
        <w:rPr>
          <w:lang w:val="fr"/>
        </w:rPr>
        <w:t> </w:t>
      </w:r>
      <w:r>
        <w:rPr>
          <w:lang w:val="fr"/>
        </w:rPr>
        <w:t>incombe à leur pays d</w:t>
      </w:r>
      <w:r w:rsidR="003A35C3">
        <w:rPr>
          <w:lang w:val="fr"/>
        </w:rPr>
        <w:t>’</w:t>
      </w:r>
      <w:r>
        <w:rPr>
          <w:lang w:val="fr"/>
        </w:rPr>
        <w:t>origine d</w:t>
      </w:r>
      <w:r w:rsidR="003A35C3">
        <w:rPr>
          <w:lang w:val="fr"/>
        </w:rPr>
        <w:t>’</w:t>
      </w:r>
      <w:r>
        <w:rPr>
          <w:lang w:val="fr"/>
        </w:rPr>
        <w:t>adopter des mesures pour éviter la double imposition sur le revenu et le patrimoine, en négociant des accords basés sur les modèles établis par l</w:t>
      </w:r>
      <w:r w:rsidR="003A35C3">
        <w:rPr>
          <w:lang w:val="fr"/>
        </w:rPr>
        <w:t>’</w:t>
      </w:r>
      <w:r>
        <w:rPr>
          <w:lang w:val="fr"/>
        </w:rPr>
        <w:t>Organisation de coopération et de développement économiques et l</w:t>
      </w:r>
      <w:r w:rsidR="003A35C3">
        <w:rPr>
          <w:lang w:val="fr"/>
        </w:rPr>
        <w:t>’</w:t>
      </w:r>
      <w:r>
        <w:rPr>
          <w:lang w:val="fr"/>
        </w:rPr>
        <w:t xml:space="preserve">Organisation des </w:t>
      </w:r>
      <w:r>
        <w:rPr>
          <w:lang w:val="fr"/>
        </w:rPr>
        <w:lastRenderedPageBreak/>
        <w:t>Nations Unies. Cependant, les transferts de fonds vers et depuis l</w:t>
      </w:r>
      <w:r w:rsidR="003A35C3">
        <w:rPr>
          <w:lang w:val="fr"/>
        </w:rPr>
        <w:t>’</w:t>
      </w:r>
      <w:r>
        <w:rPr>
          <w:lang w:val="fr"/>
        </w:rPr>
        <w:t>étranger ne sont pas taxés en El Salvador, ce qui réduit le coût des transferts des revenus et de l</w:t>
      </w:r>
      <w:r w:rsidR="003A35C3">
        <w:rPr>
          <w:lang w:val="fr"/>
        </w:rPr>
        <w:t>’</w:t>
      </w:r>
      <w:r>
        <w:rPr>
          <w:lang w:val="fr"/>
        </w:rPr>
        <w:t>épargne des migrants étrangers travaillant sur le territoire national.</w:t>
      </w:r>
    </w:p>
    <w:p w14:paraId="10C8BC85" w14:textId="191F15F5" w:rsidR="00CA1741" w:rsidRPr="00A945FA" w:rsidRDefault="00CA1741" w:rsidP="00F11B52">
      <w:pPr>
        <w:pStyle w:val="SingleTxtG"/>
        <w:rPr>
          <w:lang w:val="fr-FR"/>
        </w:rPr>
      </w:pPr>
      <w:r w:rsidRPr="00A945FA">
        <w:rPr>
          <w:lang w:val="fr-FR"/>
        </w:rPr>
        <w:t>126.</w:t>
      </w:r>
      <w:r w:rsidRPr="00A945FA">
        <w:rPr>
          <w:lang w:val="fr-FR"/>
        </w:rPr>
        <w:tab/>
      </w:r>
      <w:r>
        <w:rPr>
          <w:lang w:val="fr"/>
        </w:rPr>
        <w:t>De plus, la Direction de la diaspora et du développement a signé un accord de coopération avec la Surintendance du système financier d</w:t>
      </w:r>
      <w:r w:rsidR="003A35C3">
        <w:rPr>
          <w:lang w:val="fr"/>
        </w:rPr>
        <w:t>’</w:t>
      </w:r>
      <w:r>
        <w:rPr>
          <w:lang w:val="fr"/>
        </w:rPr>
        <w:t>El Salvador en vue de fournir une éducation financière aux travailleurs. Elle agit également en coordination avec des établissements privés pour fournir des services bancaires et faciliter l</w:t>
      </w:r>
      <w:r w:rsidR="003A35C3">
        <w:rPr>
          <w:lang w:val="fr"/>
        </w:rPr>
        <w:t>’</w:t>
      </w:r>
      <w:r>
        <w:rPr>
          <w:lang w:val="fr"/>
        </w:rPr>
        <w:t>inclusion financière.</w:t>
      </w:r>
    </w:p>
    <w:p w14:paraId="7FF4EFE4" w14:textId="77777777" w:rsidR="00CA1741" w:rsidRPr="00A945FA" w:rsidRDefault="00CA1741" w:rsidP="00F11B52">
      <w:pPr>
        <w:pStyle w:val="SingleTxtG"/>
        <w:rPr>
          <w:lang w:val="fr-FR"/>
        </w:rPr>
      </w:pPr>
      <w:r w:rsidRPr="00A945FA">
        <w:rPr>
          <w:lang w:val="fr-FR"/>
        </w:rPr>
        <w:t>127.</w:t>
      </w:r>
      <w:r w:rsidRPr="00A945FA">
        <w:rPr>
          <w:lang w:val="fr-FR"/>
        </w:rPr>
        <w:tab/>
      </w:r>
      <w:r>
        <w:rPr>
          <w:lang w:val="fr"/>
        </w:rPr>
        <w:t>En ce qui concerne les politiques mises en œuvre pour améliorer la portabilité de la sécurité sociale, il convient de se référer à la réponse au paragraphe 21 de la liste de points.</w:t>
      </w:r>
    </w:p>
    <w:p w14:paraId="72A3E9CC" w14:textId="46E9253E" w:rsidR="00CA1741" w:rsidRPr="00A945FA" w:rsidRDefault="00CA1741" w:rsidP="00F11B52">
      <w:pPr>
        <w:pStyle w:val="SingleTxtG"/>
        <w:rPr>
          <w:lang w:val="fr-FR"/>
        </w:rPr>
      </w:pPr>
      <w:r w:rsidRPr="00A945FA">
        <w:rPr>
          <w:lang w:val="fr-FR"/>
        </w:rPr>
        <w:t>128.</w:t>
      </w:r>
      <w:r w:rsidRPr="00A945FA">
        <w:rPr>
          <w:lang w:val="fr-FR"/>
        </w:rPr>
        <w:tab/>
      </w:r>
      <w:r>
        <w:rPr>
          <w:lang w:val="fr"/>
        </w:rPr>
        <w:t>En ce qui concerne les accords bilatéraux et multilatéraux conclus dans le domaine des migrations, il convient de se référer à la réponse au paragraphe</w:t>
      </w:r>
      <w:r w:rsidR="008617C4">
        <w:rPr>
          <w:lang w:val="fr"/>
        </w:rPr>
        <w:t> </w:t>
      </w:r>
      <w:r>
        <w:rPr>
          <w:lang w:val="fr"/>
        </w:rPr>
        <w:t>1</w:t>
      </w:r>
      <w:r w:rsidR="008617C4">
        <w:rPr>
          <w:lang w:val="fr"/>
        </w:rPr>
        <w:t> </w:t>
      </w:r>
      <w:r>
        <w:rPr>
          <w:lang w:val="fr"/>
        </w:rPr>
        <w:t>b) de la liste de points.</w:t>
      </w:r>
    </w:p>
    <w:p w14:paraId="154D2D93"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28 de la liste de </w:t>
      </w:r>
      <w:r w:rsidRPr="00F11B52">
        <w:rPr>
          <w:lang w:val="fr"/>
        </w:rPr>
        <w:t>points</w:t>
      </w:r>
    </w:p>
    <w:p w14:paraId="4CDA1A9F" w14:textId="186C8359" w:rsidR="00CA1741" w:rsidRPr="00A945FA" w:rsidRDefault="00CA1741" w:rsidP="00F11B52">
      <w:pPr>
        <w:pStyle w:val="SingleTxtG"/>
        <w:rPr>
          <w:lang w:val="fr-FR"/>
        </w:rPr>
      </w:pPr>
      <w:r w:rsidRPr="00A945FA">
        <w:rPr>
          <w:lang w:val="fr-FR"/>
        </w:rPr>
        <w:t>129.</w:t>
      </w:r>
      <w:r w:rsidRPr="00A945FA">
        <w:rPr>
          <w:lang w:val="fr-FR"/>
        </w:rPr>
        <w:tab/>
      </w:r>
      <w:r>
        <w:rPr>
          <w:lang w:val="fr"/>
        </w:rPr>
        <w:t>La loi relative aux migrations de 1958 a été abrogée par l</w:t>
      </w:r>
      <w:r w:rsidR="003A35C3">
        <w:rPr>
          <w:lang w:val="fr"/>
        </w:rPr>
        <w:t>’</w:t>
      </w:r>
      <w:r>
        <w:rPr>
          <w:lang w:val="fr"/>
        </w:rPr>
        <w:t>entrée en vigueur de la loi spéciale relative aux migrations et aux étrangers et de son règlement d</w:t>
      </w:r>
      <w:r w:rsidR="003A35C3">
        <w:rPr>
          <w:lang w:val="fr"/>
        </w:rPr>
        <w:t>’</w:t>
      </w:r>
      <w:r>
        <w:rPr>
          <w:lang w:val="fr"/>
        </w:rPr>
        <w:t>application en 2019.</w:t>
      </w:r>
    </w:p>
    <w:p w14:paraId="663C24C5" w14:textId="6FCA0724" w:rsidR="00CA1741" w:rsidRPr="00A945FA" w:rsidRDefault="00CA1741" w:rsidP="00F11B52">
      <w:pPr>
        <w:pStyle w:val="SingleTxtG"/>
        <w:rPr>
          <w:lang w:val="fr-FR"/>
        </w:rPr>
      </w:pPr>
      <w:r w:rsidRPr="00A945FA">
        <w:rPr>
          <w:lang w:val="fr-FR"/>
        </w:rPr>
        <w:t>130.</w:t>
      </w:r>
      <w:r w:rsidRPr="00A945FA">
        <w:rPr>
          <w:lang w:val="fr-FR"/>
        </w:rPr>
        <w:tab/>
      </w:r>
      <w:r>
        <w:rPr>
          <w:lang w:val="fr"/>
        </w:rPr>
        <w:t>La loi actuellement en vigueur dispose qu</w:t>
      </w:r>
      <w:r w:rsidR="003A35C3">
        <w:rPr>
          <w:lang w:val="fr"/>
        </w:rPr>
        <w:t>’</w:t>
      </w:r>
      <w:r>
        <w:rPr>
          <w:lang w:val="fr"/>
        </w:rPr>
        <w:t>en cas de cessation de travail, le migrant et son employeur doivent en informer les autorités avant l</w:t>
      </w:r>
      <w:r w:rsidR="003A35C3">
        <w:rPr>
          <w:lang w:val="fr"/>
        </w:rPr>
        <w:t>’</w:t>
      </w:r>
      <w:r>
        <w:rPr>
          <w:lang w:val="fr"/>
        </w:rPr>
        <w:t>expiration du permis de travail, afin que le travailleur migrant puisse disposer d</w:t>
      </w:r>
      <w:r w:rsidR="003A35C3">
        <w:rPr>
          <w:lang w:val="fr"/>
        </w:rPr>
        <w:t>’</w:t>
      </w:r>
      <w:r>
        <w:rPr>
          <w:lang w:val="fr"/>
        </w:rPr>
        <w:t xml:space="preserve">une période de </w:t>
      </w:r>
      <w:r w:rsidR="008617C4">
        <w:rPr>
          <w:lang w:val="fr"/>
        </w:rPr>
        <w:t>quatre-vingt-dix</w:t>
      </w:r>
      <w:r>
        <w:rPr>
          <w:lang w:val="fr"/>
        </w:rPr>
        <w:t xml:space="preserve"> jours calendaires à compter de sa cessation de travail pour trouver une autre activité rémunérée.</w:t>
      </w:r>
    </w:p>
    <w:p w14:paraId="2C5B7FB2" w14:textId="77777777" w:rsidR="00CA1741" w:rsidRPr="00A945FA" w:rsidRDefault="00CA1741" w:rsidP="00F11B52">
      <w:pPr>
        <w:pStyle w:val="H1G"/>
        <w:rPr>
          <w:lang w:val="fr-FR"/>
        </w:rPr>
      </w:pPr>
      <w:r>
        <w:rPr>
          <w:lang w:val="fr"/>
        </w:rPr>
        <w:tab/>
      </w:r>
      <w:r>
        <w:rPr>
          <w:lang w:val="fr"/>
        </w:rPr>
        <w:tab/>
      </w:r>
      <w:r>
        <w:rPr>
          <w:bCs/>
          <w:lang w:val="fr"/>
        </w:rPr>
        <w:t>Réponse au paragraphe 29 de la liste de points</w:t>
      </w:r>
    </w:p>
    <w:p w14:paraId="4D3E993E" w14:textId="515B0E3B" w:rsidR="00CA1741" w:rsidRPr="00A945FA" w:rsidRDefault="00CA1741" w:rsidP="00F11B52">
      <w:pPr>
        <w:pStyle w:val="SingleTxtG"/>
        <w:rPr>
          <w:lang w:val="fr-FR"/>
        </w:rPr>
      </w:pPr>
      <w:r w:rsidRPr="00A945FA">
        <w:rPr>
          <w:lang w:val="fr-FR"/>
        </w:rPr>
        <w:t>131.</w:t>
      </w:r>
      <w:r w:rsidRPr="00A945FA">
        <w:rPr>
          <w:lang w:val="fr-FR"/>
        </w:rPr>
        <w:tab/>
      </w:r>
      <w:r>
        <w:rPr>
          <w:lang w:val="fr"/>
        </w:rPr>
        <w:t>Depuis 2019, dans le cadre de la stratégie visant à promouvoir des conditions d</w:t>
      </w:r>
      <w:r w:rsidR="003A35C3">
        <w:rPr>
          <w:lang w:val="fr"/>
        </w:rPr>
        <w:t>’</w:t>
      </w:r>
      <w:r>
        <w:rPr>
          <w:lang w:val="fr"/>
        </w:rPr>
        <w:t>accueil dignes pour les travailleurs migrants, la Direction générale des migrations et des étrangers organise des journées de régularisation des travailleurs saisonniers et des travailleurs temporaires, au cours desquelles 166</w:t>
      </w:r>
      <w:r w:rsidR="008617C4">
        <w:rPr>
          <w:lang w:val="fr"/>
        </w:rPr>
        <w:t> </w:t>
      </w:r>
      <w:r>
        <w:rPr>
          <w:lang w:val="fr"/>
        </w:rPr>
        <w:t>permis de travail ont été délivrés.</w:t>
      </w:r>
    </w:p>
    <w:p w14:paraId="7589C799" w14:textId="03BEED14" w:rsidR="00CA1741" w:rsidRPr="00A945FA" w:rsidRDefault="00CA1741" w:rsidP="00F11B52">
      <w:pPr>
        <w:pStyle w:val="SingleTxtG"/>
        <w:rPr>
          <w:lang w:val="fr-FR"/>
        </w:rPr>
      </w:pPr>
      <w:r w:rsidRPr="00A945FA">
        <w:rPr>
          <w:lang w:val="fr-FR"/>
        </w:rPr>
        <w:t>132.</w:t>
      </w:r>
      <w:r w:rsidRPr="00A945FA">
        <w:rPr>
          <w:lang w:val="fr-FR"/>
        </w:rPr>
        <w:tab/>
      </w:r>
      <w:r>
        <w:rPr>
          <w:lang w:val="fr"/>
        </w:rPr>
        <w:t>L</w:t>
      </w:r>
      <w:r w:rsidR="003A35C3">
        <w:rPr>
          <w:lang w:val="fr"/>
        </w:rPr>
        <w:t>’</w:t>
      </w:r>
      <w:r>
        <w:rPr>
          <w:lang w:val="fr"/>
        </w:rPr>
        <w:t>article</w:t>
      </w:r>
      <w:r w:rsidR="008617C4">
        <w:rPr>
          <w:lang w:val="fr"/>
        </w:rPr>
        <w:t> </w:t>
      </w:r>
      <w:r>
        <w:rPr>
          <w:lang w:val="fr"/>
        </w:rPr>
        <w:t>13 de la loi spéciale relative aux migrations et aux étrangers définit les missions de la Direction générale des migrations et des étrangers et dispose que celle-ci est chargée d</w:t>
      </w:r>
      <w:r w:rsidR="003A35C3">
        <w:rPr>
          <w:lang w:val="fr"/>
        </w:rPr>
        <w:t>’</w:t>
      </w:r>
      <w:r>
        <w:rPr>
          <w:lang w:val="fr"/>
        </w:rPr>
        <w:t>effectuer le contrôle des migrations sur le territoire national. En outre, l</w:t>
      </w:r>
      <w:r w:rsidR="003A35C3">
        <w:rPr>
          <w:lang w:val="fr"/>
        </w:rPr>
        <w:t>’</w:t>
      </w:r>
      <w:r>
        <w:rPr>
          <w:lang w:val="fr"/>
        </w:rPr>
        <w:t>article</w:t>
      </w:r>
      <w:r w:rsidR="008617C4">
        <w:rPr>
          <w:lang w:val="fr"/>
        </w:rPr>
        <w:t> </w:t>
      </w:r>
      <w:r>
        <w:rPr>
          <w:lang w:val="fr"/>
        </w:rPr>
        <w:t>16</w:t>
      </w:r>
      <w:r w:rsidR="008617C4">
        <w:rPr>
          <w:lang w:val="fr"/>
        </w:rPr>
        <w:t xml:space="preserve"> </w:t>
      </w:r>
      <w:r>
        <w:rPr>
          <w:lang w:val="fr"/>
        </w:rPr>
        <w:t>du règlement spécial d</w:t>
      </w:r>
      <w:r w:rsidR="003A35C3">
        <w:rPr>
          <w:lang w:val="fr"/>
        </w:rPr>
        <w:t>’</w:t>
      </w:r>
      <w:r>
        <w:rPr>
          <w:lang w:val="fr"/>
        </w:rPr>
        <w:t>application de cette loi prévoit que des activités doivent être menées conjointement avec : la police nationale civile pour procéder au contrôle migratoire dans les moyens de transport ; et le Ministère du travail et de la prévoyance sociale pour assurer le respect des droits en matière de travail de tous les travailleurs migrants, indépendamment de leur statut migratoire.</w:t>
      </w:r>
    </w:p>
    <w:p w14:paraId="41BB1DE3"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30 de la liste </w:t>
      </w:r>
      <w:r w:rsidRPr="00F11B52">
        <w:rPr>
          <w:lang w:val="fr"/>
        </w:rPr>
        <w:t>de</w:t>
      </w:r>
      <w:r>
        <w:rPr>
          <w:bCs/>
          <w:lang w:val="fr"/>
        </w:rPr>
        <w:t xml:space="preserve"> points</w:t>
      </w:r>
    </w:p>
    <w:p w14:paraId="4276571F" w14:textId="7A9D870D" w:rsidR="00CA1741" w:rsidRPr="00A945FA" w:rsidRDefault="00CA1741" w:rsidP="00F11B52">
      <w:pPr>
        <w:pStyle w:val="SingleTxtG"/>
        <w:rPr>
          <w:lang w:val="fr-FR"/>
        </w:rPr>
      </w:pPr>
      <w:bookmarkStart w:id="6" w:name="_Hlk112309378"/>
      <w:r w:rsidRPr="00A945FA">
        <w:rPr>
          <w:lang w:val="fr-FR"/>
        </w:rPr>
        <w:t>133.</w:t>
      </w:r>
      <w:r w:rsidRPr="00A945FA">
        <w:rPr>
          <w:lang w:val="fr-FR"/>
        </w:rPr>
        <w:tab/>
      </w:r>
      <w:r>
        <w:rPr>
          <w:lang w:val="fr"/>
        </w:rPr>
        <w:t>En ce qui concerne les mesures prises pour garantir le retour volontaire des travailleurs et de leurs familles en El Salvador, la Direction générale des migrations et des étrangers enregistre l</w:t>
      </w:r>
      <w:r w:rsidR="003A35C3">
        <w:rPr>
          <w:lang w:val="fr"/>
        </w:rPr>
        <w:t>’</w:t>
      </w:r>
      <w:r>
        <w:rPr>
          <w:lang w:val="fr"/>
        </w:rPr>
        <w:t>entrée des migrants de retour au pays de manière rapide, efficace et adaptée à leur situation.</w:t>
      </w:r>
    </w:p>
    <w:p w14:paraId="50F908F1" w14:textId="6A5892E9" w:rsidR="00CA1741" w:rsidRPr="00A945FA" w:rsidRDefault="00CA1741" w:rsidP="00F11B52">
      <w:pPr>
        <w:pStyle w:val="SingleTxtG"/>
        <w:rPr>
          <w:lang w:val="fr-FR"/>
        </w:rPr>
      </w:pPr>
      <w:r w:rsidRPr="00A945FA">
        <w:rPr>
          <w:lang w:val="fr-FR"/>
        </w:rPr>
        <w:t>134.</w:t>
      </w:r>
      <w:r w:rsidRPr="00A945FA">
        <w:rPr>
          <w:lang w:val="fr-FR"/>
        </w:rPr>
        <w:tab/>
      </w:r>
      <w:r>
        <w:rPr>
          <w:lang w:val="fr"/>
        </w:rPr>
        <w:t>Les programmes de coopération avec les États d</w:t>
      </w:r>
      <w:r w:rsidR="003A35C3">
        <w:rPr>
          <w:lang w:val="fr"/>
        </w:rPr>
        <w:t>’</w:t>
      </w:r>
      <w:r>
        <w:rPr>
          <w:lang w:val="fr"/>
        </w:rPr>
        <w:t>emploi, et notamment avec les États</w:t>
      </w:r>
      <w:r w:rsidR="00304099">
        <w:rPr>
          <w:lang w:val="fr"/>
        </w:rPr>
        <w:noBreakHyphen/>
      </w:r>
      <w:r>
        <w:rPr>
          <w:lang w:val="fr"/>
        </w:rPr>
        <w:t>Unis, comportent 4 volets : gestion des partenariats avec les entreprises ; appels à candidatures, sélection et recrutement ; suivi et accompagnement pour le retour et la réintégration ; et évaluation d</w:t>
      </w:r>
      <w:r w:rsidR="003A35C3">
        <w:rPr>
          <w:lang w:val="fr"/>
        </w:rPr>
        <w:t>’</w:t>
      </w:r>
      <w:r>
        <w:rPr>
          <w:lang w:val="fr"/>
        </w:rPr>
        <w:t>impact. Dans le cadre de ce dernier volet, le programme pour la réintégration productive des migrants de retour au pays et le programme relatif aux visas H-2A ont été mis en œuvre en collaboration avec l</w:t>
      </w:r>
      <w:r w:rsidR="003A35C3">
        <w:rPr>
          <w:lang w:val="fr"/>
        </w:rPr>
        <w:t>’</w:t>
      </w:r>
      <w:r>
        <w:rPr>
          <w:lang w:val="fr"/>
        </w:rPr>
        <w:t>Agence des États-Unis pour le développement international.</w:t>
      </w:r>
    </w:p>
    <w:p w14:paraId="7CD8E6BB" w14:textId="77777777" w:rsidR="00CA1741" w:rsidRPr="00A945FA" w:rsidRDefault="00CA1741" w:rsidP="00F11B52">
      <w:pPr>
        <w:pStyle w:val="SingleTxtG"/>
        <w:rPr>
          <w:lang w:val="fr-FR"/>
        </w:rPr>
      </w:pPr>
      <w:r w:rsidRPr="00A945FA">
        <w:rPr>
          <w:lang w:val="fr-FR"/>
        </w:rPr>
        <w:t>135.</w:t>
      </w:r>
      <w:r w:rsidRPr="00A945FA">
        <w:rPr>
          <w:lang w:val="fr-FR"/>
        </w:rPr>
        <w:tab/>
      </w:r>
      <w:r>
        <w:rPr>
          <w:lang w:val="fr"/>
        </w:rPr>
        <w:t>Parmi les mesures prises pour aider les personnes de retour au pays à se réinstaller et à se réintégrer, il convient de mentionner :</w:t>
      </w:r>
    </w:p>
    <w:p w14:paraId="28188454" w14:textId="66F4198A" w:rsidR="00CA1741" w:rsidRPr="00A945FA" w:rsidRDefault="00CA1741" w:rsidP="00AD4FD4">
      <w:pPr>
        <w:pStyle w:val="Bullet1G"/>
        <w:rPr>
          <w:lang w:val="fr-FR"/>
        </w:rPr>
      </w:pPr>
      <w:r>
        <w:rPr>
          <w:lang w:val="fr"/>
        </w:rPr>
        <w:t>La création des services de prise en charge spécialisée pour les femmes de retour au pays et des services territoriaux pour l</w:t>
      </w:r>
      <w:r w:rsidR="003A35C3">
        <w:rPr>
          <w:lang w:val="fr"/>
        </w:rPr>
        <w:t>’</w:t>
      </w:r>
      <w:r>
        <w:rPr>
          <w:lang w:val="fr"/>
        </w:rPr>
        <w:t>assistance aux personnes de retour au pays</w:t>
      </w:r>
      <w:r w:rsidR="00304099">
        <w:rPr>
          <w:lang w:val="fr"/>
        </w:rPr>
        <w:t> ;</w:t>
      </w:r>
    </w:p>
    <w:p w14:paraId="4F994FAC" w14:textId="4515445A" w:rsidR="00CA1741" w:rsidRPr="00A945FA" w:rsidRDefault="00CA1741" w:rsidP="00AD4FD4">
      <w:pPr>
        <w:pStyle w:val="Bullet1G"/>
        <w:rPr>
          <w:lang w:val="fr-FR"/>
        </w:rPr>
      </w:pPr>
      <w:r>
        <w:rPr>
          <w:lang w:val="fr"/>
        </w:rPr>
        <w:lastRenderedPageBreak/>
        <w:t>L</w:t>
      </w:r>
      <w:r w:rsidR="003A35C3">
        <w:rPr>
          <w:lang w:val="fr"/>
        </w:rPr>
        <w:t>’</w:t>
      </w:r>
      <w:r>
        <w:rPr>
          <w:lang w:val="fr"/>
        </w:rPr>
        <w:t>élaboration d</w:t>
      </w:r>
      <w:r w:rsidR="003A35C3">
        <w:rPr>
          <w:lang w:val="fr"/>
        </w:rPr>
        <w:t>’</w:t>
      </w:r>
      <w:r>
        <w:rPr>
          <w:lang w:val="fr"/>
        </w:rPr>
        <w:t>un protocole relatif à la prise en charge des femmes migrantes de retour au pays</w:t>
      </w:r>
      <w:r w:rsidR="00304099">
        <w:rPr>
          <w:lang w:val="fr"/>
        </w:rPr>
        <w:t> ;</w:t>
      </w:r>
    </w:p>
    <w:p w14:paraId="47926C6D" w14:textId="39A01558" w:rsidR="00CA1741" w:rsidRPr="00A945FA" w:rsidRDefault="00CA1741" w:rsidP="00AD4FD4">
      <w:pPr>
        <w:pStyle w:val="Bullet1G"/>
        <w:rPr>
          <w:lang w:val="fr-FR"/>
        </w:rPr>
      </w:pPr>
      <w:r>
        <w:rPr>
          <w:lang w:val="fr"/>
        </w:rPr>
        <w:t>L</w:t>
      </w:r>
      <w:r w:rsidR="003A35C3">
        <w:rPr>
          <w:lang w:val="fr"/>
        </w:rPr>
        <w:t>’</w:t>
      </w:r>
      <w:r>
        <w:rPr>
          <w:lang w:val="fr"/>
        </w:rPr>
        <w:t>ouverture, en coordination avec l</w:t>
      </w:r>
      <w:r w:rsidR="003A35C3">
        <w:rPr>
          <w:lang w:val="fr"/>
        </w:rPr>
        <w:t>’</w:t>
      </w:r>
      <w:r>
        <w:rPr>
          <w:lang w:val="fr"/>
        </w:rPr>
        <w:t>Institut salvadorien pour la promotion de la condition féminine, d</w:t>
      </w:r>
      <w:r w:rsidR="003A35C3">
        <w:rPr>
          <w:lang w:val="fr"/>
        </w:rPr>
        <w:t>’</w:t>
      </w:r>
      <w:r>
        <w:rPr>
          <w:lang w:val="fr"/>
        </w:rPr>
        <w:t>un centre d</w:t>
      </w:r>
      <w:r w:rsidR="003A35C3">
        <w:rPr>
          <w:lang w:val="fr"/>
        </w:rPr>
        <w:t>’</w:t>
      </w:r>
      <w:r>
        <w:rPr>
          <w:lang w:val="fr"/>
        </w:rPr>
        <w:t>accueil pour les femmes de retour au pays victimes de violences</w:t>
      </w:r>
      <w:r w:rsidR="00304099">
        <w:rPr>
          <w:lang w:val="fr"/>
        </w:rPr>
        <w:t> ;</w:t>
      </w:r>
    </w:p>
    <w:p w14:paraId="57565D80" w14:textId="69BFE4FB" w:rsidR="00CA1741" w:rsidRPr="00A945FA" w:rsidRDefault="00CA1741" w:rsidP="00AD4FD4">
      <w:pPr>
        <w:pStyle w:val="Bullet1G"/>
        <w:rPr>
          <w:lang w:val="fr-FR"/>
        </w:rPr>
      </w:pPr>
      <w:r>
        <w:rPr>
          <w:lang w:val="fr"/>
        </w:rPr>
        <w:t xml:space="preserve">Le renforcement de la coordination interinstitutionnelle des services spécialisés et des services territoriaux en matière de santé et de soins </w:t>
      </w:r>
      <w:proofErr w:type="spellStart"/>
      <w:r>
        <w:rPr>
          <w:lang w:val="fr"/>
        </w:rPr>
        <w:t>psychosociaux</w:t>
      </w:r>
      <w:proofErr w:type="spellEnd"/>
      <w:r w:rsidR="00304099">
        <w:rPr>
          <w:lang w:val="fr"/>
        </w:rPr>
        <w:t> ;</w:t>
      </w:r>
    </w:p>
    <w:p w14:paraId="274DD16A" w14:textId="02DFA4D0" w:rsidR="00CA1741" w:rsidRPr="00A945FA" w:rsidRDefault="00CA1741" w:rsidP="00AD4FD4">
      <w:pPr>
        <w:pStyle w:val="Bullet1G"/>
        <w:rPr>
          <w:lang w:val="fr-FR"/>
        </w:rPr>
      </w:pPr>
      <w:r>
        <w:rPr>
          <w:lang w:val="fr"/>
        </w:rPr>
        <w:t>La création du département chargé de la prévention de la migration irrégulière et du département chargé de la gestion humanitaire au sein du Ministère des relations extérieures</w:t>
      </w:r>
      <w:r w:rsidR="00304099">
        <w:rPr>
          <w:lang w:val="fr"/>
        </w:rPr>
        <w:t> ;</w:t>
      </w:r>
    </w:p>
    <w:p w14:paraId="6F67A825" w14:textId="340C56EF" w:rsidR="00CA1741" w:rsidRPr="00A945FA" w:rsidRDefault="00CA1741" w:rsidP="00AD4FD4">
      <w:pPr>
        <w:pStyle w:val="Bullet1G"/>
        <w:rPr>
          <w:lang w:val="fr-FR"/>
        </w:rPr>
      </w:pPr>
      <w:r>
        <w:rPr>
          <w:lang w:val="fr"/>
        </w:rPr>
        <w:t>Le renforcement de la coordination avec les autorités locales, dans le cadre de groupes de travail intersectoriels, ainsi qu</w:t>
      </w:r>
      <w:r w:rsidR="003A35C3">
        <w:rPr>
          <w:lang w:val="fr"/>
        </w:rPr>
        <w:t>’</w:t>
      </w:r>
      <w:r>
        <w:rPr>
          <w:lang w:val="fr"/>
        </w:rPr>
        <w:t>avec d</w:t>
      </w:r>
      <w:r w:rsidR="003A35C3">
        <w:rPr>
          <w:lang w:val="fr"/>
        </w:rPr>
        <w:t>’</w:t>
      </w:r>
      <w:r>
        <w:rPr>
          <w:lang w:val="fr"/>
        </w:rPr>
        <w:t>autres acteurs de la société civile</w:t>
      </w:r>
      <w:r w:rsidR="00304099">
        <w:rPr>
          <w:lang w:val="fr"/>
        </w:rPr>
        <w:t> ;</w:t>
      </w:r>
    </w:p>
    <w:p w14:paraId="76AA8F12" w14:textId="570FC102" w:rsidR="00CA1741" w:rsidRPr="00A945FA" w:rsidRDefault="00CA1741" w:rsidP="00AD4FD4">
      <w:pPr>
        <w:pStyle w:val="Bullet1G"/>
        <w:rPr>
          <w:lang w:val="fr-FR"/>
        </w:rPr>
      </w:pPr>
      <w:r>
        <w:rPr>
          <w:lang w:val="fr"/>
        </w:rPr>
        <w:t>La conception et la mise en œuvre d</w:t>
      </w:r>
      <w:r w:rsidR="003A35C3">
        <w:rPr>
          <w:lang w:val="fr"/>
        </w:rPr>
        <w:t>’</w:t>
      </w:r>
      <w:r>
        <w:rPr>
          <w:lang w:val="fr"/>
        </w:rPr>
        <w:t>un programme de formation destiné au personnel technique des services de prise en charge des personnes de retour au pays</w:t>
      </w:r>
      <w:r w:rsidR="00304099">
        <w:rPr>
          <w:lang w:val="fr"/>
        </w:rPr>
        <w:t> ;</w:t>
      </w:r>
    </w:p>
    <w:p w14:paraId="083F9AA8" w14:textId="5FF2B1A1" w:rsidR="00CA1741" w:rsidRPr="00A945FA" w:rsidRDefault="00CA1741" w:rsidP="00AD4FD4">
      <w:pPr>
        <w:pStyle w:val="Bullet1G"/>
        <w:rPr>
          <w:lang w:val="fr-FR"/>
        </w:rPr>
      </w:pPr>
      <w:r>
        <w:rPr>
          <w:lang w:val="fr"/>
        </w:rPr>
        <w:t>La création de projets moins traditionnels basés sur l</w:t>
      </w:r>
      <w:r w:rsidR="003A35C3">
        <w:rPr>
          <w:lang w:val="fr"/>
        </w:rPr>
        <w:t>’</w:t>
      </w:r>
      <w:r>
        <w:rPr>
          <w:lang w:val="fr"/>
        </w:rPr>
        <w:t>industrie</w:t>
      </w:r>
      <w:r w:rsidR="00304099">
        <w:rPr>
          <w:lang w:val="fr"/>
        </w:rPr>
        <w:t> </w:t>
      </w:r>
      <w:r>
        <w:rPr>
          <w:lang w:val="fr"/>
        </w:rPr>
        <w:t>4.0 (boulangeries, projets agricoles, couture, gastronomie) et de projets pour la prise en charge des groupes de personnes les plus vulnérables parmi les migrants de retour au pays, les femmes et les personnes âgées.</w:t>
      </w:r>
    </w:p>
    <w:p w14:paraId="0B1CCEEA" w14:textId="697FAC4B" w:rsidR="00CA1741" w:rsidRPr="00A945FA" w:rsidRDefault="00CA1741" w:rsidP="00F11B52">
      <w:pPr>
        <w:pStyle w:val="SingleTxtG"/>
        <w:rPr>
          <w:lang w:val="fr-FR"/>
        </w:rPr>
      </w:pPr>
      <w:r w:rsidRPr="00A945FA">
        <w:rPr>
          <w:lang w:val="fr-FR"/>
        </w:rPr>
        <w:t>136.</w:t>
      </w:r>
      <w:r w:rsidRPr="00A945FA">
        <w:rPr>
          <w:lang w:val="fr-FR"/>
        </w:rPr>
        <w:tab/>
      </w:r>
      <w:r>
        <w:rPr>
          <w:lang w:val="fr"/>
        </w:rPr>
        <w:t>Le Bureau du Procureur général de la République dispose d</w:t>
      </w:r>
      <w:r w:rsidR="003A35C3">
        <w:rPr>
          <w:lang w:val="fr"/>
        </w:rPr>
        <w:t>’</w:t>
      </w:r>
      <w:r>
        <w:rPr>
          <w:lang w:val="fr"/>
        </w:rPr>
        <w:t>unités de recueil des plaintes dans tous ses services au niveau national, afin de garantir à ces personnes leur droit d</w:t>
      </w:r>
      <w:r w:rsidR="003A35C3">
        <w:rPr>
          <w:lang w:val="fr"/>
        </w:rPr>
        <w:t>’</w:t>
      </w:r>
      <w:r>
        <w:rPr>
          <w:lang w:val="fr"/>
        </w:rPr>
        <w:t>accès à la justice.</w:t>
      </w:r>
    </w:p>
    <w:p w14:paraId="6B3A9D1B" w14:textId="77777777" w:rsidR="00CA1741" w:rsidRPr="00A945FA" w:rsidRDefault="00CA1741" w:rsidP="00F11B52">
      <w:pPr>
        <w:pStyle w:val="SingleTxtG"/>
        <w:rPr>
          <w:lang w:val="fr-FR"/>
        </w:rPr>
      </w:pPr>
      <w:r w:rsidRPr="00A945FA">
        <w:rPr>
          <w:lang w:val="fr-FR"/>
        </w:rPr>
        <w:t>137.</w:t>
      </w:r>
      <w:r w:rsidRPr="00A945FA">
        <w:rPr>
          <w:lang w:val="fr-FR"/>
        </w:rPr>
        <w:tab/>
      </w:r>
      <w:r>
        <w:rPr>
          <w:lang w:val="fr"/>
        </w:rPr>
        <w:t>En ce qui concerne le droit à la santé, en El Salvador, le système national de santé dispense à toutes les personnes se trouvant sur le territoire national des soins de santé universels, gratuits, accessibles, spécialisés et basés sur une approche fondée sur le cycle de vie.</w:t>
      </w:r>
    </w:p>
    <w:p w14:paraId="42A9F431" w14:textId="6B62F9A3" w:rsidR="00CA1741" w:rsidRPr="00A945FA" w:rsidRDefault="00CA1741" w:rsidP="00F11B52">
      <w:pPr>
        <w:pStyle w:val="SingleTxtG"/>
        <w:rPr>
          <w:lang w:val="fr-FR"/>
        </w:rPr>
      </w:pPr>
      <w:r w:rsidRPr="00A945FA">
        <w:rPr>
          <w:lang w:val="fr-FR"/>
        </w:rPr>
        <w:t>138.</w:t>
      </w:r>
      <w:r w:rsidRPr="00A945FA">
        <w:rPr>
          <w:lang w:val="fr-FR"/>
        </w:rPr>
        <w:tab/>
      </w:r>
      <w:r>
        <w:rPr>
          <w:lang w:val="fr"/>
        </w:rPr>
        <w:t>Les directives techniques concernant l</w:t>
      </w:r>
      <w:r w:rsidR="003A35C3">
        <w:rPr>
          <w:lang w:val="fr"/>
        </w:rPr>
        <w:t>’</w:t>
      </w:r>
      <w:r>
        <w:rPr>
          <w:lang w:val="fr"/>
        </w:rPr>
        <w:t>accueil, la prise en charge et la protection des enfants et des adolescents de retour au pays ont été publiées en 2014 pour faciliter le travail des comités de protection. Le Conseil national de l</w:t>
      </w:r>
      <w:r w:rsidR="003A35C3">
        <w:rPr>
          <w:lang w:val="fr"/>
        </w:rPr>
        <w:t>’</w:t>
      </w:r>
      <w:r>
        <w:rPr>
          <w:lang w:val="fr"/>
        </w:rPr>
        <w:t>enfance et de l</w:t>
      </w:r>
      <w:r w:rsidR="003A35C3">
        <w:rPr>
          <w:lang w:val="fr"/>
        </w:rPr>
        <w:t>’</w:t>
      </w:r>
      <w:r>
        <w:rPr>
          <w:lang w:val="fr"/>
        </w:rPr>
        <w:t>adolescence garantit l</w:t>
      </w:r>
      <w:r w:rsidR="003A35C3">
        <w:rPr>
          <w:lang w:val="fr"/>
        </w:rPr>
        <w:t>’</w:t>
      </w:r>
      <w:r>
        <w:rPr>
          <w:lang w:val="fr"/>
        </w:rPr>
        <w:t>application de ces directives en contrôlant le travail des comités de protection.</w:t>
      </w:r>
    </w:p>
    <w:p w14:paraId="0D09DE7C" w14:textId="3CB3D883" w:rsidR="00CA1741" w:rsidRPr="00A945FA" w:rsidRDefault="00CA1741" w:rsidP="00F11B52">
      <w:pPr>
        <w:pStyle w:val="SingleTxtG"/>
        <w:rPr>
          <w:lang w:val="fr-FR"/>
        </w:rPr>
      </w:pPr>
      <w:r w:rsidRPr="00A945FA">
        <w:rPr>
          <w:lang w:val="fr-FR"/>
        </w:rPr>
        <w:t>139.</w:t>
      </w:r>
      <w:r w:rsidRPr="00A945FA">
        <w:rPr>
          <w:lang w:val="fr-FR"/>
        </w:rPr>
        <w:tab/>
      </w:r>
      <w:r>
        <w:rPr>
          <w:lang w:val="fr"/>
        </w:rPr>
        <w:t>Le protocole relatif à la protection et à la prise en charge des enfants et des adolescents migrants salvadoriens, adopté en 2017, a permis d</w:t>
      </w:r>
      <w:r w:rsidR="003A35C3">
        <w:rPr>
          <w:lang w:val="fr"/>
        </w:rPr>
        <w:t>’</w:t>
      </w:r>
      <w:r>
        <w:rPr>
          <w:lang w:val="fr"/>
        </w:rPr>
        <w:t xml:space="preserve">améliorer le parcours de prise en charge des enfants migrants de retour au pays. En 2021, le plan </w:t>
      </w:r>
      <w:r>
        <w:rPr>
          <w:i/>
          <w:iCs/>
          <w:lang w:val="fr"/>
        </w:rPr>
        <w:t xml:space="preserve">Brazos </w:t>
      </w:r>
      <w:proofErr w:type="spellStart"/>
      <w:r>
        <w:rPr>
          <w:i/>
          <w:iCs/>
          <w:lang w:val="fr"/>
        </w:rPr>
        <w:t>Abiertos</w:t>
      </w:r>
      <w:proofErr w:type="spellEnd"/>
      <w:r>
        <w:rPr>
          <w:lang w:val="fr"/>
        </w:rPr>
        <w:t xml:space="preserve"> prévoit la prise en charge spécialisée des enfants et adolescents migrants de retour au pays dès lors qu</w:t>
      </w:r>
      <w:r w:rsidR="003A35C3">
        <w:rPr>
          <w:lang w:val="fr"/>
        </w:rPr>
        <w:t>’</w:t>
      </w:r>
      <w:r>
        <w:rPr>
          <w:lang w:val="fr"/>
        </w:rPr>
        <w:t>ils ont besoin de services consulaires spécialisés dans les pays de transit ou de destination.</w:t>
      </w:r>
      <w:bookmarkEnd w:id="6"/>
    </w:p>
    <w:p w14:paraId="4EA8F6FD"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31 de la liste </w:t>
      </w:r>
      <w:r w:rsidRPr="00F11B52">
        <w:rPr>
          <w:lang w:val="fr"/>
        </w:rPr>
        <w:t>de</w:t>
      </w:r>
      <w:r>
        <w:rPr>
          <w:bCs/>
          <w:lang w:val="fr"/>
        </w:rPr>
        <w:t xml:space="preserve"> points</w:t>
      </w:r>
    </w:p>
    <w:p w14:paraId="43182DBD" w14:textId="414DED98" w:rsidR="00CA1741" w:rsidRPr="00A945FA" w:rsidRDefault="00CA1741" w:rsidP="00F11B52">
      <w:pPr>
        <w:pStyle w:val="SingleTxtG"/>
        <w:rPr>
          <w:lang w:val="fr-FR"/>
        </w:rPr>
      </w:pPr>
      <w:r w:rsidRPr="00A945FA">
        <w:rPr>
          <w:lang w:val="fr-FR"/>
        </w:rPr>
        <w:t>140.</w:t>
      </w:r>
      <w:r w:rsidRPr="00A945FA">
        <w:rPr>
          <w:lang w:val="fr-FR"/>
        </w:rPr>
        <w:tab/>
      </w:r>
      <w:r>
        <w:rPr>
          <w:lang w:val="fr"/>
        </w:rPr>
        <w:t>Le Gouvernement salvadorien s</w:t>
      </w:r>
      <w:r w:rsidR="003A35C3">
        <w:rPr>
          <w:lang w:val="fr"/>
        </w:rPr>
        <w:t>’</w:t>
      </w:r>
      <w:r>
        <w:rPr>
          <w:lang w:val="fr"/>
        </w:rPr>
        <w:t>efforce de trouver des solutions pour mettre en place les conditions permettant de s</w:t>
      </w:r>
      <w:r w:rsidR="003A35C3">
        <w:rPr>
          <w:lang w:val="fr"/>
        </w:rPr>
        <w:t>’</w:t>
      </w:r>
      <w:r>
        <w:rPr>
          <w:lang w:val="fr"/>
        </w:rPr>
        <w:t>attaquer aux causes profondes de la migration irrégulière. En</w:t>
      </w:r>
      <w:r w:rsidR="00304099">
        <w:rPr>
          <w:lang w:val="fr"/>
        </w:rPr>
        <w:t> </w:t>
      </w:r>
      <w:r>
        <w:rPr>
          <w:lang w:val="fr"/>
        </w:rPr>
        <w:t xml:space="preserve">2021, El Salvador a investi </w:t>
      </w:r>
      <w:r w:rsidRPr="00510FA7">
        <w:rPr>
          <w:lang w:val="fr"/>
        </w:rPr>
        <w:t>quelque 3,4 milliards de dollars de fonds propres dans l</w:t>
      </w:r>
      <w:r w:rsidR="003A35C3" w:rsidRPr="00510FA7">
        <w:rPr>
          <w:lang w:val="fr"/>
        </w:rPr>
        <w:t>’</w:t>
      </w:r>
      <w:r w:rsidRPr="00510FA7">
        <w:rPr>
          <w:lang w:val="fr"/>
        </w:rPr>
        <w:t>éducation, la santé, la sécurité, l</w:t>
      </w:r>
      <w:r w:rsidR="003A35C3" w:rsidRPr="00510FA7">
        <w:rPr>
          <w:lang w:val="fr"/>
        </w:rPr>
        <w:t>’</w:t>
      </w:r>
      <w:r w:rsidRPr="00510FA7">
        <w:rPr>
          <w:lang w:val="fr"/>
        </w:rPr>
        <w:t>agriculture et l</w:t>
      </w:r>
      <w:r w:rsidR="003A35C3" w:rsidRPr="00510FA7">
        <w:rPr>
          <w:lang w:val="fr"/>
        </w:rPr>
        <w:t>’</w:t>
      </w:r>
      <w:r w:rsidRPr="00510FA7">
        <w:rPr>
          <w:lang w:val="fr"/>
        </w:rPr>
        <w:t>économie, afin de donner la priorité à la question de la mobilité humaine et à la prévention de la migration irrégulière. En 2022, l</w:t>
      </w:r>
      <w:r w:rsidR="003A35C3" w:rsidRPr="00510FA7">
        <w:rPr>
          <w:lang w:val="fr"/>
        </w:rPr>
        <w:t>’</w:t>
      </w:r>
      <w:r w:rsidRPr="00510FA7">
        <w:rPr>
          <w:lang w:val="fr"/>
        </w:rPr>
        <w:t>Assemblée législative a approuvé le budget général de la nation, qui s</w:t>
      </w:r>
      <w:r w:rsidR="003A35C3" w:rsidRPr="00510FA7">
        <w:rPr>
          <w:lang w:val="fr"/>
        </w:rPr>
        <w:t>’</w:t>
      </w:r>
      <w:r w:rsidRPr="00510FA7">
        <w:rPr>
          <w:lang w:val="fr"/>
        </w:rPr>
        <w:t>élève à 7 967,7</w:t>
      </w:r>
      <w:r w:rsidR="005F3D1C" w:rsidRPr="00510FA7">
        <w:rPr>
          <w:lang w:val="fr"/>
        </w:rPr>
        <w:t> </w:t>
      </w:r>
      <w:r w:rsidRPr="00510FA7">
        <w:rPr>
          <w:lang w:val="fr"/>
        </w:rPr>
        <w:t>millions de dollars, dont 43,2 % (soit 11,9 % du</w:t>
      </w:r>
      <w:r>
        <w:rPr>
          <w:lang w:val="fr"/>
        </w:rPr>
        <w:t xml:space="preserve"> produit intérieur brut) sont alloués à la santé, à l</w:t>
      </w:r>
      <w:r w:rsidR="003A35C3">
        <w:rPr>
          <w:lang w:val="fr"/>
        </w:rPr>
        <w:t>’</w:t>
      </w:r>
      <w:r>
        <w:rPr>
          <w:lang w:val="fr"/>
        </w:rPr>
        <w:t>éducation socialement inclusive et à la sécurité.</w:t>
      </w:r>
    </w:p>
    <w:p w14:paraId="119F7FBC" w14:textId="083938B2" w:rsidR="00CA1741" w:rsidRPr="00A945FA" w:rsidRDefault="00CA1741" w:rsidP="00F11B52">
      <w:pPr>
        <w:pStyle w:val="SingleTxtG"/>
        <w:rPr>
          <w:lang w:val="fr-FR"/>
        </w:rPr>
      </w:pPr>
      <w:r w:rsidRPr="00A945FA">
        <w:rPr>
          <w:lang w:val="fr-FR"/>
        </w:rPr>
        <w:t>141.</w:t>
      </w:r>
      <w:r w:rsidRPr="00A945FA">
        <w:rPr>
          <w:lang w:val="fr-FR"/>
        </w:rPr>
        <w:tab/>
      </w:r>
      <w:r>
        <w:rPr>
          <w:lang w:val="fr"/>
        </w:rPr>
        <w:t xml:space="preserve">De son côté, le </w:t>
      </w:r>
      <w:proofErr w:type="spellStart"/>
      <w:r>
        <w:rPr>
          <w:lang w:val="fr"/>
        </w:rPr>
        <w:t>Vice-Ministère</w:t>
      </w:r>
      <w:proofErr w:type="spellEnd"/>
      <w:r>
        <w:rPr>
          <w:lang w:val="fr"/>
        </w:rPr>
        <w:t xml:space="preserve"> de la diaspora et de la mobilité humaine met en œuvre la stratégie relative à la prévention de la migration irrégulière, dont les objectifs sont les suivants : intégrer cette question de manière transversale au niveau interinstitutionnel ; contribuer au renforcement des capacités endogènes des territoires à générer des moyens de subsistance comme alternative à la migration irrégulière ; sensibiliser les autorités centrales et locales à la prévention de la migration irrégulière. Des journées d</w:t>
      </w:r>
      <w:r w:rsidR="003A35C3">
        <w:rPr>
          <w:lang w:val="fr"/>
        </w:rPr>
        <w:t>’</w:t>
      </w:r>
      <w:r>
        <w:rPr>
          <w:lang w:val="fr"/>
        </w:rPr>
        <w:t xml:space="preserve">information sur les risques de la migration irrégulière, ainsi que des groupes de travail avec les autorités et les acteurs locaux, mais aussi avec les organisations internationales sont organisés dans le cadre </w:t>
      </w:r>
      <w:r>
        <w:rPr>
          <w:lang w:val="fr"/>
        </w:rPr>
        <w:lastRenderedPageBreak/>
        <w:t>de cette stratégie. Par exemple, un soutien a été apporté à la mise en œuvre de la campagne de l</w:t>
      </w:r>
      <w:r w:rsidR="003A35C3">
        <w:rPr>
          <w:lang w:val="fr"/>
        </w:rPr>
        <w:t>’</w:t>
      </w:r>
      <w:r>
        <w:rPr>
          <w:lang w:val="fr"/>
        </w:rPr>
        <w:t xml:space="preserve">OIM </w:t>
      </w:r>
      <w:proofErr w:type="spellStart"/>
      <w:r>
        <w:rPr>
          <w:i/>
          <w:iCs/>
          <w:lang w:val="fr"/>
        </w:rPr>
        <w:t>Piénsalo</w:t>
      </w:r>
      <w:proofErr w:type="spellEnd"/>
      <w:r>
        <w:rPr>
          <w:i/>
          <w:iCs/>
          <w:lang w:val="fr"/>
        </w:rPr>
        <w:t xml:space="preserve"> 2 </w:t>
      </w:r>
      <w:proofErr w:type="spellStart"/>
      <w:r>
        <w:rPr>
          <w:i/>
          <w:iCs/>
          <w:lang w:val="fr"/>
        </w:rPr>
        <w:t>Veces</w:t>
      </w:r>
      <w:proofErr w:type="spellEnd"/>
      <w:r>
        <w:rPr>
          <w:i/>
          <w:iCs/>
          <w:lang w:val="fr"/>
        </w:rPr>
        <w:t xml:space="preserve"> </w:t>
      </w:r>
      <w:r>
        <w:rPr>
          <w:lang w:val="fr"/>
        </w:rPr>
        <w:t>(Réfléchissez-y à deux fois), visant à prévenir les faits de tromperie et d</w:t>
      </w:r>
      <w:r w:rsidR="003A35C3">
        <w:rPr>
          <w:lang w:val="fr"/>
        </w:rPr>
        <w:t>’</w:t>
      </w:r>
      <w:r>
        <w:rPr>
          <w:lang w:val="fr"/>
        </w:rPr>
        <w:t>escroquerie.</w:t>
      </w:r>
    </w:p>
    <w:p w14:paraId="2EF3FB22" w14:textId="1CFF400A" w:rsidR="00CA1741" w:rsidRPr="00A945FA" w:rsidRDefault="00CA1741" w:rsidP="00F11B52">
      <w:pPr>
        <w:pStyle w:val="SingleTxtG"/>
        <w:rPr>
          <w:lang w:val="fr-FR"/>
        </w:rPr>
      </w:pPr>
      <w:r w:rsidRPr="00A945FA">
        <w:rPr>
          <w:lang w:val="fr-FR"/>
        </w:rPr>
        <w:t>142.</w:t>
      </w:r>
      <w:r w:rsidRPr="00A945FA">
        <w:rPr>
          <w:lang w:val="fr-FR"/>
        </w:rPr>
        <w:tab/>
      </w:r>
      <w:r>
        <w:rPr>
          <w:lang w:val="fr"/>
        </w:rPr>
        <w:t>La Direction chargée de la reconstruction du tissu social a été créée en 2019 pour promouvoir la prévention et travailler à la restructuration du tissu social au niveau local, par l</w:t>
      </w:r>
      <w:r w:rsidR="003A35C3">
        <w:rPr>
          <w:lang w:val="fr"/>
        </w:rPr>
        <w:t>’</w:t>
      </w:r>
      <w:r>
        <w:rPr>
          <w:lang w:val="fr"/>
        </w:rPr>
        <w:t>intermédiaire de programmes visant à prévenir la migration irrégulière et à motiver les jeunes autour d</w:t>
      </w:r>
      <w:r w:rsidR="003A35C3">
        <w:rPr>
          <w:lang w:val="fr"/>
        </w:rPr>
        <w:t>’</w:t>
      </w:r>
      <w:r>
        <w:rPr>
          <w:lang w:val="fr"/>
        </w:rPr>
        <w:t xml:space="preserve">un projet de vie sain. Parmi ces programmes, il convient notamment de citer : </w:t>
      </w:r>
      <w:proofErr w:type="spellStart"/>
      <w:r>
        <w:rPr>
          <w:i/>
          <w:iCs/>
          <w:lang w:val="fr"/>
        </w:rPr>
        <w:t>Jóvenes</w:t>
      </w:r>
      <w:proofErr w:type="spellEnd"/>
      <w:r>
        <w:rPr>
          <w:i/>
          <w:iCs/>
          <w:lang w:val="fr"/>
        </w:rPr>
        <w:t xml:space="preserve"> </w:t>
      </w:r>
      <w:proofErr w:type="spellStart"/>
      <w:r>
        <w:rPr>
          <w:i/>
          <w:iCs/>
          <w:lang w:val="fr"/>
        </w:rPr>
        <w:t>construyendo</w:t>
      </w:r>
      <w:proofErr w:type="spellEnd"/>
      <w:r>
        <w:rPr>
          <w:i/>
          <w:iCs/>
          <w:lang w:val="fr"/>
        </w:rPr>
        <w:t xml:space="preserve"> el </w:t>
      </w:r>
      <w:proofErr w:type="spellStart"/>
      <w:r>
        <w:rPr>
          <w:i/>
          <w:iCs/>
          <w:lang w:val="fr"/>
        </w:rPr>
        <w:t>futuro</w:t>
      </w:r>
      <w:proofErr w:type="spellEnd"/>
      <w:r>
        <w:rPr>
          <w:lang w:val="fr"/>
        </w:rPr>
        <w:t xml:space="preserve"> (Des jeunes qui construisent l</w:t>
      </w:r>
      <w:r w:rsidR="003A35C3">
        <w:rPr>
          <w:lang w:val="fr"/>
        </w:rPr>
        <w:t>’</w:t>
      </w:r>
      <w:r>
        <w:rPr>
          <w:lang w:val="fr"/>
        </w:rPr>
        <w:t xml:space="preserve">avenir), </w:t>
      </w:r>
      <w:proofErr w:type="spellStart"/>
      <w:r>
        <w:rPr>
          <w:i/>
          <w:iCs/>
          <w:lang w:val="fr"/>
        </w:rPr>
        <w:t>Centros</w:t>
      </w:r>
      <w:proofErr w:type="spellEnd"/>
      <w:r>
        <w:rPr>
          <w:i/>
          <w:iCs/>
          <w:lang w:val="fr"/>
        </w:rPr>
        <w:t xml:space="preserve"> </w:t>
      </w:r>
      <w:proofErr w:type="spellStart"/>
      <w:r>
        <w:rPr>
          <w:i/>
          <w:iCs/>
          <w:lang w:val="fr"/>
        </w:rPr>
        <w:t>Urbanos</w:t>
      </w:r>
      <w:proofErr w:type="spellEnd"/>
      <w:r>
        <w:rPr>
          <w:i/>
          <w:iCs/>
          <w:lang w:val="fr"/>
        </w:rPr>
        <w:t xml:space="preserve"> de </w:t>
      </w:r>
      <w:proofErr w:type="spellStart"/>
      <w:r>
        <w:rPr>
          <w:i/>
          <w:iCs/>
          <w:lang w:val="fr"/>
        </w:rPr>
        <w:t>Bienestar</w:t>
      </w:r>
      <w:proofErr w:type="spellEnd"/>
      <w:r>
        <w:rPr>
          <w:i/>
          <w:iCs/>
          <w:lang w:val="fr"/>
        </w:rPr>
        <w:t xml:space="preserve"> y </w:t>
      </w:r>
      <w:proofErr w:type="spellStart"/>
      <w:r>
        <w:rPr>
          <w:i/>
          <w:iCs/>
          <w:lang w:val="fr"/>
        </w:rPr>
        <w:t>Convivencia</w:t>
      </w:r>
      <w:proofErr w:type="spellEnd"/>
      <w:r>
        <w:rPr>
          <w:lang w:val="fr"/>
        </w:rPr>
        <w:t xml:space="preserve"> (Centres urbains pour le bien-être et la cohésion sociale), le projet à l</w:t>
      </w:r>
      <w:r w:rsidR="003A35C3">
        <w:rPr>
          <w:lang w:val="fr"/>
        </w:rPr>
        <w:t>’</w:t>
      </w:r>
      <w:r>
        <w:rPr>
          <w:lang w:val="fr"/>
        </w:rPr>
        <w:t xml:space="preserve">intention des jeunes femmes adultes </w:t>
      </w:r>
      <w:r>
        <w:rPr>
          <w:i/>
          <w:iCs/>
          <w:lang w:val="fr"/>
        </w:rPr>
        <w:t xml:space="preserve">Yo Soy, Yo </w:t>
      </w:r>
      <w:proofErr w:type="spellStart"/>
      <w:r>
        <w:rPr>
          <w:i/>
          <w:iCs/>
          <w:lang w:val="fr"/>
        </w:rPr>
        <w:t>Puedo</w:t>
      </w:r>
      <w:proofErr w:type="spellEnd"/>
      <w:r>
        <w:rPr>
          <w:lang w:val="fr"/>
        </w:rPr>
        <w:t xml:space="preserve"> (J</w:t>
      </w:r>
      <w:r w:rsidR="003A35C3">
        <w:rPr>
          <w:lang w:val="fr"/>
        </w:rPr>
        <w:t>’</w:t>
      </w:r>
      <w:r>
        <w:rPr>
          <w:lang w:val="fr"/>
        </w:rPr>
        <w:t xml:space="preserve">existe et je peux), </w:t>
      </w:r>
      <w:proofErr w:type="spellStart"/>
      <w:r>
        <w:rPr>
          <w:i/>
          <w:iCs/>
          <w:lang w:val="fr"/>
        </w:rPr>
        <w:t>Juventudes</w:t>
      </w:r>
      <w:proofErr w:type="spellEnd"/>
      <w:r>
        <w:rPr>
          <w:i/>
          <w:iCs/>
          <w:lang w:val="fr"/>
        </w:rPr>
        <w:t xml:space="preserve"> con </w:t>
      </w:r>
      <w:proofErr w:type="spellStart"/>
      <w:r>
        <w:rPr>
          <w:i/>
          <w:iCs/>
          <w:lang w:val="fr"/>
        </w:rPr>
        <w:t>éxito</w:t>
      </w:r>
      <w:proofErr w:type="spellEnd"/>
      <w:r>
        <w:rPr>
          <w:lang w:val="fr"/>
        </w:rPr>
        <w:t xml:space="preserve"> (Jeunesse et réussite), </w:t>
      </w:r>
      <w:r>
        <w:rPr>
          <w:i/>
          <w:iCs/>
          <w:lang w:val="fr"/>
        </w:rPr>
        <w:t xml:space="preserve">Centro </w:t>
      </w:r>
      <w:proofErr w:type="spellStart"/>
      <w:r>
        <w:rPr>
          <w:i/>
          <w:iCs/>
          <w:lang w:val="fr"/>
        </w:rPr>
        <w:t>Integral</w:t>
      </w:r>
      <w:proofErr w:type="spellEnd"/>
      <w:r>
        <w:rPr>
          <w:i/>
          <w:iCs/>
          <w:lang w:val="fr"/>
        </w:rPr>
        <w:t xml:space="preserve"> de </w:t>
      </w:r>
      <w:proofErr w:type="spellStart"/>
      <w:r>
        <w:rPr>
          <w:i/>
          <w:iCs/>
          <w:lang w:val="fr"/>
        </w:rPr>
        <w:t>Inteligencia</w:t>
      </w:r>
      <w:proofErr w:type="spellEnd"/>
      <w:r>
        <w:rPr>
          <w:i/>
          <w:iCs/>
          <w:lang w:val="fr"/>
        </w:rPr>
        <w:t xml:space="preserve"> </w:t>
      </w:r>
      <w:proofErr w:type="spellStart"/>
      <w:r>
        <w:rPr>
          <w:i/>
          <w:iCs/>
          <w:lang w:val="fr"/>
        </w:rPr>
        <w:t>Emocional</w:t>
      </w:r>
      <w:proofErr w:type="spellEnd"/>
      <w:r>
        <w:rPr>
          <w:i/>
          <w:iCs/>
          <w:lang w:val="fr"/>
        </w:rPr>
        <w:t xml:space="preserve"> </w:t>
      </w:r>
      <w:r>
        <w:rPr>
          <w:lang w:val="fr"/>
        </w:rPr>
        <w:t>(Centre de l</w:t>
      </w:r>
      <w:r w:rsidR="003A35C3">
        <w:rPr>
          <w:lang w:val="fr"/>
        </w:rPr>
        <w:t>’</w:t>
      </w:r>
      <w:r>
        <w:rPr>
          <w:lang w:val="fr"/>
        </w:rPr>
        <w:t>intelligence émotionnelle</w:t>
      </w:r>
      <w:r w:rsidR="005F3D1C">
        <w:rPr>
          <w:lang w:val="fr"/>
        </w:rPr>
        <w:t>)</w:t>
      </w:r>
      <w:r>
        <w:rPr>
          <w:lang w:val="fr"/>
        </w:rPr>
        <w:t xml:space="preserve">, </w:t>
      </w:r>
      <w:r>
        <w:rPr>
          <w:i/>
          <w:iCs/>
          <w:lang w:val="fr"/>
        </w:rPr>
        <w:t xml:space="preserve">Centro de </w:t>
      </w:r>
      <w:proofErr w:type="spellStart"/>
      <w:r>
        <w:rPr>
          <w:i/>
          <w:iCs/>
          <w:lang w:val="fr"/>
        </w:rPr>
        <w:t>Integración</w:t>
      </w:r>
      <w:proofErr w:type="spellEnd"/>
      <w:r>
        <w:rPr>
          <w:lang w:val="fr"/>
        </w:rPr>
        <w:t xml:space="preserve"> (Centre de l</w:t>
      </w:r>
      <w:r w:rsidR="003A35C3">
        <w:rPr>
          <w:lang w:val="fr"/>
        </w:rPr>
        <w:t>’</w:t>
      </w:r>
      <w:r>
        <w:rPr>
          <w:lang w:val="fr"/>
        </w:rPr>
        <w:t>intégration).</w:t>
      </w:r>
    </w:p>
    <w:p w14:paraId="60F604CB" w14:textId="6B8CE5AC" w:rsidR="00CA1741" w:rsidRPr="005F3D1C" w:rsidRDefault="00CA1741" w:rsidP="00F11B52">
      <w:pPr>
        <w:pStyle w:val="SingleTxtG"/>
        <w:rPr>
          <w:lang w:val="fr"/>
        </w:rPr>
      </w:pPr>
      <w:r w:rsidRPr="00A945FA">
        <w:rPr>
          <w:lang w:val="fr-FR"/>
        </w:rPr>
        <w:t>143.</w:t>
      </w:r>
      <w:r w:rsidRPr="00A945FA">
        <w:rPr>
          <w:lang w:val="fr-FR"/>
        </w:rPr>
        <w:tab/>
      </w:r>
      <w:r>
        <w:rPr>
          <w:lang w:val="fr"/>
        </w:rPr>
        <w:t>D</w:t>
      </w:r>
      <w:r w:rsidR="003A35C3">
        <w:rPr>
          <w:lang w:val="fr"/>
        </w:rPr>
        <w:t>’</w:t>
      </w:r>
      <w:r>
        <w:rPr>
          <w:lang w:val="fr"/>
        </w:rPr>
        <w:t>autre part, comme cela a été mentionné dans la réponse au paragraphe</w:t>
      </w:r>
      <w:r w:rsidR="005F3D1C">
        <w:rPr>
          <w:lang w:val="fr"/>
        </w:rPr>
        <w:t> </w:t>
      </w:r>
      <w:r>
        <w:rPr>
          <w:lang w:val="fr"/>
        </w:rPr>
        <w:t>7 de la liste de points, une législation spéciale relative à la lutte contre le trafic de personnes a été adoptée en vue de démanteler les réseaux de trafiquants. Des données statistiques concernant les condamnations obtenues par le service du Procureur spécialisé dans les infractions de trafic et de traite d</w:t>
      </w:r>
      <w:r w:rsidR="003A35C3">
        <w:rPr>
          <w:lang w:val="fr"/>
        </w:rPr>
        <w:t>’</w:t>
      </w:r>
      <w:r>
        <w:rPr>
          <w:lang w:val="fr"/>
        </w:rPr>
        <w:t>êtres humains en 2019, 2020, 2021 et 2022 sont fournies dans la réponse au paragraphe</w:t>
      </w:r>
      <w:r w:rsidR="005F3D1C">
        <w:rPr>
          <w:lang w:val="fr"/>
        </w:rPr>
        <w:t> </w:t>
      </w:r>
      <w:r>
        <w:rPr>
          <w:lang w:val="fr"/>
        </w:rPr>
        <w:t>36</w:t>
      </w:r>
      <w:r w:rsidR="005F3D1C">
        <w:rPr>
          <w:lang w:val="fr"/>
        </w:rPr>
        <w:t> </w:t>
      </w:r>
      <w:r>
        <w:rPr>
          <w:lang w:val="fr"/>
        </w:rPr>
        <w:t>g) de la liste de points.</w:t>
      </w:r>
    </w:p>
    <w:p w14:paraId="5922B77C" w14:textId="541CC40A" w:rsidR="00CA1741" w:rsidRPr="00A945FA" w:rsidRDefault="00CA1741" w:rsidP="00F11B52">
      <w:pPr>
        <w:pStyle w:val="SingleTxtG"/>
        <w:rPr>
          <w:lang w:val="fr-FR"/>
        </w:rPr>
      </w:pPr>
      <w:r w:rsidRPr="00A945FA">
        <w:rPr>
          <w:lang w:val="fr-FR"/>
        </w:rPr>
        <w:t>144.</w:t>
      </w:r>
      <w:r w:rsidRPr="00A945FA">
        <w:rPr>
          <w:lang w:val="fr-FR"/>
        </w:rPr>
        <w:tab/>
      </w:r>
      <w:r>
        <w:rPr>
          <w:lang w:val="fr"/>
        </w:rPr>
        <w:t>En ce qui concerne les raisons pour lesquelles les stratégies de contrôle des frontières mises en place par l</w:t>
      </w:r>
      <w:r w:rsidR="003A35C3">
        <w:rPr>
          <w:lang w:val="fr"/>
        </w:rPr>
        <w:t>’</w:t>
      </w:r>
      <w:r>
        <w:rPr>
          <w:lang w:val="fr"/>
        </w:rPr>
        <w:t>État partie impliquent la participation de l</w:t>
      </w:r>
      <w:r w:rsidR="003A35C3">
        <w:rPr>
          <w:lang w:val="fr"/>
        </w:rPr>
        <w:t>’</w:t>
      </w:r>
      <w:r>
        <w:rPr>
          <w:lang w:val="fr"/>
        </w:rPr>
        <w:t>armée, il convient de rappeler que le décret exécutif n</w:t>
      </w:r>
      <w:r w:rsidR="001B7759" w:rsidRPr="001B7759">
        <w:rPr>
          <w:vertAlign w:val="superscript"/>
          <w:lang w:val="fr"/>
        </w:rPr>
        <w:t>o</w:t>
      </w:r>
      <w:r w:rsidR="001B7759">
        <w:rPr>
          <w:lang w:val="fr"/>
        </w:rPr>
        <w:t> </w:t>
      </w:r>
      <w:r>
        <w:rPr>
          <w:lang w:val="fr"/>
        </w:rPr>
        <w:t>36 (Dispositions transitoires spéciales concernant la participation des forces armées aux opérations de maintien de la paix intérieure) et ses modifications disposent que les forces armées ne sont pas dotées du pouvoir de contrôle migratoire aux frontières autorisées. Celui-ci appartient à la Direction générale des migrations et des étrangers et à la Direction générale des douanes. Une éventuelle présence militaire dans ces zones s</w:t>
      </w:r>
      <w:r w:rsidR="003A35C3">
        <w:rPr>
          <w:lang w:val="fr"/>
        </w:rPr>
        <w:t>’</w:t>
      </w:r>
      <w:r>
        <w:rPr>
          <w:lang w:val="fr"/>
        </w:rPr>
        <w:t>inscrirait dans le cadre de la loi qui permet à l</w:t>
      </w:r>
      <w:r w:rsidR="003A35C3">
        <w:rPr>
          <w:lang w:val="fr"/>
        </w:rPr>
        <w:t>’</w:t>
      </w:r>
      <w:r>
        <w:rPr>
          <w:lang w:val="fr"/>
        </w:rPr>
        <w:t>armée d</w:t>
      </w:r>
      <w:r w:rsidR="003A35C3">
        <w:rPr>
          <w:lang w:val="fr"/>
        </w:rPr>
        <w:t>’</w:t>
      </w:r>
      <w:r>
        <w:rPr>
          <w:lang w:val="fr"/>
        </w:rPr>
        <w:t>apporter à la police nationale civile une aide pour le maintien de la sécurité publique.</w:t>
      </w:r>
    </w:p>
    <w:p w14:paraId="23E604CA" w14:textId="77777777" w:rsidR="00CA1741" w:rsidRPr="00A945FA" w:rsidRDefault="00CA1741" w:rsidP="00F11B52">
      <w:pPr>
        <w:pStyle w:val="H1G"/>
        <w:rPr>
          <w:lang w:val="fr-FR"/>
        </w:rPr>
      </w:pPr>
      <w:r>
        <w:rPr>
          <w:lang w:val="fr"/>
        </w:rPr>
        <w:tab/>
      </w:r>
      <w:r>
        <w:rPr>
          <w:lang w:val="fr"/>
        </w:rPr>
        <w:tab/>
      </w:r>
      <w:r>
        <w:rPr>
          <w:bCs/>
          <w:lang w:val="fr"/>
        </w:rPr>
        <w:t>Réponse au paragraphe 32 de la liste de points</w:t>
      </w:r>
    </w:p>
    <w:p w14:paraId="4A526CB5" w14:textId="2C836D73" w:rsidR="00CA1741" w:rsidRPr="00A945FA" w:rsidRDefault="00CA1741" w:rsidP="00F11B52">
      <w:pPr>
        <w:pStyle w:val="SingleTxtG"/>
        <w:rPr>
          <w:lang w:val="fr-FR"/>
        </w:rPr>
      </w:pPr>
      <w:r w:rsidRPr="00A945FA">
        <w:rPr>
          <w:lang w:val="fr-FR"/>
        </w:rPr>
        <w:t>145.</w:t>
      </w:r>
      <w:r w:rsidRPr="00A945FA">
        <w:rPr>
          <w:lang w:val="fr-FR"/>
        </w:rPr>
        <w:tab/>
      </w:r>
      <w:r>
        <w:rPr>
          <w:lang w:val="fr"/>
        </w:rPr>
        <w:t>El Salvador a mis en place des mécanismes visant à protéger les femmes et les filles migrantes, qu</w:t>
      </w:r>
      <w:r w:rsidR="003A35C3">
        <w:rPr>
          <w:lang w:val="fr"/>
        </w:rPr>
        <w:t>’</w:t>
      </w:r>
      <w:r>
        <w:rPr>
          <w:lang w:val="fr"/>
        </w:rPr>
        <w:t>elles soient salvadoriennes ou étrangères. Le Conseil national de lutte contre la traite des êtres humains est chargé d</w:t>
      </w:r>
      <w:r w:rsidR="003A35C3">
        <w:rPr>
          <w:lang w:val="fr"/>
        </w:rPr>
        <w:t>’</w:t>
      </w:r>
      <w:r>
        <w:rPr>
          <w:lang w:val="fr"/>
        </w:rPr>
        <w:t>élaborer la politique nationale dans ce domaine et le plan d</w:t>
      </w:r>
      <w:r w:rsidR="003A35C3">
        <w:rPr>
          <w:lang w:val="fr"/>
        </w:rPr>
        <w:t>’</w:t>
      </w:r>
      <w:r>
        <w:rPr>
          <w:lang w:val="fr"/>
        </w:rPr>
        <w:t>action national correspondant. Pendant la phase de transit, comme cela a été mentionné dans la réponse au paragraphe 11 de la liste de points, l</w:t>
      </w:r>
      <w:r w:rsidR="003A35C3">
        <w:rPr>
          <w:lang w:val="fr"/>
        </w:rPr>
        <w:t>’</w:t>
      </w:r>
      <w:r>
        <w:rPr>
          <w:lang w:val="fr"/>
        </w:rPr>
        <w:t>Institut salvadorien pour la promotion de la condition féminine dispose d</w:t>
      </w:r>
      <w:r w:rsidR="003A35C3">
        <w:rPr>
          <w:lang w:val="fr"/>
        </w:rPr>
        <w:t>’</w:t>
      </w:r>
      <w:r>
        <w:rPr>
          <w:lang w:val="fr"/>
        </w:rPr>
        <w:t>un centre d</w:t>
      </w:r>
      <w:r w:rsidR="003A35C3">
        <w:rPr>
          <w:lang w:val="fr"/>
        </w:rPr>
        <w:t>’</w:t>
      </w:r>
      <w:r>
        <w:rPr>
          <w:lang w:val="fr"/>
        </w:rPr>
        <w:t>appel et d</w:t>
      </w:r>
      <w:r w:rsidR="003A35C3">
        <w:rPr>
          <w:lang w:val="fr"/>
        </w:rPr>
        <w:t>’</w:t>
      </w:r>
      <w:r>
        <w:rPr>
          <w:lang w:val="fr"/>
        </w:rPr>
        <w:t xml:space="preserve">une </w:t>
      </w:r>
      <w:proofErr w:type="spellStart"/>
      <w:r>
        <w:rPr>
          <w:lang w:val="fr"/>
        </w:rPr>
        <w:t>plateforme</w:t>
      </w:r>
      <w:proofErr w:type="spellEnd"/>
      <w:r>
        <w:rPr>
          <w:lang w:val="fr"/>
        </w:rPr>
        <w:t xml:space="preserve"> électronique pour conseiller, informer et orienter les femmes concernées.</w:t>
      </w:r>
    </w:p>
    <w:p w14:paraId="572145DA" w14:textId="1CD763EA" w:rsidR="00CA1741" w:rsidRPr="00A945FA" w:rsidRDefault="00CA1741" w:rsidP="00F11B52">
      <w:pPr>
        <w:pStyle w:val="SingleTxtG"/>
        <w:rPr>
          <w:lang w:val="fr-FR"/>
        </w:rPr>
      </w:pPr>
      <w:r w:rsidRPr="00A945FA">
        <w:rPr>
          <w:lang w:val="fr-FR"/>
        </w:rPr>
        <w:t>146.</w:t>
      </w:r>
      <w:r w:rsidRPr="00A945FA">
        <w:rPr>
          <w:lang w:val="fr-FR"/>
        </w:rPr>
        <w:tab/>
      </w:r>
      <w:r>
        <w:rPr>
          <w:lang w:val="fr"/>
        </w:rPr>
        <w:t>Pendant la phase de retour, la Direction de l</w:t>
      </w:r>
      <w:r w:rsidR="003A35C3">
        <w:rPr>
          <w:lang w:val="fr"/>
        </w:rPr>
        <w:t>’</w:t>
      </w:r>
      <w:r>
        <w:rPr>
          <w:lang w:val="fr"/>
        </w:rPr>
        <w:t>aide aux migrants de l</w:t>
      </w:r>
      <w:r w:rsidR="003A35C3">
        <w:rPr>
          <w:lang w:val="fr"/>
        </w:rPr>
        <w:t>’</w:t>
      </w:r>
      <w:r>
        <w:rPr>
          <w:lang w:val="fr"/>
        </w:rPr>
        <w:t xml:space="preserve">Institut salvadorien pour le développement de la femme emploie une psychologue chargée de repérer les </w:t>
      </w:r>
      <w:r w:rsidRPr="00C309F8">
        <w:rPr>
          <w:lang w:val="fr"/>
        </w:rPr>
        <w:t>personnes LGBTQI+ et</w:t>
      </w:r>
      <w:r>
        <w:rPr>
          <w:lang w:val="fr"/>
        </w:rPr>
        <w:t xml:space="preserve"> les femmes ayant survécu à la violence fondée sur le genre et de leur assurer une prise en charge </w:t>
      </w:r>
      <w:proofErr w:type="spellStart"/>
      <w:r>
        <w:rPr>
          <w:lang w:val="fr"/>
        </w:rPr>
        <w:t>psychosociale</w:t>
      </w:r>
      <w:proofErr w:type="spellEnd"/>
      <w:r>
        <w:rPr>
          <w:lang w:val="fr"/>
        </w:rPr>
        <w:t xml:space="preserve"> complète et adaptée. L</w:t>
      </w:r>
      <w:r w:rsidR="003A35C3">
        <w:rPr>
          <w:lang w:val="fr"/>
        </w:rPr>
        <w:t>’</w:t>
      </w:r>
      <w:r>
        <w:rPr>
          <w:lang w:val="fr"/>
        </w:rPr>
        <w:t>intégrité physique et émotionnelle des femmes est également garantie au sein des centres de protection, qui offrent différentes modalités d</w:t>
      </w:r>
      <w:r w:rsidR="003A35C3">
        <w:rPr>
          <w:lang w:val="fr"/>
        </w:rPr>
        <w:t>’</w:t>
      </w:r>
      <w:r>
        <w:rPr>
          <w:lang w:val="fr"/>
        </w:rPr>
        <w:t>hébergement, dont le centre d</w:t>
      </w:r>
      <w:r w:rsidR="003A35C3">
        <w:rPr>
          <w:lang w:val="fr"/>
        </w:rPr>
        <w:t>’</w:t>
      </w:r>
      <w:r>
        <w:rPr>
          <w:lang w:val="fr"/>
        </w:rPr>
        <w:t>accueil pour femmes migrantes, les foyers, les solutions de relogement et l</w:t>
      </w:r>
      <w:r w:rsidR="003A35C3">
        <w:rPr>
          <w:lang w:val="fr"/>
        </w:rPr>
        <w:t>’</w:t>
      </w:r>
      <w:r>
        <w:rPr>
          <w:lang w:val="fr"/>
        </w:rPr>
        <w:t>hébergement protégé.</w:t>
      </w:r>
    </w:p>
    <w:p w14:paraId="32819DD4" w14:textId="77777777" w:rsidR="00CA1741" w:rsidRPr="00A945FA" w:rsidRDefault="00CA1741" w:rsidP="00F11B52">
      <w:pPr>
        <w:pStyle w:val="H1G"/>
        <w:rPr>
          <w:lang w:val="fr-FR"/>
        </w:rPr>
      </w:pPr>
      <w:r>
        <w:rPr>
          <w:lang w:val="fr"/>
        </w:rPr>
        <w:tab/>
      </w:r>
      <w:r>
        <w:rPr>
          <w:lang w:val="fr"/>
        </w:rPr>
        <w:tab/>
      </w:r>
      <w:r>
        <w:rPr>
          <w:bCs/>
          <w:lang w:val="fr"/>
        </w:rPr>
        <w:t>Réponse au paragraphe 33 de la liste de points</w:t>
      </w:r>
    </w:p>
    <w:p w14:paraId="31909B7E" w14:textId="1A01877F" w:rsidR="00CA1741" w:rsidRPr="00A945FA" w:rsidRDefault="00CA1741" w:rsidP="00F11B52">
      <w:pPr>
        <w:pStyle w:val="SingleTxtG"/>
        <w:rPr>
          <w:lang w:val="fr-FR"/>
        </w:rPr>
      </w:pPr>
      <w:r w:rsidRPr="00A945FA">
        <w:rPr>
          <w:lang w:val="fr-FR"/>
        </w:rPr>
        <w:t>147.</w:t>
      </w:r>
      <w:r w:rsidRPr="00A945FA">
        <w:rPr>
          <w:lang w:val="fr-FR"/>
        </w:rPr>
        <w:tab/>
      </w:r>
      <w:r>
        <w:rPr>
          <w:lang w:val="fr"/>
        </w:rPr>
        <w:t>Les mesures suivantes ont été prises au niveau régional, bilatéral et national pour lutter contre la traite des enfants, des adolescents et des femmes et garantir l</w:t>
      </w:r>
      <w:r w:rsidR="003A35C3">
        <w:rPr>
          <w:lang w:val="fr"/>
        </w:rPr>
        <w:t>’</w:t>
      </w:r>
      <w:r>
        <w:rPr>
          <w:lang w:val="fr"/>
        </w:rPr>
        <w:t>application des lois et des politiques visant à lutter efficacement contre la traite des êtres humains :</w:t>
      </w:r>
    </w:p>
    <w:p w14:paraId="13AA0392" w14:textId="658069E1" w:rsidR="00CA1741" w:rsidRPr="00A945FA" w:rsidRDefault="00CA1741" w:rsidP="00C05682">
      <w:pPr>
        <w:pStyle w:val="Bullet1G"/>
        <w:rPr>
          <w:lang w:val="fr-FR"/>
        </w:rPr>
      </w:pPr>
      <w:r>
        <w:rPr>
          <w:lang w:val="fr"/>
        </w:rPr>
        <w:t>El Salvador fait partie de la Coalition régionale de lutte contre la traite des êtres humains et le trafic de migrants, au même titre que le Costa Rica, le Guatemala, le Honduras, le Mexique, le Nicaragua, le Panama, le Belize et la République dominicaine. L</w:t>
      </w:r>
      <w:r w:rsidR="003A35C3">
        <w:rPr>
          <w:lang w:val="fr"/>
        </w:rPr>
        <w:t>’</w:t>
      </w:r>
      <w:r>
        <w:rPr>
          <w:lang w:val="fr"/>
        </w:rPr>
        <w:t>objectif de cette coalition est d</w:t>
      </w:r>
      <w:r w:rsidR="003A35C3">
        <w:rPr>
          <w:lang w:val="fr"/>
        </w:rPr>
        <w:t>’</w:t>
      </w:r>
      <w:r>
        <w:rPr>
          <w:lang w:val="fr"/>
        </w:rPr>
        <w:t>adopter et de promouvoir des mesures stratégiques pour lutter contre la traite d</w:t>
      </w:r>
      <w:r w:rsidR="003A35C3">
        <w:rPr>
          <w:lang w:val="fr"/>
        </w:rPr>
        <w:t>’</w:t>
      </w:r>
      <w:r>
        <w:rPr>
          <w:lang w:val="fr"/>
        </w:rPr>
        <w:t>êtres humains et le trafic de migrants</w:t>
      </w:r>
      <w:r w:rsidR="001B7759">
        <w:rPr>
          <w:lang w:val="fr"/>
        </w:rPr>
        <w:t> ;</w:t>
      </w:r>
    </w:p>
    <w:p w14:paraId="7C57C6DC" w14:textId="3EA5FCCE" w:rsidR="00CA1741" w:rsidRPr="00A945FA" w:rsidRDefault="00CA1741" w:rsidP="00C05682">
      <w:pPr>
        <w:pStyle w:val="Bullet1G"/>
        <w:rPr>
          <w:lang w:val="fr-FR"/>
        </w:rPr>
      </w:pPr>
      <w:r>
        <w:rPr>
          <w:lang w:val="fr"/>
        </w:rPr>
        <w:lastRenderedPageBreak/>
        <w:t>Au niveau national, la loi spéciale relative à la lutte contre la traite des êtres humains, adoptée en 2014, est entrée en vigueur en 2015. Elle prévoit la création d</w:t>
      </w:r>
      <w:r w:rsidR="003A35C3">
        <w:rPr>
          <w:lang w:val="fr"/>
        </w:rPr>
        <w:t>’</w:t>
      </w:r>
      <w:r>
        <w:rPr>
          <w:lang w:val="fr"/>
        </w:rPr>
        <w:t>unités spécialisées au sein de la police nationale civile et du Bureau du Procureur général de la République, chargées d</w:t>
      </w:r>
      <w:r w:rsidR="003A35C3">
        <w:rPr>
          <w:lang w:val="fr"/>
        </w:rPr>
        <w:t>’</w:t>
      </w:r>
      <w:r>
        <w:rPr>
          <w:lang w:val="fr"/>
        </w:rPr>
        <w:t>enquêter, d</w:t>
      </w:r>
      <w:r w:rsidR="003A35C3">
        <w:rPr>
          <w:lang w:val="fr"/>
        </w:rPr>
        <w:t>’</w:t>
      </w:r>
      <w:r>
        <w:rPr>
          <w:lang w:val="fr"/>
        </w:rPr>
        <w:t>intervenir et d</w:t>
      </w:r>
      <w:r w:rsidR="003A35C3">
        <w:rPr>
          <w:lang w:val="fr"/>
        </w:rPr>
        <w:t>’</w:t>
      </w:r>
      <w:r>
        <w:rPr>
          <w:lang w:val="fr"/>
        </w:rPr>
        <w:t>engager des poursuites dans les affaires de traite d</w:t>
      </w:r>
      <w:r w:rsidR="003A35C3">
        <w:rPr>
          <w:lang w:val="fr"/>
        </w:rPr>
        <w:t>’</w:t>
      </w:r>
      <w:r>
        <w:rPr>
          <w:lang w:val="fr"/>
        </w:rPr>
        <w:t>êtres humains, dans les limites des compétences qui leur sont attribuées.</w:t>
      </w:r>
    </w:p>
    <w:p w14:paraId="4E74E96C" w14:textId="1718F8DB" w:rsidR="00CA1741" w:rsidRPr="00A945FA" w:rsidRDefault="00CA1741" w:rsidP="00F11B52">
      <w:pPr>
        <w:pStyle w:val="SingleTxtG"/>
        <w:rPr>
          <w:lang w:val="fr-FR"/>
        </w:rPr>
      </w:pPr>
      <w:r w:rsidRPr="00A945FA">
        <w:rPr>
          <w:lang w:val="fr-FR"/>
        </w:rPr>
        <w:t>148.</w:t>
      </w:r>
      <w:r w:rsidRPr="00A945FA">
        <w:rPr>
          <w:lang w:val="fr-FR"/>
        </w:rPr>
        <w:tab/>
      </w:r>
      <w:r>
        <w:rPr>
          <w:lang w:val="fr"/>
        </w:rPr>
        <w:t>El Salvador dispose également d</w:t>
      </w:r>
      <w:r w:rsidR="003A35C3">
        <w:rPr>
          <w:lang w:val="fr"/>
        </w:rPr>
        <w:t>’</w:t>
      </w:r>
      <w:r>
        <w:rPr>
          <w:lang w:val="fr"/>
        </w:rPr>
        <w:t>un système national d</w:t>
      </w:r>
      <w:r w:rsidR="003A35C3">
        <w:rPr>
          <w:lang w:val="fr"/>
        </w:rPr>
        <w:t>’</w:t>
      </w:r>
      <w:r>
        <w:rPr>
          <w:lang w:val="fr"/>
        </w:rPr>
        <w:t>information sur la traite des êtres humains, d</w:t>
      </w:r>
      <w:r w:rsidR="003A35C3">
        <w:rPr>
          <w:lang w:val="fr"/>
        </w:rPr>
        <w:t>’</w:t>
      </w:r>
      <w:r>
        <w:rPr>
          <w:lang w:val="fr"/>
        </w:rPr>
        <w:t>un protocole d</w:t>
      </w:r>
      <w:r w:rsidR="003A35C3">
        <w:rPr>
          <w:lang w:val="fr"/>
        </w:rPr>
        <w:t>’</w:t>
      </w:r>
      <w:r>
        <w:rPr>
          <w:lang w:val="fr"/>
        </w:rPr>
        <w:t>action interinstitutionnel visant à assurer la prise en charge complète et immédiate des personnes qui en sont victimes et de procédures de coordination des équipes d</w:t>
      </w:r>
      <w:r w:rsidR="003A35C3">
        <w:rPr>
          <w:lang w:val="fr"/>
        </w:rPr>
        <w:t>’</w:t>
      </w:r>
      <w:r>
        <w:rPr>
          <w:lang w:val="fr"/>
        </w:rPr>
        <w:t>intervention immédiate.</w:t>
      </w:r>
    </w:p>
    <w:p w14:paraId="762BA5AE" w14:textId="77777777" w:rsidR="00CA1741" w:rsidRPr="00A945FA" w:rsidRDefault="00CA1741" w:rsidP="00F11B52">
      <w:pPr>
        <w:pStyle w:val="H1G"/>
        <w:rPr>
          <w:lang w:val="fr-FR"/>
        </w:rPr>
      </w:pPr>
      <w:r>
        <w:rPr>
          <w:lang w:val="fr"/>
        </w:rPr>
        <w:tab/>
      </w:r>
      <w:r>
        <w:rPr>
          <w:lang w:val="fr"/>
        </w:rPr>
        <w:tab/>
      </w:r>
      <w:r>
        <w:rPr>
          <w:bCs/>
          <w:lang w:val="fr"/>
        </w:rPr>
        <w:t>Réponse au paragraphe 33 a) de la liste de points</w:t>
      </w:r>
    </w:p>
    <w:p w14:paraId="037FEF10" w14:textId="77777777" w:rsidR="00CA1741" w:rsidRPr="00A945FA" w:rsidRDefault="00CA1741" w:rsidP="00F11B52">
      <w:pPr>
        <w:pStyle w:val="SingleTxtG"/>
        <w:rPr>
          <w:lang w:val="fr-FR"/>
        </w:rPr>
      </w:pPr>
      <w:r w:rsidRPr="00A945FA">
        <w:rPr>
          <w:lang w:val="fr-FR"/>
        </w:rPr>
        <w:t>149.</w:t>
      </w:r>
      <w:r w:rsidRPr="00A945FA">
        <w:rPr>
          <w:lang w:val="fr-FR"/>
        </w:rPr>
        <w:tab/>
      </w:r>
      <w:r>
        <w:rPr>
          <w:lang w:val="fr"/>
        </w:rPr>
        <w:t>Le travail interinstitutionnel dans le domaine de la traite des êtres humains a été renforcé grâce au Conseil national de lutte contre la traite des êtres humains, institution chargée de prévenir et de combattre ce phénomène sur le territoire national et de fournir une prise en charge complète aux personnes qui en sont victimes.</w:t>
      </w:r>
    </w:p>
    <w:p w14:paraId="5E02ED30" w14:textId="77777777" w:rsidR="00CA1741" w:rsidRPr="00A945FA" w:rsidRDefault="00CA1741" w:rsidP="00F11B52">
      <w:pPr>
        <w:pStyle w:val="SingleTxtG"/>
        <w:rPr>
          <w:lang w:val="fr-FR"/>
        </w:rPr>
      </w:pPr>
      <w:r w:rsidRPr="00A945FA">
        <w:rPr>
          <w:lang w:val="fr-FR"/>
        </w:rPr>
        <w:t>150.</w:t>
      </w:r>
      <w:r w:rsidRPr="00A945FA">
        <w:rPr>
          <w:lang w:val="fr-FR"/>
        </w:rPr>
        <w:tab/>
      </w:r>
      <w:r>
        <w:rPr>
          <w:lang w:val="fr"/>
        </w:rPr>
        <w:t>Le Conseil national de lutte contre la traite des êtres humains a mis en place les instruments ci-après pour renforcer les mécanismes de coordination interinstitutionnelle :</w:t>
      </w:r>
    </w:p>
    <w:p w14:paraId="31522301" w14:textId="7D6B1660" w:rsidR="00CA1741" w:rsidRPr="00A945FA" w:rsidRDefault="00CA1741" w:rsidP="00C05682">
      <w:pPr>
        <w:pStyle w:val="Bullet1G"/>
        <w:rPr>
          <w:lang w:val="fr-FR"/>
        </w:rPr>
      </w:pPr>
      <w:r>
        <w:rPr>
          <w:lang w:val="fr"/>
        </w:rPr>
        <w:t>Guide sur la traite à l</w:t>
      </w:r>
      <w:r w:rsidR="003A35C3">
        <w:rPr>
          <w:lang w:val="fr"/>
        </w:rPr>
        <w:t>’</w:t>
      </w:r>
      <w:r>
        <w:rPr>
          <w:lang w:val="fr"/>
        </w:rPr>
        <w:t>usage des services diplomatiques d</w:t>
      </w:r>
      <w:r w:rsidR="003A35C3">
        <w:rPr>
          <w:lang w:val="fr"/>
        </w:rPr>
        <w:t>’</w:t>
      </w:r>
      <w:r>
        <w:rPr>
          <w:lang w:val="fr"/>
        </w:rPr>
        <w:t>El Salvador</w:t>
      </w:r>
      <w:r w:rsidR="009241AB">
        <w:rPr>
          <w:lang w:val="fr"/>
        </w:rPr>
        <w:t> ;</w:t>
      </w:r>
    </w:p>
    <w:p w14:paraId="3715ABAA" w14:textId="77E743EC" w:rsidR="00CA1741" w:rsidRPr="00A945FA" w:rsidRDefault="00CA1741" w:rsidP="00C05682">
      <w:pPr>
        <w:pStyle w:val="Bullet1G"/>
        <w:rPr>
          <w:lang w:val="fr-FR"/>
        </w:rPr>
      </w:pPr>
      <w:r>
        <w:rPr>
          <w:lang w:val="fr"/>
        </w:rPr>
        <w:t>Guide relatif à la coordination interinstitutionnelle pour l</w:t>
      </w:r>
      <w:r w:rsidR="003A35C3">
        <w:rPr>
          <w:lang w:val="fr"/>
        </w:rPr>
        <w:t>’</w:t>
      </w:r>
      <w:r>
        <w:rPr>
          <w:lang w:val="fr"/>
        </w:rPr>
        <w:t>engagement des poursuites dans les affaires de traite</w:t>
      </w:r>
      <w:r w:rsidR="009241AB">
        <w:rPr>
          <w:lang w:val="fr"/>
        </w:rPr>
        <w:t> ;</w:t>
      </w:r>
    </w:p>
    <w:p w14:paraId="55676B7A" w14:textId="52E6FF1B" w:rsidR="00CA1741" w:rsidRPr="00A945FA" w:rsidRDefault="00CA1741" w:rsidP="00C05682">
      <w:pPr>
        <w:pStyle w:val="Bullet1G"/>
        <w:rPr>
          <w:lang w:val="fr-FR"/>
        </w:rPr>
      </w:pPr>
      <w:r>
        <w:rPr>
          <w:lang w:val="fr"/>
        </w:rPr>
        <w:t>Manuel de procédures pour le rapatriement des enfants et des adolescents victimes de la traite</w:t>
      </w:r>
      <w:r w:rsidR="009241AB">
        <w:rPr>
          <w:lang w:val="fr"/>
        </w:rPr>
        <w:t> ;</w:t>
      </w:r>
    </w:p>
    <w:p w14:paraId="7B931589" w14:textId="06679AB3" w:rsidR="00CA1741" w:rsidRPr="00A945FA" w:rsidRDefault="00CA1741" w:rsidP="00C05682">
      <w:pPr>
        <w:pStyle w:val="Bullet1G"/>
        <w:rPr>
          <w:lang w:val="fr-FR"/>
        </w:rPr>
      </w:pPr>
      <w:r>
        <w:rPr>
          <w:lang w:val="fr"/>
        </w:rPr>
        <w:t>Manuel pour la prise en charge des victimes de la traite dans les foyers d</w:t>
      </w:r>
      <w:r w:rsidR="003A35C3">
        <w:rPr>
          <w:lang w:val="fr"/>
        </w:rPr>
        <w:t>’</w:t>
      </w:r>
      <w:r>
        <w:rPr>
          <w:lang w:val="fr"/>
        </w:rPr>
        <w:t>accueil</w:t>
      </w:r>
      <w:r w:rsidR="009241AB">
        <w:rPr>
          <w:lang w:val="fr"/>
        </w:rPr>
        <w:t> ;</w:t>
      </w:r>
    </w:p>
    <w:p w14:paraId="54AE3064" w14:textId="43329E76" w:rsidR="00CA1741" w:rsidRPr="00A945FA" w:rsidRDefault="00CA1741" w:rsidP="00C05682">
      <w:pPr>
        <w:pStyle w:val="Bullet1G"/>
        <w:rPr>
          <w:lang w:val="fr-FR"/>
        </w:rPr>
      </w:pPr>
      <w:r>
        <w:rPr>
          <w:lang w:val="fr"/>
        </w:rPr>
        <w:t>Manuel à l</w:t>
      </w:r>
      <w:r w:rsidR="003A35C3">
        <w:rPr>
          <w:lang w:val="fr"/>
        </w:rPr>
        <w:t>’</w:t>
      </w:r>
      <w:r>
        <w:rPr>
          <w:lang w:val="fr"/>
        </w:rPr>
        <w:t>usage des agents des migrations concernant la détection et la prise en charge immédiate des victimes de la traite</w:t>
      </w:r>
      <w:r w:rsidR="009241AB">
        <w:rPr>
          <w:lang w:val="fr"/>
        </w:rPr>
        <w:t> ;</w:t>
      </w:r>
    </w:p>
    <w:p w14:paraId="39833D7A" w14:textId="6E37EA18" w:rsidR="00CA1741" w:rsidRPr="00A945FA" w:rsidRDefault="00CA1741" w:rsidP="00C05682">
      <w:pPr>
        <w:pStyle w:val="Bullet1G"/>
        <w:rPr>
          <w:lang w:val="fr-FR"/>
        </w:rPr>
      </w:pPr>
      <w:r>
        <w:rPr>
          <w:lang w:val="fr"/>
        </w:rPr>
        <w:t xml:space="preserve">Guide relatif à la prise en charge </w:t>
      </w:r>
      <w:proofErr w:type="spellStart"/>
      <w:r>
        <w:rPr>
          <w:lang w:val="fr"/>
        </w:rPr>
        <w:t>psychosociale</w:t>
      </w:r>
      <w:proofErr w:type="spellEnd"/>
      <w:r>
        <w:rPr>
          <w:lang w:val="fr"/>
        </w:rPr>
        <w:t xml:space="preserve"> des victimes de la traite et des personnes vulnérables</w:t>
      </w:r>
      <w:r w:rsidR="009241AB">
        <w:rPr>
          <w:lang w:val="fr"/>
        </w:rPr>
        <w:t> ;</w:t>
      </w:r>
    </w:p>
    <w:p w14:paraId="7ADA404B" w14:textId="1DBD5768" w:rsidR="00CA1741" w:rsidRPr="00A945FA" w:rsidRDefault="00CA1741" w:rsidP="00C05682">
      <w:pPr>
        <w:pStyle w:val="Bullet1G"/>
        <w:rPr>
          <w:lang w:val="fr-FR"/>
        </w:rPr>
      </w:pPr>
      <w:r>
        <w:rPr>
          <w:lang w:val="fr"/>
        </w:rPr>
        <w:t>Protocole relatif à la prise en charge initiale des victimes de la traite.</w:t>
      </w:r>
    </w:p>
    <w:p w14:paraId="21E16852" w14:textId="26B7113B" w:rsidR="00CA1741" w:rsidRPr="00A945FA" w:rsidRDefault="00CA1741" w:rsidP="00F11B52">
      <w:pPr>
        <w:pStyle w:val="SingleTxtG"/>
        <w:rPr>
          <w:lang w:val="fr-FR"/>
        </w:rPr>
      </w:pPr>
      <w:r w:rsidRPr="00A945FA">
        <w:rPr>
          <w:lang w:val="fr-FR"/>
        </w:rPr>
        <w:t>151.</w:t>
      </w:r>
      <w:r w:rsidRPr="00A945FA">
        <w:rPr>
          <w:lang w:val="fr-FR"/>
        </w:rPr>
        <w:tab/>
      </w:r>
      <w:r>
        <w:rPr>
          <w:lang w:val="fr"/>
        </w:rPr>
        <w:t>L</w:t>
      </w:r>
      <w:r w:rsidR="003A35C3">
        <w:rPr>
          <w:lang w:val="fr"/>
        </w:rPr>
        <w:t>’</w:t>
      </w:r>
      <w:r>
        <w:rPr>
          <w:lang w:val="fr"/>
        </w:rPr>
        <w:t>Institut salvadorien pour la promotion de la condition féminine fait partie du Conseil national de lutte contre la traite des êtres humains, ce qui permet de prendre des mesures d</w:t>
      </w:r>
      <w:r w:rsidR="003A35C3">
        <w:rPr>
          <w:lang w:val="fr"/>
        </w:rPr>
        <w:t>’</w:t>
      </w:r>
      <w:r>
        <w:rPr>
          <w:lang w:val="fr"/>
        </w:rPr>
        <w:t>action positive en faveur des femmes victimes de cette infraction.</w:t>
      </w:r>
    </w:p>
    <w:p w14:paraId="5F6BDAFE" w14:textId="77777777" w:rsidR="00CA1741" w:rsidRPr="00A945FA" w:rsidRDefault="00CA1741" w:rsidP="00F11B52">
      <w:pPr>
        <w:pStyle w:val="H1G"/>
        <w:rPr>
          <w:lang w:val="fr-FR"/>
        </w:rPr>
      </w:pPr>
      <w:r>
        <w:rPr>
          <w:lang w:val="fr"/>
        </w:rPr>
        <w:tab/>
      </w:r>
      <w:r>
        <w:rPr>
          <w:lang w:val="fr"/>
        </w:rPr>
        <w:tab/>
      </w:r>
      <w:r>
        <w:rPr>
          <w:bCs/>
          <w:lang w:val="fr"/>
        </w:rPr>
        <w:t xml:space="preserve">Réponse au paragraphe 33 b) de la liste de </w:t>
      </w:r>
      <w:r w:rsidRPr="00F11B52">
        <w:rPr>
          <w:lang w:val="fr"/>
        </w:rPr>
        <w:t>points</w:t>
      </w:r>
    </w:p>
    <w:p w14:paraId="3177DFC7" w14:textId="375306DD" w:rsidR="00BE3F06" w:rsidRDefault="00CA1741" w:rsidP="00CA1741">
      <w:pPr>
        <w:pStyle w:val="SingleTxtG"/>
        <w:rPr>
          <w:lang w:val="fr"/>
        </w:rPr>
      </w:pPr>
      <w:r w:rsidRPr="00A945FA">
        <w:rPr>
          <w:lang w:val="fr-FR"/>
        </w:rPr>
        <w:t>152.</w:t>
      </w:r>
      <w:r w:rsidRPr="00A945FA">
        <w:rPr>
          <w:lang w:val="fr-FR"/>
        </w:rPr>
        <w:tab/>
      </w:r>
      <w:r>
        <w:rPr>
          <w:lang w:val="fr"/>
        </w:rPr>
        <w:t>Les formations sur le repérage et la prise en charge des victimes de la traite et du trafic d</w:t>
      </w:r>
      <w:r w:rsidR="003A35C3">
        <w:rPr>
          <w:lang w:val="fr"/>
        </w:rPr>
        <w:t>’</w:t>
      </w:r>
      <w:r>
        <w:rPr>
          <w:lang w:val="fr"/>
        </w:rPr>
        <w:t>êtres humains, organisées par l</w:t>
      </w:r>
      <w:r w:rsidR="003A35C3">
        <w:rPr>
          <w:lang w:val="fr"/>
        </w:rPr>
        <w:t>’</w:t>
      </w:r>
      <w:r>
        <w:rPr>
          <w:lang w:val="fr"/>
        </w:rPr>
        <w:t>École de formation des procureurs en 2019, 2020, 2021 et 2022 à l</w:t>
      </w:r>
      <w:r w:rsidR="003A35C3">
        <w:rPr>
          <w:lang w:val="fr"/>
        </w:rPr>
        <w:t>’</w:t>
      </w:r>
      <w:r>
        <w:rPr>
          <w:lang w:val="fr"/>
        </w:rPr>
        <w:t>intention des procureurs au niveau national sont présentées ci-après.</w:t>
      </w:r>
    </w:p>
    <w:p w14:paraId="549C5094" w14:textId="0097894E" w:rsidR="004907F1" w:rsidRDefault="004907F1" w:rsidP="004907F1">
      <w:pPr>
        <w:pStyle w:val="Titre1"/>
        <w:spacing w:after="120"/>
        <w:rPr>
          <w:b/>
          <w:bCs/>
          <w:lang w:val="fr"/>
        </w:rPr>
      </w:pPr>
      <w:r w:rsidRPr="00266511">
        <w:rPr>
          <w:lang w:val="fr"/>
        </w:rPr>
        <w:lastRenderedPageBreak/>
        <w:t>Tableau 7</w:t>
      </w:r>
      <w:r>
        <w:rPr>
          <w:lang w:val="fr"/>
        </w:rPr>
        <w:t xml:space="preserve"> </w:t>
      </w:r>
      <w:r>
        <w:rPr>
          <w:lang w:val="fr"/>
        </w:rPr>
        <w:br/>
      </w:r>
      <w:r>
        <w:rPr>
          <w:b/>
          <w:bCs/>
          <w:lang w:val="fr"/>
        </w:rPr>
        <w:t xml:space="preserve">Formations sur le repérage des victimes de la traite </w:t>
      </w:r>
      <w:r>
        <w:rPr>
          <w:b/>
          <w:bCs/>
          <w:lang w:val="fr"/>
        </w:rPr>
        <w:br/>
        <w:t>et du trafic d</w:t>
      </w:r>
      <w:r w:rsidR="003A35C3">
        <w:rPr>
          <w:b/>
          <w:bCs/>
          <w:lang w:val="fr"/>
        </w:rPr>
        <w:t>’</w:t>
      </w:r>
      <w:r>
        <w:rPr>
          <w:b/>
          <w:bCs/>
          <w:lang w:val="fr"/>
        </w:rPr>
        <w:t>êtres humains 2019-2022</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67"/>
        <w:gridCol w:w="851"/>
        <w:gridCol w:w="3827"/>
        <w:gridCol w:w="2125"/>
      </w:tblGrid>
      <w:tr w:rsidR="004907F1" w:rsidRPr="004907F1" w14:paraId="3ECDCDBC" w14:textId="77777777" w:rsidTr="00D27F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bottom w:val="single" w:sz="12" w:space="0" w:color="auto"/>
            </w:tcBorders>
            <w:shd w:val="clear" w:color="auto" w:fill="auto"/>
            <w:vAlign w:val="bottom"/>
          </w:tcPr>
          <w:p w14:paraId="033AF4FF" w14:textId="77777777" w:rsidR="004907F1" w:rsidRPr="004907F1" w:rsidRDefault="004907F1" w:rsidP="00266511">
            <w:pPr>
              <w:keepNext/>
              <w:suppressAutoHyphens w:val="0"/>
              <w:spacing w:before="80" w:after="80" w:line="200" w:lineRule="exact"/>
              <w:rPr>
                <w:b w:val="0"/>
                <w:i/>
                <w:sz w:val="16"/>
              </w:rPr>
            </w:pPr>
            <w:r w:rsidRPr="004907F1">
              <w:rPr>
                <w:b w:val="0"/>
                <w:i/>
                <w:sz w:val="16"/>
                <w:lang w:val="fr"/>
              </w:rPr>
              <w:t>N°</w:t>
            </w:r>
          </w:p>
        </w:tc>
        <w:tc>
          <w:tcPr>
            <w:tcW w:w="851" w:type="dxa"/>
            <w:tcBorders>
              <w:top w:val="single" w:sz="4" w:space="0" w:color="auto"/>
              <w:bottom w:val="single" w:sz="12" w:space="0" w:color="auto"/>
            </w:tcBorders>
            <w:shd w:val="clear" w:color="auto" w:fill="auto"/>
            <w:vAlign w:val="bottom"/>
          </w:tcPr>
          <w:p w14:paraId="07D57F0E" w14:textId="77777777" w:rsidR="004907F1" w:rsidRPr="004907F1" w:rsidRDefault="004907F1" w:rsidP="00266511">
            <w:pPr>
              <w:keepNext/>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i/>
                <w:sz w:val="16"/>
              </w:rPr>
            </w:pPr>
            <w:r w:rsidRPr="004907F1">
              <w:rPr>
                <w:b w:val="0"/>
                <w:i/>
                <w:sz w:val="16"/>
                <w:lang w:val="fr"/>
              </w:rPr>
              <w:t>Année</w:t>
            </w:r>
          </w:p>
        </w:tc>
        <w:tc>
          <w:tcPr>
            <w:tcW w:w="3827" w:type="dxa"/>
            <w:tcBorders>
              <w:top w:val="single" w:sz="4" w:space="0" w:color="auto"/>
              <w:bottom w:val="single" w:sz="12" w:space="0" w:color="auto"/>
            </w:tcBorders>
            <w:shd w:val="clear" w:color="auto" w:fill="auto"/>
            <w:vAlign w:val="bottom"/>
          </w:tcPr>
          <w:p w14:paraId="2477FA35" w14:textId="77777777" w:rsidR="004907F1" w:rsidRPr="004907F1" w:rsidRDefault="004907F1" w:rsidP="00266511">
            <w:pPr>
              <w:keepNext/>
              <w:suppressAutoHyphens w:val="0"/>
              <w:spacing w:before="80" w:after="80" w:line="200" w:lineRule="exact"/>
              <w:ind w:left="170"/>
              <w:cnfStyle w:val="100000000000" w:firstRow="1" w:lastRow="0" w:firstColumn="0" w:lastColumn="0" w:oddVBand="0" w:evenVBand="0" w:oddHBand="0" w:evenHBand="0" w:firstRowFirstColumn="0" w:firstRowLastColumn="0" w:lastRowFirstColumn="0" w:lastRowLastColumn="0"/>
              <w:rPr>
                <w:b w:val="0"/>
                <w:i/>
                <w:sz w:val="16"/>
              </w:rPr>
            </w:pPr>
            <w:r w:rsidRPr="004907F1">
              <w:rPr>
                <w:b w:val="0"/>
                <w:i/>
                <w:sz w:val="16"/>
                <w:lang w:val="fr"/>
              </w:rPr>
              <w:t>Intitulé</w:t>
            </w:r>
          </w:p>
        </w:tc>
        <w:tc>
          <w:tcPr>
            <w:tcW w:w="2125" w:type="dxa"/>
            <w:tcBorders>
              <w:top w:val="single" w:sz="4" w:space="0" w:color="auto"/>
              <w:bottom w:val="single" w:sz="12" w:space="0" w:color="auto"/>
            </w:tcBorders>
            <w:shd w:val="clear" w:color="auto" w:fill="auto"/>
            <w:vAlign w:val="bottom"/>
          </w:tcPr>
          <w:p w14:paraId="29C67D9E" w14:textId="77777777" w:rsidR="004907F1" w:rsidRPr="004907F1" w:rsidRDefault="004907F1" w:rsidP="00266511">
            <w:pPr>
              <w:keepNext/>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4907F1">
              <w:rPr>
                <w:b w:val="0"/>
                <w:i/>
                <w:sz w:val="16"/>
                <w:lang w:val="fr"/>
              </w:rPr>
              <w:t>Dates</w:t>
            </w:r>
          </w:p>
        </w:tc>
      </w:tr>
      <w:tr w:rsidR="004907F1" w:rsidRPr="004907F1" w14:paraId="074CA6F7"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shd w:val="clear" w:color="auto" w:fill="auto"/>
          </w:tcPr>
          <w:p w14:paraId="785A7162"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w:t>
            </w:r>
          </w:p>
        </w:tc>
        <w:tc>
          <w:tcPr>
            <w:tcW w:w="851" w:type="dxa"/>
            <w:tcBorders>
              <w:top w:val="single" w:sz="12" w:space="0" w:color="auto"/>
              <w:bottom w:val="none" w:sz="0" w:space="0" w:color="auto"/>
            </w:tcBorders>
            <w:shd w:val="clear" w:color="auto" w:fill="auto"/>
          </w:tcPr>
          <w:p w14:paraId="40BCBB15"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2019</w:t>
            </w:r>
          </w:p>
        </w:tc>
        <w:tc>
          <w:tcPr>
            <w:tcW w:w="3827" w:type="dxa"/>
            <w:tcBorders>
              <w:top w:val="single" w:sz="12" w:space="0" w:color="auto"/>
              <w:bottom w:val="none" w:sz="0" w:space="0" w:color="auto"/>
            </w:tcBorders>
            <w:shd w:val="clear" w:color="auto" w:fill="auto"/>
            <w:vAlign w:val="bottom"/>
          </w:tcPr>
          <w:p w14:paraId="2361DF7C"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Atelier sur la traite des êtres humains : une atteinte grave et multiple aux libertés et aux droits fondamentaux</w:t>
            </w:r>
          </w:p>
        </w:tc>
        <w:tc>
          <w:tcPr>
            <w:tcW w:w="2125" w:type="dxa"/>
            <w:tcBorders>
              <w:top w:val="single" w:sz="12" w:space="0" w:color="auto"/>
              <w:bottom w:val="none" w:sz="0" w:space="0" w:color="auto"/>
            </w:tcBorders>
            <w:shd w:val="clear" w:color="auto" w:fill="auto"/>
          </w:tcPr>
          <w:p w14:paraId="7CC75D21" w14:textId="35B83A06"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w:t>
            </w:r>
            <w:r w:rsidRPr="0089775E">
              <w:rPr>
                <w:sz w:val="18"/>
                <w:lang w:val="fr"/>
              </w:rPr>
              <w:t>21/02/2019</w:t>
            </w:r>
            <w:r w:rsidR="0089775E" w:rsidRPr="0089775E">
              <w:rPr>
                <w:sz w:val="18"/>
                <w:lang w:val="fr"/>
              </w:rPr>
              <w:t>-</w:t>
            </w:r>
            <w:r w:rsidRPr="0089775E">
              <w:rPr>
                <w:sz w:val="18"/>
                <w:lang w:val="fr"/>
              </w:rPr>
              <w:t>22/02/2019</w:t>
            </w:r>
            <w:r w:rsidRPr="004907F1">
              <w:rPr>
                <w:sz w:val="18"/>
                <w:lang w:val="fr"/>
              </w:rPr>
              <w:t>]</w:t>
            </w:r>
          </w:p>
        </w:tc>
      </w:tr>
      <w:tr w:rsidR="004907F1" w:rsidRPr="004907F1" w14:paraId="4FF18426"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22ADFB78"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2</w:t>
            </w:r>
          </w:p>
        </w:tc>
        <w:tc>
          <w:tcPr>
            <w:tcW w:w="851" w:type="dxa"/>
            <w:shd w:val="clear" w:color="auto" w:fill="auto"/>
          </w:tcPr>
          <w:p w14:paraId="0794E4BE"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2019</w:t>
            </w:r>
          </w:p>
        </w:tc>
        <w:tc>
          <w:tcPr>
            <w:tcW w:w="3827" w:type="dxa"/>
            <w:shd w:val="clear" w:color="auto" w:fill="auto"/>
            <w:vAlign w:val="bottom"/>
          </w:tcPr>
          <w:p w14:paraId="7617FEB3"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spécialisée sur le repérage de la traite des êtres humains et du trafic de migrants en El Salvador</w:t>
            </w:r>
          </w:p>
        </w:tc>
        <w:tc>
          <w:tcPr>
            <w:tcW w:w="2125" w:type="dxa"/>
            <w:shd w:val="clear" w:color="auto" w:fill="auto"/>
          </w:tcPr>
          <w:p w14:paraId="11930347" w14:textId="704038C5"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[08/07/2019</w:t>
            </w:r>
            <w:r w:rsidR="0089775E">
              <w:rPr>
                <w:sz w:val="18"/>
                <w:lang w:val="fr"/>
              </w:rPr>
              <w:t>-</w:t>
            </w:r>
            <w:r w:rsidRPr="004907F1">
              <w:rPr>
                <w:sz w:val="18"/>
                <w:lang w:val="fr"/>
              </w:rPr>
              <w:t>09/07/2019]</w:t>
            </w:r>
          </w:p>
        </w:tc>
      </w:tr>
      <w:tr w:rsidR="004907F1" w:rsidRPr="004907F1" w14:paraId="27AA7175"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7F6778F9"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3</w:t>
            </w:r>
          </w:p>
        </w:tc>
        <w:tc>
          <w:tcPr>
            <w:tcW w:w="851" w:type="dxa"/>
            <w:tcBorders>
              <w:top w:val="none" w:sz="0" w:space="0" w:color="auto"/>
              <w:bottom w:val="none" w:sz="0" w:space="0" w:color="auto"/>
            </w:tcBorders>
            <w:shd w:val="clear" w:color="auto" w:fill="auto"/>
          </w:tcPr>
          <w:p w14:paraId="3F98DA20"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2019</w:t>
            </w:r>
          </w:p>
        </w:tc>
        <w:tc>
          <w:tcPr>
            <w:tcW w:w="3827" w:type="dxa"/>
            <w:tcBorders>
              <w:top w:val="none" w:sz="0" w:space="0" w:color="auto"/>
              <w:bottom w:val="none" w:sz="0" w:space="0" w:color="auto"/>
            </w:tcBorders>
            <w:shd w:val="clear" w:color="auto" w:fill="auto"/>
            <w:vAlign w:val="bottom"/>
          </w:tcPr>
          <w:p w14:paraId="65F4C63B"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Formation spécialisée sur le repérage de la traite des êtres humains et du trafic de migrants en El Salvador</w:t>
            </w:r>
          </w:p>
        </w:tc>
        <w:tc>
          <w:tcPr>
            <w:tcW w:w="2125" w:type="dxa"/>
            <w:tcBorders>
              <w:top w:val="none" w:sz="0" w:space="0" w:color="auto"/>
              <w:bottom w:val="none" w:sz="0" w:space="0" w:color="auto"/>
            </w:tcBorders>
            <w:shd w:val="clear" w:color="auto" w:fill="auto"/>
          </w:tcPr>
          <w:p w14:paraId="7A659FA5" w14:textId="1B97B1E7"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[29/07/2019</w:t>
            </w:r>
            <w:r w:rsidR="0089775E">
              <w:rPr>
                <w:sz w:val="18"/>
                <w:lang w:val="fr"/>
              </w:rPr>
              <w:t>-</w:t>
            </w:r>
            <w:r w:rsidRPr="004907F1">
              <w:rPr>
                <w:sz w:val="18"/>
                <w:lang w:val="fr"/>
              </w:rPr>
              <w:t>30/07/2019]</w:t>
            </w:r>
          </w:p>
        </w:tc>
      </w:tr>
      <w:tr w:rsidR="004907F1" w:rsidRPr="004907F1" w14:paraId="268F0E3A"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0CF5A5D"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4</w:t>
            </w:r>
          </w:p>
        </w:tc>
        <w:tc>
          <w:tcPr>
            <w:tcW w:w="851" w:type="dxa"/>
            <w:shd w:val="clear" w:color="auto" w:fill="auto"/>
          </w:tcPr>
          <w:p w14:paraId="3DCA78DA"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2019</w:t>
            </w:r>
          </w:p>
        </w:tc>
        <w:tc>
          <w:tcPr>
            <w:tcW w:w="3827" w:type="dxa"/>
            <w:shd w:val="clear" w:color="auto" w:fill="auto"/>
            <w:vAlign w:val="bottom"/>
          </w:tcPr>
          <w:p w14:paraId="1B8B1F96"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spécialisée sur le repérage de la traite des êtres humains et du trafic de migrants en El Salvador</w:t>
            </w:r>
          </w:p>
        </w:tc>
        <w:tc>
          <w:tcPr>
            <w:tcW w:w="2125" w:type="dxa"/>
            <w:shd w:val="clear" w:color="auto" w:fill="auto"/>
          </w:tcPr>
          <w:p w14:paraId="43476F8B" w14:textId="3C9726A2"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[14/08/2019</w:t>
            </w:r>
            <w:r w:rsidR="0089775E">
              <w:rPr>
                <w:sz w:val="18"/>
                <w:lang w:val="fr"/>
              </w:rPr>
              <w:t>-</w:t>
            </w:r>
            <w:r w:rsidRPr="004907F1">
              <w:rPr>
                <w:sz w:val="18"/>
                <w:lang w:val="fr"/>
              </w:rPr>
              <w:t>15/08/2019]</w:t>
            </w:r>
          </w:p>
        </w:tc>
      </w:tr>
      <w:tr w:rsidR="004907F1" w:rsidRPr="004907F1" w14:paraId="77E44D87"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59217BAB"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5</w:t>
            </w:r>
          </w:p>
        </w:tc>
        <w:tc>
          <w:tcPr>
            <w:tcW w:w="851" w:type="dxa"/>
            <w:tcBorders>
              <w:top w:val="none" w:sz="0" w:space="0" w:color="auto"/>
              <w:bottom w:val="none" w:sz="0" w:space="0" w:color="auto"/>
            </w:tcBorders>
            <w:shd w:val="clear" w:color="auto" w:fill="auto"/>
          </w:tcPr>
          <w:p w14:paraId="74923C97"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2019</w:t>
            </w:r>
          </w:p>
        </w:tc>
        <w:tc>
          <w:tcPr>
            <w:tcW w:w="3827" w:type="dxa"/>
            <w:tcBorders>
              <w:top w:val="none" w:sz="0" w:space="0" w:color="auto"/>
              <w:bottom w:val="none" w:sz="0" w:space="0" w:color="auto"/>
            </w:tcBorders>
            <w:shd w:val="clear" w:color="auto" w:fill="auto"/>
            <w:vAlign w:val="bottom"/>
          </w:tcPr>
          <w:p w14:paraId="292B5528" w14:textId="6DE8EA8C"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Atelier de formation pratique pour l</w:t>
            </w:r>
            <w:r w:rsidR="003A35C3">
              <w:rPr>
                <w:sz w:val="18"/>
                <w:lang w:val="fr"/>
              </w:rPr>
              <w:t>’</w:t>
            </w:r>
            <w:r w:rsidRPr="004907F1">
              <w:rPr>
                <w:sz w:val="18"/>
                <w:lang w:val="fr"/>
              </w:rPr>
              <w:t>analyse, l</w:t>
            </w:r>
            <w:r w:rsidR="003A35C3">
              <w:rPr>
                <w:sz w:val="18"/>
                <w:lang w:val="fr"/>
              </w:rPr>
              <w:t>’</w:t>
            </w:r>
            <w:r w:rsidRPr="004907F1">
              <w:rPr>
                <w:sz w:val="18"/>
                <w:lang w:val="fr"/>
              </w:rPr>
              <w:t>enquête et la répression en matière de trafic de migrants</w:t>
            </w:r>
          </w:p>
        </w:tc>
        <w:tc>
          <w:tcPr>
            <w:tcW w:w="2125" w:type="dxa"/>
            <w:tcBorders>
              <w:top w:val="none" w:sz="0" w:space="0" w:color="auto"/>
              <w:bottom w:val="none" w:sz="0" w:space="0" w:color="auto"/>
            </w:tcBorders>
            <w:shd w:val="clear" w:color="auto" w:fill="auto"/>
          </w:tcPr>
          <w:p w14:paraId="7E6EB35F" w14:textId="7E3B8CAD"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[19/08/2019</w:t>
            </w:r>
            <w:r w:rsidR="0089775E">
              <w:rPr>
                <w:sz w:val="18"/>
                <w:lang w:val="fr"/>
              </w:rPr>
              <w:t>-</w:t>
            </w:r>
            <w:r w:rsidRPr="004907F1">
              <w:rPr>
                <w:sz w:val="18"/>
                <w:lang w:val="fr"/>
              </w:rPr>
              <w:t>23/08/2019]</w:t>
            </w:r>
          </w:p>
        </w:tc>
      </w:tr>
      <w:tr w:rsidR="004907F1" w:rsidRPr="004907F1" w14:paraId="17AD452F"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0C7F245D"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6</w:t>
            </w:r>
          </w:p>
        </w:tc>
        <w:tc>
          <w:tcPr>
            <w:tcW w:w="851" w:type="dxa"/>
            <w:shd w:val="clear" w:color="auto" w:fill="auto"/>
          </w:tcPr>
          <w:p w14:paraId="04A2C20E"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2019</w:t>
            </w:r>
          </w:p>
        </w:tc>
        <w:tc>
          <w:tcPr>
            <w:tcW w:w="3827" w:type="dxa"/>
            <w:shd w:val="clear" w:color="auto" w:fill="auto"/>
            <w:vAlign w:val="bottom"/>
          </w:tcPr>
          <w:p w14:paraId="72FB4463" w14:textId="527C7479"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Atelier binational sur l</w:t>
            </w:r>
            <w:r w:rsidR="003A35C3">
              <w:rPr>
                <w:sz w:val="18"/>
                <w:lang w:val="fr"/>
              </w:rPr>
              <w:t>’</w:t>
            </w:r>
            <w:r w:rsidRPr="004907F1">
              <w:rPr>
                <w:sz w:val="18"/>
                <w:lang w:val="fr"/>
              </w:rPr>
              <w:t xml:space="preserve">enquête </w:t>
            </w:r>
            <w:r>
              <w:rPr>
                <w:sz w:val="18"/>
                <w:lang w:val="fr"/>
              </w:rPr>
              <w:br/>
            </w:r>
            <w:r w:rsidRPr="004907F1">
              <w:rPr>
                <w:sz w:val="18"/>
                <w:lang w:val="fr"/>
              </w:rPr>
              <w:t>et la répression en matière de traite d</w:t>
            </w:r>
            <w:r w:rsidR="003A35C3">
              <w:rPr>
                <w:sz w:val="18"/>
                <w:lang w:val="fr"/>
              </w:rPr>
              <w:t>’</w:t>
            </w:r>
            <w:r w:rsidRPr="004907F1">
              <w:rPr>
                <w:sz w:val="18"/>
                <w:lang w:val="fr"/>
              </w:rPr>
              <w:t>êtres humains et de trafic de migrants</w:t>
            </w:r>
          </w:p>
        </w:tc>
        <w:tc>
          <w:tcPr>
            <w:tcW w:w="2125" w:type="dxa"/>
            <w:shd w:val="clear" w:color="auto" w:fill="auto"/>
          </w:tcPr>
          <w:p w14:paraId="2C7B77BC" w14:textId="45FF4F29"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[21/08/2019</w:t>
            </w:r>
            <w:r w:rsidR="0089775E">
              <w:rPr>
                <w:sz w:val="18"/>
                <w:lang w:val="fr"/>
              </w:rPr>
              <w:t>-</w:t>
            </w:r>
            <w:r w:rsidRPr="004907F1">
              <w:rPr>
                <w:sz w:val="18"/>
                <w:lang w:val="fr"/>
              </w:rPr>
              <w:t>23/08/2019]</w:t>
            </w:r>
          </w:p>
        </w:tc>
      </w:tr>
      <w:tr w:rsidR="004907F1" w:rsidRPr="004907F1" w14:paraId="61397D3E"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6D43E667"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7</w:t>
            </w:r>
          </w:p>
        </w:tc>
        <w:tc>
          <w:tcPr>
            <w:tcW w:w="851" w:type="dxa"/>
            <w:tcBorders>
              <w:top w:val="none" w:sz="0" w:space="0" w:color="auto"/>
              <w:bottom w:val="none" w:sz="0" w:space="0" w:color="auto"/>
            </w:tcBorders>
            <w:shd w:val="clear" w:color="auto" w:fill="auto"/>
          </w:tcPr>
          <w:p w14:paraId="60EADE73"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2019</w:t>
            </w:r>
          </w:p>
        </w:tc>
        <w:tc>
          <w:tcPr>
            <w:tcW w:w="3827" w:type="dxa"/>
            <w:tcBorders>
              <w:top w:val="none" w:sz="0" w:space="0" w:color="auto"/>
              <w:bottom w:val="none" w:sz="0" w:space="0" w:color="auto"/>
            </w:tcBorders>
            <w:shd w:val="clear" w:color="auto" w:fill="auto"/>
            <w:vAlign w:val="bottom"/>
          </w:tcPr>
          <w:p w14:paraId="2D64C44F" w14:textId="3F8E0C58"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7</w:t>
            </w:r>
            <w:r w:rsidRPr="004907F1">
              <w:rPr>
                <w:sz w:val="18"/>
                <w:vertAlign w:val="superscript"/>
                <w:lang w:val="fr"/>
              </w:rPr>
              <w:t>e</w:t>
            </w:r>
            <w:r w:rsidRPr="004907F1">
              <w:rPr>
                <w:sz w:val="18"/>
                <w:lang w:val="fr"/>
              </w:rPr>
              <w:t xml:space="preserve"> Conférence mondiale Interpol sur la traite d</w:t>
            </w:r>
            <w:r w:rsidR="003A35C3">
              <w:rPr>
                <w:sz w:val="18"/>
                <w:lang w:val="fr"/>
              </w:rPr>
              <w:t>’</w:t>
            </w:r>
            <w:r w:rsidRPr="004907F1">
              <w:rPr>
                <w:sz w:val="18"/>
                <w:lang w:val="fr"/>
              </w:rPr>
              <w:t>êtres humains et le trafic de migrants</w:t>
            </w:r>
          </w:p>
        </w:tc>
        <w:tc>
          <w:tcPr>
            <w:tcW w:w="2125" w:type="dxa"/>
            <w:tcBorders>
              <w:top w:val="none" w:sz="0" w:space="0" w:color="auto"/>
              <w:bottom w:val="none" w:sz="0" w:space="0" w:color="auto"/>
            </w:tcBorders>
            <w:shd w:val="clear" w:color="auto" w:fill="auto"/>
          </w:tcPr>
          <w:p w14:paraId="0DCBDF12" w14:textId="25F2F1D3"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[10/09/2019</w:t>
            </w:r>
            <w:r w:rsidR="0089775E">
              <w:rPr>
                <w:sz w:val="18"/>
                <w:lang w:val="fr"/>
              </w:rPr>
              <w:t>-</w:t>
            </w:r>
            <w:r w:rsidRPr="004907F1">
              <w:rPr>
                <w:sz w:val="18"/>
                <w:lang w:val="fr"/>
              </w:rPr>
              <w:t>11/09/2019]</w:t>
            </w:r>
          </w:p>
        </w:tc>
      </w:tr>
      <w:tr w:rsidR="004907F1" w:rsidRPr="004907F1" w14:paraId="377A1857"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586AD34"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8</w:t>
            </w:r>
          </w:p>
        </w:tc>
        <w:tc>
          <w:tcPr>
            <w:tcW w:w="851" w:type="dxa"/>
            <w:shd w:val="clear" w:color="auto" w:fill="auto"/>
          </w:tcPr>
          <w:p w14:paraId="4AAFA37E"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2019</w:t>
            </w:r>
          </w:p>
        </w:tc>
        <w:tc>
          <w:tcPr>
            <w:tcW w:w="3827" w:type="dxa"/>
            <w:shd w:val="clear" w:color="auto" w:fill="auto"/>
            <w:vAlign w:val="bottom"/>
          </w:tcPr>
          <w:p w14:paraId="4F1FFF80"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spécialisée sur le repérage de la traite des êtres humains et du trafic de migrants en El Salvador</w:t>
            </w:r>
          </w:p>
        </w:tc>
        <w:tc>
          <w:tcPr>
            <w:tcW w:w="2125" w:type="dxa"/>
            <w:shd w:val="clear" w:color="auto" w:fill="auto"/>
          </w:tcPr>
          <w:p w14:paraId="1999AC77" w14:textId="08F1D966"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[26/11/2019</w:t>
            </w:r>
            <w:r w:rsidR="0089775E">
              <w:rPr>
                <w:sz w:val="18"/>
                <w:lang w:val="fr"/>
              </w:rPr>
              <w:t>-</w:t>
            </w:r>
            <w:r w:rsidRPr="004907F1">
              <w:rPr>
                <w:sz w:val="18"/>
                <w:lang w:val="fr"/>
              </w:rPr>
              <w:t>27/11/2019]</w:t>
            </w:r>
          </w:p>
        </w:tc>
      </w:tr>
      <w:tr w:rsidR="004907F1" w:rsidRPr="004907F1" w14:paraId="1575B623"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6204838A"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9</w:t>
            </w:r>
          </w:p>
        </w:tc>
        <w:tc>
          <w:tcPr>
            <w:tcW w:w="851" w:type="dxa"/>
            <w:tcBorders>
              <w:top w:val="none" w:sz="0" w:space="0" w:color="auto"/>
              <w:bottom w:val="none" w:sz="0" w:space="0" w:color="auto"/>
            </w:tcBorders>
            <w:shd w:val="clear" w:color="auto" w:fill="auto"/>
          </w:tcPr>
          <w:p w14:paraId="62373F57"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2019</w:t>
            </w:r>
          </w:p>
        </w:tc>
        <w:tc>
          <w:tcPr>
            <w:tcW w:w="3827" w:type="dxa"/>
            <w:tcBorders>
              <w:top w:val="none" w:sz="0" w:space="0" w:color="auto"/>
              <w:bottom w:val="none" w:sz="0" w:space="0" w:color="auto"/>
            </w:tcBorders>
            <w:shd w:val="clear" w:color="auto" w:fill="auto"/>
            <w:vAlign w:val="bottom"/>
          </w:tcPr>
          <w:p w14:paraId="7C85D042" w14:textId="71D6F7E2"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Atelier de formation pratique pour l</w:t>
            </w:r>
            <w:r w:rsidR="003A35C3">
              <w:rPr>
                <w:sz w:val="18"/>
                <w:lang w:val="fr"/>
              </w:rPr>
              <w:t>’</w:t>
            </w:r>
            <w:r w:rsidRPr="004907F1">
              <w:rPr>
                <w:sz w:val="18"/>
                <w:lang w:val="fr"/>
              </w:rPr>
              <w:t>analyse, l</w:t>
            </w:r>
            <w:r w:rsidR="003A35C3">
              <w:rPr>
                <w:sz w:val="18"/>
                <w:lang w:val="fr"/>
              </w:rPr>
              <w:t>’</w:t>
            </w:r>
            <w:r w:rsidRPr="004907F1">
              <w:rPr>
                <w:sz w:val="18"/>
                <w:lang w:val="fr"/>
              </w:rPr>
              <w:t>enquête, les poursuites et la répression en matière de trafic de migrants</w:t>
            </w:r>
          </w:p>
        </w:tc>
        <w:tc>
          <w:tcPr>
            <w:tcW w:w="2125" w:type="dxa"/>
            <w:tcBorders>
              <w:top w:val="none" w:sz="0" w:space="0" w:color="auto"/>
              <w:bottom w:val="none" w:sz="0" w:space="0" w:color="auto"/>
            </w:tcBorders>
            <w:shd w:val="clear" w:color="auto" w:fill="auto"/>
          </w:tcPr>
          <w:p w14:paraId="34936425" w14:textId="180B0637"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[02/12/2019</w:t>
            </w:r>
            <w:r w:rsidR="0089775E">
              <w:rPr>
                <w:sz w:val="18"/>
                <w:lang w:val="fr"/>
              </w:rPr>
              <w:t>-</w:t>
            </w:r>
            <w:r w:rsidRPr="004907F1">
              <w:rPr>
                <w:sz w:val="18"/>
                <w:lang w:val="fr"/>
              </w:rPr>
              <w:t>06/12/2019]</w:t>
            </w:r>
          </w:p>
        </w:tc>
      </w:tr>
      <w:tr w:rsidR="004907F1" w:rsidRPr="004907F1" w14:paraId="05926298"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FD91642"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10</w:t>
            </w:r>
          </w:p>
        </w:tc>
        <w:tc>
          <w:tcPr>
            <w:tcW w:w="851" w:type="dxa"/>
            <w:shd w:val="clear" w:color="auto" w:fill="auto"/>
          </w:tcPr>
          <w:p w14:paraId="2637CF00"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2020</w:t>
            </w:r>
          </w:p>
        </w:tc>
        <w:tc>
          <w:tcPr>
            <w:tcW w:w="3827" w:type="dxa"/>
            <w:shd w:val="clear" w:color="auto" w:fill="auto"/>
            <w:vAlign w:val="bottom"/>
          </w:tcPr>
          <w:p w14:paraId="460CF17D"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en ligne sur la traite des êtres humains</w:t>
            </w:r>
          </w:p>
        </w:tc>
        <w:tc>
          <w:tcPr>
            <w:tcW w:w="2125" w:type="dxa"/>
            <w:shd w:val="clear" w:color="auto" w:fill="auto"/>
          </w:tcPr>
          <w:p w14:paraId="799934FA" w14:textId="0E7B3BD0"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[11/05/2020</w:t>
            </w:r>
            <w:r w:rsidR="0089775E">
              <w:rPr>
                <w:sz w:val="18"/>
                <w:lang w:val="fr"/>
              </w:rPr>
              <w:t>-</w:t>
            </w:r>
            <w:r w:rsidRPr="004907F1">
              <w:rPr>
                <w:sz w:val="18"/>
                <w:lang w:val="fr"/>
              </w:rPr>
              <w:t>22/05/2020]</w:t>
            </w:r>
          </w:p>
        </w:tc>
      </w:tr>
      <w:tr w:rsidR="004907F1" w:rsidRPr="004907F1" w14:paraId="751F071B"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5BDD19CA"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11</w:t>
            </w:r>
          </w:p>
        </w:tc>
        <w:tc>
          <w:tcPr>
            <w:tcW w:w="851" w:type="dxa"/>
            <w:tcBorders>
              <w:top w:val="none" w:sz="0" w:space="0" w:color="auto"/>
              <w:bottom w:val="none" w:sz="0" w:space="0" w:color="auto"/>
            </w:tcBorders>
            <w:shd w:val="clear" w:color="auto" w:fill="auto"/>
          </w:tcPr>
          <w:p w14:paraId="4C33398B"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2020</w:t>
            </w:r>
          </w:p>
        </w:tc>
        <w:tc>
          <w:tcPr>
            <w:tcW w:w="3827" w:type="dxa"/>
            <w:tcBorders>
              <w:top w:val="none" w:sz="0" w:space="0" w:color="auto"/>
              <w:bottom w:val="none" w:sz="0" w:space="0" w:color="auto"/>
            </w:tcBorders>
            <w:shd w:val="clear" w:color="auto" w:fill="auto"/>
            <w:vAlign w:val="bottom"/>
          </w:tcPr>
          <w:p w14:paraId="64335732"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Webinaire sur la traite des êtres humains et le trafic de migrants, en tant que formes de criminalité organisée</w:t>
            </w:r>
          </w:p>
        </w:tc>
        <w:tc>
          <w:tcPr>
            <w:tcW w:w="2125" w:type="dxa"/>
            <w:tcBorders>
              <w:top w:val="none" w:sz="0" w:space="0" w:color="auto"/>
              <w:bottom w:val="none" w:sz="0" w:space="0" w:color="auto"/>
            </w:tcBorders>
            <w:shd w:val="clear" w:color="auto" w:fill="auto"/>
          </w:tcPr>
          <w:p w14:paraId="20A500DE" w14:textId="5CFB1533"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[23/07/2020</w:t>
            </w:r>
            <w:r w:rsidR="0089775E">
              <w:rPr>
                <w:sz w:val="18"/>
                <w:lang w:val="fr"/>
              </w:rPr>
              <w:t>-</w:t>
            </w:r>
            <w:r w:rsidRPr="004907F1">
              <w:rPr>
                <w:sz w:val="18"/>
                <w:lang w:val="fr"/>
              </w:rPr>
              <w:t>30/07/2020]</w:t>
            </w:r>
          </w:p>
        </w:tc>
      </w:tr>
      <w:tr w:rsidR="004907F1" w:rsidRPr="004907F1" w14:paraId="657C1052"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42609B6F"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12</w:t>
            </w:r>
          </w:p>
        </w:tc>
        <w:tc>
          <w:tcPr>
            <w:tcW w:w="851" w:type="dxa"/>
            <w:shd w:val="clear" w:color="auto" w:fill="auto"/>
          </w:tcPr>
          <w:p w14:paraId="0F37B849"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2020</w:t>
            </w:r>
          </w:p>
        </w:tc>
        <w:tc>
          <w:tcPr>
            <w:tcW w:w="3827" w:type="dxa"/>
            <w:shd w:val="clear" w:color="auto" w:fill="auto"/>
            <w:vAlign w:val="bottom"/>
          </w:tcPr>
          <w:p w14:paraId="67A57C85"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shd w:val="clear" w:color="auto" w:fill="auto"/>
          </w:tcPr>
          <w:p w14:paraId="52A6D667" w14:textId="069A6E30"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[17/08/2020</w:t>
            </w:r>
            <w:r w:rsidR="0089775E">
              <w:rPr>
                <w:sz w:val="18"/>
                <w:lang w:val="fr"/>
              </w:rPr>
              <w:t>-</w:t>
            </w:r>
            <w:r w:rsidRPr="004907F1">
              <w:rPr>
                <w:sz w:val="18"/>
                <w:lang w:val="fr"/>
              </w:rPr>
              <w:t>28/08/2020]</w:t>
            </w:r>
          </w:p>
        </w:tc>
      </w:tr>
      <w:tr w:rsidR="004907F1" w:rsidRPr="004907F1" w14:paraId="4FB4C4C9"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638B1100"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13</w:t>
            </w:r>
          </w:p>
        </w:tc>
        <w:tc>
          <w:tcPr>
            <w:tcW w:w="851" w:type="dxa"/>
            <w:tcBorders>
              <w:top w:val="none" w:sz="0" w:space="0" w:color="auto"/>
              <w:bottom w:val="none" w:sz="0" w:space="0" w:color="auto"/>
            </w:tcBorders>
            <w:shd w:val="clear" w:color="auto" w:fill="auto"/>
          </w:tcPr>
          <w:p w14:paraId="69180676"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2021</w:t>
            </w:r>
          </w:p>
        </w:tc>
        <w:tc>
          <w:tcPr>
            <w:tcW w:w="3827" w:type="dxa"/>
            <w:tcBorders>
              <w:top w:val="none" w:sz="0" w:space="0" w:color="auto"/>
              <w:bottom w:val="none" w:sz="0" w:space="0" w:color="auto"/>
            </w:tcBorders>
            <w:shd w:val="clear" w:color="auto" w:fill="auto"/>
            <w:vAlign w:val="bottom"/>
          </w:tcPr>
          <w:p w14:paraId="59BCD86C"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tcBorders>
              <w:top w:val="none" w:sz="0" w:space="0" w:color="auto"/>
              <w:bottom w:val="none" w:sz="0" w:space="0" w:color="auto"/>
            </w:tcBorders>
            <w:shd w:val="clear" w:color="auto" w:fill="auto"/>
          </w:tcPr>
          <w:p w14:paraId="3CC7953B" w14:textId="2876232A"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[15/02/2021</w:t>
            </w:r>
            <w:r w:rsidR="0089775E">
              <w:rPr>
                <w:sz w:val="18"/>
                <w:lang w:val="fr"/>
              </w:rPr>
              <w:t>-</w:t>
            </w:r>
            <w:r w:rsidRPr="004907F1">
              <w:rPr>
                <w:sz w:val="18"/>
                <w:lang w:val="fr"/>
              </w:rPr>
              <w:t>02/03/2021]</w:t>
            </w:r>
          </w:p>
        </w:tc>
      </w:tr>
      <w:tr w:rsidR="004907F1" w:rsidRPr="004907F1" w14:paraId="3BDAFCBA"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4EE3061"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14</w:t>
            </w:r>
          </w:p>
        </w:tc>
        <w:tc>
          <w:tcPr>
            <w:tcW w:w="851" w:type="dxa"/>
            <w:shd w:val="clear" w:color="auto" w:fill="auto"/>
          </w:tcPr>
          <w:p w14:paraId="20C2DF85"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2021</w:t>
            </w:r>
          </w:p>
        </w:tc>
        <w:tc>
          <w:tcPr>
            <w:tcW w:w="3827" w:type="dxa"/>
            <w:shd w:val="clear" w:color="auto" w:fill="auto"/>
            <w:vAlign w:val="bottom"/>
          </w:tcPr>
          <w:p w14:paraId="6F05A278"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shd w:val="clear" w:color="auto" w:fill="auto"/>
          </w:tcPr>
          <w:p w14:paraId="4636B56D" w14:textId="623DFB33"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[12/04/2021</w:t>
            </w:r>
            <w:r w:rsidR="0089775E">
              <w:rPr>
                <w:sz w:val="18"/>
                <w:lang w:val="fr"/>
              </w:rPr>
              <w:t>-</w:t>
            </w:r>
            <w:r w:rsidRPr="004907F1">
              <w:rPr>
                <w:sz w:val="18"/>
                <w:lang w:val="fr"/>
              </w:rPr>
              <w:t>16/05/2021]</w:t>
            </w:r>
          </w:p>
        </w:tc>
      </w:tr>
      <w:tr w:rsidR="004907F1" w:rsidRPr="004907F1" w14:paraId="4D41A959"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5B1E3526"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15</w:t>
            </w:r>
          </w:p>
        </w:tc>
        <w:tc>
          <w:tcPr>
            <w:tcW w:w="851" w:type="dxa"/>
            <w:tcBorders>
              <w:top w:val="none" w:sz="0" w:space="0" w:color="auto"/>
              <w:bottom w:val="none" w:sz="0" w:space="0" w:color="auto"/>
            </w:tcBorders>
            <w:shd w:val="clear" w:color="auto" w:fill="auto"/>
          </w:tcPr>
          <w:p w14:paraId="30E9DAE2"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2021</w:t>
            </w:r>
          </w:p>
        </w:tc>
        <w:tc>
          <w:tcPr>
            <w:tcW w:w="3827" w:type="dxa"/>
            <w:tcBorders>
              <w:top w:val="none" w:sz="0" w:space="0" w:color="auto"/>
              <w:bottom w:val="none" w:sz="0" w:space="0" w:color="auto"/>
            </w:tcBorders>
            <w:shd w:val="clear" w:color="auto" w:fill="auto"/>
            <w:vAlign w:val="bottom"/>
          </w:tcPr>
          <w:p w14:paraId="167ECF0B"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tcBorders>
              <w:top w:val="none" w:sz="0" w:space="0" w:color="auto"/>
              <w:bottom w:val="none" w:sz="0" w:space="0" w:color="auto"/>
            </w:tcBorders>
            <w:shd w:val="clear" w:color="auto" w:fill="auto"/>
          </w:tcPr>
          <w:p w14:paraId="19D9A2A7" w14:textId="2A3ED286"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[05/07/2021</w:t>
            </w:r>
            <w:r w:rsidR="0089775E">
              <w:rPr>
                <w:sz w:val="18"/>
                <w:lang w:val="fr"/>
              </w:rPr>
              <w:t>-</w:t>
            </w:r>
            <w:r w:rsidRPr="004907F1">
              <w:rPr>
                <w:sz w:val="18"/>
                <w:lang w:val="fr"/>
              </w:rPr>
              <w:t>15/08/2021]</w:t>
            </w:r>
          </w:p>
        </w:tc>
      </w:tr>
      <w:tr w:rsidR="004907F1" w:rsidRPr="004907F1" w14:paraId="2B0F3DC8"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B0A9C83"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16</w:t>
            </w:r>
          </w:p>
        </w:tc>
        <w:tc>
          <w:tcPr>
            <w:tcW w:w="851" w:type="dxa"/>
            <w:shd w:val="clear" w:color="auto" w:fill="auto"/>
          </w:tcPr>
          <w:p w14:paraId="11233DFC"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2021</w:t>
            </w:r>
          </w:p>
        </w:tc>
        <w:tc>
          <w:tcPr>
            <w:tcW w:w="3827" w:type="dxa"/>
            <w:shd w:val="clear" w:color="auto" w:fill="auto"/>
            <w:vAlign w:val="bottom"/>
          </w:tcPr>
          <w:p w14:paraId="100DB1B5" w14:textId="77777777"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shd w:val="clear" w:color="auto" w:fill="auto"/>
          </w:tcPr>
          <w:p w14:paraId="78673954" w14:textId="11163708"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[18/10/2021</w:t>
            </w:r>
            <w:r w:rsidR="0089775E">
              <w:rPr>
                <w:sz w:val="18"/>
                <w:lang w:val="fr"/>
              </w:rPr>
              <w:t>-</w:t>
            </w:r>
            <w:r w:rsidRPr="004907F1">
              <w:rPr>
                <w:sz w:val="18"/>
                <w:lang w:val="fr"/>
              </w:rPr>
              <w:t>21/11/2021]</w:t>
            </w:r>
          </w:p>
        </w:tc>
      </w:tr>
      <w:tr w:rsidR="004907F1" w:rsidRPr="004907F1" w14:paraId="14F6E16B"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02C1FBA6"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17</w:t>
            </w:r>
          </w:p>
        </w:tc>
        <w:tc>
          <w:tcPr>
            <w:tcW w:w="851" w:type="dxa"/>
            <w:tcBorders>
              <w:top w:val="none" w:sz="0" w:space="0" w:color="auto"/>
              <w:bottom w:val="none" w:sz="0" w:space="0" w:color="auto"/>
            </w:tcBorders>
            <w:shd w:val="clear" w:color="auto" w:fill="auto"/>
          </w:tcPr>
          <w:p w14:paraId="66DFC88C"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2022</w:t>
            </w:r>
          </w:p>
        </w:tc>
        <w:tc>
          <w:tcPr>
            <w:tcW w:w="3827" w:type="dxa"/>
            <w:tcBorders>
              <w:top w:val="none" w:sz="0" w:space="0" w:color="auto"/>
              <w:bottom w:val="none" w:sz="0" w:space="0" w:color="auto"/>
            </w:tcBorders>
            <w:shd w:val="clear" w:color="auto" w:fill="auto"/>
            <w:vAlign w:val="bottom"/>
          </w:tcPr>
          <w:p w14:paraId="321D9A60"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tcBorders>
              <w:top w:val="none" w:sz="0" w:space="0" w:color="auto"/>
              <w:bottom w:val="none" w:sz="0" w:space="0" w:color="auto"/>
            </w:tcBorders>
            <w:shd w:val="clear" w:color="auto" w:fill="auto"/>
          </w:tcPr>
          <w:p w14:paraId="34B8147D" w14:textId="58050D88"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[24/01/2022</w:t>
            </w:r>
            <w:r w:rsidR="0089775E">
              <w:rPr>
                <w:sz w:val="18"/>
                <w:lang w:val="fr"/>
              </w:rPr>
              <w:t>-</w:t>
            </w:r>
            <w:r w:rsidRPr="004907F1">
              <w:rPr>
                <w:sz w:val="18"/>
                <w:lang w:val="fr"/>
              </w:rPr>
              <w:t>27/02/2022]</w:t>
            </w:r>
          </w:p>
        </w:tc>
      </w:tr>
      <w:tr w:rsidR="004907F1" w:rsidRPr="004907F1" w14:paraId="4A78920E" w14:textId="77777777" w:rsidTr="00D27F9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E328FD3"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18</w:t>
            </w:r>
          </w:p>
        </w:tc>
        <w:tc>
          <w:tcPr>
            <w:tcW w:w="851" w:type="dxa"/>
            <w:shd w:val="clear" w:color="auto" w:fill="auto"/>
          </w:tcPr>
          <w:p w14:paraId="54C47635"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2022</w:t>
            </w:r>
          </w:p>
        </w:tc>
        <w:tc>
          <w:tcPr>
            <w:tcW w:w="3827" w:type="dxa"/>
            <w:shd w:val="clear" w:color="auto" w:fill="auto"/>
            <w:vAlign w:val="bottom"/>
          </w:tcPr>
          <w:p w14:paraId="0FF79FF4" w14:textId="4FB1B199"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sur le trafic d</w:t>
            </w:r>
            <w:r w:rsidR="003A35C3">
              <w:rPr>
                <w:sz w:val="18"/>
                <w:lang w:val="fr"/>
              </w:rPr>
              <w:t>’</w:t>
            </w:r>
            <w:r w:rsidRPr="004907F1">
              <w:rPr>
                <w:sz w:val="18"/>
                <w:lang w:val="fr"/>
              </w:rPr>
              <w:t>êtres humains</w:t>
            </w:r>
          </w:p>
        </w:tc>
        <w:tc>
          <w:tcPr>
            <w:tcW w:w="2125" w:type="dxa"/>
            <w:shd w:val="clear" w:color="auto" w:fill="auto"/>
          </w:tcPr>
          <w:p w14:paraId="29C01F2C" w14:textId="724C3A96"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[01/02/2022</w:t>
            </w:r>
            <w:r w:rsidR="0089775E">
              <w:rPr>
                <w:sz w:val="18"/>
                <w:lang w:val="fr"/>
              </w:rPr>
              <w:t>-</w:t>
            </w:r>
            <w:r w:rsidRPr="004907F1">
              <w:rPr>
                <w:sz w:val="18"/>
                <w:lang w:val="fr"/>
              </w:rPr>
              <w:t>03/02/2022]</w:t>
            </w:r>
          </w:p>
        </w:tc>
      </w:tr>
      <w:tr w:rsidR="004907F1" w:rsidRPr="004907F1" w14:paraId="34F70BC2" w14:textId="77777777" w:rsidTr="00D27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shd w:val="clear" w:color="auto" w:fill="auto"/>
          </w:tcPr>
          <w:p w14:paraId="0E881056"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19</w:t>
            </w:r>
          </w:p>
        </w:tc>
        <w:tc>
          <w:tcPr>
            <w:tcW w:w="851" w:type="dxa"/>
            <w:tcBorders>
              <w:top w:val="none" w:sz="0" w:space="0" w:color="auto"/>
              <w:bottom w:val="none" w:sz="0" w:space="0" w:color="auto"/>
            </w:tcBorders>
            <w:shd w:val="clear" w:color="auto" w:fill="auto"/>
          </w:tcPr>
          <w:p w14:paraId="14E76047" w14:textId="77777777" w:rsidR="004907F1" w:rsidRPr="004907F1" w:rsidRDefault="004907F1" w:rsidP="00266511">
            <w:pPr>
              <w:keepNext/>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2022</w:t>
            </w:r>
          </w:p>
        </w:tc>
        <w:tc>
          <w:tcPr>
            <w:tcW w:w="3827" w:type="dxa"/>
            <w:tcBorders>
              <w:top w:val="none" w:sz="0" w:space="0" w:color="auto"/>
              <w:bottom w:val="none" w:sz="0" w:space="0" w:color="auto"/>
            </w:tcBorders>
            <w:shd w:val="clear" w:color="auto" w:fill="auto"/>
            <w:vAlign w:val="bottom"/>
          </w:tcPr>
          <w:p w14:paraId="0B653DA4" w14:textId="77777777" w:rsidR="004907F1" w:rsidRPr="004907F1" w:rsidRDefault="004907F1" w:rsidP="00266511">
            <w:pPr>
              <w:keepNext/>
              <w:suppressAutoHyphens w:val="0"/>
              <w:spacing w:before="40" w:after="40" w:line="220" w:lineRule="exact"/>
              <w:ind w:left="170"/>
              <w:cnfStyle w:val="000000100000" w:firstRow="0" w:lastRow="0" w:firstColumn="0" w:lastColumn="0" w:oddVBand="0" w:evenVBand="0" w:oddHBand="1" w:evenHBand="0" w:firstRowFirstColumn="0" w:firstRowLastColumn="0" w:lastRowFirstColumn="0" w:lastRowLastColumn="0"/>
              <w:rPr>
                <w:sz w:val="18"/>
                <w:lang w:val="fr-FR"/>
              </w:rPr>
            </w:pPr>
            <w:r w:rsidRPr="004907F1">
              <w:rPr>
                <w:sz w:val="18"/>
                <w:lang w:val="fr"/>
              </w:rPr>
              <w:t>Formation sur la traite des êtres humains</w:t>
            </w:r>
          </w:p>
        </w:tc>
        <w:tc>
          <w:tcPr>
            <w:tcW w:w="2125" w:type="dxa"/>
            <w:tcBorders>
              <w:top w:val="none" w:sz="0" w:space="0" w:color="auto"/>
              <w:bottom w:val="none" w:sz="0" w:space="0" w:color="auto"/>
            </w:tcBorders>
            <w:shd w:val="clear" w:color="auto" w:fill="auto"/>
          </w:tcPr>
          <w:p w14:paraId="45FA78BF" w14:textId="02BEBDDA" w:rsidR="004907F1" w:rsidRPr="004907F1" w:rsidRDefault="004907F1" w:rsidP="00266511">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4907F1">
              <w:rPr>
                <w:sz w:val="18"/>
                <w:lang w:val="fr"/>
              </w:rPr>
              <w:t>[02/05/2022</w:t>
            </w:r>
            <w:r w:rsidR="0089775E">
              <w:rPr>
                <w:sz w:val="18"/>
                <w:lang w:val="fr"/>
              </w:rPr>
              <w:t>-</w:t>
            </w:r>
            <w:r w:rsidRPr="004907F1">
              <w:rPr>
                <w:sz w:val="18"/>
                <w:lang w:val="fr"/>
              </w:rPr>
              <w:t>05/06/2022]</w:t>
            </w:r>
          </w:p>
        </w:tc>
      </w:tr>
      <w:tr w:rsidR="004907F1" w:rsidRPr="004907F1" w14:paraId="21006B88" w14:textId="77777777" w:rsidTr="00D27F98">
        <w:tc>
          <w:tcPr>
            <w:cnfStyle w:val="001000000000" w:firstRow="0" w:lastRow="0" w:firstColumn="1" w:lastColumn="0" w:oddVBand="0" w:evenVBand="0" w:oddHBand="0" w:evenHBand="0" w:firstRowFirstColumn="0" w:firstRowLastColumn="0" w:lastRowFirstColumn="0" w:lastRowLastColumn="0"/>
            <w:tcW w:w="567" w:type="dxa"/>
            <w:tcBorders>
              <w:bottom w:val="single" w:sz="12" w:space="0" w:color="auto"/>
            </w:tcBorders>
            <w:shd w:val="clear" w:color="auto" w:fill="auto"/>
          </w:tcPr>
          <w:p w14:paraId="048AD930" w14:textId="77777777" w:rsidR="004907F1" w:rsidRPr="00266511" w:rsidRDefault="004907F1" w:rsidP="00266511">
            <w:pPr>
              <w:keepNext/>
              <w:suppressAutoHyphens w:val="0"/>
              <w:spacing w:before="40" w:after="40" w:line="220" w:lineRule="exact"/>
              <w:rPr>
                <w:b w:val="0"/>
                <w:bCs w:val="0"/>
                <w:sz w:val="18"/>
              </w:rPr>
            </w:pPr>
            <w:r w:rsidRPr="00266511">
              <w:rPr>
                <w:b w:val="0"/>
                <w:bCs w:val="0"/>
                <w:sz w:val="18"/>
                <w:lang w:val="fr"/>
              </w:rPr>
              <w:t>20</w:t>
            </w:r>
          </w:p>
        </w:tc>
        <w:tc>
          <w:tcPr>
            <w:tcW w:w="851" w:type="dxa"/>
            <w:tcBorders>
              <w:bottom w:val="single" w:sz="12" w:space="0" w:color="auto"/>
            </w:tcBorders>
            <w:shd w:val="clear" w:color="auto" w:fill="auto"/>
          </w:tcPr>
          <w:p w14:paraId="5DBAB365" w14:textId="77777777" w:rsidR="004907F1" w:rsidRPr="004907F1" w:rsidRDefault="004907F1" w:rsidP="00266511">
            <w:pPr>
              <w:keepNext/>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2022</w:t>
            </w:r>
          </w:p>
        </w:tc>
        <w:tc>
          <w:tcPr>
            <w:tcW w:w="3827" w:type="dxa"/>
            <w:tcBorders>
              <w:bottom w:val="single" w:sz="12" w:space="0" w:color="auto"/>
            </w:tcBorders>
            <w:shd w:val="clear" w:color="auto" w:fill="auto"/>
            <w:vAlign w:val="bottom"/>
          </w:tcPr>
          <w:p w14:paraId="5E8102EE" w14:textId="164D76A0" w:rsidR="004907F1" w:rsidRPr="004907F1" w:rsidRDefault="004907F1" w:rsidP="00266511">
            <w:pPr>
              <w:keepNext/>
              <w:suppressAutoHyphens w:val="0"/>
              <w:spacing w:before="40" w:after="40" w:line="220" w:lineRule="exact"/>
              <w:ind w:left="170"/>
              <w:cnfStyle w:val="000000000000" w:firstRow="0" w:lastRow="0" w:firstColumn="0" w:lastColumn="0" w:oddVBand="0" w:evenVBand="0" w:oddHBand="0" w:evenHBand="0" w:firstRowFirstColumn="0" w:firstRowLastColumn="0" w:lastRowFirstColumn="0" w:lastRowLastColumn="0"/>
              <w:rPr>
                <w:sz w:val="18"/>
                <w:lang w:val="fr-FR"/>
              </w:rPr>
            </w:pPr>
            <w:r w:rsidRPr="004907F1">
              <w:rPr>
                <w:sz w:val="18"/>
                <w:lang w:val="fr"/>
              </w:rPr>
              <w:t>Formation sur la traite des êtres humains et l</w:t>
            </w:r>
            <w:r w:rsidR="003A35C3">
              <w:rPr>
                <w:sz w:val="18"/>
                <w:lang w:val="fr"/>
              </w:rPr>
              <w:t>’</w:t>
            </w:r>
            <w:r w:rsidRPr="004907F1">
              <w:rPr>
                <w:sz w:val="18"/>
                <w:lang w:val="fr"/>
              </w:rPr>
              <w:t>exploitation des enfants</w:t>
            </w:r>
          </w:p>
        </w:tc>
        <w:tc>
          <w:tcPr>
            <w:tcW w:w="2125" w:type="dxa"/>
            <w:tcBorders>
              <w:bottom w:val="single" w:sz="12" w:space="0" w:color="auto"/>
            </w:tcBorders>
            <w:shd w:val="clear" w:color="auto" w:fill="auto"/>
          </w:tcPr>
          <w:p w14:paraId="165A4B1E" w14:textId="309C7D49" w:rsidR="004907F1" w:rsidRPr="004907F1" w:rsidRDefault="004907F1" w:rsidP="00266511">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4907F1">
              <w:rPr>
                <w:sz w:val="18"/>
                <w:lang w:val="fr"/>
              </w:rPr>
              <w:t>[07/06/2022</w:t>
            </w:r>
            <w:r w:rsidR="0089775E">
              <w:rPr>
                <w:sz w:val="18"/>
                <w:lang w:val="fr"/>
              </w:rPr>
              <w:t>-</w:t>
            </w:r>
            <w:r w:rsidRPr="004907F1">
              <w:rPr>
                <w:sz w:val="18"/>
                <w:lang w:val="fr"/>
              </w:rPr>
              <w:t>10/06/2022]</w:t>
            </w:r>
          </w:p>
        </w:tc>
      </w:tr>
    </w:tbl>
    <w:p w14:paraId="686C0B35" w14:textId="77777777" w:rsidR="005A39FE" w:rsidRPr="00A945FA" w:rsidRDefault="005A39FE" w:rsidP="005A39FE">
      <w:pPr>
        <w:pStyle w:val="SingleTxtG"/>
        <w:spacing w:before="120" w:after="240"/>
        <w:ind w:firstLine="170"/>
        <w:rPr>
          <w:sz w:val="18"/>
          <w:szCs w:val="18"/>
          <w:lang w:val="fr-FR"/>
        </w:rPr>
      </w:pPr>
      <w:r>
        <w:rPr>
          <w:i/>
          <w:iCs/>
          <w:sz w:val="18"/>
          <w:szCs w:val="18"/>
          <w:lang w:val="fr"/>
        </w:rPr>
        <w:t>Source :</w:t>
      </w:r>
      <w:r>
        <w:rPr>
          <w:sz w:val="18"/>
          <w:szCs w:val="18"/>
          <w:lang w:val="fr"/>
        </w:rPr>
        <w:t xml:space="preserve"> Bureau du Procureur général de la République, 2022.</w:t>
      </w:r>
    </w:p>
    <w:p w14:paraId="13F6EE36" w14:textId="77777777" w:rsidR="005A39FE" w:rsidRPr="00A945FA" w:rsidRDefault="005A39FE" w:rsidP="005A39FE">
      <w:pPr>
        <w:pStyle w:val="H1G"/>
        <w:rPr>
          <w:lang w:val="fr-FR"/>
        </w:rPr>
      </w:pPr>
      <w:r>
        <w:rPr>
          <w:lang w:val="fr"/>
        </w:rPr>
        <w:tab/>
      </w:r>
      <w:r>
        <w:rPr>
          <w:lang w:val="fr"/>
        </w:rPr>
        <w:tab/>
        <w:t>Réponse au paragraphe 33 c) de la liste de points</w:t>
      </w:r>
    </w:p>
    <w:p w14:paraId="031D4E0F" w14:textId="5284E6B5" w:rsidR="005A39FE" w:rsidRPr="00A945FA" w:rsidRDefault="005A39FE" w:rsidP="005A39FE">
      <w:pPr>
        <w:pStyle w:val="SingleTxtG"/>
        <w:rPr>
          <w:lang w:val="fr-FR"/>
        </w:rPr>
      </w:pPr>
      <w:r w:rsidRPr="00A945FA">
        <w:rPr>
          <w:lang w:val="fr-FR"/>
        </w:rPr>
        <w:t>153.</w:t>
      </w:r>
      <w:r w:rsidRPr="00A945FA">
        <w:rPr>
          <w:lang w:val="fr-FR"/>
        </w:rPr>
        <w:tab/>
      </w:r>
      <w:r>
        <w:rPr>
          <w:lang w:val="fr"/>
        </w:rPr>
        <w:t>Le nombre de personnes mises en cause et condamnées pour trafic de migrants et traite d</w:t>
      </w:r>
      <w:r w:rsidR="003A35C3">
        <w:rPr>
          <w:lang w:val="fr"/>
        </w:rPr>
        <w:t>’</w:t>
      </w:r>
      <w:r>
        <w:rPr>
          <w:lang w:val="fr"/>
        </w:rPr>
        <w:t>êtres humains au niveau national, pour la période allant de 2019 à juillet 2022, est détaillé ci-après, par type d</w:t>
      </w:r>
      <w:r w:rsidR="003A35C3">
        <w:rPr>
          <w:lang w:val="fr"/>
        </w:rPr>
        <w:t>’</w:t>
      </w:r>
      <w:r>
        <w:rPr>
          <w:lang w:val="fr"/>
        </w:rPr>
        <w:t>infraction, durée d</w:t>
      </w:r>
      <w:r w:rsidR="003A35C3">
        <w:rPr>
          <w:lang w:val="fr"/>
        </w:rPr>
        <w:t>’</w:t>
      </w:r>
      <w:r>
        <w:rPr>
          <w:lang w:val="fr"/>
        </w:rPr>
        <w:t>emprisonnement et année de condamnation.</w:t>
      </w:r>
    </w:p>
    <w:p w14:paraId="67F86D1A" w14:textId="68F6AD33" w:rsidR="004907F1" w:rsidRDefault="005A39FE" w:rsidP="006F5CB0">
      <w:pPr>
        <w:pStyle w:val="Titre1"/>
        <w:spacing w:after="120"/>
        <w:rPr>
          <w:b/>
          <w:bCs/>
          <w:lang w:val="fr"/>
        </w:rPr>
      </w:pPr>
      <w:r>
        <w:rPr>
          <w:lang w:val="fr"/>
        </w:rPr>
        <w:lastRenderedPageBreak/>
        <w:t>Tableau 8</w:t>
      </w:r>
      <w:r w:rsidR="006F5CB0">
        <w:rPr>
          <w:lang w:val="fr"/>
        </w:rPr>
        <w:t xml:space="preserve"> </w:t>
      </w:r>
      <w:r w:rsidR="006F5CB0">
        <w:rPr>
          <w:lang w:val="fr"/>
        </w:rPr>
        <w:br/>
      </w:r>
      <w:r>
        <w:rPr>
          <w:b/>
          <w:bCs/>
          <w:lang w:val="fr"/>
        </w:rPr>
        <w:t xml:space="preserve">Nombre de personnes mises en cause et condamnées pour trafic </w:t>
      </w:r>
      <w:r w:rsidR="006F5CB0">
        <w:rPr>
          <w:b/>
          <w:bCs/>
          <w:lang w:val="fr"/>
        </w:rPr>
        <w:br/>
      </w:r>
      <w:r>
        <w:rPr>
          <w:b/>
          <w:bCs/>
          <w:lang w:val="fr"/>
        </w:rPr>
        <w:t>de migrants et traite d</w:t>
      </w:r>
      <w:r w:rsidR="003A35C3">
        <w:rPr>
          <w:b/>
          <w:bCs/>
          <w:lang w:val="fr"/>
        </w:rPr>
        <w:t>’</w:t>
      </w:r>
      <w:r>
        <w:rPr>
          <w:b/>
          <w:bCs/>
          <w:lang w:val="fr"/>
        </w:rPr>
        <w:t>êtres humains</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377"/>
        <w:gridCol w:w="2025"/>
        <w:gridCol w:w="507"/>
        <w:gridCol w:w="817"/>
        <w:gridCol w:w="817"/>
        <w:gridCol w:w="821"/>
        <w:gridCol w:w="1006"/>
      </w:tblGrid>
      <w:tr w:rsidR="006F5CB0" w:rsidRPr="00EE67F2" w14:paraId="29CD7447" w14:textId="77777777" w:rsidTr="006F5C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77" w:type="dxa"/>
            <w:tcBorders>
              <w:top w:val="single" w:sz="4" w:space="0" w:color="auto"/>
              <w:bottom w:val="single" w:sz="12" w:space="0" w:color="auto"/>
            </w:tcBorders>
            <w:shd w:val="clear" w:color="auto" w:fill="auto"/>
            <w:vAlign w:val="bottom"/>
            <w:hideMark/>
          </w:tcPr>
          <w:p w14:paraId="1F7D419B" w14:textId="418BBBF2" w:rsidR="006F5CB0" w:rsidRPr="00375898" w:rsidRDefault="006F5CB0" w:rsidP="001902D1">
            <w:pPr>
              <w:spacing w:before="80" w:after="80" w:line="200" w:lineRule="exact"/>
              <w:ind w:right="57"/>
              <w:rPr>
                <w:b w:val="0"/>
                <w:i/>
                <w:sz w:val="16"/>
                <w:lang w:eastAsia="es-SV"/>
              </w:rPr>
            </w:pPr>
            <w:r>
              <w:rPr>
                <w:b w:val="0"/>
                <w:i/>
                <w:sz w:val="16"/>
                <w:lang w:eastAsia="es-SV"/>
              </w:rPr>
              <w:t>Infractions</w:t>
            </w:r>
          </w:p>
        </w:tc>
        <w:tc>
          <w:tcPr>
            <w:tcW w:w="2025" w:type="dxa"/>
            <w:tcBorders>
              <w:top w:val="single" w:sz="4" w:space="0" w:color="auto"/>
              <w:bottom w:val="single" w:sz="12" w:space="0" w:color="auto"/>
            </w:tcBorders>
            <w:shd w:val="clear" w:color="auto" w:fill="auto"/>
            <w:vAlign w:val="bottom"/>
            <w:hideMark/>
          </w:tcPr>
          <w:p w14:paraId="234A8A0A" w14:textId="1ACF12F9" w:rsidR="006F5CB0" w:rsidRPr="00375898" w:rsidRDefault="006F5CB0" w:rsidP="0039254D">
            <w:pPr>
              <w:spacing w:before="80" w:after="80" w:line="200" w:lineRule="exact"/>
              <w:cnfStyle w:val="100000000000" w:firstRow="1" w:lastRow="0" w:firstColumn="0" w:lastColumn="0" w:oddVBand="0" w:evenVBand="0" w:oddHBand="0" w:evenHBand="0" w:firstRowFirstColumn="0" w:firstRowLastColumn="0" w:lastRowFirstColumn="0" w:lastRowLastColumn="0"/>
              <w:rPr>
                <w:b w:val="0"/>
                <w:i/>
                <w:sz w:val="16"/>
                <w:lang w:eastAsia="es-SV"/>
              </w:rPr>
            </w:pPr>
            <w:r w:rsidRPr="006F5CB0">
              <w:rPr>
                <w:b w:val="0"/>
                <w:i/>
                <w:iCs/>
                <w:sz w:val="16"/>
                <w:lang w:val="fr" w:eastAsia="es-SV"/>
              </w:rPr>
              <w:t>Durée d</w:t>
            </w:r>
            <w:r w:rsidR="003A35C3">
              <w:rPr>
                <w:b w:val="0"/>
                <w:i/>
                <w:iCs/>
                <w:sz w:val="16"/>
                <w:lang w:val="fr" w:eastAsia="es-SV"/>
              </w:rPr>
              <w:t>’</w:t>
            </w:r>
            <w:r w:rsidRPr="006F5CB0">
              <w:rPr>
                <w:b w:val="0"/>
                <w:i/>
                <w:iCs/>
                <w:sz w:val="16"/>
                <w:lang w:val="fr" w:eastAsia="es-SV"/>
              </w:rPr>
              <w:t>emprisonnement</w:t>
            </w:r>
          </w:p>
        </w:tc>
        <w:tc>
          <w:tcPr>
            <w:tcW w:w="507" w:type="dxa"/>
            <w:tcBorders>
              <w:top w:val="single" w:sz="4" w:space="0" w:color="auto"/>
              <w:bottom w:val="single" w:sz="12" w:space="0" w:color="auto"/>
            </w:tcBorders>
            <w:shd w:val="clear" w:color="auto" w:fill="auto"/>
            <w:vAlign w:val="bottom"/>
            <w:hideMark/>
          </w:tcPr>
          <w:p w14:paraId="7D9E53FB" w14:textId="4E0CF5F9" w:rsidR="006F5CB0" w:rsidRPr="00375898" w:rsidRDefault="006F5CB0" w:rsidP="0039254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eastAsia="es-SV"/>
              </w:rPr>
            </w:pPr>
            <w:r w:rsidRPr="00375898">
              <w:rPr>
                <w:b w:val="0"/>
                <w:i/>
                <w:sz w:val="16"/>
                <w:lang w:eastAsia="es-SV"/>
              </w:rPr>
              <w:t>2019</w:t>
            </w:r>
          </w:p>
        </w:tc>
        <w:tc>
          <w:tcPr>
            <w:tcW w:w="817" w:type="dxa"/>
            <w:tcBorders>
              <w:top w:val="single" w:sz="4" w:space="0" w:color="auto"/>
              <w:bottom w:val="single" w:sz="12" w:space="0" w:color="auto"/>
            </w:tcBorders>
            <w:shd w:val="clear" w:color="auto" w:fill="auto"/>
            <w:vAlign w:val="bottom"/>
            <w:hideMark/>
          </w:tcPr>
          <w:p w14:paraId="3E08C6C9" w14:textId="72516185" w:rsidR="006F5CB0" w:rsidRPr="00375898" w:rsidRDefault="006F5CB0" w:rsidP="0039254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eastAsia="es-SV"/>
              </w:rPr>
            </w:pPr>
            <w:r w:rsidRPr="00375898">
              <w:rPr>
                <w:b w:val="0"/>
                <w:i/>
                <w:sz w:val="16"/>
                <w:lang w:eastAsia="es-SV"/>
              </w:rPr>
              <w:t>2020</w:t>
            </w:r>
          </w:p>
        </w:tc>
        <w:tc>
          <w:tcPr>
            <w:tcW w:w="817" w:type="dxa"/>
            <w:tcBorders>
              <w:top w:val="single" w:sz="4" w:space="0" w:color="auto"/>
              <w:bottom w:val="single" w:sz="12" w:space="0" w:color="auto"/>
            </w:tcBorders>
            <w:shd w:val="clear" w:color="auto" w:fill="auto"/>
            <w:vAlign w:val="bottom"/>
            <w:hideMark/>
          </w:tcPr>
          <w:p w14:paraId="71BED792" w14:textId="4813AE1F" w:rsidR="006F5CB0" w:rsidRPr="00375898" w:rsidRDefault="006F5CB0" w:rsidP="0039254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eastAsia="es-SV"/>
              </w:rPr>
            </w:pPr>
            <w:r w:rsidRPr="00375898">
              <w:rPr>
                <w:b w:val="0"/>
                <w:i/>
                <w:sz w:val="16"/>
                <w:lang w:eastAsia="es-SV"/>
              </w:rPr>
              <w:t>2021</w:t>
            </w:r>
          </w:p>
        </w:tc>
        <w:tc>
          <w:tcPr>
            <w:tcW w:w="821" w:type="dxa"/>
            <w:tcBorders>
              <w:top w:val="single" w:sz="4" w:space="0" w:color="auto"/>
              <w:bottom w:val="single" w:sz="12" w:space="0" w:color="auto"/>
            </w:tcBorders>
            <w:shd w:val="clear" w:color="auto" w:fill="auto"/>
            <w:vAlign w:val="bottom"/>
            <w:hideMark/>
          </w:tcPr>
          <w:p w14:paraId="4160F1FA" w14:textId="463C78ED" w:rsidR="006F5CB0" w:rsidRPr="00375898" w:rsidRDefault="006F5CB0" w:rsidP="0039254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eastAsia="es-SV"/>
              </w:rPr>
            </w:pPr>
            <w:r w:rsidRPr="00375898">
              <w:rPr>
                <w:b w:val="0"/>
                <w:i/>
                <w:sz w:val="16"/>
                <w:lang w:eastAsia="es-SV"/>
              </w:rPr>
              <w:t>2022</w:t>
            </w:r>
          </w:p>
        </w:tc>
        <w:tc>
          <w:tcPr>
            <w:tcW w:w="1006" w:type="dxa"/>
            <w:tcBorders>
              <w:top w:val="single" w:sz="4" w:space="0" w:color="auto"/>
              <w:bottom w:val="single" w:sz="12" w:space="0" w:color="auto"/>
            </w:tcBorders>
            <w:shd w:val="clear" w:color="auto" w:fill="auto"/>
            <w:vAlign w:val="bottom"/>
            <w:hideMark/>
          </w:tcPr>
          <w:p w14:paraId="3F2FDA10" w14:textId="77777777" w:rsidR="006F5CB0" w:rsidRPr="00EE67F2" w:rsidRDefault="006F5CB0" w:rsidP="0039254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lang w:eastAsia="es-SV"/>
              </w:rPr>
            </w:pPr>
            <w:r w:rsidRPr="00EE67F2">
              <w:rPr>
                <w:bCs w:val="0"/>
                <w:i/>
                <w:sz w:val="16"/>
                <w:lang w:eastAsia="es-SV"/>
              </w:rPr>
              <w:t>Total</w:t>
            </w:r>
          </w:p>
        </w:tc>
      </w:tr>
      <w:tr w:rsidR="006F5CB0" w:rsidRPr="00375898" w14:paraId="2AF9E10B"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val="restart"/>
            <w:tcBorders>
              <w:top w:val="single" w:sz="12" w:space="0" w:color="auto"/>
              <w:bottom w:val="none" w:sz="0" w:space="0" w:color="auto"/>
            </w:tcBorders>
            <w:shd w:val="clear" w:color="auto" w:fill="auto"/>
            <w:hideMark/>
          </w:tcPr>
          <w:p w14:paraId="49F280D0" w14:textId="45114B76" w:rsidR="006F5CB0" w:rsidRPr="006F5CB0" w:rsidRDefault="006F5CB0" w:rsidP="001902D1">
            <w:pPr>
              <w:spacing w:before="40" w:after="40" w:line="220" w:lineRule="exact"/>
              <w:ind w:right="57"/>
              <w:rPr>
                <w:b w:val="0"/>
                <w:sz w:val="18"/>
                <w:lang w:val="fr-CH" w:eastAsia="es-SV"/>
              </w:rPr>
            </w:pPr>
            <w:r w:rsidRPr="006F5CB0">
              <w:rPr>
                <w:b w:val="0"/>
                <w:sz w:val="18"/>
                <w:lang w:val="fr" w:eastAsia="es-SV"/>
              </w:rPr>
              <w:t>Trafic d</w:t>
            </w:r>
            <w:r w:rsidR="003A35C3">
              <w:rPr>
                <w:b w:val="0"/>
                <w:sz w:val="18"/>
                <w:lang w:val="fr" w:eastAsia="es-SV"/>
              </w:rPr>
              <w:t>’</w:t>
            </w:r>
            <w:r w:rsidRPr="006F5CB0">
              <w:rPr>
                <w:b w:val="0"/>
                <w:sz w:val="18"/>
                <w:lang w:val="fr" w:eastAsia="es-SV"/>
              </w:rPr>
              <w:t xml:space="preserve">êtres humains </w:t>
            </w:r>
            <w:r>
              <w:rPr>
                <w:b w:val="0"/>
                <w:sz w:val="18"/>
                <w:lang w:val="fr" w:eastAsia="es-SV"/>
              </w:rPr>
              <w:br/>
            </w:r>
            <w:r w:rsidRPr="006F5CB0">
              <w:rPr>
                <w:b w:val="0"/>
                <w:sz w:val="18"/>
                <w:lang w:val="fr" w:eastAsia="es-SV"/>
              </w:rPr>
              <w:t>(art.</w:t>
            </w:r>
            <w:r w:rsidR="00266511">
              <w:rPr>
                <w:b w:val="0"/>
                <w:sz w:val="18"/>
                <w:lang w:val="fr" w:eastAsia="es-SV"/>
              </w:rPr>
              <w:t> </w:t>
            </w:r>
            <w:r w:rsidRPr="006F5CB0">
              <w:rPr>
                <w:b w:val="0"/>
                <w:sz w:val="18"/>
                <w:lang w:val="fr" w:eastAsia="es-SV"/>
              </w:rPr>
              <w:t>367-A du</w:t>
            </w:r>
            <w:r>
              <w:rPr>
                <w:b w:val="0"/>
                <w:sz w:val="18"/>
                <w:lang w:val="fr" w:eastAsia="es-SV"/>
              </w:rPr>
              <w:t> </w:t>
            </w:r>
            <w:r w:rsidRPr="006F5CB0">
              <w:rPr>
                <w:b w:val="0"/>
                <w:sz w:val="18"/>
                <w:lang w:val="fr" w:eastAsia="es-SV"/>
              </w:rPr>
              <w:t>Code pénal)</w:t>
            </w:r>
          </w:p>
        </w:tc>
        <w:tc>
          <w:tcPr>
            <w:tcW w:w="2025" w:type="dxa"/>
            <w:tcBorders>
              <w:top w:val="single" w:sz="12" w:space="0" w:color="auto"/>
              <w:bottom w:val="none" w:sz="0" w:space="0" w:color="auto"/>
            </w:tcBorders>
            <w:shd w:val="clear" w:color="auto" w:fill="auto"/>
            <w:vAlign w:val="bottom"/>
            <w:hideMark/>
          </w:tcPr>
          <w:p w14:paraId="77448E2A" w14:textId="06A31FEA" w:rsidR="006F5CB0" w:rsidRPr="006F5CB0" w:rsidRDefault="006F5CB0" w:rsidP="0039254D">
            <w:pPr>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eastAsia="es-SV"/>
              </w:rPr>
            </w:pPr>
            <w:r>
              <w:rPr>
                <w:sz w:val="18"/>
                <w:lang w:val="fr"/>
              </w:rPr>
              <w:t>Inférieure ou égale à 3 ans</w:t>
            </w:r>
          </w:p>
        </w:tc>
        <w:tc>
          <w:tcPr>
            <w:tcW w:w="507" w:type="dxa"/>
            <w:tcBorders>
              <w:top w:val="single" w:sz="12" w:space="0" w:color="auto"/>
              <w:bottom w:val="none" w:sz="0" w:space="0" w:color="auto"/>
            </w:tcBorders>
            <w:shd w:val="clear" w:color="auto" w:fill="auto"/>
            <w:noWrap/>
            <w:vAlign w:val="bottom"/>
            <w:hideMark/>
          </w:tcPr>
          <w:p w14:paraId="1C0EE2F6"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10</w:t>
            </w:r>
          </w:p>
        </w:tc>
        <w:tc>
          <w:tcPr>
            <w:tcW w:w="817" w:type="dxa"/>
            <w:tcBorders>
              <w:top w:val="single" w:sz="12" w:space="0" w:color="auto"/>
              <w:bottom w:val="none" w:sz="0" w:space="0" w:color="auto"/>
            </w:tcBorders>
            <w:shd w:val="clear" w:color="auto" w:fill="auto"/>
            <w:noWrap/>
            <w:vAlign w:val="bottom"/>
            <w:hideMark/>
          </w:tcPr>
          <w:p w14:paraId="0225BB08"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22</w:t>
            </w:r>
          </w:p>
        </w:tc>
        <w:tc>
          <w:tcPr>
            <w:tcW w:w="817" w:type="dxa"/>
            <w:tcBorders>
              <w:top w:val="single" w:sz="12" w:space="0" w:color="auto"/>
              <w:bottom w:val="none" w:sz="0" w:space="0" w:color="auto"/>
            </w:tcBorders>
            <w:shd w:val="clear" w:color="auto" w:fill="auto"/>
            <w:noWrap/>
            <w:vAlign w:val="bottom"/>
            <w:hideMark/>
          </w:tcPr>
          <w:p w14:paraId="7C84D634"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20</w:t>
            </w:r>
          </w:p>
        </w:tc>
        <w:tc>
          <w:tcPr>
            <w:tcW w:w="821" w:type="dxa"/>
            <w:tcBorders>
              <w:top w:val="single" w:sz="12" w:space="0" w:color="auto"/>
              <w:bottom w:val="none" w:sz="0" w:space="0" w:color="auto"/>
            </w:tcBorders>
            <w:shd w:val="clear" w:color="auto" w:fill="auto"/>
            <w:noWrap/>
            <w:vAlign w:val="bottom"/>
            <w:hideMark/>
          </w:tcPr>
          <w:p w14:paraId="0F1A80DB"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7</w:t>
            </w:r>
          </w:p>
        </w:tc>
        <w:tc>
          <w:tcPr>
            <w:tcW w:w="1006" w:type="dxa"/>
            <w:tcBorders>
              <w:top w:val="single" w:sz="12" w:space="0" w:color="auto"/>
              <w:bottom w:val="none" w:sz="0" w:space="0" w:color="auto"/>
            </w:tcBorders>
            <w:shd w:val="clear" w:color="auto" w:fill="auto"/>
            <w:noWrap/>
            <w:vAlign w:val="bottom"/>
            <w:hideMark/>
          </w:tcPr>
          <w:p w14:paraId="06CE14A0" w14:textId="77777777" w:rsidR="006F5CB0" w:rsidRPr="00EE67F2"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59</w:t>
            </w:r>
          </w:p>
        </w:tc>
      </w:tr>
      <w:tr w:rsidR="006F5CB0" w:rsidRPr="00375898" w14:paraId="6A4C4F66"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shd w:val="clear" w:color="auto" w:fill="auto"/>
            <w:hideMark/>
          </w:tcPr>
          <w:p w14:paraId="4F3B2F33" w14:textId="77777777" w:rsidR="006F5CB0" w:rsidRPr="00375898" w:rsidRDefault="006F5CB0" w:rsidP="001902D1">
            <w:pPr>
              <w:spacing w:before="40" w:after="40" w:line="220" w:lineRule="exact"/>
              <w:ind w:right="57"/>
              <w:rPr>
                <w:sz w:val="18"/>
                <w:lang w:eastAsia="es-SV"/>
              </w:rPr>
            </w:pPr>
          </w:p>
        </w:tc>
        <w:tc>
          <w:tcPr>
            <w:tcW w:w="2025" w:type="dxa"/>
            <w:shd w:val="clear" w:color="auto" w:fill="auto"/>
            <w:vAlign w:val="bottom"/>
            <w:hideMark/>
          </w:tcPr>
          <w:p w14:paraId="2C8E86F4" w14:textId="164E00CF" w:rsidR="006F5CB0" w:rsidRPr="00375898" w:rsidRDefault="006F5CB0"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Pr>
                <w:sz w:val="18"/>
                <w:lang w:val="fr"/>
              </w:rPr>
              <w:t>De 3 à 5 ans</w:t>
            </w:r>
          </w:p>
        </w:tc>
        <w:tc>
          <w:tcPr>
            <w:tcW w:w="507" w:type="dxa"/>
            <w:shd w:val="clear" w:color="auto" w:fill="auto"/>
            <w:noWrap/>
            <w:vAlign w:val="bottom"/>
            <w:hideMark/>
          </w:tcPr>
          <w:p w14:paraId="72DC06CB"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88</w:t>
            </w:r>
          </w:p>
        </w:tc>
        <w:tc>
          <w:tcPr>
            <w:tcW w:w="817" w:type="dxa"/>
            <w:shd w:val="clear" w:color="auto" w:fill="auto"/>
            <w:noWrap/>
            <w:vAlign w:val="bottom"/>
            <w:hideMark/>
          </w:tcPr>
          <w:p w14:paraId="7DFD96DF"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23</w:t>
            </w:r>
          </w:p>
        </w:tc>
        <w:tc>
          <w:tcPr>
            <w:tcW w:w="817" w:type="dxa"/>
            <w:shd w:val="clear" w:color="auto" w:fill="auto"/>
            <w:noWrap/>
            <w:vAlign w:val="bottom"/>
            <w:hideMark/>
          </w:tcPr>
          <w:p w14:paraId="0491F668"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59</w:t>
            </w:r>
          </w:p>
        </w:tc>
        <w:tc>
          <w:tcPr>
            <w:tcW w:w="821" w:type="dxa"/>
            <w:shd w:val="clear" w:color="auto" w:fill="auto"/>
            <w:noWrap/>
            <w:vAlign w:val="bottom"/>
            <w:hideMark/>
          </w:tcPr>
          <w:p w14:paraId="6EA69DF7"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45</w:t>
            </w:r>
          </w:p>
        </w:tc>
        <w:tc>
          <w:tcPr>
            <w:tcW w:w="1006" w:type="dxa"/>
            <w:shd w:val="clear" w:color="auto" w:fill="auto"/>
            <w:noWrap/>
            <w:vAlign w:val="bottom"/>
            <w:hideMark/>
          </w:tcPr>
          <w:p w14:paraId="0906F0B0"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215</w:t>
            </w:r>
          </w:p>
        </w:tc>
      </w:tr>
      <w:tr w:rsidR="006F5CB0" w:rsidRPr="00375898" w14:paraId="20CC39BE"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none" w:sz="0" w:space="0" w:color="auto"/>
            </w:tcBorders>
            <w:shd w:val="clear" w:color="auto" w:fill="auto"/>
            <w:hideMark/>
          </w:tcPr>
          <w:p w14:paraId="0C8EF67E" w14:textId="77777777" w:rsidR="006F5CB0" w:rsidRPr="00375898" w:rsidRDefault="006F5CB0" w:rsidP="001902D1">
            <w:pPr>
              <w:spacing w:before="40" w:after="40" w:line="220" w:lineRule="exact"/>
              <w:ind w:right="57"/>
              <w:rPr>
                <w:sz w:val="18"/>
                <w:lang w:eastAsia="es-SV"/>
              </w:rPr>
            </w:pPr>
          </w:p>
        </w:tc>
        <w:tc>
          <w:tcPr>
            <w:tcW w:w="2025" w:type="dxa"/>
            <w:tcBorders>
              <w:top w:val="none" w:sz="0" w:space="0" w:color="auto"/>
              <w:bottom w:val="none" w:sz="0" w:space="0" w:color="auto"/>
            </w:tcBorders>
            <w:shd w:val="clear" w:color="auto" w:fill="auto"/>
            <w:vAlign w:val="bottom"/>
            <w:hideMark/>
          </w:tcPr>
          <w:p w14:paraId="6392EB9B" w14:textId="4628EB96" w:rsidR="006F5CB0" w:rsidRPr="00375898" w:rsidRDefault="006F5CB0" w:rsidP="0039254D">
            <w:pPr>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eastAsia="es-SV"/>
              </w:rPr>
            </w:pPr>
            <w:r>
              <w:rPr>
                <w:sz w:val="18"/>
                <w:lang w:val="fr"/>
              </w:rPr>
              <w:t>De 5 à 10 ans</w:t>
            </w:r>
          </w:p>
        </w:tc>
        <w:tc>
          <w:tcPr>
            <w:tcW w:w="507" w:type="dxa"/>
            <w:tcBorders>
              <w:top w:val="none" w:sz="0" w:space="0" w:color="auto"/>
              <w:bottom w:val="none" w:sz="0" w:space="0" w:color="auto"/>
            </w:tcBorders>
            <w:shd w:val="clear" w:color="auto" w:fill="auto"/>
            <w:noWrap/>
            <w:vAlign w:val="bottom"/>
            <w:hideMark/>
          </w:tcPr>
          <w:p w14:paraId="16657D1E"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7</w:t>
            </w:r>
          </w:p>
        </w:tc>
        <w:tc>
          <w:tcPr>
            <w:tcW w:w="817" w:type="dxa"/>
            <w:tcBorders>
              <w:top w:val="none" w:sz="0" w:space="0" w:color="auto"/>
              <w:bottom w:val="none" w:sz="0" w:space="0" w:color="auto"/>
            </w:tcBorders>
            <w:shd w:val="clear" w:color="auto" w:fill="auto"/>
            <w:noWrap/>
            <w:vAlign w:val="bottom"/>
            <w:hideMark/>
          </w:tcPr>
          <w:p w14:paraId="4E7D9947"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6</w:t>
            </w:r>
          </w:p>
        </w:tc>
        <w:tc>
          <w:tcPr>
            <w:tcW w:w="817" w:type="dxa"/>
            <w:tcBorders>
              <w:top w:val="none" w:sz="0" w:space="0" w:color="auto"/>
              <w:bottom w:val="none" w:sz="0" w:space="0" w:color="auto"/>
            </w:tcBorders>
            <w:shd w:val="clear" w:color="auto" w:fill="auto"/>
            <w:noWrap/>
            <w:vAlign w:val="bottom"/>
            <w:hideMark/>
          </w:tcPr>
          <w:p w14:paraId="436E072B"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15</w:t>
            </w:r>
          </w:p>
        </w:tc>
        <w:tc>
          <w:tcPr>
            <w:tcW w:w="821" w:type="dxa"/>
            <w:tcBorders>
              <w:top w:val="none" w:sz="0" w:space="0" w:color="auto"/>
              <w:bottom w:val="none" w:sz="0" w:space="0" w:color="auto"/>
            </w:tcBorders>
            <w:shd w:val="clear" w:color="auto" w:fill="auto"/>
            <w:noWrap/>
            <w:vAlign w:val="bottom"/>
            <w:hideMark/>
          </w:tcPr>
          <w:p w14:paraId="6F15D64F"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3</w:t>
            </w:r>
          </w:p>
        </w:tc>
        <w:tc>
          <w:tcPr>
            <w:tcW w:w="1006" w:type="dxa"/>
            <w:tcBorders>
              <w:top w:val="none" w:sz="0" w:space="0" w:color="auto"/>
              <w:bottom w:val="none" w:sz="0" w:space="0" w:color="auto"/>
            </w:tcBorders>
            <w:shd w:val="clear" w:color="auto" w:fill="auto"/>
            <w:noWrap/>
            <w:vAlign w:val="bottom"/>
            <w:hideMark/>
          </w:tcPr>
          <w:p w14:paraId="33CB7ECC" w14:textId="77777777" w:rsidR="006F5CB0" w:rsidRPr="00EE67F2"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31</w:t>
            </w:r>
          </w:p>
        </w:tc>
      </w:tr>
      <w:tr w:rsidR="006F5CB0" w:rsidRPr="00375898" w14:paraId="08D3913A"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shd w:val="clear" w:color="auto" w:fill="auto"/>
            <w:hideMark/>
          </w:tcPr>
          <w:p w14:paraId="55CFFB80" w14:textId="77777777" w:rsidR="006F5CB0" w:rsidRPr="00375898" w:rsidRDefault="006F5CB0" w:rsidP="001902D1">
            <w:pPr>
              <w:spacing w:before="40" w:after="40" w:line="220" w:lineRule="exact"/>
              <w:ind w:right="57"/>
              <w:rPr>
                <w:sz w:val="18"/>
                <w:lang w:eastAsia="es-SV"/>
              </w:rPr>
            </w:pPr>
          </w:p>
        </w:tc>
        <w:tc>
          <w:tcPr>
            <w:tcW w:w="2025" w:type="dxa"/>
            <w:shd w:val="clear" w:color="auto" w:fill="auto"/>
            <w:vAlign w:val="bottom"/>
            <w:hideMark/>
          </w:tcPr>
          <w:p w14:paraId="26F0304C" w14:textId="768A51AD" w:rsidR="006F5CB0" w:rsidRPr="00375898" w:rsidRDefault="006F5CB0"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Pr>
                <w:sz w:val="18"/>
                <w:lang w:val="fr"/>
              </w:rPr>
              <w:t>De 10 à 15 ans</w:t>
            </w:r>
          </w:p>
        </w:tc>
        <w:tc>
          <w:tcPr>
            <w:tcW w:w="507" w:type="dxa"/>
            <w:shd w:val="clear" w:color="auto" w:fill="auto"/>
            <w:noWrap/>
            <w:vAlign w:val="bottom"/>
            <w:hideMark/>
          </w:tcPr>
          <w:p w14:paraId="6779A26F"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1</w:t>
            </w:r>
          </w:p>
        </w:tc>
        <w:tc>
          <w:tcPr>
            <w:tcW w:w="817" w:type="dxa"/>
            <w:shd w:val="clear" w:color="auto" w:fill="auto"/>
            <w:noWrap/>
            <w:vAlign w:val="bottom"/>
            <w:hideMark/>
          </w:tcPr>
          <w:p w14:paraId="40595976"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817" w:type="dxa"/>
            <w:shd w:val="clear" w:color="auto" w:fill="auto"/>
            <w:noWrap/>
            <w:vAlign w:val="bottom"/>
            <w:hideMark/>
          </w:tcPr>
          <w:p w14:paraId="3EC9D53D"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11</w:t>
            </w:r>
          </w:p>
        </w:tc>
        <w:tc>
          <w:tcPr>
            <w:tcW w:w="821" w:type="dxa"/>
            <w:shd w:val="clear" w:color="auto" w:fill="auto"/>
            <w:noWrap/>
            <w:vAlign w:val="bottom"/>
            <w:hideMark/>
          </w:tcPr>
          <w:p w14:paraId="6006690A"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1006" w:type="dxa"/>
            <w:shd w:val="clear" w:color="auto" w:fill="auto"/>
            <w:noWrap/>
            <w:vAlign w:val="bottom"/>
            <w:hideMark/>
          </w:tcPr>
          <w:p w14:paraId="70F88357"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12</w:t>
            </w:r>
          </w:p>
        </w:tc>
      </w:tr>
      <w:tr w:rsidR="006F5CB0" w:rsidRPr="00375898" w14:paraId="09FE73F5"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none" w:sz="0" w:space="0" w:color="auto"/>
            </w:tcBorders>
            <w:shd w:val="clear" w:color="auto" w:fill="auto"/>
            <w:hideMark/>
          </w:tcPr>
          <w:p w14:paraId="377711D9" w14:textId="77777777" w:rsidR="006F5CB0" w:rsidRPr="00375898" w:rsidRDefault="006F5CB0" w:rsidP="001902D1">
            <w:pPr>
              <w:spacing w:before="40" w:after="40" w:line="220" w:lineRule="exact"/>
              <w:ind w:right="57"/>
              <w:rPr>
                <w:sz w:val="18"/>
                <w:lang w:eastAsia="es-SV"/>
              </w:rPr>
            </w:pPr>
          </w:p>
        </w:tc>
        <w:tc>
          <w:tcPr>
            <w:tcW w:w="2025" w:type="dxa"/>
            <w:tcBorders>
              <w:top w:val="none" w:sz="0" w:space="0" w:color="auto"/>
              <w:bottom w:val="none" w:sz="0" w:space="0" w:color="auto"/>
            </w:tcBorders>
            <w:shd w:val="clear" w:color="auto" w:fill="auto"/>
            <w:vAlign w:val="bottom"/>
            <w:hideMark/>
          </w:tcPr>
          <w:p w14:paraId="6DF47903" w14:textId="375DD70C" w:rsidR="006F5CB0" w:rsidRPr="00375898" w:rsidRDefault="006F5CB0" w:rsidP="0039254D">
            <w:pPr>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eastAsia="es-SV"/>
              </w:rPr>
            </w:pPr>
            <w:r>
              <w:rPr>
                <w:sz w:val="18"/>
                <w:lang w:val="fr"/>
              </w:rPr>
              <w:t>De 20 à 30 ans</w:t>
            </w:r>
          </w:p>
        </w:tc>
        <w:tc>
          <w:tcPr>
            <w:tcW w:w="507" w:type="dxa"/>
            <w:tcBorders>
              <w:top w:val="none" w:sz="0" w:space="0" w:color="auto"/>
              <w:bottom w:val="none" w:sz="0" w:space="0" w:color="auto"/>
            </w:tcBorders>
            <w:shd w:val="clear" w:color="auto" w:fill="auto"/>
            <w:noWrap/>
            <w:vAlign w:val="bottom"/>
            <w:hideMark/>
          </w:tcPr>
          <w:p w14:paraId="56D3575B"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17" w:type="dxa"/>
            <w:tcBorders>
              <w:top w:val="none" w:sz="0" w:space="0" w:color="auto"/>
              <w:bottom w:val="none" w:sz="0" w:space="0" w:color="auto"/>
            </w:tcBorders>
            <w:shd w:val="clear" w:color="auto" w:fill="auto"/>
            <w:noWrap/>
            <w:vAlign w:val="bottom"/>
            <w:hideMark/>
          </w:tcPr>
          <w:p w14:paraId="04CB3439"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17" w:type="dxa"/>
            <w:tcBorders>
              <w:top w:val="none" w:sz="0" w:space="0" w:color="auto"/>
              <w:bottom w:val="none" w:sz="0" w:space="0" w:color="auto"/>
            </w:tcBorders>
            <w:shd w:val="clear" w:color="auto" w:fill="auto"/>
            <w:noWrap/>
            <w:vAlign w:val="bottom"/>
            <w:hideMark/>
          </w:tcPr>
          <w:p w14:paraId="029F3358"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21" w:type="dxa"/>
            <w:tcBorders>
              <w:top w:val="none" w:sz="0" w:space="0" w:color="auto"/>
              <w:bottom w:val="none" w:sz="0" w:space="0" w:color="auto"/>
            </w:tcBorders>
            <w:shd w:val="clear" w:color="auto" w:fill="auto"/>
            <w:noWrap/>
            <w:vAlign w:val="bottom"/>
            <w:hideMark/>
          </w:tcPr>
          <w:p w14:paraId="30817922"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w:t>
            </w:r>
          </w:p>
        </w:tc>
        <w:tc>
          <w:tcPr>
            <w:tcW w:w="1006" w:type="dxa"/>
            <w:tcBorders>
              <w:top w:val="none" w:sz="0" w:space="0" w:color="auto"/>
              <w:bottom w:val="none" w:sz="0" w:space="0" w:color="auto"/>
            </w:tcBorders>
            <w:shd w:val="clear" w:color="auto" w:fill="auto"/>
            <w:noWrap/>
            <w:vAlign w:val="bottom"/>
            <w:hideMark/>
          </w:tcPr>
          <w:p w14:paraId="7210CFBD" w14:textId="77777777" w:rsidR="006F5CB0" w:rsidRPr="00EE67F2"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1</w:t>
            </w:r>
          </w:p>
        </w:tc>
      </w:tr>
      <w:tr w:rsidR="006F5CB0" w:rsidRPr="00375898" w14:paraId="7C58794A"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shd w:val="clear" w:color="auto" w:fill="auto"/>
            <w:hideMark/>
          </w:tcPr>
          <w:p w14:paraId="01B33FDF" w14:textId="77777777" w:rsidR="006F5CB0" w:rsidRPr="00375898" w:rsidRDefault="006F5CB0" w:rsidP="001902D1">
            <w:pPr>
              <w:spacing w:before="40" w:after="40" w:line="220" w:lineRule="exact"/>
              <w:ind w:right="57"/>
              <w:rPr>
                <w:sz w:val="18"/>
                <w:lang w:eastAsia="es-SV"/>
              </w:rPr>
            </w:pPr>
          </w:p>
        </w:tc>
        <w:tc>
          <w:tcPr>
            <w:tcW w:w="2025" w:type="dxa"/>
            <w:tcBorders>
              <w:bottom w:val="single" w:sz="4" w:space="0" w:color="auto"/>
            </w:tcBorders>
            <w:shd w:val="clear" w:color="auto" w:fill="auto"/>
            <w:vAlign w:val="bottom"/>
            <w:hideMark/>
          </w:tcPr>
          <w:p w14:paraId="54A5F486" w14:textId="2666A4DC" w:rsidR="006F5CB0" w:rsidRPr="00266511" w:rsidRDefault="006F5CB0"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sidRPr="00266511">
              <w:rPr>
                <w:sz w:val="18"/>
                <w:lang w:val="fr"/>
              </w:rPr>
              <w:t>Non enregistré</w:t>
            </w:r>
          </w:p>
        </w:tc>
        <w:tc>
          <w:tcPr>
            <w:tcW w:w="507" w:type="dxa"/>
            <w:tcBorders>
              <w:bottom w:val="single" w:sz="4" w:space="0" w:color="auto"/>
            </w:tcBorders>
            <w:shd w:val="clear" w:color="auto" w:fill="auto"/>
            <w:noWrap/>
            <w:vAlign w:val="bottom"/>
            <w:hideMark/>
          </w:tcPr>
          <w:p w14:paraId="7DA2A074"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27</w:t>
            </w:r>
          </w:p>
        </w:tc>
        <w:tc>
          <w:tcPr>
            <w:tcW w:w="817" w:type="dxa"/>
            <w:tcBorders>
              <w:bottom w:val="single" w:sz="4" w:space="0" w:color="auto"/>
            </w:tcBorders>
            <w:shd w:val="clear" w:color="auto" w:fill="auto"/>
            <w:noWrap/>
            <w:vAlign w:val="bottom"/>
            <w:hideMark/>
          </w:tcPr>
          <w:p w14:paraId="62F288EF"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34</w:t>
            </w:r>
          </w:p>
        </w:tc>
        <w:tc>
          <w:tcPr>
            <w:tcW w:w="817" w:type="dxa"/>
            <w:tcBorders>
              <w:bottom w:val="single" w:sz="4" w:space="0" w:color="auto"/>
            </w:tcBorders>
            <w:shd w:val="clear" w:color="auto" w:fill="auto"/>
            <w:noWrap/>
            <w:vAlign w:val="bottom"/>
            <w:hideMark/>
          </w:tcPr>
          <w:p w14:paraId="0D7C3057"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52</w:t>
            </w:r>
          </w:p>
        </w:tc>
        <w:tc>
          <w:tcPr>
            <w:tcW w:w="821" w:type="dxa"/>
            <w:tcBorders>
              <w:bottom w:val="single" w:sz="4" w:space="0" w:color="auto"/>
            </w:tcBorders>
            <w:shd w:val="clear" w:color="auto" w:fill="auto"/>
            <w:noWrap/>
            <w:vAlign w:val="bottom"/>
            <w:hideMark/>
          </w:tcPr>
          <w:p w14:paraId="70572237"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27</w:t>
            </w:r>
          </w:p>
        </w:tc>
        <w:tc>
          <w:tcPr>
            <w:tcW w:w="1006" w:type="dxa"/>
            <w:tcBorders>
              <w:bottom w:val="single" w:sz="4" w:space="0" w:color="auto"/>
            </w:tcBorders>
            <w:shd w:val="clear" w:color="auto" w:fill="auto"/>
            <w:noWrap/>
            <w:vAlign w:val="bottom"/>
            <w:hideMark/>
          </w:tcPr>
          <w:p w14:paraId="59C8830D"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140</w:t>
            </w:r>
          </w:p>
        </w:tc>
      </w:tr>
      <w:tr w:rsidR="006F5CB0" w:rsidRPr="00375898" w14:paraId="5BEF335B"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none" w:sz="0" w:space="0" w:color="auto"/>
            </w:tcBorders>
            <w:shd w:val="clear" w:color="auto" w:fill="auto"/>
            <w:hideMark/>
          </w:tcPr>
          <w:p w14:paraId="6931F77A" w14:textId="77777777" w:rsidR="006F5CB0" w:rsidRPr="00375898" w:rsidRDefault="006F5CB0" w:rsidP="001902D1">
            <w:pPr>
              <w:spacing w:before="40" w:after="40" w:line="220" w:lineRule="exact"/>
              <w:ind w:right="57"/>
              <w:rPr>
                <w:sz w:val="18"/>
                <w:lang w:eastAsia="es-SV"/>
              </w:rPr>
            </w:pPr>
          </w:p>
        </w:tc>
        <w:tc>
          <w:tcPr>
            <w:tcW w:w="2025" w:type="dxa"/>
            <w:tcBorders>
              <w:top w:val="single" w:sz="4" w:space="0" w:color="auto"/>
              <w:bottom w:val="single" w:sz="4" w:space="0" w:color="auto"/>
            </w:tcBorders>
            <w:shd w:val="clear" w:color="auto" w:fill="auto"/>
            <w:vAlign w:val="bottom"/>
            <w:hideMark/>
          </w:tcPr>
          <w:p w14:paraId="3CEFFD3B" w14:textId="77777777" w:rsidR="006F5CB0" w:rsidRPr="00EE67F2" w:rsidRDefault="006F5CB0" w:rsidP="0039254D">
            <w:pPr>
              <w:spacing w:before="80" w:after="80" w:line="220" w:lineRule="exact"/>
              <w:ind w:left="284"/>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Total</w:t>
            </w:r>
          </w:p>
        </w:tc>
        <w:tc>
          <w:tcPr>
            <w:tcW w:w="507" w:type="dxa"/>
            <w:tcBorders>
              <w:top w:val="single" w:sz="4" w:space="0" w:color="auto"/>
              <w:bottom w:val="single" w:sz="4" w:space="0" w:color="auto"/>
            </w:tcBorders>
            <w:shd w:val="clear" w:color="auto" w:fill="auto"/>
            <w:noWrap/>
            <w:vAlign w:val="bottom"/>
            <w:hideMark/>
          </w:tcPr>
          <w:p w14:paraId="5DD28837"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133</w:t>
            </w:r>
          </w:p>
        </w:tc>
        <w:tc>
          <w:tcPr>
            <w:tcW w:w="817" w:type="dxa"/>
            <w:tcBorders>
              <w:top w:val="single" w:sz="4" w:space="0" w:color="auto"/>
              <w:bottom w:val="single" w:sz="4" w:space="0" w:color="auto"/>
            </w:tcBorders>
            <w:shd w:val="clear" w:color="auto" w:fill="auto"/>
            <w:noWrap/>
            <w:vAlign w:val="bottom"/>
            <w:hideMark/>
          </w:tcPr>
          <w:p w14:paraId="70C08044"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85</w:t>
            </w:r>
          </w:p>
        </w:tc>
        <w:tc>
          <w:tcPr>
            <w:tcW w:w="817" w:type="dxa"/>
            <w:tcBorders>
              <w:top w:val="single" w:sz="4" w:space="0" w:color="auto"/>
              <w:bottom w:val="single" w:sz="4" w:space="0" w:color="auto"/>
            </w:tcBorders>
            <w:shd w:val="clear" w:color="auto" w:fill="auto"/>
            <w:noWrap/>
            <w:vAlign w:val="bottom"/>
            <w:hideMark/>
          </w:tcPr>
          <w:p w14:paraId="2405AC30"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157</w:t>
            </w:r>
          </w:p>
        </w:tc>
        <w:tc>
          <w:tcPr>
            <w:tcW w:w="821" w:type="dxa"/>
            <w:tcBorders>
              <w:top w:val="single" w:sz="4" w:space="0" w:color="auto"/>
              <w:bottom w:val="single" w:sz="4" w:space="0" w:color="auto"/>
            </w:tcBorders>
            <w:shd w:val="clear" w:color="auto" w:fill="auto"/>
            <w:noWrap/>
            <w:vAlign w:val="bottom"/>
            <w:hideMark/>
          </w:tcPr>
          <w:p w14:paraId="08AB6E1B"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83</w:t>
            </w:r>
          </w:p>
        </w:tc>
        <w:tc>
          <w:tcPr>
            <w:tcW w:w="1006" w:type="dxa"/>
            <w:tcBorders>
              <w:top w:val="single" w:sz="4" w:space="0" w:color="auto"/>
              <w:bottom w:val="single" w:sz="4" w:space="0" w:color="auto"/>
            </w:tcBorders>
            <w:shd w:val="clear" w:color="auto" w:fill="auto"/>
            <w:noWrap/>
            <w:vAlign w:val="bottom"/>
            <w:hideMark/>
          </w:tcPr>
          <w:p w14:paraId="33ABABEB"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458</w:t>
            </w:r>
          </w:p>
        </w:tc>
      </w:tr>
      <w:tr w:rsidR="006F5CB0" w:rsidRPr="00375898" w14:paraId="4F0BAE8C"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val="restart"/>
            <w:shd w:val="clear" w:color="auto" w:fill="auto"/>
            <w:hideMark/>
          </w:tcPr>
          <w:p w14:paraId="029213DD" w14:textId="696047BD" w:rsidR="006F5CB0" w:rsidRPr="001902D1" w:rsidRDefault="001902D1" w:rsidP="001902D1">
            <w:pPr>
              <w:spacing w:before="40" w:after="40" w:line="220" w:lineRule="exact"/>
              <w:ind w:right="57"/>
              <w:rPr>
                <w:b w:val="0"/>
                <w:sz w:val="18"/>
                <w:lang w:val="fr-CH" w:eastAsia="es-SV"/>
              </w:rPr>
            </w:pPr>
            <w:r w:rsidRPr="001902D1">
              <w:rPr>
                <w:b w:val="0"/>
                <w:sz w:val="18"/>
                <w:lang w:val="fr" w:eastAsia="es-SV"/>
              </w:rPr>
              <w:t>Traite d</w:t>
            </w:r>
            <w:r w:rsidR="003A35C3">
              <w:rPr>
                <w:b w:val="0"/>
                <w:sz w:val="18"/>
                <w:lang w:val="fr" w:eastAsia="es-SV"/>
              </w:rPr>
              <w:t>’</w:t>
            </w:r>
            <w:r w:rsidRPr="001902D1">
              <w:rPr>
                <w:b w:val="0"/>
                <w:sz w:val="18"/>
                <w:lang w:val="fr" w:eastAsia="es-SV"/>
              </w:rPr>
              <w:t>êtres humains (art.</w:t>
            </w:r>
            <w:r w:rsidR="00266511">
              <w:rPr>
                <w:b w:val="0"/>
                <w:sz w:val="18"/>
                <w:lang w:val="fr" w:eastAsia="es-SV"/>
              </w:rPr>
              <w:t> </w:t>
            </w:r>
            <w:r w:rsidRPr="001902D1">
              <w:rPr>
                <w:b w:val="0"/>
                <w:sz w:val="18"/>
                <w:lang w:val="fr" w:eastAsia="es-SV"/>
              </w:rPr>
              <w:t>367-B du Code pénal, art.</w:t>
            </w:r>
            <w:r w:rsidR="00266511">
              <w:rPr>
                <w:b w:val="0"/>
                <w:sz w:val="18"/>
                <w:lang w:val="fr" w:eastAsia="es-SV"/>
              </w:rPr>
              <w:t> </w:t>
            </w:r>
            <w:r w:rsidRPr="001902D1">
              <w:rPr>
                <w:b w:val="0"/>
                <w:sz w:val="18"/>
                <w:lang w:val="fr" w:eastAsia="es-SV"/>
              </w:rPr>
              <w:t>367 du</w:t>
            </w:r>
            <w:r>
              <w:rPr>
                <w:b w:val="0"/>
                <w:sz w:val="18"/>
                <w:lang w:val="fr" w:eastAsia="es-SV"/>
              </w:rPr>
              <w:t> </w:t>
            </w:r>
            <w:r w:rsidRPr="001902D1">
              <w:rPr>
                <w:b w:val="0"/>
                <w:sz w:val="18"/>
                <w:lang w:val="fr" w:eastAsia="es-SV"/>
              </w:rPr>
              <w:t>Code pénal, art. 54, 55 et 56 de la loi spéciale relative à la lutte contre la traite d</w:t>
            </w:r>
            <w:r w:rsidR="003A35C3">
              <w:rPr>
                <w:b w:val="0"/>
                <w:sz w:val="18"/>
                <w:lang w:val="fr" w:eastAsia="es-SV"/>
              </w:rPr>
              <w:t>’</w:t>
            </w:r>
            <w:r w:rsidRPr="001902D1">
              <w:rPr>
                <w:b w:val="0"/>
                <w:sz w:val="18"/>
                <w:lang w:val="fr" w:eastAsia="es-SV"/>
              </w:rPr>
              <w:t>êtres humains)</w:t>
            </w:r>
          </w:p>
        </w:tc>
        <w:tc>
          <w:tcPr>
            <w:tcW w:w="2025" w:type="dxa"/>
            <w:tcBorders>
              <w:top w:val="single" w:sz="4" w:space="0" w:color="auto"/>
            </w:tcBorders>
            <w:shd w:val="clear" w:color="auto" w:fill="auto"/>
            <w:vAlign w:val="bottom"/>
            <w:hideMark/>
          </w:tcPr>
          <w:p w14:paraId="3910A4AE" w14:textId="3CE9E331" w:rsidR="006F5CB0" w:rsidRPr="00375898" w:rsidRDefault="001902D1"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Pr>
                <w:sz w:val="18"/>
                <w:lang w:val="fr"/>
              </w:rPr>
              <w:t>De 3 à 5 ans</w:t>
            </w:r>
          </w:p>
        </w:tc>
        <w:tc>
          <w:tcPr>
            <w:tcW w:w="507" w:type="dxa"/>
            <w:tcBorders>
              <w:top w:val="single" w:sz="4" w:space="0" w:color="auto"/>
            </w:tcBorders>
            <w:shd w:val="clear" w:color="auto" w:fill="auto"/>
            <w:noWrap/>
            <w:vAlign w:val="bottom"/>
            <w:hideMark/>
          </w:tcPr>
          <w:p w14:paraId="4E8A852C"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817" w:type="dxa"/>
            <w:tcBorders>
              <w:top w:val="single" w:sz="4" w:space="0" w:color="auto"/>
            </w:tcBorders>
            <w:shd w:val="clear" w:color="auto" w:fill="auto"/>
            <w:noWrap/>
            <w:vAlign w:val="bottom"/>
            <w:hideMark/>
          </w:tcPr>
          <w:p w14:paraId="3323D149"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1</w:t>
            </w:r>
          </w:p>
        </w:tc>
        <w:tc>
          <w:tcPr>
            <w:tcW w:w="817" w:type="dxa"/>
            <w:tcBorders>
              <w:top w:val="single" w:sz="4" w:space="0" w:color="auto"/>
            </w:tcBorders>
            <w:shd w:val="clear" w:color="auto" w:fill="auto"/>
            <w:noWrap/>
            <w:vAlign w:val="bottom"/>
            <w:hideMark/>
          </w:tcPr>
          <w:p w14:paraId="0020B15E"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821" w:type="dxa"/>
            <w:tcBorders>
              <w:top w:val="single" w:sz="4" w:space="0" w:color="auto"/>
            </w:tcBorders>
            <w:shd w:val="clear" w:color="auto" w:fill="auto"/>
            <w:noWrap/>
            <w:vAlign w:val="bottom"/>
            <w:hideMark/>
          </w:tcPr>
          <w:p w14:paraId="01412072"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1006" w:type="dxa"/>
            <w:tcBorders>
              <w:top w:val="single" w:sz="4" w:space="0" w:color="auto"/>
            </w:tcBorders>
            <w:shd w:val="clear" w:color="auto" w:fill="auto"/>
            <w:noWrap/>
            <w:vAlign w:val="bottom"/>
            <w:hideMark/>
          </w:tcPr>
          <w:p w14:paraId="3A8658DB"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1</w:t>
            </w:r>
          </w:p>
        </w:tc>
      </w:tr>
      <w:tr w:rsidR="006F5CB0" w:rsidRPr="00375898" w14:paraId="5604F025"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none" w:sz="0" w:space="0" w:color="auto"/>
            </w:tcBorders>
            <w:shd w:val="clear" w:color="auto" w:fill="auto"/>
            <w:hideMark/>
          </w:tcPr>
          <w:p w14:paraId="0E341FFB" w14:textId="77777777" w:rsidR="006F5CB0" w:rsidRPr="00375898" w:rsidRDefault="006F5CB0" w:rsidP="001902D1">
            <w:pPr>
              <w:spacing w:before="40" w:after="40" w:line="220" w:lineRule="exact"/>
              <w:ind w:right="57"/>
              <w:rPr>
                <w:sz w:val="18"/>
                <w:lang w:eastAsia="es-SV"/>
              </w:rPr>
            </w:pPr>
          </w:p>
        </w:tc>
        <w:tc>
          <w:tcPr>
            <w:tcW w:w="2025" w:type="dxa"/>
            <w:tcBorders>
              <w:top w:val="none" w:sz="0" w:space="0" w:color="auto"/>
              <w:bottom w:val="none" w:sz="0" w:space="0" w:color="auto"/>
            </w:tcBorders>
            <w:shd w:val="clear" w:color="auto" w:fill="auto"/>
            <w:vAlign w:val="bottom"/>
            <w:hideMark/>
          </w:tcPr>
          <w:p w14:paraId="00BBA1FA" w14:textId="58053C71" w:rsidR="006F5CB0" w:rsidRPr="00375898" w:rsidRDefault="001902D1" w:rsidP="0039254D">
            <w:pPr>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eastAsia="es-SV"/>
              </w:rPr>
            </w:pPr>
            <w:r>
              <w:rPr>
                <w:sz w:val="18"/>
                <w:lang w:val="fr"/>
              </w:rPr>
              <w:t>De 5 à 10 ans</w:t>
            </w:r>
          </w:p>
        </w:tc>
        <w:tc>
          <w:tcPr>
            <w:tcW w:w="507" w:type="dxa"/>
            <w:tcBorders>
              <w:top w:val="none" w:sz="0" w:space="0" w:color="auto"/>
              <w:bottom w:val="none" w:sz="0" w:space="0" w:color="auto"/>
            </w:tcBorders>
            <w:shd w:val="clear" w:color="auto" w:fill="auto"/>
            <w:noWrap/>
            <w:vAlign w:val="bottom"/>
            <w:hideMark/>
          </w:tcPr>
          <w:p w14:paraId="3941935E"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w:t>
            </w:r>
          </w:p>
        </w:tc>
        <w:tc>
          <w:tcPr>
            <w:tcW w:w="817" w:type="dxa"/>
            <w:tcBorders>
              <w:top w:val="none" w:sz="0" w:space="0" w:color="auto"/>
              <w:bottom w:val="none" w:sz="0" w:space="0" w:color="auto"/>
            </w:tcBorders>
            <w:shd w:val="clear" w:color="auto" w:fill="auto"/>
            <w:noWrap/>
            <w:vAlign w:val="bottom"/>
            <w:hideMark/>
          </w:tcPr>
          <w:p w14:paraId="23BF42AF"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17" w:type="dxa"/>
            <w:tcBorders>
              <w:top w:val="none" w:sz="0" w:space="0" w:color="auto"/>
              <w:bottom w:val="none" w:sz="0" w:space="0" w:color="auto"/>
            </w:tcBorders>
            <w:shd w:val="clear" w:color="auto" w:fill="auto"/>
            <w:noWrap/>
            <w:vAlign w:val="bottom"/>
            <w:hideMark/>
          </w:tcPr>
          <w:p w14:paraId="7B6E0817"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3</w:t>
            </w:r>
          </w:p>
        </w:tc>
        <w:tc>
          <w:tcPr>
            <w:tcW w:w="821" w:type="dxa"/>
            <w:tcBorders>
              <w:top w:val="none" w:sz="0" w:space="0" w:color="auto"/>
              <w:bottom w:val="none" w:sz="0" w:space="0" w:color="auto"/>
            </w:tcBorders>
            <w:shd w:val="clear" w:color="auto" w:fill="auto"/>
            <w:noWrap/>
            <w:vAlign w:val="bottom"/>
            <w:hideMark/>
          </w:tcPr>
          <w:p w14:paraId="4739565D"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1006" w:type="dxa"/>
            <w:tcBorders>
              <w:top w:val="none" w:sz="0" w:space="0" w:color="auto"/>
              <w:bottom w:val="none" w:sz="0" w:space="0" w:color="auto"/>
            </w:tcBorders>
            <w:shd w:val="clear" w:color="auto" w:fill="auto"/>
            <w:noWrap/>
            <w:vAlign w:val="bottom"/>
            <w:hideMark/>
          </w:tcPr>
          <w:p w14:paraId="7DB2F8EF" w14:textId="77777777" w:rsidR="006F5CB0" w:rsidRPr="00EE67F2"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4</w:t>
            </w:r>
          </w:p>
        </w:tc>
      </w:tr>
      <w:tr w:rsidR="006F5CB0" w:rsidRPr="00375898" w14:paraId="2F67B1D6"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shd w:val="clear" w:color="auto" w:fill="auto"/>
            <w:hideMark/>
          </w:tcPr>
          <w:p w14:paraId="167D9715" w14:textId="77777777" w:rsidR="006F5CB0" w:rsidRPr="00375898" w:rsidRDefault="006F5CB0" w:rsidP="001902D1">
            <w:pPr>
              <w:spacing w:before="40" w:after="40" w:line="220" w:lineRule="exact"/>
              <w:ind w:right="57"/>
              <w:rPr>
                <w:sz w:val="18"/>
                <w:lang w:eastAsia="es-SV"/>
              </w:rPr>
            </w:pPr>
          </w:p>
        </w:tc>
        <w:tc>
          <w:tcPr>
            <w:tcW w:w="2025" w:type="dxa"/>
            <w:shd w:val="clear" w:color="auto" w:fill="auto"/>
            <w:vAlign w:val="bottom"/>
            <w:hideMark/>
          </w:tcPr>
          <w:p w14:paraId="6B19B9B9" w14:textId="30F3185E" w:rsidR="006F5CB0" w:rsidRPr="00375898" w:rsidRDefault="001902D1"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Pr>
                <w:sz w:val="18"/>
                <w:lang w:val="fr"/>
              </w:rPr>
              <w:t>De 10 à 15 ans</w:t>
            </w:r>
          </w:p>
        </w:tc>
        <w:tc>
          <w:tcPr>
            <w:tcW w:w="507" w:type="dxa"/>
            <w:shd w:val="clear" w:color="auto" w:fill="auto"/>
            <w:noWrap/>
            <w:vAlign w:val="bottom"/>
            <w:hideMark/>
          </w:tcPr>
          <w:p w14:paraId="54F6D7C8"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2</w:t>
            </w:r>
          </w:p>
        </w:tc>
        <w:tc>
          <w:tcPr>
            <w:tcW w:w="817" w:type="dxa"/>
            <w:shd w:val="clear" w:color="auto" w:fill="auto"/>
            <w:noWrap/>
            <w:vAlign w:val="bottom"/>
            <w:hideMark/>
          </w:tcPr>
          <w:p w14:paraId="1CC0EAF3"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817" w:type="dxa"/>
            <w:shd w:val="clear" w:color="auto" w:fill="auto"/>
            <w:noWrap/>
            <w:vAlign w:val="bottom"/>
            <w:hideMark/>
          </w:tcPr>
          <w:p w14:paraId="30023735"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4</w:t>
            </w:r>
          </w:p>
        </w:tc>
        <w:tc>
          <w:tcPr>
            <w:tcW w:w="821" w:type="dxa"/>
            <w:shd w:val="clear" w:color="auto" w:fill="auto"/>
            <w:noWrap/>
            <w:vAlign w:val="bottom"/>
            <w:hideMark/>
          </w:tcPr>
          <w:p w14:paraId="600CB84E"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1006" w:type="dxa"/>
            <w:shd w:val="clear" w:color="auto" w:fill="auto"/>
            <w:noWrap/>
            <w:vAlign w:val="bottom"/>
            <w:hideMark/>
          </w:tcPr>
          <w:p w14:paraId="6307702F"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6</w:t>
            </w:r>
          </w:p>
        </w:tc>
      </w:tr>
      <w:tr w:rsidR="006F5CB0" w:rsidRPr="00375898" w14:paraId="0A3C4467"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none" w:sz="0" w:space="0" w:color="auto"/>
            </w:tcBorders>
            <w:shd w:val="clear" w:color="auto" w:fill="auto"/>
            <w:hideMark/>
          </w:tcPr>
          <w:p w14:paraId="381E34C3" w14:textId="77777777" w:rsidR="006F5CB0" w:rsidRPr="00375898" w:rsidRDefault="006F5CB0" w:rsidP="001902D1">
            <w:pPr>
              <w:spacing w:before="40" w:after="40" w:line="220" w:lineRule="exact"/>
              <w:ind w:right="57"/>
              <w:rPr>
                <w:sz w:val="18"/>
                <w:lang w:eastAsia="es-SV"/>
              </w:rPr>
            </w:pPr>
          </w:p>
        </w:tc>
        <w:tc>
          <w:tcPr>
            <w:tcW w:w="2025" w:type="dxa"/>
            <w:tcBorders>
              <w:top w:val="none" w:sz="0" w:space="0" w:color="auto"/>
              <w:bottom w:val="none" w:sz="0" w:space="0" w:color="auto"/>
            </w:tcBorders>
            <w:shd w:val="clear" w:color="auto" w:fill="auto"/>
            <w:vAlign w:val="bottom"/>
            <w:hideMark/>
          </w:tcPr>
          <w:p w14:paraId="79DAE465" w14:textId="02170646" w:rsidR="006F5CB0" w:rsidRPr="00375898" w:rsidRDefault="001902D1" w:rsidP="0039254D">
            <w:pPr>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eastAsia="es-SV"/>
              </w:rPr>
            </w:pPr>
            <w:r>
              <w:rPr>
                <w:sz w:val="18"/>
                <w:lang w:val="fr"/>
              </w:rPr>
              <w:t>De 15 à 20 ans</w:t>
            </w:r>
          </w:p>
        </w:tc>
        <w:tc>
          <w:tcPr>
            <w:tcW w:w="507" w:type="dxa"/>
            <w:tcBorders>
              <w:top w:val="none" w:sz="0" w:space="0" w:color="auto"/>
              <w:bottom w:val="none" w:sz="0" w:space="0" w:color="auto"/>
            </w:tcBorders>
            <w:shd w:val="clear" w:color="auto" w:fill="auto"/>
            <w:noWrap/>
            <w:vAlign w:val="bottom"/>
            <w:hideMark/>
          </w:tcPr>
          <w:p w14:paraId="5D78E270"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w:t>
            </w:r>
          </w:p>
        </w:tc>
        <w:tc>
          <w:tcPr>
            <w:tcW w:w="817" w:type="dxa"/>
            <w:tcBorders>
              <w:top w:val="none" w:sz="0" w:space="0" w:color="auto"/>
              <w:bottom w:val="none" w:sz="0" w:space="0" w:color="auto"/>
            </w:tcBorders>
            <w:shd w:val="clear" w:color="auto" w:fill="auto"/>
            <w:noWrap/>
            <w:vAlign w:val="bottom"/>
            <w:hideMark/>
          </w:tcPr>
          <w:p w14:paraId="0193C453"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17" w:type="dxa"/>
            <w:tcBorders>
              <w:top w:val="none" w:sz="0" w:space="0" w:color="auto"/>
              <w:bottom w:val="none" w:sz="0" w:space="0" w:color="auto"/>
            </w:tcBorders>
            <w:shd w:val="clear" w:color="auto" w:fill="auto"/>
            <w:noWrap/>
            <w:vAlign w:val="bottom"/>
            <w:hideMark/>
          </w:tcPr>
          <w:p w14:paraId="1CDF4B44"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w:t>
            </w:r>
          </w:p>
        </w:tc>
        <w:tc>
          <w:tcPr>
            <w:tcW w:w="821" w:type="dxa"/>
            <w:tcBorders>
              <w:top w:val="none" w:sz="0" w:space="0" w:color="auto"/>
              <w:bottom w:val="none" w:sz="0" w:space="0" w:color="auto"/>
            </w:tcBorders>
            <w:shd w:val="clear" w:color="auto" w:fill="auto"/>
            <w:noWrap/>
            <w:vAlign w:val="bottom"/>
            <w:hideMark/>
          </w:tcPr>
          <w:p w14:paraId="3D574280"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1006" w:type="dxa"/>
            <w:tcBorders>
              <w:top w:val="none" w:sz="0" w:space="0" w:color="auto"/>
              <w:bottom w:val="none" w:sz="0" w:space="0" w:color="auto"/>
            </w:tcBorders>
            <w:shd w:val="clear" w:color="auto" w:fill="auto"/>
            <w:noWrap/>
            <w:vAlign w:val="bottom"/>
            <w:hideMark/>
          </w:tcPr>
          <w:p w14:paraId="579F02D3" w14:textId="77777777" w:rsidR="006F5CB0" w:rsidRPr="00EE67F2"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2</w:t>
            </w:r>
          </w:p>
        </w:tc>
      </w:tr>
      <w:tr w:rsidR="006F5CB0" w:rsidRPr="00375898" w14:paraId="37095F59"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shd w:val="clear" w:color="auto" w:fill="auto"/>
            <w:hideMark/>
          </w:tcPr>
          <w:p w14:paraId="4518DE89" w14:textId="77777777" w:rsidR="006F5CB0" w:rsidRPr="00375898" w:rsidRDefault="006F5CB0" w:rsidP="001902D1">
            <w:pPr>
              <w:spacing w:before="40" w:after="40" w:line="220" w:lineRule="exact"/>
              <w:ind w:right="57"/>
              <w:rPr>
                <w:sz w:val="18"/>
                <w:lang w:eastAsia="es-SV"/>
              </w:rPr>
            </w:pPr>
          </w:p>
        </w:tc>
        <w:tc>
          <w:tcPr>
            <w:tcW w:w="2025" w:type="dxa"/>
            <w:shd w:val="clear" w:color="auto" w:fill="auto"/>
            <w:vAlign w:val="bottom"/>
            <w:hideMark/>
          </w:tcPr>
          <w:p w14:paraId="661E13AC" w14:textId="0E4A90DE" w:rsidR="006F5CB0" w:rsidRPr="00375898" w:rsidRDefault="001902D1"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Pr>
                <w:sz w:val="18"/>
                <w:lang w:val="fr"/>
              </w:rPr>
              <w:t>De 20 à 30 ans</w:t>
            </w:r>
          </w:p>
        </w:tc>
        <w:tc>
          <w:tcPr>
            <w:tcW w:w="507" w:type="dxa"/>
            <w:shd w:val="clear" w:color="auto" w:fill="auto"/>
            <w:noWrap/>
            <w:vAlign w:val="bottom"/>
            <w:hideMark/>
          </w:tcPr>
          <w:p w14:paraId="2AE58886"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1</w:t>
            </w:r>
          </w:p>
        </w:tc>
        <w:tc>
          <w:tcPr>
            <w:tcW w:w="817" w:type="dxa"/>
            <w:shd w:val="clear" w:color="auto" w:fill="auto"/>
            <w:noWrap/>
            <w:vAlign w:val="bottom"/>
            <w:hideMark/>
          </w:tcPr>
          <w:p w14:paraId="42B34AC1"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817" w:type="dxa"/>
            <w:shd w:val="clear" w:color="auto" w:fill="auto"/>
            <w:noWrap/>
            <w:vAlign w:val="bottom"/>
            <w:hideMark/>
          </w:tcPr>
          <w:p w14:paraId="7347B24A"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2</w:t>
            </w:r>
          </w:p>
        </w:tc>
        <w:tc>
          <w:tcPr>
            <w:tcW w:w="821" w:type="dxa"/>
            <w:shd w:val="clear" w:color="auto" w:fill="auto"/>
            <w:noWrap/>
            <w:vAlign w:val="bottom"/>
            <w:hideMark/>
          </w:tcPr>
          <w:p w14:paraId="208FBB78"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1</w:t>
            </w:r>
          </w:p>
        </w:tc>
        <w:tc>
          <w:tcPr>
            <w:tcW w:w="1006" w:type="dxa"/>
            <w:shd w:val="clear" w:color="auto" w:fill="auto"/>
            <w:noWrap/>
            <w:vAlign w:val="bottom"/>
            <w:hideMark/>
          </w:tcPr>
          <w:p w14:paraId="4517A45D"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4</w:t>
            </w:r>
          </w:p>
        </w:tc>
      </w:tr>
      <w:tr w:rsidR="006F5CB0" w:rsidRPr="00375898" w14:paraId="7D2F9528"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none" w:sz="0" w:space="0" w:color="auto"/>
            </w:tcBorders>
            <w:shd w:val="clear" w:color="auto" w:fill="auto"/>
            <w:hideMark/>
          </w:tcPr>
          <w:p w14:paraId="7D9BB1D2" w14:textId="77777777" w:rsidR="006F5CB0" w:rsidRPr="00375898" w:rsidRDefault="006F5CB0" w:rsidP="001902D1">
            <w:pPr>
              <w:spacing w:before="40" w:after="40" w:line="220" w:lineRule="exact"/>
              <w:ind w:right="57"/>
              <w:rPr>
                <w:sz w:val="18"/>
                <w:lang w:eastAsia="es-SV"/>
              </w:rPr>
            </w:pPr>
          </w:p>
        </w:tc>
        <w:tc>
          <w:tcPr>
            <w:tcW w:w="2025" w:type="dxa"/>
            <w:tcBorders>
              <w:top w:val="none" w:sz="0" w:space="0" w:color="auto"/>
              <w:bottom w:val="none" w:sz="0" w:space="0" w:color="auto"/>
            </w:tcBorders>
            <w:shd w:val="clear" w:color="auto" w:fill="auto"/>
            <w:vAlign w:val="bottom"/>
            <w:hideMark/>
          </w:tcPr>
          <w:p w14:paraId="5901B2FC" w14:textId="7A73D4D0" w:rsidR="006F5CB0" w:rsidRPr="00375898" w:rsidRDefault="001902D1" w:rsidP="0039254D">
            <w:pPr>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eastAsia="es-SV"/>
              </w:rPr>
            </w:pPr>
            <w:r>
              <w:rPr>
                <w:sz w:val="18"/>
                <w:lang w:val="fr"/>
              </w:rPr>
              <w:t>De 40 à 50 ans</w:t>
            </w:r>
          </w:p>
        </w:tc>
        <w:tc>
          <w:tcPr>
            <w:tcW w:w="507" w:type="dxa"/>
            <w:tcBorders>
              <w:top w:val="none" w:sz="0" w:space="0" w:color="auto"/>
              <w:bottom w:val="none" w:sz="0" w:space="0" w:color="auto"/>
            </w:tcBorders>
            <w:shd w:val="clear" w:color="auto" w:fill="auto"/>
            <w:noWrap/>
            <w:vAlign w:val="bottom"/>
            <w:hideMark/>
          </w:tcPr>
          <w:p w14:paraId="313C4464"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17" w:type="dxa"/>
            <w:tcBorders>
              <w:top w:val="none" w:sz="0" w:space="0" w:color="auto"/>
              <w:bottom w:val="none" w:sz="0" w:space="0" w:color="auto"/>
            </w:tcBorders>
            <w:shd w:val="clear" w:color="auto" w:fill="auto"/>
            <w:noWrap/>
            <w:vAlign w:val="bottom"/>
            <w:hideMark/>
          </w:tcPr>
          <w:p w14:paraId="701877CF"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817" w:type="dxa"/>
            <w:tcBorders>
              <w:top w:val="none" w:sz="0" w:space="0" w:color="auto"/>
              <w:bottom w:val="none" w:sz="0" w:space="0" w:color="auto"/>
            </w:tcBorders>
            <w:shd w:val="clear" w:color="auto" w:fill="auto"/>
            <w:noWrap/>
            <w:vAlign w:val="bottom"/>
            <w:hideMark/>
          </w:tcPr>
          <w:p w14:paraId="75B924FA"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1</w:t>
            </w:r>
          </w:p>
        </w:tc>
        <w:tc>
          <w:tcPr>
            <w:tcW w:w="821" w:type="dxa"/>
            <w:tcBorders>
              <w:top w:val="none" w:sz="0" w:space="0" w:color="auto"/>
              <w:bottom w:val="none" w:sz="0" w:space="0" w:color="auto"/>
            </w:tcBorders>
            <w:shd w:val="clear" w:color="auto" w:fill="auto"/>
            <w:noWrap/>
            <w:vAlign w:val="bottom"/>
            <w:hideMark/>
          </w:tcPr>
          <w:p w14:paraId="5ACC707F" w14:textId="77777777" w:rsidR="006F5CB0" w:rsidRPr="00375898"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es-SV"/>
              </w:rPr>
            </w:pPr>
            <w:r w:rsidRPr="00375898">
              <w:rPr>
                <w:sz w:val="18"/>
                <w:lang w:eastAsia="es-SV"/>
              </w:rPr>
              <w:t>0</w:t>
            </w:r>
          </w:p>
        </w:tc>
        <w:tc>
          <w:tcPr>
            <w:tcW w:w="1006" w:type="dxa"/>
            <w:tcBorders>
              <w:top w:val="none" w:sz="0" w:space="0" w:color="auto"/>
              <w:bottom w:val="none" w:sz="0" w:space="0" w:color="auto"/>
            </w:tcBorders>
            <w:shd w:val="clear" w:color="auto" w:fill="auto"/>
            <w:noWrap/>
            <w:vAlign w:val="bottom"/>
            <w:hideMark/>
          </w:tcPr>
          <w:p w14:paraId="7004A4B5" w14:textId="77777777" w:rsidR="006F5CB0" w:rsidRPr="00EE67F2" w:rsidRDefault="006F5CB0" w:rsidP="0039254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1</w:t>
            </w:r>
          </w:p>
        </w:tc>
      </w:tr>
      <w:tr w:rsidR="006F5CB0" w:rsidRPr="00375898" w14:paraId="01FE7AC2" w14:textId="77777777" w:rsidTr="006F5CB0">
        <w:tc>
          <w:tcPr>
            <w:cnfStyle w:val="001000000000" w:firstRow="0" w:lastRow="0" w:firstColumn="1" w:lastColumn="0" w:oddVBand="0" w:evenVBand="0" w:oddHBand="0" w:evenHBand="0" w:firstRowFirstColumn="0" w:firstRowLastColumn="0" w:lastRowFirstColumn="0" w:lastRowLastColumn="0"/>
            <w:tcW w:w="1377" w:type="dxa"/>
            <w:vMerge/>
            <w:shd w:val="clear" w:color="auto" w:fill="auto"/>
            <w:hideMark/>
          </w:tcPr>
          <w:p w14:paraId="257A24D5" w14:textId="77777777" w:rsidR="006F5CB0" w:rsidRPr="00375898" w:rsidRDefault="006F5CB0" w:rsidP="001902D1">
            <w:pPr>
              <w:spacing w:before="40" w:after="40" w:line="220" w:lineRule="exact"/>
              <w:ind w:right="57"/>
              <w:rPr>
                <w:sz w:val="18"/>
                <w:lang w:eastAsia="es-SV"/>
              </w:rPr>
            </w:pPr>
          </w:p>
        </w:tc>
        <w:tc>
          <w:tcPr>
            <w:tcW w:w="2025" w:type="dxa"/>
            <w:tcBorders>
              <w:bottom w:val="single" w:sz="4" w:space="0" w:color="auto"/>
            </w:tcBorders>
            <w:shd w:val="clear" w:color="auto" w:fill="auto"/>
            <w:vAlign w:val="bottom"/>
            <w:hideMark/>
          </w:tcPr>
          <w:p w14:paraId="59E3B840" w14:textId="1AA090E7" w:rsidR="006F5CB0" w:rsidRPr="0001742C" w:rsidRDefault="001902D1" w:rsidP="0039254D">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eastAsia="es-SV"/>
              </w:rPr>
            </w:pPr>
            <w:r w:rsidRPr="0001742C">
              <w:rPr>
                <w:sz w:val="18"/>
                <w:lang w:val="fr"/>
              </w:rPr>
              <w:t>Non enregistré</w:t>
            </w:r>
          </w:p>
        </w:tc>
        <w:tc>
          <w:tcPr>
            <w:tcW w:w="507" w:type="dxa"/>
            <w:tcBorders>
              <w:bottom w:val="single" w:sz="4" w:space="0" w:color="auto"/>
            </w:tcBorders>
            <w:shd w:val="clear" w:color="auto" w:fill="auto"/>
            <w:noWrap/>
            <w:vAlign w:val="bottom"/>
            <w:hideMark/>
          </w:tcPr>
          <w:p w14:paraId="102043EC"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1</w:t>
            </w:r>
          </w:p>
        </w:tc>
        <w:tc>
          <w:tcPr>
            <w:tcW w:w="817" w:type="dxa"/>
            <w:tcBorders>
              <w:bottom w:val="single" w:sz="4" w:space="0" w:color="auto"/>
            </w:tcBorders>
            <w:shd w:val="clear" w:color="auto" w:fill="auto"/>
            <w:noWrap/>
            <w:vAlign w:val="bottom"/>
            <w:hideMark/>
          </w:tcPr>
          <w:p w14:paraId="40DA71F3"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2</w:t>
            </w:r>
          </w:p>
        </w:tc>
        <w:tc>
          <w:tcPr>
            <w:tcW w:w="817" w:type="dxa"/>
            <w:tcBorders>
              <w:bottom w:val="single" w:sz="4" w:space="0" w:color="auto"/>
            </w:tcBorders>
            <w:shd w:val="clear" w:color="auto" w:fill="auto"/>
            <w:noWrap/>
            <w:vAlign w:val="bottom"/>
            <w:hideMark/>
          </w:tcPr>
          <w:p w14:paraId="1752607B"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7</w:t>
            </w:r>
          </w:p>
        </w:tc>
        <w:tc>
          <w:tcPr>
            <w:tcW w:w="821" w:type="dxa"/>
            <w:tcBorders>
              <w:bottom w:val="single" w:sz="4" w:space="0" w:color="auto"/>
            </w:tcBorders>
            <w:shd w:val="clear" w:color="auto" w:fill="auto"/>
            <w:noWrap/>
            <w:vAlign w:val="bottom"/>
            <w:hideMark/>
          </w:tcPr>
          <w:p w14:paraId="4E4C030F" w14:textId="77777777" w:rsidR="006F5CB0" w:rsidRPr="00375898"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eastAsia="es-SV"/>
              </w:rPr>
            </w:pPr>
            <w:r w:rsidRPr="00375898">
              <w:rPr>
                <w:sz w:val="18"/>
                <w:lang w:eastAsia="es-SV"/>
              </w:rPr>
              <w:t>0</w:t>
            </w:r>
          </w:p>
        </w:tc>
        <w:tc>
          <w:tcPr>
            <w:tcW w:w="1006" w:type="dxa"/>
            <w:tcBorders>
              <w:bottom w:val="single" w:sz="4" w:space="0" w:color="auto"/>
            </w:tcBorders>
            <w:shd w:val="clear" w:color="auto" w:fill="auto"/>
            <w:noWrap/>
            <w:vAlign w:val="bottom"/>
            <w:hideMark/>
          </w:tcPr>
          <w:p w14:paraId="551E2F03" w14:textId="77777777" w:rsidR="006F5CB0" w:rsidRPr="00EE67F2" w:rsidRDefault="006F5CB0" w:rsidP="0039254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bCs/>
                <w:sz w:val="18"/>
                <w:lang w:eastAsia="es-SV"/>
              </w:rPr>
            </w:pPr>
            <w:r w:rsidRPr="00EE67F2">
              <w:rPr>
                <w:b/>
                <w:bCs/>
                <w:sz w:val="18"/>
                <w:lang w:eastAsia="es-SV"/>
              </w:rPr>
              <w:t>10</w:t>
            </w:r>
          </w:p>
        </w:tc>
      </w:tr>
      <w:tr w:rsidR="006F5CB0" w:rsidRPr="00375898" w14:paraId="603F8101" w14:textId="77777777" w:rsidTr="006F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vMerge/>
            <w:tcBorders>
              <w:top w:val="none" w:sz="0" w:space="0" w:color="auto"/>
              <w:bottom w:val="single" w:sz="4" w:space="0" w:color="auto"/>
            </w:tcBorders>
            <w:shd w:val="clear" w:color="auto" w:fill="auto"/>
            <w:hideMark/>
          </w:tcPr>
          <w:p w14:paraId="1AB810D6" w14:textId="77777777" w:rsidR="006F5CB0" w:rsidRPr="00375898" w:rsidRDefault="006F5CB0" w:rsidP="001902D1">
            <w:pPr>
              <w:spacing w:before="40" w:after="40" w:line="220" w:lineRule="exact"/>
              <w:ind w:right="57"/>
              <w:rPr>
                <w:sz w:val="18"/>
                <w:lang w:eastAsia="es-SV"/>
              </w:rPr>
            </w:pPr>
          </w:p>
        </w:tc>
        <w:tc>
          <w:tcPr>
            <w:tcW w:w="2025" w:type="dxa"/>
            <w:tcBorders>
              <w:top w:val="single" w:sz="4" w:space="0" w:color="auto"/>
              <w:bottom w:val="single" w:sz="4" w:space="0" w:color="auto"/>
            </w:tcBorders>
            <w:shd w:val="clear" w:color="auto" w:fill="auto"/>
            <w:vAlign w:val="bottom"/>
            <w:hideMark/>
          </w:tcPr>
          <w:p w14:paraId="226AA99A" w14:textId="77777777" w:rsidR="006F5CB0" w:rsidRPr="00EE67F2" w:rsidRDefault="006F5CB0" w:rsidP="0039254D">
            <w:pPr>
              <w:spacing w:before="80" w:after="80" w:line="220" w:lineRule="exact"/>
              <w:ind w:left="284"/>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Total</w:t>
            </w:r>
          </w:p>
        </w:tc>
        <w:tc>
          <w:tcPr>
            <w:tcW w:w="507" w:type="dxa"/>
            <w:tcBorders>
              <w:top w:val="single" w:sz="4" w:space="0" w:color="auto"/>
              <w:bottom w:val="single" w:sz="4" w:space="0" w:color="auto"/>
            </w:tcBorders>
            <w:shd w:val="clear" w:color="auto" w:fill="auto"/>
            <w:noWrap/>
            <w:vAlign w:val="bottom"/>
            <w:hideMark/>
          </w:tcPr>
          <w:p w14:paraId="70F94AD7"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6</w:t>
            </w:r>
          </w:p>
        </w:tc>
        <w:tc>
          <w:tcPr>
            <w:tcW w:w="817" w:type="dxa"/>
            <w:tcBorders>
              <w:top w:val="single" w:sz="4" w:space="0" w:color="auto"/>
              <w:bottom w:val="single" w:sz="4" w:space="0" w:color="auto"/>
            </w:tcBorders>
            <w:shd w:val="clear" w:color="auto" w:fill="auto"/>
            <w:noWrap/>
            <w:vAlign w:val="bottom"/>
            <w:hideMark/>
          </w:tcPr>
          <w:p w14:paraId="26B90867"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3</w:t>
            </w:r>
          </w:p>
        </w:tc>
        <w:tc>
          <w:tcPr>
            <w:tcW w:w="817" w:type="dxa"/>
            <w:tcBorders>
              <w:top w:val="single" w:sz="4" w:space="0" w:color="auto"/>
              <w:bottom w:val="single" w:sz="4" w:space="0" w:color="auto"/>
            </w:tcBorders>
            <w:shd w:val="clear" w:color="auto" w:fill="auto"/>
            <w:noWrap/>
            <w:vAlign w:val="bottom"/>
            <w:hideMark/>
          </w:tcPr>
          <w:p w14:paraId="23841948"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18</w:t>
            </w:r>
          </w:p>
        </w:tc>
        <w:tc>
          <w:tcPr>
            <w:tcW w:w="821" w:type="dxa"/>
            <w:tcBorders>
              <w:top w:val="single" w:sz="4" w:space="0" w:color="auto"/>
              <w:bottom w:val="single" w:sz="4" w:space="0" w:color="auto"/>
            </w:tcBorders>
            <w:shd w:val="clear" w:color="auto" w:fill="auto"/>
            <w:noWrap/>
            <w:vAlign w:val="bottom"/>
            <w:hideMark/>
          </w:tcPr>
          <w:p w14:paraId="1DCAAC09"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1</w:t>
            </w:r>
          </w:p>
        </w:tc>
        <w:tc>
          <w:tcPr>
            <w:tcW w:w="1006" w:type="dxa"/>
            <w:tcBorders>
              <w:top w:val="single" w:sz="4" w:space="0" w:color="auto"/>
              <w:bottom w:val="single" w:sz="4" w:space="0" w:color="auto"/>
            </w:tcBorders>
            <w:shd w:val="clear" w:color="auto" w:fill="auto"/>
            <w:noWrap/>
            <w:vAlign w:val="bottom"/>
            <w:hideMark/>
          </w:tcPr>
          <w:p w14:paraId="033696B0" w14:textId="77777777" w:rsidR="006F5CB0" w:rsidRPr="00EE67F2" w:rsidRDefault="006F5CB0" w:rsidP="0039254D">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eastAsia="es-SV"/>
              </w:rPr>
            </w:pPr>
            <w:r w:rsidRPr="00EE67F2">
              <w:rPr>
                <w:b/>
                <w:bCs/>
                <w:sz w:val="18"/>
                <w:lang w:eastAsia="es-SV"/>
              </w:rPr>
              <w:t>28</w:t>
            </w:r>
          </w:p>
        </w:tc>
      </w:tr>
      <w:tr w:rsidR="006F5CB0" w:rsidRPr="005158DC" w14:paraId="2EE0F697" w14:textId="77777777" w:rsidTr="006F5CB0">
        <w:tc>
          <w:tcPr>
            <w:cnfStyle w:val="001000000000" w:firstRow="0" w:lastRow="0" w:firstColumn="1" w:lastColumn="0" w:oddVBand="0" w:evenVBand="0" w:oddHBand="0" w:evenHBand="0" w:firstRowFirstColumn="0" w:firstRowLastColumn="0" w:lastRowFirstColumn="0" w:lastRowLastColumn="0"/>
            <w:tcW w:w="3402" w:type="dxa"/>
            <w:gridSpan w:val="2"/>
            <w:tcBorders>
              <w:top w:val="single" w:sz="4" w:space="0" w:color="auto"/>
              <w:bottom w:val="single" w:sz="12" w:space="0" w:color="auto"/>
            </w:tcBorders>
            <w:shd w:val="clear" w:color="auto" w:fill="auto"/>
            <w:noWrap/>
            <w:hideMark/>
          </w:tcPr>
          <w:p w14:paraId="7F44DD80" w14:textId="25E8D51A" w:rsidR="006F5CB0" w:rsidRPr="005158DC" w:rsidRDefault="006F5CB0" w:rsidP="001902D1">
            <w:pPr>
              <w:spacing w:before="80" w:after="80" w:line="220" w:lineRule="exact"/>
              <w:ind w:left="283" w:right="57"/>
              <w:rPr>
                <w:bCs w:val="0"/>
                <w:sz w:val="18"/>
                <w:lang w:eastAsia="es-SV"/>
              </w:rPr>
            </w:pPr>
            <w:r w:rsidRPr="005158DC">
              <w:rPr>
                <w:bCs w:val="0"/>
                <w:sz w:val="18"/>
                <w:lang w:eastAsia="es-SV"/>
              </w:rPr>
              <w:t>Total g</w:t>
            </w:r>
            <w:r w:rsidR="001902D1">
              <w:rPr>
                <w:bCs w:val="0"/>
                <w:sz w:val="18"/>
                <w:lang w:eastAsia="es-SV"/>
              </w:rPr>
              <w:t>é</w:t>
            </w:r>
            <w:r w:rsidRPr="005158DC">
              <w:rPr>
                <w:bCs w:val="0"/>
                <w:sz w:val="18"/>
                <w:lang w:eastAsia="es-SV"/>
              </w:rPr>
              <w:t>n</w:t>
            </w:r>
            <w:r w:rsidR="001902D1">
              <w:rPr>
                <w:bCs w:val="0"/>
                <w:sz w:val="18"/>
                <w:lang w:eastAsia="es-SV"/>
              </w:rPr>
              <w:t>é</w:t>
            </w:r>
            <w:r w:rsidRPr="005158DC">
              <w:rPr>
                <w:bCs w:val="0"/>
                <w:sz w:val="18"/>
                <w:lang w:eastAsia="es-SV"/>
              </w:rPr>
              <w:t>ral</w:t>
            </w:r>
          </w:p>
        </w:tc>
        <w:tc>
          <w:tcPr>
            <w:tcW w:w="507" w:type="dxa"/>
            <w:tcBorders>
              <w:top w:val="single" w:sz="4" w:space="0" w:color="auto"/>
              <w:bottom w:val="single" w:sz="12" w:space="0" w:color="auto"/>
            </w:tcBorders>
            <w:shd w:val="clear" w:color="auto" w:fill="auto"/>
            <w:noWrap/>
            <w:vAlign w:val="bottom"/>
            <w:hideMark/>
          </w:tcPr>
          <w:p w14:paraId="0FF27C0D" w14:textId="77777777" w:rsidR="006F5CB0" w:rsidRPr="005158DC" w:rsidRDefault="006F5CB0" w:rsidP="0039254D">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lang w:eastAsia="es-SV"/>
              </w:rPr>
            </w:pPr>
            <w:r w:rsidRPr="005158DC">
              <w:rPr>
                <w:b/>
                <w:sz w:val="18"/>
                <w:lang w:eastAsia="es-SV"/>
              </w:rPr>
              <w:t>139</w:t>
            </w:r>
          </w:p>
        </w:tc>
        <w:tc>
          <w:tcPr>
            <w:tcW w:w="817" w:type="dxa"/>
            <w:tcBorders>
              <w:top w:val="single" w:sz="4" w:space="0" w:color="auto"/>
              <w:bottom w:val="single" w:sz="12" w:space="0" w:color="auto"/>
            </w:tcBorders>
            <w:shd w:val="clear" w:color="auto" w:fill="auto"/>
            <w:noWrap/>
            <w:vAlign w:val="bottom"/>
            <w:hideMark/>
          </w:tcPr>
          <w:p w14:paraId="648DBEA2" w14:textId="77777777" w:rsidR="006F5CB0" w:rsidRPr="005158DC" w:rsidRDefault="006F5CB0" w:rsidP="0039254D">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lang w:eastAsia="es-SV"/>
              </w:rPr>
            </w:pPr>
            <w:r w:rsidRPr="005158DC">
              <w:rPr>
                <w:b/>
                <w:sz w:val="18"/>
                <w:lang w:eastAsia="es-SV"/>
              </w:rPr>
              <w:t>88</w:t>
            </w:r>
          </w:p>
        </w:tc>
        <w:tc>
          <w:tcPr>
            <w:tcW w:w="817" w:type="dxa"/>
            <w:tcBorders>
              <w:top w:val="single" w:sz="4" w:space="0" w:color="auto"/>
              <w:bottom w:val="single" w:sz="12" w:space="0" w:color="auto"/>
            </w:tcBorders>
            <w:shd w:val="clear" w:color="auto" w:fill="auto"/>
            <w:noWrap/>
            <w:vAlign w:val="bottom"/>
            <w:hideMark/>
          </w:tcPr>
          <w:p w14:paraId="2CD74ABC" w14:textId="77777777" w:rsidR="006F5CB0" w:rsidRPr="005158DC" w:rsidRDefault="006F5CB0" w:rsidP="0039254D">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lang w:eastAsia="es-SV"/>
              </w:rPr>
            </w:pPr>
            <w:r w:rsidRPr="005158DC">
              <w:rPr>
                <w:b/>
                <w:sz w:val="18"/>
                <w:lang w:eastAsia="es-SV"/>
              </w:rPr>
              <w:t>175</w:t>
            </w:r>
          </w:p>
        </w:tc>
        <w:tc>
          <w:tcPr>
            <w:tcW w:w="821" w:type="dxa"/>
            <w:tcBorders>
              <w:top w:val="single" w:sz="4" w:space="0" w:color="auto"/>
              <w:bottom w:val="single" w:sz="12" w:space="0" w:color="auto"/>
            </w:tcBorders>
            <w:shd w:val="clear" w:color="auto" w:fill="auto"/>
            <w:noWrap/>
            <w:vAlign w:val="bottom"/>
            <w:hideMark/>
          </w:tcPr>
          <w:p w14:paraId="5A5AC7C4" w14:textId="77777777" w:rsidR="006F5CB0" w:rsidRPr="005158DC" w:rsidRDefault="006F5CB0" w:rsidP="0039254D">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lang w:eastAsia="es-SV"/>
              </w:rPr>
            </w:pPr>
            <w:r w:rsidRPr="005158DC">
              <w:rPr>
                <w:b/>
                <w:sz w:val="18"/>
                <w:lang w:eastAsia="es-SV"/>
              </w:rPr>
              <w:t>84</w:t>
            </w:r>
          </w:p>
        </w:tc>
        <w:tc>
          <w:tcPr>
            <w:tcW w:w="1006" w:type="dxa"/>
            <w:tcBorders>
              <w:top w:val="single" w:sz="4" w:space="0" w:color="auto"/>
              <w:bottom w:val="single" w:sz="12" w:space="0" w:color="auto"/>
            </w:tcBorders>
            <w:shd w:val="clear" w:color="auto" w:fill="auto"/>
            <w:noWrap/>
            <w:vAlign w:val="bottom"/>
            <w:hideMark/>
          </w:tcPr>
          <w:p w14:paraId="67AE9041" w14:textId="77777777" w:rsidR="006F5CB0" w:rsidRPr="005158DC" w:rsidRDefault="006F5CB0" w:rsidP="0039254D">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lang w:eastAsia="es-SV"/>
              </w:rPr>
            </w:pPr>
            <w:r w:rsidRPr="005158DC">
              <w:rPr>
                <w:b/>
                <w:sz w:val="18"/>
                <w:lang w:eastAsia="es-SV"/>
              </w:rPr>
              <w:t>486</w:t>
            </w:r>
          </w:p>
        </w:tc>
      </w:tr>
    </w:tbl>
    <w:p w14:paraId="54B6CB94" w14:textId="43AB3560" w:rsidR="0087330A" w:rsidRPr="00A945FA" w:rsidRDefault="0087330A" w:rsidP="0087330A">
      <w:pPr>
        <w:pStyle w:val="SingleTxtG"/>
        <w:spacing w:before="120" w:after="240"/>
        <w:ind w:firstLine="170"/>
        <w:rPr>
          <w:rFonts w:ascii="Bembo Std" w:hAnsi="Bembo Std"/>
          <w:b/>
          <w:bCs/>
          <w:sz w:val="18"/>
          <w:szCs w:val="18"/>
          <w:lang w:val="fr-FR"/>
        </w:rPr>
      </w:pPr>
      <w:r>
        <w:rPr>
          <w:i/>
          <w:iCs/>
          <w:sz w:val="18"/>
          <w:szCs w:val="18"/>
          <w:lang w:val="fr"/>
        </w:rPr>
        <w:t xml:space="preserve">Source : </w:t>
      </w:r>
      <w:r>
        <w:rPr>
          <w:sz w:val="18"/>
          <w:szCs w:val="18"/>
          <w:lang w:val="fr"/>
        </w:rPr>
        <w:t xml:space="preserve">Département de statistique </w:t>
      </w:r>
      <w:r w:rsidR="0001742C">
        <w:rPr>
          <w:sz w:val="18"/>
          <w:szCs w:val="18"/>
          <w:lang w:val="fr"/>
        </w:rPr>
        <w:t>−</w:t>
      </w:r>
      <w:r>
        <w:rPr>
          <w:sz w:val="18"/>
          <w:szCs w:val="18"/>
          <w:lang w:val="fr"/>
        </w:rPr>
        <w:t xml:space="preserve"> Centre d</w:t>
      </w:r>
      <w:r w:rsidR="003A35C3">
        <w:rPr>
          <w:sz w:val="18"/>
          <w:szCs w:val="18"/>
          <w:lang w:val="fr"/>
        </w:rPr>
        <w:t>’</w:t>
      </w:r>
      <w:r>
        <w:rPr>
          <w:sz w:val="18"/>
          <w:szCs w:val="18"/>
          <w:lang w:val="fr"/>
        </w:rPr>
        <w:t>appui à la technologie et à l</w:t>
      </w:r>
      <w:r w:rsidR="003A35C3">
        <w:rPr>
          <w:sz w:val="18"/>
          <w:szCs w:val="18"/>
          <w:lang w:val="fr"/>
        </w:rPr>
        <w:t>’</w:t>
      </w:r>
      <w:r>
        <w:rPr>
          <w:sz w:val="18"/>
          <w:szCs w:val="18"/>
          <w:lang w:val="fr"/>
        </w:rPr>
        <w:t>innovation, d</w:t>
      </w:r>
      <w:r w:rsidR="003A35C3">
        <w:rPr>
          <w:sz w:val="18"/>
          <w:szCs w:val="18"/>
          <w:lang w:val="fr"/>
        </w:rPr>
        <w:t>’</w:t>
      </w:r>
      <w:r>
        <w:rPr>
          <w:sz w:val="18"/>
          <w:szCs w:val="18"/>
          <w:lang w:val="fr"/>
        </w:rPr>
        <w:t>après les consultations de la base de données du système d</w:t>
      </w:r>
      <w:r w:rsidR="003A35C3">
        <w:rPr>
          <w:sz w:val="18"/>
          <w:szCs w:val="18"/>
          <w:lang w:val="fr"/>
        </w:rPr>
        <w:t>’</w:t>
      </w:r>
      <w:r>
        <w:rPr>
          <w:sz w:val="18"/>
          <w:szCs w:val="18"/>
          <w:lang w:val="fr"/>
        </w:rPr>
        <w:t>information et de gestion automatisée des procédures du Bureau du Procureur général de la République (07/08/2022)</w:t>
      </w:r>
      <w:r w:rsidR="00942BE6">
        <w:rPr>
          <w:sz w:val="18"/>
          <w:szCs w:val="18"/>
          <w:lang w:val="fr"/>
        </w:rPr>
        <w:t>.</w:t>
      </w:r>
    </w:p>
    <w:p w14:paraId="03ACDDE9" w14:textId="77777777" w:rsidR="0087330A" w:rsidRPr="00A945FA" w:rsidRDefault="0087330A" w:rsidP="0087330A">
      <w:pPr>
        <w:pStyle w:val="H1G"/>
        <w:rPr>
          <w:lang w:val="fr-FR"/>
        </w:rPr>
      </w:pPr>
      <w:r>
        <w:rPr>
          <w:lang w:val="fr"/>
        </w:rPr>
        <w:tab/>
      </w:r>
      <w:r>
        <w:rPr>
          <w:lang w:val="fr"/>
        </w:rPr>
        <w:tab/>
        <w:t>Réponse au paragraphe 33 d) de la liste de points</w:t>
      </w:r>
    </w:p>
    <w:p w14:paraId="19C9F1C3" w14:textId="42AA9078" w:rsidR="0087330A" w:rsidRPr="00A945FA" w:rsidRDefault="0087330A" w:rsidP="0087330A">
      <w:pPr>
        <w:pStyle w:val="SingleTxtG"/>
        <w:rPr>
          <w:lang w:val="fr-FR"/>
        </w:rPr>
      </w:pPr>
      <w:r w:rsidRPr="00A945FA">
        <w:rPr>
          <w:lang w:val="fr-FR"/>
        </w:rPr>
        <w:t>154.</w:t>
      </w:r>
      <w:r w:rsidRPr="00A945FA">
        <w:rPr>
          <w:lang w:val="fr-FR"/>
        </w:rPr>
        <w:tab/>
      </w:r>
      <w:r>
        <w:rPr>
          <w:lang w:val="fr"/>
        </w:rPr>
        <w:t>Comme cela a été indiqué précédemment, El Salvador dispose d</w:t>
      </w:r>
      <w:r w:rsidR="003A35C3">
        <w:rPr>
          <w:lang w:val="fr"/>
        </w:rPr>
        <w:t>’</w:t>
      </w:r>
      <w:r>
        <w:rPr>
          <w:lang w:val="fr"/>
        </w:rPr>
        <w:t>un centre d</w:t>
      </w:r>
      <w:r w:rsidR="003A35C3">
        <w:rPr>
          <w:lang w:val="fr"/>
        </w:rPr>
        <w:t>’</w:t>
      </w:r>
      <w:r>
        <w:rPr>
          <w:lang w:val="fr"/>
        </w:rPr>
        <w:t>accueil pour les femmes migrantes et leurs enfants de retour au pays ayant besoin d</w:t>
      </w:r>
      <w:r w:rsidR="003A35C3">
        <w:rPr>
          <w:lang w:val="fr"/>
        </w:rPr>
        <w:t>’</w:t>
      </w:r>
      <w:r>
        <w:rPr>
          <w:lang w:val="fr"/>
        </w:rPr>
        <w:t>une protection. Entre août 2021 et juillet 2022, 35 femmes, 19 filles, 17 garçons et 9 adolescents ont été pris en charge par ce centre : accueil immédiat ; protection et prise en charge ; détermination du niveau de risque auquel ils sont exposés, de leurs besoins et des réseaux de soutien sûrs dont ils bénéficient ; et réinstallation interne.</w:t>
      </w:r>
    </w:p>
    <w:p w14:paraId="734C8F91" w14:textId="377418DA" w:rsidR="0087330A" w:rsidRPr="00A945FA" w:rsidRDefault="0087330A" w:rsidP="0087330A">
      <w:pPr>
        <w:pStyle w:val="SingleTxtG"/>
        <w:rPr>
          <w:lang w:val="fr-FR"/>
        </w:rPr>
      </w:pPr>
      <w:r w:rsidRPr="00A945FA">
        <w:rPr>
          <w:lang w:val="fr-FR"/>
        </w:rPr>
        <w:t>155.</w:t>
      </w:r>
      <w:r w:rsidRPr="00A945FA">
        <w:rPr>
          <w:lang w:val="fr-FR"/>
        </w:rPr>
        <w:tab/>
      </w:r>
      <w:r>
        <w:rPr>
          <w:lang w:val="fr"/>
        </w:rPr>
        <w:t>L</w:t>
      </w:r>
      <w:r w:rsidR="003A35C3">
        <w:rPr>
          <w:lang w:val="fr"/>
        </w:rPr>
        <w:t>’</w:t>
      </w:r>
      <w:r>
        <w:rPr>
          <w:lang w:val="fr"/>
        </w:rPr>
        <w:t>Institut salvadorien pour la promotion de la condition féminine dispose d</w:t>
      </w:r>
      <w:r w:rsidR="003A35C3">
        <w:rPr>
          <w:lang w:val="fr"/>
        </w:rPr>
        <w:t>’</w:t>
      </w:r>
      <w:r>
        <w:rPr>
          <w:lang w:val="fr"/>
        </w:rPr>
        <w:t>un foyer institutionnel qui a fourni une protection à 123 personnes entre janvier et décembre 2021. Une prise en charge médicale, psychologique, sociale, juridique et éducative a été assurée et des ateliers professionnels ont été organisés pour renforcer les compétences des femmes et promouvoir leur autonomie financière.</w:t>
      </w:r>
    </w:p>
    <w:p w14:paraId="5B2CA3B0" w14:textId="066869E2" w:rsidR="0087330A" w:rsidRPr="00A945FA" w:rsidRDefault="0087330A" w:rsidP="0087330A">
      <w:pPr>
        <w:pStyle w:val="SingleTxtG"/>
        <w:rPr>
          <w:lang w:val="fr-FR"/>
        </w:rPr>
      </w:pPr>
      <w:r w:rsidRPr="00A945FA">
        <w:rPr>
          <w:lang w:val="fr-FR"/>
        </w:rPr>
        <w:t>156.</w:t>
      </w:r>
      <w:r w:rsidRPr="00A945FA">
        <w:rPr>
          <w:lang w:val="fr-FR"/>
        </w:rPr>
        <w:tab/>
      </w:r>
      <w:r>
        <w:rPr>
          <w:lang w:val="fr"/>
        </w:rPr>
        <w:t>La police nationale civile dispense, par l</w:t>
      </w:r>
      <w:r w:rsidR="003A35C3">
        <w:rPr>
          <w:lang w:val="fr"/>
        </w:rPr>
        <w:t>’</w:t>
      </w:r>
      <w:r>
        <w:rPr>
          <w:lang w:val="fr"/>
        </w:rPr>
        <w:t>intermédiaire de sa division de la sécurité des frontières, des formations dans le cadre d</w:t>
      </w:r>
      <w:r w:rsidR="003A35C3">
        <w:rPr>
          <w:lang w:val="fr"/>
        </w:rPr>
        <w:t>’</w:t>
      </w:r>
      <w:r>
        <w:rPr>
          <w:lang w:val="fr"/>
        </w:rPr>
        <w:t>une stratégie visant à repérer les trafiquants d</w:t>
      </w:r>
      <w:r w:rsidR="003A35C3">
        <w:rPr>
          <w:lang w:val="fr"/>
        </w:rPr>
        <w:t>’</w:t>
      </w:r>
      <w:r>
        <w:rPr>
          <w:lang w:val="fr"/>
        </w:rPr>
        <w:t>êtres humains et à détecter les faux documents grâce à la lumière ultraviolette et à des scanners.</w:t>
      </w:r>
    </w:p>
    <w:p w14:paraId="5A907412" w14:textId="77777777" w:rsidR="0087330A" w:rsidRPr="00A945FA" w:rsidRDefault="0087330A" w:rsidP="0087330A">
      <w:pPr>
        <w:pStyle w:val="SingleTxtG"/>
        <w:rPr>
          <w:lang w:val="fr-FR"/>
        </w:rPr>
      </w:pPr>
      <w:r w:rsidRPr="00A945FA">
        <w:rPr>
          <w:lang w:val="fr-FR"/>
        </w:rPr>
        <w:t>157.</w:t>
      </w:r>
      <w:r w:rsidRPr="00A945FA">
        <w:rPr>
          <w:lang w:val="fr-FR"/>
        </w:rPr>
        <w:tab/>
      </w:r>
      <w:r>
        <w:rPr>
          <w:lang w:val="fr"/>
        </w:rPr>
        <w:t>Il convient notamment de citer les formations suivantes :</w:t>
      </w:r>
    </w:p>
    <w:p w14:paraId="72C1CE46" w14:textId="5A3E0FFC" w:rsidR="0087330A" w:rsidRPr="00A945FA" w:rsidRDefault="0087330A" w:rsidP="0087330A">
      <w:pPr>
        <w:pStyle w:val="Bullet1G"/>
        <w:rPr>
          <w:lang w:val="fr-FR"/>
        </w:rPr>
      </w:pPr>
      <w:r>
        <w:rPr>
          <w:lang w:val="fr"/>
        </w:rPr>
        <w:t>Formation à l</w:t>
      </w:r>
      <w:r w:rsidR="003A35C3">
        <w:rPr>
          <w:lang w:val="fr"/>
        </w:rPr>
        <w:t>’</w:t>
      </w:r>
      <w:r>
        <w:rPr>
          <w:lang w:val="fr"/>
        </w:rPr>
        <w:t>utilisation des techniques biométriques et au relevé des empreintes digitales auprès des suspects potentiels</w:t>
      </w:r>
      <w:r w:rsidR="00942BE6">
        <w:rPr>
          <w:lang w:val="fr"/>
        </w:rPr>
        <w:t> ;</w:t>
      </w:r>
    </w:p>
    <w:p w14:paraId="10133750" w14:textId="6150C151" w:rsidR="0087330A" w:rsidRPr="00A945FA" w:rsidRDefault="0087330A" w:rsidP="0087330A">
      <w:pPr>
        <w:pStyle w:val="Bullet1G"/>
        <w:rPr>
          <w:lang w:val="fr-FR"/>
        </w:rPr>
      </w:pPr>
      <w:r>
        <w:rPr>
          <w:lang w:val="fr"/>
        </w:rPr>
        <w:t>Formation à l</w:t>
      </w:r>
      <w:r w:rsidR="003A35C3">
        <w:rPr>
          <w:lang w:val="fr"/>
        </w:rPr>
        <w:t>’</w:t>
      </w:r>
      <w:r>
        <w:rPr>
          <w:lang w:val="fr"/>
        </w:rPr>
        <w:t>utilisation des drones.</w:t>
      </w:r>
    </w:p>
    <w:p w14:paraId="4C3DB07C" w14:textId="77777777" w:rsidR="0087330A" w:rsidRPr="00A945FA" w:rsidRDefault="0087330A" w:rsidP="0087330A">
      <w:pPr>
        <w:pStyle w:val="H1G"/>
        <w:rPr>
          <w:lang w:val="fr-FR"/>
        </w:rPr>
      </w:pPr>
      <w:r>
        <w:rPr>
          <w:lang w:val="fr"/>
        </w:rPr>
        <w:lastRenderedPageBreak/>
        <w:tab/>
      </w:r>
      <w:r>
        <w:rPr>
          <w:lang w:val="fr"/>
        </w:rPr>
        <w:tab/>
      </w:r>
      <w:r>
        <w:rPr>
          <w:bCs/>
          <w:lang w:val="fr"/>
        </w:rPr>
        <w:t xml:space="preserve">Réponse au paragraphe 33 e) de la liste de </w:t>
      </w:r>
      <w:r w:rsidRPr="0087330A">
        <w:rPr>
          <w:lang w:val="fr"/>
        </w:rPr>
        <w:t>points</w:t>
      </w:r>
    </w:p>
    <w:p w14:paraId="75A85644" w14:textId="1D26823B" w:rsidR="0087330A" w:rsidRPr="00A945FA" w:rsidRDefault="0087330A" w:rsidP="0087330A">
      <w:pPr>
        <w:pStyle w:val="SingleTxtG"/>
        <w:rPr>
          <w:lang w:val="fr-FR"/>
        </w:rPr>
      </w:pPr>
      <w:r w:rsidRPr="00A945FA">
        <w:rPr>
          <w:lang w:val="fr-FR"/>
        </w:rPr>
        <w:t>158.</w:t>
      </w:r>
      <w:r w:rsidRPr="00A945FA">
        <w:rPr>
          <w:lang w:val="fr-FR"/>
        </w:rPr>
        <w:tab/>
      </w:r>
      <w:r>
        <w:rPr>
          <w:lang w:val="fr"/>
        </w:rPr>
        <w:t>La banque de données médico-légales sur les migrants disparus d</w:t>
      </w:r>
      <w:r w:rsidR="003A35C3">
        <w:rPr>
          <w:lang w:val="fr"/>
        </w:rPr>
        <w:t>’</w:t>
      </w:r>
      <w:r>
        <w:rPr>
          <w:lang w:val="fr"/>
        </w:rPr>
        <w:t>El Salvador a été créée en 2010 pour chercher des informations et enregistrer, localiser, identifier et rapatrier ultérieurement les corps ou les restes des migrants salvadoriens décédés sur la route migratoire vers le Mexique et les États-Unis. Cet outil a permis de travailler de manière innovante, dans le cadre d</w:t>
      </w:r>
      <w:r w:rsidR="003A35C3">
        <w:rPr>
          <w:lang w:val="fr"/>
        </w:rPr>
        <w:t>’</w:t>
      </w:r>
      <w:r>
        <w:rPr>
          <w:lang w:val="fr"/>
        </w:rPr>
        <w:t>un espace de coordination entre les institutions publiques, telles que le Ministère des relations extérieures, le Comité des proches des migrants décédés et disparus d</w:t>
      </w:r>
      <w:r w:rsidR="003A35C3">
        <w:rPr>
          <w:lang w:val="fr"/>
        </w:rPr>
        <w:t>’</w:t>
      </w:r>
      <w:r>
        <w:rPr>
          <w:lang w:val="fr"/>
        </w:rPr>
        <w:t>El Salvador, l</w:t>
      </w:r>
      <w:r w:rsidR="003A35C3">
        <w:rPr>
          <w:lang w:val="fr"/>
        </w:rPr>
        <w:t>’</w:t>
      </w:r>
      <w:r>
        <w:rPr>
          <w:lang w:val="fr"/>
        </w:rPr>
        <w:t>Équipe argentine d</w:t>
      </w:r>
      <w:r w:rsidR="003A35C3">
        <w:rPr>
          <w:lang w:val="fr"/>
        </w:rPr>
        <w:t>’</w:t>
      </w:r>
      <w:r>
        <w:rPr>
          <w:lang w:val="fr"/>
        </w:rPr>
        <w:t>anthropologie médico-légale et le Bureau du Procureur pour la défense des droits de l</w:t>
      </w:r>
      <w:r w:rsidR="003A35C3">
        <w:rPr>
          <w:lang w:val="fr"/>
        </w:rPr>
        <w:t>’</w:t>
      </w:r>
      <w:r>
        <w:rPr>
          <w:lang w:val="fr"/>
        </w:rPr>
        <w:t>homme. Grâce à cette coordination, l</w:t>
      </w:r>
      <w:r w:rsidR="003A35C3">
        <w:rPr>
          <w:lang w:val="fr"/>
        </w:rPr>
        <w:t>’</w:t>
      </w:r>
      <w:r>
        <w:rPr>
          <w:lang w:val="fr"/>
        </w:rPr>
        <w:t>État est en mesure d</w:t>
      </w:r>
      <w:r w:rsidR="003A35C3">
        <w:rPr>
          <w:lang w:val="fr"/>
        </w:rPr>
        <w:t>’</w:t>
      </w:r>
      <w:r>
        <w:rPr>
          <w:lang w:val="fr"/>
        </w:rPr>
        <w:t>identifier de manière scientifique les migrants décédés sur la route migratoire dont on ne connaît pas l</w:t>
      </w:r>
      <w:r w:rsidR="003A35C3">
        <w:rPr>
          <w:lang w:val="fr"/>
        </w:rPr>
        <w:t>’</w:t>
      </w:r>
      <w:r>
        <w:rPr>
          <w:lang w:val="fr"/>
        </w:rPr>
        <w:t>identité et dont les corps ou les restes retrouvés n</w:t>
      </w:r>
      <w:r w:rsidR="003A35C3">
        <w:rPr>
          <w:lang w:val="fr"/>
        </w:rPr>
        <w:t>’</w:t>
      </w:r>
      <w:r>
        <w:rPr>
          <w:lang w:val="fr"/>
        </w:rPr>
        <w:t>ont pas été reconnus. Le droit d</w:t>
      </w:r>
      <w:r w:rsidR="003A35C3">
        <w:rPr>
          <w:lang w:val="fr"/>
        </w:rPr>
        <w:t>’</w:t>
      </w:r>
      <w:r>
        <w:rPr>
          <w:lang w:val="fr"/>
        </w:rPr>
        <w:t>accès à la justice et à la vérité pour les victimes et leurs familles est ainsi garanti.</w:t>
      </w:r>
    </w:p>
    <w:p w14:paraId="56026B02" w14:textId="77777777" w:rsidR="0087330A" w:rsidRPr="00A945FA" w:rsidRDefault="0087330A" w:rsidP="0087330A">
      <w:pPr>
        <w:pStyle w:val="H1G"/>
        <w:rPr>
          <w:lang w:val="fr-FR"/>
        </w:rPr>
      </w:pPr>
      <w:r>
        <w:rPr>
          <w:lang w:val="fr"/>
        </w:rPr>
        <w:tab/>
      </w:r>
      <w:r>
        <w:rPr>
          <w:lang w:val="fr"/>
        </w:rPr>
        <w:tab/>
      </w:r>
      <w:r>
        <w:rPr>
          <w:bCs/>
          <w:lang w:val="fr"/>
        </w:rPr>
        <w:t>Réponse au paragraphe 34 de la liste de points</w:t>
      </w:r>
    </w:p>
    <w:p w14:paraId="35D012C1" w14:textId="0C1C2860" w:rsidR="0087330A" w:rsidRPr="00B47CA4" w:rsidRDefault="0087330A" w:rsidP="0087330A">
      <w:pPr>
        <w:pStyle w:val="SingleTxtG"/>
        <w:rPr>
          <w:lang w:val="fr-FR"/>
        </w:rPr>
      </w:pPr>
      <w:r w:rsidRPr="00B47CA4">
        <w:rPr>
          <w:lang w:val="fr-FR"/>
        </w:rPr>
        <w:t>159.</w:t>
      </w:r>
      <w:r w:rsidRPr="00B47CA4">
        <w:rPr>
          <w:lang w:val="fr-FR"/>
        </w:rPr>
        <w:tab/>
      </w:r>
      <w:r>
        <w:rPr>
          <w:lang w:val="fr"/>
        </w:rPr>
        <w:t>Les mesures prises par le Bureau du Procureur général de la République pour prévenir et sanctionner le trafic de migrants auquel se livrent des groupes criminels organisés concernent l</w:t>
      </w:r>
      <w:r w:rsidR="003A35C3">
        <w:rPr>
          <w:lang w:val="fr"/>
        </w:rPr>
        <w:t>’</w:t>
      </w:r>
      <w:r>
        <w:rPr>
          <w:lang w:val="fr"/>
        </w:rPr>
        <w:t>enquête sur les faits délictueux et l</w:t>
      </w:r>
      <w:r w:rsidR="003A35C3">
        <w:rPr>
          <w:lang w:val="fr"/>
        </w:rPr>
        <w:t>’</w:t>
      </w:r>
      <w:r>
        <w:rPr>
          <w:lang w:val="fr"/>
        </w:rPr>
        <w:t>exercice de l</w:t>
      </w:r>
      <w:r w:rsidR="003A35C3">
        <w:rPr>
          <w:lang w:val="fr"/>
        </w:rPr>
        <w:t>’</w:t>
      </w:r>
      <w:r>
        <w:rPr>
          <w:lang w:val="fr"/>
        </w:rPr>
        <w:t>action pénale. Il convient de signaler les initiatives suivantes :</w:t>
      </w:r>
    </w:p>
    <w:p w14:paraId="0A6C4697" w14:textId="1DEF87D3" w:rsidR="0087330A" w:rsidRPr="00A945FA" w:rsidRDefault="0087330A" w:rsidP="0087330A">
      <w:pPr>
        <w:pStyle w:val="Bullet1G"/>
        <w:rPr>
          <w:lang w:val="fr-FR"/>
        </w:rPr>
      </w:pPr>
      <w:r>
        <w:rPr>
          <w:lang w:val="fr"/>
        </w:rPr>
        <w:t>Enquêtes approfondies visant à démanteler les structures de la criminalité transnationale organisée et à confisquer tous les biens dont l</w:t>
      </w:r>
      <w:r w:rsidR="003A35C3">
        <w:rPr>
          <w:lang w:val="fr"/>
        </w:rPr>
        <w:t>’</w:t>
      </w:r>
      <w:r>
        <w:rPr>
          <w:lang w:val="fr"/>
        </w:rPr>
        <w:t>origine ou la destination est illicite</w:t>
      </w:r>
      <w:r w:rsidR="00942BE6">
        <w:rPr>
          <w:lang w:val="fr"/>
        </w:rPr>
        <w:t> ;</w:t>
      </w:r>
    </w:p>
    <w:p w14:paraId="76DCC57A" w14:textId="22580707" w:rsidR="0087330A" w:rsidRPr="00A945FA" w:rsidRDefault="0087330A" w:rsidP="0087330A">
      <w:pPr>
        <w:pStyle w:val="Bullet1G"/>
        <w:rPr>
          <w:lang w:val="fr-FR"/>
        </w:rPr>
      </w:pPr>
      <w:r>
        <w:rPr>
          <w:lang w:val="fr"/>
        </w:rPr>
        <w:t>Recours à des techniques d</w:t>
      </w:r>
      <w:r w:rsidR="003A35C3">
        <w:rPr>
          <w:lang w:val="fr"/>
        </w:rPr>
        <w:t>’</w:t>
      </w:r>
      <w:r>
        <w:rPr>
          <w:lang w:val="fr"/>
        </w:rPr>
        <w:t>enquête spécialisées</w:t>
      </w:r>
      <w:r w:rsidR="00942BE6">
        <w:rPr>
          <w:lang w:val="fr"/>
        </w:rPr>
        <w:t> ;</w:t>
      </w:r>
    </w:p>
    <w:p w14:paraId="0E90C31F" w14:textId="6DBCC8FC" w:rsidR="0087330A" w:rsidRPr="00135066" w:rsidRDefault="0087330A" w:rsidP="0087330A">
      <w:pPr>
        <w:pStyle w:val="Bullet1G"/>
      </w:pPr>
      <w:r>
        <w:rPr>
          <w:lang w:val="fr"/>
        </w:rPr>
        <w:t>Coopération internationale</w:t>
      </w:r>
      <w:r w:rsidR="00942BE6">
        <w:rPr>
          <w:lang w:val="fr"/>
        </w:rPr>
        <w:t> ;</w:t>
      </w:r>
    </w:p>
    <w:p w14:paraId="629A4205" w14:textId="338056E1" w:rsidR="0087330A" w:rsidRPr="00A945FA" w:rsidRDefault="0087330A" w:rsidP="0087330A">
      <w:pPr>
        <w:pStyle w:val="Bullet1G"/>
        <w:rPr>
          <w:lang w:val="fr-FR"/>
        </w:rPr>
      </w:pPr>
      <w:r>
        <w:rPr>
          <w:lang w:val="fr"/>
        </w:rPr>
        <w:t>Enquêtes conjointes au niveau régional ou international</w:t>
      </w:r>
      <w:r w:rsidR="00942BE6">
        <w:rPr>
          <w:lang w:val="fr"/>
        </w:rPr>
        <w:t> ;</w:t>
      </w:r>
    </w:p>
    <w:p w14:paraId="52E397C7" w14:textId="2D1D0070" w:rsidR="0087330A" w:rsidRPr="00A945FA" w:rsidRDefault="0087330A" w:rsidP="0087330A">
      <w:pPr>
        <w:pStyle w:val="Bullet1G"/>
        <w:rPr>
          <w:lang w:val="fr-FR"/>
        </w:rPr>
      </w:pPr>
      <w:r>
        <w:rPr>
          <w:lang w:val="fr"/>
        </w:rPr>
        <w:t>Non-criminalisation des victimes du trafic de personnes</w:t>
      </w:r>
      <w:r w:rsidR="00942BE6">
        <w:rPr>
          <w:lang w:val="fr"/>
        </w:rPr>
        <w:t> ;</w:t>
      </w:r>
    </w:p>
    <w:p w14:paraId="00427E98" w14:textId="2B050040" w:rsidR="0087330A" w:rsidRPr="00A945FA" w:rsidRDefault="0087330A" w:rsidP="0087330A">
      <w:pPr>
        <w:pStyle w:val="Bullet1G"/>
        <w:rPr>
          <w:lang w:val="fr-FR"/>
        </w:rPr>
      </w:pPr>
      <w:r>
        <w:rPr>
          <w:lang w:val="fr"/>
        </w:rPr>
        <w:t>Formation continue sur les enquêtes relatives au trafic de personnes et sur la prise en charge et l</w:t>
      </w:r>
      <w:r w:rsidR="003A35C3">
        <w:rPr>
          <w:lang w:val="fr"/>
        </w:rPr>
        <w:t>’</w:t>
      </w:r>
      <w:r>
        <w:rPr>
          <w:lang w:val="fr"/>
        </w:rPr>
        <w:t>identification des victimes</w:t>
      </w:r>
      <w:r w:rsidR="00942BE6">
        <w:rPr>
          <w:lang w:val="fr"/>
        </w:rPr>
        <w:t> ;</w:t>
      </w:r>
    </w:p>
    <w:p w14:paraId="11FF43C5" w14:textId="51C8A778" w:rsidR="0087330A" w:rsidRPr="00A945FA" w:rsidRDefault="0087330A" w:rsidP="0087330A">
      <w:pPr>
        <w:pStyle w:val="Bullet1G"/>
        <w:rPr>
          <w:lang w:val="fr-FR"/>
        </w:rPr>
      </w:pPr>
      <w:r>
        <w:rPr>
          <w:lang w:val="fr"/>
        </w:rPr>
        <w:t>Vérification des documents de voyage et mise en œuvre de mesures de sûreté</w:t>
      </w:r>
      <w:r w:rsidR="00942BE6">
        <w:rPr>
          <w:lang w:val="fr"/>
        </w:rPr>
        <w:t> ;</w:t>
      </w:r>
    </w:p>
    <w:p w14:paraId="08D7990A" w14:textId="699BE53E" w:rsidR="0087330A" w:rsidRPr="00135066" w:rsidRDefault="0087330A" w:rsidP="0087330A">
      <w:pPr>
        <w:pStyle w:val="Bullet1G"/>
      </w:pPr>
      <w:r>
        <w:rPr>
          <w:lang w:val="fr"/>
        </w:rPr>
        <w:t>Contrôles aux frontières.</w:t>
      </w:r>
    </w:p>
    <w:p w14:paraId="5216C684" w14:textId="77777777" w:rsidR="0087330A" w:rsidRPr="00A945FA" w:rsidRDefault="0087330A" w:rsidP="0087330A">
      <w:pPr>
        <w:pStyle w:val="H1G"/>
        <w:rPr>
          <w:lang w:val="fr-FR"/>
        </w:rPr>
      </w:pPr>
      <w:bookmarkStart w:id="7" w:name="_Hlk114350073"/>
      <w:r>
        <w:rPr>
          <w:lang w:val="fr"/>
        </w:rPr>
        <w:tab/>
      </w:r>
      <w:r>
        <w:rPr>
          <w:lang w:val="fr"/>
        </w:rPr>
        <w:tab/>
      </w:r>
      <w:r>
        <w:rPr>
          <w:bCs/>
          <w:lang w:val="fr"/>
        </w:rPr>
        <w:t>Réponse au paragraphe 35 a) de la liste de points</w:t>
      </w:r>
    </w:p>
    <w:bookmarkEnd w:id="7"/>
    <w:p w14:paraId="4ECA9697" w14:textId="4ACB709B" w:rsidR="0087330A" w:rsidRPr="00A945FA" w:rsidRDefault="0087330A" w:rsidP="0087330A">
      <w:pPr>
        <w:pStyle w:val="SingleTxtG"/>
        <w:rPr>
          <w:lang w:val="fr-FR"/>
        </w:rPr>
      </w:pPr>
      <w:r w:rsidRPr="00A945FA">
        <w:rPr>
          <w:lang w:val="fr-FR"/>
        </w:rPr>
        <w:t>160.</w:t>
      </w:r>
      <w:r w:rsidRPr="00A945FA">
        <w:rPr>
          <w:lang w:val="fr-FR"/>
        </w:rPr>
        <w:tab/>
      </w:r>
      <w:r>
        <w:rPr>
          <w:lang w:val="fr"/>
        </w:rPr>
        <w:t>Les textes de loi concernant la protection des travailleurs migrants et des membres de leur famille sont : la Constitution (1983) ; le Code du travail (1972) ; la loi spéciale de 2019 relative aux migrations et aux étrangers et son règlement d</w:t>
      </w:r>
      <w:r w:rsidR="003A35C3">
        <w:rPr>
          <w:lang w:val="fr"/>
        </w:rPr>
        <w:t>’</w:t>
      </w:r>
      <w:r>
        <w:rPr>
          <w:lang w:val="fr"/>
        </w:rPr>
        <w:t xml:space="preserve">application ; la loi spéciale </w:t>
      </w:r>
      <w:r w:rsidRPr="00C309F8">
        <w:rPr>
          <w:lang w:val="fr"/>
        </w:rPr>
        <w:t>relative à la protection et au développement des migrants salvadoriens et des membres de leur famille (modifiée en 2019) ; la loi relative à la détermination du statut de réfugié (décret n</w:t>
      </w:r>
      <w:r w:rsidR="00603C61" w:rsidRPr="00C309F8">
        <w:rPr>
          <w:vertAlign w:val="superscript"/>
          <w:lang w:val="fr"/>
        </w:rPr>
        <w:t>o</w:t>
      </w:r>
      <w:r w:rsidR="00603C61" w:rsidRPr="00C309F8">
        <w:rPr>
          <w:lang w:val="fr"/>
        </w:rPr>
        <w:t> </w:t>
      </w:r>
      <w:r w:rsidRPr="00C309F8">
        <w:rPr>
          <w:lang w:val="fr"/>
        </w:rPr>
        <w:t>918, août</w:t>
      </w:r>
      <w:r>
        <w:rPr>
          <w:lang w:val="fr"/>
        </w:rPr>
        <w:t xml:space="preserve"> 2020) ; le règlement d</w:t>
      </w:r>
      <w:r w:rsidR="003A35C3">
        <w:rPr>
          <w:lang w:val="fr"/>
        </w:rPr>
        <w:t>’</w:t>
      </w:r>
      <w:r>
        <w:rPr>
          <w:lang w:val="fr"/>
        </w:rPr>
        <w:t>application de la loi relative à la détermination du statut de réfugié (décret 79, août 2005) et la loi spéciale de 2015 relative à la lutte contre la traite des êtres humains.</w:t>
      </w:r>
    </w:p>
    <w:p w14:paraId="4D000CB3" w14:textId="77777777" w:rsidR="0087330A" w:rsidRPr="00A945FA" w:rsidRDefault="0087330A" w:rsidP="0087330A">
      <w:pPr>
        <w:pStyle w:val="H1G"/>
        <w:rPr>
          <w:lang w:val="fr-FR"/>
        </w:rPr>
      </w:pPr>
      <w:r>
        <w:rPr>
          <w:lang w:val="fr"/>
        </w:rPr>
        <w:tab/>
      </w:r>
      <w:r>
        <w:rPr>
          <w:lang w:val="fr"/>
        </w:rPr>
        <w:tab/>
      </w:r>
      <w:r>
        <w:rPr>
          <w:bCs/>
          <w:lang w:val="fr"/>
        </w:rPr>
        <w:t>Réponse au paragraphe 35 b) de la liste de points</w:t>
      </w:r>
    </w:p>
    <w:p w14:paraId="15F413CF" w14:textId="756B7D07" w:rsidR="0087330A" w:rsidRPr="00A945FA" w:rsidRDefault="0087330A" w:rsidP="0087330A">
      <w:pPr>
        <w:pStyle w:val="SingleTxtG"/>
        <w:rPr>
          <w:lang w:val="fr-FR"/>
        </w:rPr>
      </w:pPr>
      <w:bookmarkStart w:id="8" w:name="_Hlk114350099"/>
      <w:r w:rsidRPr="00A945FA">
        <w:rPr>
          <w:lang w:val="fr-FR"/>
        </w:rPr>
        <w:t>161.</w:t>
      </w:r>
      <w:r w:rsidRPr="00A945FA">
        <w:rPr>
          <w:lang w:val="fr-FR"/>
        </w:rPr>
        <w:tab/>
      </w:r>
      <w:r>
        <w:rPr>
          <w:lang w:val="fr"/>
        </w:rPr>
        <w:t>Le Ministère des relations extérieures a été restructuré en mai 2021, avec la création du Vice-Ministère de la diaspora et de la mobilité humaine, qui œuvre en faveur d</w:t>
      </w:r>
      <w:r w:rsidR="003A35C3">
        <w:rPr>
          <w:lang w:val="fr"/>
        </w:rPr>
        <w:t>’</w:t>
      </w:r>
      <w:r>
        <w:rPr>
          <w:lang w:val="fr"/>
        </w:rPr>
        <w:t>une migration sûre, ordonnée et régulière par : la prise en compte des étapes du cycle migratoire ; la promotion de la coopération avec les pays partenaires pour gérer les possibilités d</w:t>
      </w:r>
      <w:r w:rsidR="003A35C3">
        <w:rPr>
          <w:lang w:val="fr"/>
        </w:rPr>
        <w:t>’</w:t>
      </w:r>
      <w:r>
        <w:rPr>
          <w:lang w:val="fr"/>
        </w:rPr>
        <w:t>emploi saisonnier à l</w:t>
      </w:r>
      <w:r w:rsidR="003A35C3">
        <w:rPr>
          <w:lang w:val="fr"/>
        </w:rPr>
        <w:t>’</w:t>
      </w:r>
      <w:r>
        <w:rPr>
          <w:lang w:val="fr"/>
        </w:rPr>
        <w:t>étranger ; l</w:t>
      </w:r>
      <w:r w:rsidR="003A35C3">
        <w:rPr>
          <w:lang w:val="fr"/>
        </w:rPr>
        <w:t>’</w:t>
      </w:r>
      <w:r>
        <w:rPr>
          <w:lang w:val="fr"/>
        </w:rPr>
        <w:t>amélioration de la qualité de la prise en charge de la diaspora salvadorienne ; et la garantie du respect des droits humains des migrants et des membres de leur famille, indépendamment de leur statut migratoire.</w:t>
      </w:r>
    </w:p>
    <w:bookmarkEnd w:id="8"/>
    <w:p w14:paraId="4FA8AB70" w14:textId="47071A0F" w:rsidR="0087330A" w:rsidRPr="00A945FA" w:rsidRDefault="0087330A" w:rsidP="0087330A">
      <w:pPr>
        <w:pStyle w:val="SingleTxtG"/>
        <w:rPr>
          <w:lang w:val="fr-FR"/>
        </w:rPr>
      </w:pPr>
      <w:r w:rsidRPr="00A945FA">
        <w:rPr>
          <w:lang w:val="fr-FR"/>
        </w:rPr>
        <w:lastRenderedPageBreak/>
        <w:t>162.</w:t>
      </w:r>
      <w:r w:rsidRPr="00A945FA">
        <w:rPr>
          <w:lang w:val="fr-FR"/>
        </w:rPr>
        <w:tab/>
      </w:r>
      <w:r>
        <w:rPr>
          <w:lang w:val="fr"/>
        </w:rPr>
        <w:t>De son côté, depuis 2019, date d</w:t>
      </w:r>
      <w:r w:rsidR="003A35C3">
        <w:rPr>
          <w:lang w:val="fr"/>
        </w:rPr>
        <w:t>’</w:t>
      </w:r>
      <w:r>
        <w:rPr>
          <w:lang w:val="fr"/>
        </w:rPr>
        <w:t>entrée en vigueur de la loi spéciale relative aux migrations et aux étrangers, qui remplace la loi sur les migrations de 1958, la Direction générale des migrations et des étrangers a mis à jour les principes réglementaires et procédé à des changements opérationnels, tels que la décentralisation des services de migration.</w:t>
      </w:r>
      <w:bookmarkStart w:id="9" w:name="_Hlk114350115"/>
    </w:p>
    <w:p w14:paraId="14C5CD38" w14:textId="77777777" w:rsidR="0087330A" w:rsidRPr="00A945FA" w:rsidRDefault="0087330A" w:rsidP="0087330A">
      <w:pPr>
        <w:pStyle w:val="H1G"/>
        <w:rPr>
          <w:lang w:val="fr-FR"/>
        </w:rPr>
      </w:pPr>
      <w:r>
        <w:rPr>
          <w:lang w:val="fr"/>
        </w:rPr>
        <w:tab/>
      </w:r>
      <w:r>
        <w:rPr>
          <w:lang w:val="fr"/>
        </w:rPr>
        <w:tab/>
      </w:r>
      <w:r>
        <w:rPr>
          <w:bCs/>
          <w:lang w:val="fr"/>
        </w:rPr>
        <w:t>Réponse au paragraphe 35 c) de la liste de points</w:t>
      </w:r>
    </w:p>
    <w:p w14:paraId="035E958B" w14:textId="728E6246" w:rsidR="0087330A" w:rsidRPr="00135066" w:rsidRDefault="0087330A" w:rsidP="0087330A">
      <w:pPr>
        <w:pStyle w:val="SingleTxtG"/>
      </w:pPr>
      <w:r w:rsidRPr="00135066">
        <w:t>163.</w:t>
      </w:r>
      <w:r w:rsidRPr="00135066">
        <w:tab/>
      </w:r>
      <w:r>
        <w:rPr>
          <w:lang w:val="fr"/>
        </w:rPr>
        <w:t xml:space="preserve">Le plan </w:t>
      </w:r>
      <w:r>
        <w:rPr>
          <w:i/>
          <w:iCs/>
          <w:lang w:val="fr"/>
        </w:rPr>
        <w:t>Cuscatlán</w:t>
      </w:r>
      <w:r>
        <w:rPr>
          <w:lang w:val="fr"/>
        </w:rPr>
        <w:t xml:space="preserve"> (2019-2024) est axé sur le renforcement des capacités institutionnelles permettant de recenser les possibilités de migration de main</w:t>
      </w:r>
      <w:r w:rsidR="00603C61">
        <w:rPr>
          <w:lang w:val="fr"/>
        </w:rPr>
        <w:t>-</w:t>
      </w:r>
      <w:r>
        <w:rPr>
          <w:lang w:val="fr"/>
        </w:rPr>
        <w:t>d</w:t>
      </w:r>
      <w:r w:rsidR="003A35C3">
        <w:rPr>
          <w:lang w:val="fr"/>
        </w:rPr>
        <w:t>’</w:t>
      </w:r>
      <w:r>
        <w:rPr>
          <w:lang w:val="fr"/>
        </w:rPr>
        <w:t>œuvre à l</w:t>
      </w:r>
      <w:r w:rsidR="003A35C3">
        <w:rPr>
          <w:lang w:val="fr"/>
        </w:rPr>
        <w:t>’</w:t>
      </w:r>
      <w:r>
        <w:rPr>
          <w:lang w:val="fr"/>
        </w:rPr>
        <w:t>étranger. Il convient de mentionner à ce sujet :</w:t>
      </w:r>
    </w:p>
    <w:p w14:paraId="5E9BB1D0" w14:textId="1A9793AC" w:rsidR="0087330A" w:rsidRPr="00A945FA" w:rsidRDefault="0087330A" w:rsidP="0087330A">
      <w:pPr>
        <w:pStyle w:val="Bullet1G"/>
        <w:rPr>
          <w:lang w:val="fr-FR"/>
        </w:rPr>
      </w:pPr>
      <w:r>
        <w:rPr>
          <w:lang w:val="fr"/>
        </w:rPr>
        <w:t>La création du département chargé de gérer les programmes relatifs à la migration de main</w:t>
      </w:r>
      <w:r w:rsidR="00603C61">
        <w:rPr>
          <w:lang w:val="fr"/>
        </w:rPr>
        <w:t>-</w:t>
      </w:r>
      <w:r>
        <w:rPr>
          <w:lang w:val="fr"/>
        </w:rPr>
        <w:t>d</w:t>
      </w:r>
      <w:r w:rsidR="003A35C3">
        <w:rPr>
          <w:lang w:val="fr"/>
        </w:rPr>
        <w:t>’</w:t>
      </w:r>
      <w:r>
        <w:rPr>
          <w:lang w:val="fr"/>
        </w:rPr>
        <w:t>œuvre</w:t>
      </w:r>
      <w:r w:rsidR="00603C61">
        <w:rPr>
          <w:lang w:val="fr"/>
        </w:rPr>
        <w:t> ;</w:t>
      </w:r>
    </w:p>
    <w:p w14:paraId="16015ADF" w14:textId="2853F95F" w:rsidR="0087330A" w:rsidRPr="00A945FA" w:rsidRDefault="0087330A" w:rsidP="0087330A">
      <w:pPr>
        <w:pStyle w:val="Bullet1G"/>
        <w:rPr>
          <w:lang w:val="fr-FR"/>
        </w:rPr>
      </w:pPr>
      <w:r>
        <w:rPr>
          <w:lang w:val="fr"/>
        </w:rPr>
        <w:t>La signature d</w:t>
      </w:r>
      <w:r w:rsidR="003A35C3">
        <w:rPr>
          <w:lang w:val="fr"/>
        </w:rPr>
        <w:t>’</w:t>
      </w:r>
      <w:r>
        <w:rPr>
          <w:lang w:val="fr"/>
        </w:rPr>
        <w:t>une convention entre le Ministère des relations extérieures et le Ministère du travail et de la prévoyance sociale.</w:t>
      </w:r>
      <w:bookmarkEnd w:id="9"/>
    </w:p>
    <w:p w14:paraId="4D07DC7A" w14:textId="77777777" w:rsidR="0087330A" w:rsidRPr="00A945FA" w:rsidRDefault="0087330A" w:rsidP="0087330A">
      <w:pPr>
        <w:pStyle w:val="H1G"/>
        <w:rPr>
          <w:lang w:val="fr-FR"/>
        </w:rPr>
      </w:pPr>
      <w:r>
        <w:rPr>
          <w:lang w:val="fr"/>
        </w:rPr>
        <w:tab/>
      </w:r>
      <w:r>
        <w:rPr>
          <w:lang w:val="fr"/>
        </w:rPr>
        <w:tab/>
      </w:r>
      <w:r>
        <w:rPr>
          <w:bCs/>
          <w:lang w:val="fr"/>
        </w:rPr>
        <w:t>Réponse au paragraphe 35 d) de la liste de points</w:t>
      </w:r>
    </w:p>
    <w:p w14:paraId="41A20864" w14:textId="60CFDA85" w:rsidR="0087330A" w:rsidRPr="00A945FA" w:rsidRDefault="0087330A" w:rsidP="0087330A">
      <w:pPr>
        <w:pStyle w:val="SingleTxtG"/>
        <w:rPr>
          <w:lang w:val="fr-FR"/>
        </w:rPr>
      </w:pPr>
      <w:r w:rsidRPr="00A945FA">
        <w:rPr>
          <w:lang w:val="fr-FR"/>
        </w:rPr>
        <w:t>164.</w:t>
      </w:r>
      <w:r w:rsidRPr="00A945FA">
        <w:rPr>
          <w:lang w:val="fr-FR"/>
        </w:rPr>
        <w:tab/>
      </w:r>
      <w:r>
        <w:rPr>
          <w:lang w:val="fr"/>
        </w:rPr>
        <w:t>En ce qui concerne la Convention (n</w:t>
      </w:r>
      <w:r w:rsidR="00603C61" w:rsidRPr="00603C61">
        <w:rPr>
          <w:vertAlign w:val="superscript"/>
          <w:lang w:val="fr"/>
        </w:rPr>
        <w:t>o</w:t>
      </w:r>
      <w:r w:rsidR="00603C61">
        <w:rPr>
          <w:lang w:val="fr"/>
        </w:rPr>
        <w:t> </w:t>
      </w:r>
      <w:r>
        <w:rPr>
          <w:lang w:val="fr"/>
        </w:rPr>
        <w:t>189) sur les travailleuses et travailleurs domestiques de l</w:t>
      </w:r>
      <w:r w:rsidR="003A35C3">
        <w:rPr>
          <w:lang w:val="fr"/>
        </w:rPr>
        <w:t>’</w:t>
      </w:r>
      <w:r>
        <w:rPr>
          <w:lang w:val="fr"/>
        </w:rPr>
        <w:t>OIT, la procédure de ratification a été menée par le Ministère du travail et de la prévoyance sociale, en collaboration avec le Ministère des relations extérieures, et soumise à l</w:t>
      </w:r>
      <w:r w:rsidR="003A35C3">
        <w:rPr>
          <w:lang w:val="fr"/>
        </w:rPr>
        <w:t>’</w:t>
      </w:r>
      <w:r>
        <w:rPr>
          <w:lang w:val="fr"/>
        </w:rPr>
        <w:t>Assemblée législative en 2008.</w:t>
      </w:r>
    </w:p>
    <w:p w14:paraId="0028B687" w14:textId="77777777" w:rsidR="0087330A" w:rsidRPr="00A945FA" w:rsidRDefault="0087330A" w:rsidP="0087330A">
      <w:pPr>
        <w:pStyle w:val="H1G"/>
        <w:rPr>
          <w:lang w:val="fr-FR"/>
        </w:rPr>
      </w:pPr>
      <w:r>
        <w:rPr>
          <w:lang w:val="fr"/>
        </w:rPr>
        <w:tab/>
      </w:r>
      <w:r>
        <w:rPr>
          <w:lang w:val="fr"/>
        </w:rPr>
        <w:tab/>
      </w:r>
      <w:r>
        <w:rPr>
          <w:bCs/>
          <w:lang w:val="fr"/>
        </w:rPr>
        <w:t>Réponse au paragraphe 35 e) de la liste de points</w:t>
      </w:r>
    </w:p>
    <w:p w14:paraId="34EF167C" w14:textId="298BD0F4" w:rsidR="0087330A" w:rsidRPr="00A945FA" w:rsidRDefault="0087330A" w:rsidP="0087330A">
      <w:pPr>
        <w:pStyle w:val="SingleTxtG"/>
        <w:rPr>
          <w:lang w:val="fr-FR"/>
        </w:rPr>
      </w:pPr>
      <w:r w:rsidRPr="00A945FA">
        <w:rPr>
          <w:lang w:val="fr-FR"/>
        </w:rPr>
        <w:t>165.</w:t>
      </w:r>
      <w:r w:rsidRPr="00A945FA">
        <w:rPr>
          <w:lang w:val="fr-FR"/>
        </w:rPr>
        <w:tab/>
      </w:r>
      <w:r>
        <w:rPr>
          <w:lang w:val="fr"/>
        </w:rPr>
        <w:t>Dans le cadre de la coopération internationale, El Salvador a conçu des études sur la situation socioprofessionnelle des étrangers dans la partie est du pays, où l</w:t>
      </w:r>
      <w:r w:rsidR="003A35C3">
        <w:rPr>
          <w:lang w:val="fr"/>
        </w:rPr>
        <w:t>’</w:t>
      </w:r>
      <w:r>
        <w:rPr>
          <w:lang w:val="fr"/>
        </w:rPr>
        <w:t>afflux de travailleurs migrants est le plus important. En 2019 et 2020, des diagnostics municipaux sur la migration et le profil socioprofessionnel des étrangers ont été réalisés dans les communes de La Unión et Pasaquina, pour obtenir des informations précieuses sur l</w:t>
      </w:r>
      <w:r w:rsidR="003A35C3">
        <w:rPr>
          <w:lang w:val="fr"/>
        </w:rPr>
        <w:t>’</w:t>
      </w:r>
      <w:r>
        <w:rPr>
          <w:lang w:val="fr"/>
        </w:rPr>
        <w:t>offre de travail, les profils recherchés et la demande de main-d</w:t>
      </w:r>
      <w:r w:rsidR="003A35C3">
        <w:rPr>
          <w:lang w:val="fr"/>
        </w:rPr>
        <w:t>’</w:t>
      </w:r>
      <w:r>
        <w:rPr>
          <w:lang w:val="fr"/>
        </w:rPr>
        <w:t>œuvre migrante étrangère et pour mieux connaître les services, les ressources et les possibilités qu</w:t>
      </w:r>
      <w:r w:rsidR="003A35C3">
        <w:rPr>
          <w:lang w:val="fr"/>
        </w:rPr>
        <w:t>’</w:t>
      </w:r>
      <w:r>
        <w:rPr>
          <w:lang w:val="fr"/>
        </w:rPr>
        <w:t>offrent ces communes et les difficultés qu</w:t>
      </w:r>
      <w:r w:rsidR="003A35C3">
        <w:rPr>
          <w:lang w:val="fr"/>
        </w:rPr>
        <w:t>’</w:t>
      </w:r>
      <w:r>
        <w:rPr>
          <w:lang w:val="fr"/>
        </w:rPr>
        <w:t>elles rencontrent en matière de gestion locale des migrations. Ces études ont permis de formuler des recommandations concernant la prise en charge et la protection des migrants étrangers. La Unión et Pasaquina sont des communes pionnières, en ce qu</w:t>
      </w:r>
      <w:r w:rsidR="003A35C3">
        <w:rPr>
          <w:lang w:val="fr"/>
        </w:rPr>
        <w:t>’</w:t>
      </w:r>
      <w:r>
        <w:rPr>
          <w:lang w:val="fr"/>
        </w:rPr>
        <w:t>elles s</w:t>
      </w:r>
      <w:r w:rsidR="003A35C3">
        <w:rPr>
          <w:lang w:val="fr"/>
        </w:rPr>
        <w:t>’</w:t>
      </w:r>
      <w:r>
        <w:rPr>
          <w:lang w:val="fr"/>
        </w:rPr>
        <w:t>appuient sur des ordonnances municipales, fondées sur des données probantes, pour assurer la prise en charge et la protection des migrants et de leurs familles. Grâce à ces instruments, la migration peut être gérée de manière ordonnée, régulière et sûre au niveau local.</w:t>
      </w:r>
    </w:p>
    <w:p w14:paraId="533E6ACA" w14:textId="5D8A083C" w:rsidR="0087330A" w:rsidRPr="00A945FA" w:rsidRDefault="0087330A" w:rsidP="0087330A">
      <w:pPr>
        <w:pStyle w:val="SingleTxtG"/>
        <w:rPr>
          <w:lang w:val="fr-FR"/>
        </w:rPr>
      </w:pPr>
      <w:r w:rsidRPr="00A945FA">
        <w:rPr>
          <w:lang w:val="fr-FR"/>
        </w:rPr>
        <w:t>166.</w:t>
      </w:r>
      <w:r w:rsidRPr="00A945FA">
        <w:rPr>
          <w:lang w:val="fr-FR"/>
        </w:rPr>
        <w:tab/>
      </w:r>
      <w:r>
        <w:rPr>
          <w:lang w:val="fr"/>
        </w:rPr>
        <w:t>De son côté, le Ministère du travail et de la prévoyance sociale, par l</w:t>
      </w:r>
      <w:r w:rsidR="003A35C3">
        <w:rPr>
          <w:lang w:val="fr"/>
        </w:rPr>
        <w:t>’</w:t>
      </w:r>
      <w:r>
        <w:rPr>
          <w:lang w:val="fr"/>
        </w:rPr>
        <w:t>intermédiaire de l</w:t>
      </w:r>
      <w:r w:rsidR="003A35C3">
        <w:rPr>
          <w:lang w:val="fr"/>
        </w:rPr>
        <w:t>’</w:t>
      </w:r>
      <w:r>
        <w:rPr>
          <w:lang w:val="fr"/>
        </w:rPr>
        <w:t>unité d</w:t>
      </w:r>
      <w:r w:rsidR="003A35C3">
        <w:rPr>
          <w:lang w:val="fr"/>
        </w:rPr>
        <w:t>’</w:t>
      </w:r>
      <w:r>
        <w:rPr>
          <w:lang w:val="fr"/>
        </w:rPr>
        <w:t>analyse du marché du travail, a élaboré un document portant sur l</w:t>
      </w:r>
      <w:r w:rsidR="003A35C3">
        <w:rPr>
          <w:lang w:val="fr"/>
        </w:rPr>
        <w:t>’</w:t>
      </w:r>
      <w:r>
        <w:rPr>
          <w:lang w:val="fr"/>
        </w:rPr>
        <w:t>analyse de marché des pays de destination potentiels pour les Salvadoriens qui souhaitent travailler temporairement à l</w:t>
      </w:r>
      <w:r w:rsidR="003A35C3">
        <w:rPr>
          <w:lang w:val="fr"/>
        </w:rPr>
        <w:t>’</w:t>
      </w:r>
      <w:r>
        <w:rPr>
          <w:lang w:val="fr"/>
        </w:rPr>
        <w:t>étranger</w:t>
      </w:r>
      <w:r w:rsidRPr="00135066">
        <w:rPr>
          <w:rStyle w:val="Appelnotedebasdep"/>
        </w:rPr>
        <w:footnoteReference w:id="14"/>
      </w:r>
      <w:r w:rsidR="00603C61">
        <w:rPr>
          <w:lang w:val="fr"/>
        </w:rPr>
        <w:t>.</w:t>
      </w:r>
    </w:p>
    <w:p w14:paraId="1C93A426" w14:textId="77777777" w:rsidR="0087330A" w:rsidRPr="00A945FA" w:rsidRDefault="0087330A" w:rsidP="0087330A">
      <w:pPr>
        <w:pStyle w:val="H1G"/>
        <w:rPr>
          <w:lang w:val="fr-FR"/>
        </w:rPr>
      </w:pPr>
      <w:r>
        <w:rPr>
          <w:lang w:val="fr"/>
        </w:rPr>
        <w:tab/>
      </w:r>
      <w:r>
        <w:rPr>
          <w:lang w:val="fr"/>
        </w:rPr>
        <w:tab/>
      </w:r>
      <w:r>
        <w:rPr>
          <w:bCs/>
          <w:lang w:val="fr"/>
        </w:rPr>
        <w:t>Réponse au paragraphe 36 a) de la liste de points</w:t>
      </w:r>
    </w:p>
    <w:p w14:paraId="670CF455" w14:textId="7C61B533" w:rsidR="0087330A" w:rsidRPr="00A945FA" w:rsidRDefault="0087330A" w:rsidP="0087330A">
      <w:pPr>
        <w:pStyle w:val="SingleTxtG"/>
        <w:rPr>
          <w:lang w:val="fr-FR"/>
        </w:rPr>
      </w:pPr>
      <w:r w:rsidRPr="00A945FA">
        <w:rPr>
          <w:lang w:val="fr-FR"/>
        </w:rPr>
        <w:t>167.</w:t>
      </w:r>
      <w:r w:rsidRPr="00A945FA">
        <w:rPr>
          <w:lang w:val="fr-FR"/>
        </w:rPr>
        <w:tab/>
      </w:r>
      <w:r>
        <w:rPr>
          <w:lang w:val="fr"/>
        </w:rPr>
        <w:t>La Direction générale des migrations et des étrangers dispose de données sur les travailleurs saisonniers et le transit frontalier à destination d</w:t>
      </w:r>
      <w:r w:rsidR="003A35C3">
        <w:rPr>
          <w:lang w:val="fr"/>
        </w:rPr>
        <w:t>’</w:t>
      </w:r>
      <w:r>
        <w:rPr>
          <w:lang w:val="fr"/>
        </w:rPr>
        <w:t>El Salvador. Le Vice-Ministère de la diaspora et de la mobilité humaine a également collecté des données provenant des registres officiels des pays de destination sur le volume des flux migratoires en provenance d</w:t>
      </w:r>
      <w:r w:rsidR="003A35C3">
        <w:rPr>
          <w:lang w:val="fr"/>
        </w:rPr>
        <w:t>’</w:t>
      </w:r>
      <w:r>
        <w:rPr>
          <w:lang w:val="fr"/>
        </w:rPr>
        <w:t>El Salvador, ainsi que des données sur les demandeurs d</w:t>
      </w:r>
      <w:r w:rsidR="003A35C3">
        <w:rPr>
          <w:lang w:val="fr"/>
        </w:rPr>
        <w:t>’</w:t>
      </w:r>
      <w:r>
        <w:rPr>
          <w:lang w:val="fr"/>
        </w:rPr>
        <w:t>asile dans le pays (voir annexe 5).</w:t>
      </w:r>
    </w:p>
    <w:p w14:paraId="7706595C" w14:textId="77777777" w:rsidR="0087330A" w:rsidRPr="00A945FA" w:rsidRDefault="0087330A" w:rsidP="0087330A">
      <w:pPr>
        <w:pStyle w:val="H1G"/>
        <w:rPr>
          <w:lang w:val="fr-FR"/>
        </w:rPr>
      </w:pPr>
      <w:r>
        <w:rPr>
          <w:lang w:val="fr"/>
        </w:rPr>
        <w:lastRenderedPageBreak/>
        <w:tab/>
      </w:r>
      <w:r>
        <w:rPr>
          <w:lang w:val="fr"/>
        </w:rPr>
        <w:tab/>
      </w:r>
      <w:r>
        <w:rPr>
          <w:bCs/>
          <w:lang w:val="fr"/>
        </w:rPr>
        <w:t>Réponse au paragraphe 36 b) de la liste de points</w:t>
      </w:r>
    </w:p>
    <w:p w14:paraId="499F219F" w14:textId="405807DB" w:rsidR="0087330A" w:rsidRPr="00A945FA" w:rsidRDefault="0087330A" w:rsidP="0087330A">
      <w:pPr>
        <w:pStyle w:val="SingleTxtG"/>
        <w:rPr>
          <w:lang w:val="fr-FR"/>
        </w:rPr>
      </w:pPr>
      <w:bookmarkStart w:id="10" w:name="_Hlk114350260"/>
      <w:r w:rsidRPr="00A945FA">
        <w:rPr>
          <w:lang w:val="fr-FR"/>
        </w:rPr>
        <w:t>168.</w:t>
      </w:r>
      <w:r w:rsidRPr="00A945FA">
        <w:rPr>
          <w:lang w:val="fr-FR"/>
        </w:rPr>
        <w:tab/>
      </w:r>
      <w:r>
        <w:rPr>
          <w:lang w:val="fr"/>
        </w:rPr>
        <w:t>Le service du Procureur spécialisé dans les infractions de trafic et de traite d</w:t>
      </w:r>
      <w:r w:rsidR="003A35C3">
        <w:rPr>
          <w:lang w:val="fr"/>
        </w:rPr>
        <w:t>’</w:t>
      </w:r>
      <w:r>
        <w:rPr>
          <w:lang w:val="fr"/>
        </w:rPr>
        <w:t>êtres humains ne possède pas de données sur cette question, car il n</w:t>
      </w:r>
      <w:r w:rsidR="003A35C3">
        <w:rPr>
          <w:lang w:val="fr"/>
        </w:rPr>
        <w:t>’</w:t>
      </w:r>
      <w:r>
        <w:rPr>
          <w:lang w:val="fr"/>
        </w:rPr>
        <w:t>existe pas de registres des victimes de ces infractions.</w:t>
      </w:r>
    </w:p>
    <w:p w14:paraId="78D9ACB2" w14:textId="44BFB7EE" w:rsidR="0087330A" w:rsidRPr="00A945FA" w:rsidRDefault="0087330A" w:rsidP="0087330A">
      <w:pPr>
        <w:pStyle w:val="SingleTxtG"/>
        <w:rPr>
          <w:lang w:val="fr-FR"/>
        </w:rPr>
      </w:pPr>
      <w:r w:rsidRPr="00A945FA">
        <w:rPr>
          <w:lang w:val="fr-FR"/>
        </w:rPr>
        <w:t>169.</w:t>
      </w:r>
      <w:r w:rsidRPr="00A945FA">
        <w:rPr>
          <w:lang w:val="fr-FR"/>
        </w:rPr>
        <w:tab/>
      </w:r>
      <w:r>
        <w:rPr>
          <w:lang w:val="fr"/>
        </w:rPr>
        <w:t>El Salvador fournit également, par l</w:t>
      </w:r>
      <w:r w:rsidR="003A35C3">
        <w:rPr>
          <w:lang w:val="fr"/>
        </w:rPr>
        <w:t>’</w:t>
      </w:r>
      <w:r>
        <w:rPr>
          <w:lang w:val="fr"/>
        </w:rPr>
        <w:t>intermédiaire de ses représentations consulaires, une assistance aux personnes privées de liberté à l</w:t>
      </w:r>
      <w:r w:rsidR="003A35C3">
        <w:rPr>
          <w:lang w:val="fr"/>
        </w:rPr>
        <w:t>’</w:t>
      </w:r>
      <w:r>
        <w:rPr>
          <w:lang w:val="fr"/>
        </w:rPr>
        <w:t>étranger. Il n</w:t>
      </w:r>
      <w:r w:rsidR="003A35C3">
        <w:rPr>
          <w:lang w:val="fr"/>
        </w:rPr>
        <w:t>’</w:t>
      </w:r>
      <w:r>
        <w:rPr>
          <w:lang w:val="fr"/>
        </w:rPr>
        <w:t>existe cependant pas de registres des personnes détenues à l</w:t>
      </w:r>
      <w:r w:rsidR="003A35C3">
        <w:rPr>
          <w:lang w:val="fr"/>
        </w:rPr>
        <w:t>’</w:t>
      </w:r>
      <w:r>
        <w:rPr>
          <w:lang w:val="fr"/>
        </w:rPr>
        <w:t>étranger pour des motifs liés à l</w:t>
      </w:r>
      <w:r w:rsidR="003A35C3">
        <w:rPr>
          <w:lang w:val="fr"/>
        </w:rPr>
        <w:t>’</w:t>
      </w:r>
      <w:r>
        <w:rPr>
          <w:lang w:val="fr"/>
        </w:rPr>
        <w:t>immigration.</w:t>
      </w:r>
      <w:bookmarkEnd w:id="10"/>
    </w:p>
    <w:p w14:paraId="51C323FF" w14:textId="77777777" w:rsidR="0087330A" w:rsidRPr="00A945FA" w:rsidRDefault="0087330A" w:rsidP="0087330A">
      <w:pPr>
        <w:pStyle w:val="H1G"/>
        <w:rPr>
          <w:lang w:val="fr-FR"/>
        </w:rPr>
      </w:pPr>
      <w:r>
        <w:rPr>
          <w:lang w:val="fr"/>
        </w:rPr>
        <w:tab/>
      </w:r>
      <w:r>
        <w:rPr>
          <w:lang w:val="fr"/>
        </w:rPr>
        <w:tab/>
      </w:r>
      <w:r>
        <w:rPr>
          <w:bCs/>
          <w:lang w:val="fr"/>
        </w:rPr>
        <w:t>Réponse au paragraphe 36 c) de la liste de points</w:t>
      </w:r>
    </w:p>
    <w:p w14:paraId="4648C6E0" w14:textId="610A9A5D" w:rsidR="0087330A" w:rsidRPr="00A945FA" w:rsidRDefault="0087330A" w:rsidP="0087330A">
      <w:pPr>
        <w:pStyle w:val="SingleTxtG"/>
        <w:rPr>
          <w:lang w:val="fr-FR"/>
        </w:rPr>
      </w:pPr>
      <w:r w:rsidRPr="00A945FA">
        <w:rPr>
          <w:lang w:val="fr-FR"/>
        </w:rPr>
        <w:t>170.</w:t>
      </w:r>
      <w:r w:rsidRPr="00A945FA">
        <w:rPr>
          <w:lang w:val="fr-FR"/>
        </w:rPr>
        <w:tab/>
      </w:r>
      <w:r>
        <w:rPr>
          <w:lang w:val="fr"/>
        </w:rPr>
        <w:t>Depuis l</w:t>
      </w:r>
      <w:r w:rsidR="003A35C3">
        <w:rPr>
          <w:lang w:val="fr"/>
        </w:rPr>
        <w:t>’</w:t>
      </w:r>
      <w:r>
        <w:rPr>
          <w:lang w:val="fr"/>
        </w:rPr>
        <w:t>entrée en vigueur de la loi spéciale de 2019 relative aux migrations et aux étrangers, aucune expulsion de travailleurs migrants et de membres de leur famille depuis le territoire national n</w:t>
      </w:r>
      <w:r w:rsidR="003A35C3">
        <w:rPr>
          <w:lang w:val="fr"/>
        </w:rPr>
        <w:t>’</w:t>
      </w:r>
      <w:r>
        <w:rPr>
          <w:lang w:val="fr"/>
        </w:rPr>
        <w:t>a été enregistrée.</w:t>
      </w:r>
    </w:p>
    <w:p w14:paraId="71026606" w14:textId="77777777" w:rsidR="0087330A" w:rsidRPr="00A945FA" w:rsidRDefault="0087330A" w:rsidP="0087330A">
      <w:pPr>
        <w:pStyle w:val="H1G"/>
        <w:rPr>
          <w:lang w:val="fr-FR"/>
        </w:rPr>
      </w:pPr>
      <w:r>
        <w:rPr>
          <w:lang w:val="fr"/>
        </w:rPr>
        <w:tab/>
      </w:r>
      <w:r>
        <w:rPr>
          <w:lang w:val="fr"/>
        </w:rPr>
        <w:tab/>
      </w:r>
      <w:r>
        <w:rPr>
          <w:bCs/>
          <w:lang w:val="fr"/>
        </w:rPr>
        <w:t>Réponse au paragraphe 36 d) de la liste de points</w:t>
      </w:r>
    </w:p>
    <w:p w14:paraId="7E699BAA" w14:textId="40BA0087" w:rsidR="006F5CB0" w:rsidRDefault="0087330A" w:rsidP="0087330A">
      <w:pPr>
        <w:pStyle w:val="SingleTxtG"/>
      </w:pPr>
      <w:r w:rsidRPr="00A945FA">
        <w:rPr>
          <w:lang w:val="fr-FR"/>
        </w:rPr>
        <w:t>171.</w:t>
      </w:r>
      <w:r w:rsidRPr="00A945FA">
        <w:rPr>
          <w:lang w:val="fr-FR"/>
        </w:rPr>
        <w:tab/>
      </w:r>
      <w:r>
        <w:rPr>
          <w:lang w:val="fr"/>
        </w:rPr>
        <w:t>El Salvador ne sépare pas les enfants et les adolescents de leurs parents. Les données relatives aux enfants et aux adolescents pris en charge par l</w:t>
      </w:r>
      <w:r w:rsidR="003A35C3">
        <w:rPr>
          <w:lang w:val="fr"/>
        </w:rPr>
        <w:t>’</w:t>
      </w:r>
      <w:r>
        <w:rPr>
          <w:lang w:val="fr"/>
        </w:rPr>
        <w:t>équipe de soutien pluridisciplinaire des comités de protection du département de protection du Conseil national de l</w:t>
      </w:r>
      <w:r w:rsidR="003A35C3">
        <w:rPr>
          <w:lang w:val="fr"/>
        </w:rPr>
        <w:t>’</w:t>
      </w:r>
      <w:r>
        <w:rPr>
          <w:lang w:val="fr"/>
        </w:rPr>
        <w:t>enfance et de l</w:t>
      </w:r>
      <w:r w:rsidR="003A35C3">
        <w:rPr>
          <w:lang w:val="fr"/>
        </w:rPr>
        <w:t>’</w:t>
      </w:r>
      <w:r>
        <w:rPr>
          <w:lang w:val="fr"/>
        </w:rPr>
        <w:t>adolescence sont présentées ci-après.</w:t>
      </w:r>
    </w:p>
    <w:p w14:paraId="5EC7EB22" w14:textId="02AAF9FC" w:rsidR="006F5CB0" w:rsidRDefault="005E1DFF" w:rsidP="005E1DFF">
      <w:pPr>
        <w:pStyle w:val="Titre1"/>
        <w:spacing w:after="120"/>
      </w:pPr>
      <w:r>
        <w:rPr>
          <w:lang w:val="fr"/>
        </w:rPr>
        <w:t xml:space="preserve">Tableau 9 </w:t>
      </w:r>
      <w:r>
        <w:rPr>
          <w:lang w:val="fr"/>
        </w:rPr>
        <w:br/>
      </w:r>
      <w:r>
        <w:rPr>
          <w:b/>
          <w:bCs/>
          <w:lang w:val="fr"/>
        </w:rPr>
        <w:t>Enfants et adolescents pris en charge, selon l</w:t>
      </w:r>
      <w:r w:rsidR="003A35C3">
        <w:rPr>
          <w:b/>
          <w:bCs/>
          <w:lang w:val="fr"/>
        </w:rPr>
        <w:t>’</w:t>
      </w:r>
      <w:r>
        <w:rPr>
          <w:b/>
          <w:bCs/>
          <w:lang w:val="fr"/>
        </w:rPr>
        <w:t>âge et le sexe</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5E1DFF" w:rsidRPr="005E1DFF" w14:paraId="520A0778" w14:textId="77777777" w:rsidTr="005E1DF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28" w:type="dxa"/>
            <w:tcBorders>
              <w:top w:val="single" w:sz="4" w:space="0" w:color="auto"/>
              <w:bottom w:val="single" w:sz="12" w:space="0" w:color="auto"/>
            </w:tcBorders>
            <w:shd w:val="clear" w:color="auto" w:fill="auto"/>
            <w:vAlign w:val="bottom"/>
          </w:tcPr>
          <w:p w14:paraId="543650DE" w14:textId="77777777" w:rsidR="005E1DFF" w:rsidRPr="005E1DFF" w:rsidRDefault="005E1DFF" w:rsidP="005E1DFF">
            <w:pPr>
              <w:suppressAutoHyphens w:val="0"/>
              <w:spacing w:before="80" w:after="80" w:line="200" w:lineRule="exact"/>
              <w:rPr>
                <w:b w:val="0"/>
                <w:i/>
                <w:sz w:val="16"/>
              </w:rPr>
            </w:pPr>
            <w:bookmarkStart w:id="11" w:name="_Hlk108772058"/>
            <w:r w:rsidRPr="005E1DFF">
              <w:rPr>
                <w:b w:val="0"/>
                <w:i/>
                <w:sz w:val="16"/>
                <w:lang w:val="fr"/>
              </w:rPr>
              <w:t>Année</w:t>
            </w:r>
          </w:p>
        </w:tc>
        <w:tc>
          <w:tcPr>
            <w:tcW w:w="1228" w:type="dxa"/>
            <w:tcBorders>
              <w:top w:val="single" w:sz="4" w:space="0" w:color="auto"/>
              <w:bottom w:val="single" w:sz="12" w:space="0" w:color="auto"/>
            </w:tcBorders>
            <w:shd w:val="clear" w:color="auto" w:fill="auto"/>
            <w:vAlign w:val="bottom"/>
          </w:tcPr>
          <w:p w14:paraId="42C9384E" w14:textId="77777777" w:rsidR="005E1DFF" w:rsidRPr="005E1DFF" w:rsidRDefault="005E1DFF" w:rsidP="005E1DF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5E1DFF">
              <w:rPr>
                <w:b w:val="0"/>
                <w:i/>
                <w:sz w:val="16"/>
                <w:lang w:val="fr"/>
              </w:rPr>
              <w:t>Filles</w:t>
            </w:r>
          </w:p>
        </w:tc>
        <w:tc>
          <w:tcPr>
            <w:tcW w:w="1229" w:type="dxa"/>
            <w:tcBorders>
              <w:top w:val="single" w:sz="4" w:space="0" w:color="auto"/>
              <w:bottom w:val="single" w:sz="12" w:space="0" w:color="auto"/>
            </w:tcBorders>
            <w:shd w:val="clear" w:color="auto" w:fill="auto"/>
            <w:vAlign w:val="bottom"/>
          </w:tcPr>
          <w:p w14:paraId="3C81D224" w14:textId="77777777" w:rsidR="005E1DFF" w:rsidRPr="005E1DFF" w:rsidRDefault="005E1DFF" w:rsidP="005E1DF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5E1DFF">
              <w:rPr>
                <w:b w:val="0"/>
                <w:i/>
                <w:sz w:val="16"/>
                <w:lang w:val="fr"/>
              </w:rPr>
              <w:t>Garçons</w:t>
            </w:r>
          </w:p>
        </w:tc>
        <w:tc>
          <w:tcPr>
            <w:tcW w:w="1228" w:type="dxa"/>
            <w:tcBorders>
              <w:top w:val="single" w:sz="4" w:space="0" w:color="auto"/>
              <w:bottom w:val="single" w:sz="12" w:space="0" w:color="auto"/>
            </w:tcBorders>
            <w:shd w:val="clear" w:color="auto" w:fill="auto"/>
            <w:vAlign w:val="bottom"/>
          </w:tcPr>
          <w:p w14:paraId="5B6785B2" w14:textId="77777777" w:rsidR="005E1DFF" w:rsidRPr="005E1DFF" w:rsidRDefault="005E1DFF" w:rsidP="005E1DF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5E1DFF">
              <w:rPr>
                <w:b w:val="0"/>
                <w:i/>
                <w:sz w:val="16"/>
                <w:lang w:val="fr"/>
              </w:rPr>
              <w:t>Adolescentes</w:t>
            </w:r>
          </w:p>
        </w:tc>
        <w:tc>
          <w:tcPr>
            <w:tcW w:w="1228" w:type="dxa"/>
            <w:tcBorders>
              <w:top w:val="single" w:sz="4" w:space="0" w:color="auto"/>
              <w:bottom w:val="single" w:sz="12" w:space="0" w:color="auto"/>
            </w:tcBorders>
            <w:shd w:val="clear" w:color="auto" w:fill="auto"/>
            <w:vAlign w:val="bottom"/>
          </w:tcPr>
          <w:p w14:paraId="2D80D69B" w14:textId="77777777" w:rsidR="005E1DFF" w:rsidRPr="005E1DFF" w:rsidRDefault="005E1DFF" w:rsidP="005E1DF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5E1DFF">
              <w:rPr>
                <w:b w:val="0"/>
                <w:i/>
                <w:sz w:val="16"/>
                <w:lang w:val="fr"/>
              </w:rPr>
              <w:t>Adolescents</w:t>
            </w:r>
          </w:p>
        </w:tc>
        <w:tc>
          <w:tcPr>
            <w:tcW w:w="1229" w:type="dxa"/>
            <w:tcBorders>
              <w:top w:val="single" w:sz="4" w:space="0" w:color="auto"/>
              <w:bottom w:val="single" w:sz="12" w:space="0" w:color="auto"/>
            </w:tcBorders>
            <w:shd w:val="clear" w:color="auto" w:fill="auto"/>
            <w:vAlign w:val="bottom"/>
          </w:tcPr>
          <w:p w14:paraId="42B5C316" w14:textId="77777777" w:rsidR="005E1DFF" w:rsidRPr="00603C61" w:rsidRDefault="005E1DFF" w:rsidP="005E1DF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rPr>
            </w:pPr>
            <w:r w:rsidRPr="00603C61">
              <w:rPr>
                <w:bCs w:val="0"/>
                <w:i/>
                <w:sz w:val="16"/>
                <w:lang w:val="fr"/>
              </w:rPr>
              <w:t>Total</w:t>
            </w:r>
          </w:p>
        </w:tc>
      </w:tr>
      <w:tr w:rsidR="005E1DFF" w:rsidRPr="005E1DFF" w14:paraId="423FFADA" w14:textId="77777777" w:rsidTr="005E1D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tcBorders>
              <w:top w:val="single" w:sz="12" w:space="0" w:color="auto"/>
              <w:bottom w:val="none" w:sz="0" w:space="0" w:color="auto"/>
            </w:tcBorders>
            <w:shd w:val="clear" w:color="auto" w:fill="auto"/>
          </w:tcPr>
          <w:p w14:paraId="65CD76AF" w14:textId="77777777" w:rsidR="005E1DFF" w:rsidRPr="00603C61" w:rsidRDefault="005E1DFF" w:rsidP="005E1DFF">
            <w:pPr>
              <w:suppressAutoHyphens w:val="0"/>
              <w:spacing w:before="40" w:after="40" w:line="220" w:lineRule="exact"/>
              <w:rPr>
                <w:b w:val="0"/>
                <w:bCs w:val="0"/>
                <w:sz w:val="18"/>
              </w:rPr>
            </w:pPr>
            <w:r w:rsidRPr="00603C61">
              <w:rPr>
                <w:b w:val="0"/>
                <w:bCs w:val="0"/>
                <w:sz w:val="18"/>
                <w:lang w:val="fr"/>
              </w:rPr>
              <w:t>2020</w:t>
            </w:r>
          </w:p>
        </w:tc>
        <w:tc>
          <w:tcPr>
            <w:tcW w:w="1228" w:type="dxa"/>
            <w:tcBorders>
              <w:top w:val="single" w:sz="12" w:space="0" w:color="auto"/>
              <w:bottom w:val="none" w:sz="0" w:space="0" w:color="auto"/>
            </w:tcBorders>
            <w:shd w:val="clear" w:color="auto" w:fill="auto"/>
            <w:vAlign w:val="bottom"/>
          </w:tcPr>
          <w:p w14:paraId="164F0D97"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72</w:t>
            </w:r>
          </w:p>
        </w:tc>
        <w:tc>
          <w:tcPr>
            <w:tcW w:w="1229" w:type="dxa"/>
            <w:tcBorders>
              <w:top w:val="single" w:sz="12" w:space="0" w:color="auto"/>
              <w:bottom w:val="none" w:sz="0" w:space="0" w:color="auto"/>
            </w:tcBorders>
            <w:shd w:val="clear" w:color="auto" w:fill="auto"/>
            <w:vAlign w:val="bottom"/>
          </w:tcPr>
          <w:p w14:paraId="71C9108D"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69</w:t>
            </w:r>
          </w:p>
        </w:tc>
        <w:tc>
          <w:tcPr>
            <w:tcW w:w="1228" w:type="dxa"/>
            <w:tcBorders>
              <w:top w:val="single" w:sz="12" w:space="0" w:color="auto"/>
              <w:bottom w:val="none" w:sz="0" w:space="0" w:color="auto"/>
            </w:tcBorders>
            <w:shd w:val="clear" w:color="auto" w:fill="auto"/>
            <w:vAlign w:val="bottom"/>
          </w:tcPr>
          <w:p w14:paraId="498CE1FD"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366</w:t>
            </w:r>
          </w:p>
        </w:tc>
        <w:tc>
          <w:tcPr>
            <w:tcW w:w="1228" w:type="dxa"/>
            <w:tcBorders>
              <w:top w:val="single" w:sz="12" w:space="0" w:color="auto"/>
              <w:bottom w:val="none" w:sz="0" w:space="0" w:color="auto"/>
            </w:tcBorders>
            <w:shd w:val="clear" w:color="auto" w:fill="auto"/>
            <w:vAlign w:val="bottom"/>
          </w:tcPr>
          <w:p w14:paraId="3CC68EFC"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193</w:t>
            </w:r>
          </w:p>
        </w:tc>
        <w:tc>
          <w:tcPr>
            <w:tcW w:w="1229" w:type="dxa"/>
            <w:tcBorders>
              <w:top w:val="single" w:sz="12" w:space="0" w:color="auto"/>
              <w:bottom w:val="none" w:sz="0" w:space="0" w:color="auto"/>
            </w:tcBorders>
            <w:shd w:val="clear" w:color="auto" w:fill="auto"/>
            <w:vAlign w:val="bottom"/>
          </w:tcPr>
          <w:p w14:paraId="28683EDA" w14:textId="77777777" w:rsidR="005E1DFF" w:rsidRPr="00603C61"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rPr>
            </w:pPr>
            <w:r w:rsidRPr="00603C61">
              <w:rPr>
                <w:b/>
                <w:sz w:val="18"/>
                <w:lang w:val="fr"/>
              </w:rPr>
              <w:t>700</w:t>
            </w:r>
          </w:p>
        </w:tc>
      </w:tr>
      <w:tr w:rsidR="005E1DFF" w:rsidRPr="005E1DFF" w14:paraId="2CDEF4D5" w14:textId="77777777" w:rsidTr="005E1DFF">
        <w:tc>
          <w:tcPr>
            <w:cnfStyle w:val="001000000000" w:firstRow="0" w:lastRow="0" w:firstColumn="1" w:lastColumn="0" w:oddVBand="0" w:evenVBand="0" w:oddHBand="0" w:evenHBand="0" w:firstRowFirstColumn="0" w:firstRowLastColumn="0" w:lastRowFirstColumn="0" w:lastRowLastColumn="0"/>
            <w:tcW w:w="1228" w:type="dxa"/>
            <w:shd w:val="clear" w:color="auto" w:fill="auto"/>
          </w:tcPr>
          <w:p w14:paraId="2B8745E1" w14:textId="77777777" w:rsidR="005E1DFF" w:rsidRPr="00603C61" w:rsidRDefault="005E1DFF" w:rsidP="005E1DFF">
            <w:pPr>
              <w:suppressAutoHyphens w:val="0"/>
              <w:spacing w:before="40" w:after="40" w:line="220" w:lineRule="exact"/>
              <w:rPr>
                <w:b w:val="0"/>
                <w:bCs w:val="0"/>
                <w:sz w:val="18"/>
              </w:rPr>
            </w:pPr>
            <w:r w:rsidRPr="00603C61">
              <w:rPr>
                <w:b w:val="0"/>
                <w:bCs w:val="0"/>
                <w:sz w:val="18"/>
                <w:lang w:val="fr"/>
              </w:rPr>
              <w:t>2021</w:t>
            </w:r>
          </w:p>
        </w:tc>
        <w:tc>
          <w:tcPr>
            <w:tcW w:w="1228" w:type="dxa"/>
            <w:shd w:val="clear" w:color="auto" w:fill="auto"/>
            <w:vAlign w:val="bottom"/>
          </w:tcPr>
          <w:p w14:paraId="7F90838E" w14:textId="77777777" w:rsidR="005E1DFF" w:rsidRPr="005E1DFF" w:rsidRDefault="005E1DFF" w:rsidP="005E1D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5E1DFF">
              <w:rPr>
                <w:sz w:val="18"/>
                <w:lang w:val="fr"/>
              </w:rPr>
              <w:t>904</w:t>
            </w:r>
          </w:p>
        </w:tc>
        <w:tc>
          <w:tcPr>
            <w:tcW w:w="1229" w:type="dxa"/>
            <w:shd w:val="clear" w:color="auto" w:fill="auto"/>
            <w:vAlign w:val="bottom"/>
          </w:tcPr>
          <w:p w14:paraId="6613CEFA" w14:textId="77777777" w:rsidR="005E1DFF" w:rsidRPr="005E1DFF" w:rsidRDefault="005E1DFF" w:rsidP="005E1D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5E1DFF">
              <w:rPr>
                <w:sz w:val="18"/>
                <w:lang w:val="fr"/>
              </w:rPr>
              <w:t>917</w:t>
            </w:r>
          </w:p>
        </w:tc>
        <w:tc>
          <w:tcPr>
            <w:tcW w:w="1228" w:type="dxa"/>
            <w:shd w:val="clear" w:color="auto" w:fill="auto"/>
            <w:vAlign w:val="bottom"/>
          </w:tcPr>
          <w:p w14:paraId="20F83858" w14:textId="77777777" w:rsidR="005E1DFF" w:rsidRPr="005E1DFF" w:rsidRDefault="005E1DFF" w:rsidP="005E1D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5E1DFF">
              <w:rPr>
                <w:sz w:val="18"/>
                <w:lang w:val="fr"/>
              </w:rPr>
              <w:t>532</w:t>
            </w:r>
          </w:p>
        </w:tc>
        <w:tc>
          <w:tcPr>
            <w:tcW w:w="1228" w:type="dxa"/>
            <w:shd w:val="clear" w:color="auto" w:fill="auto"/>
            <w:vAlign w:val="bottom"/>
          </w:tcPr>
          <w:p w14:paraId="6D96548B" w14:textId="77777777" w:rsidR="005E1DFF" w:rsidRPr="005E1DFF" w:rsidRDefault="005E1DFF" w:rsidP="005E1D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5E1DFF">
              <w:rPr>
                <w:sz w:val="18"/>
                <w:lang w:val="fr"/>
              </w:rPr>
              <w:t>930</w:t>
            </w:r>
          </w:p>
        </w:tc>
        <w:tc>
          <w:tcPr>
            <w:tcW w:w="1229" w:type="dxa"/>
            <w:shd w:val="clear" w:color="auto" w:fill="auto"/>
            <w:vAlign w:val="bottom"/>
          </w:tcPr>
          <w:p w14:paraId="3B364AC3" w14:textId="77777777" w:rsidR="005E1DFF" w:rsidRPr="00603C61" w:rsidRDefault="005E1DFF" w:rsidP="005E1D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sz w:val="18"/>
              </w:rPr>
            </w:pPr>
            <w:r w:rsidRPr="00603C61">
              <w:rPr>
                <w:b/>
                <w:sz w:val="18"/>
                <w:lang w:val="fr"/>
              </w:rPr>
              <w:t>3 283</w:t>
            </w:r>
          </w:p>
        </w:tc>
      </w:tr>
      <w:tr w:rsidR="005E1DFF" w:rsidRPr="005E1DFF" w14:paraId="1A177276" w14:textId="77777777" w:rsidTr="005E1D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tcBorders>
              <w:top w:val="none" w:sz="0" w:space="0" w:color="auto"/>
              <w:bottom w:val="single" w:sz="12" w:space="0" w:color="auto"/>
            </w:tcBorders>
            <w:shd w:val="clear" w:color="auto" w:fill="auto"/>
          </w:tcPr>
          <w:p w14:paraId="006348A1" w14:textId="77777777" w:rsidR="005E1DFF" w:rsidRPr="00603C61" w:rsidRDefault="005E1DFF" w:rsidP="005E1DFF">
            <w:pPr>
              <w:suppressAutoHyphens w:val="0"/>
              <w:spacing w:before="40" w:after="40" w:line="220" w:lineRule="exact"/>
              <w:rPr>
                <w:b w:val="0"/>
                <w:bCs w:val="0"/>
                <w:sz w:val="18"/>
              </w:rPr>
            </w:pPr>
            <w:r w:rsidRPr="00603C61">
              <w:rPr>
                <w:b w:val="0"/>
                <w:bCs w:val="0"/>
                <w:sz w:val="18"/>
                <w:lang w:val="fr"/>
              </w:rPr>
              <w:t>2022</w:t>
            </w:r>
          </w:p>
        </w:tc>
        <w:tc>
          <w:tcPr>
            <w:tcW w:w="1228" w:type="dxa"/>
            <w:tcBorders>
              <w:top w:val="none" w:sz="0" w:space="0" w:color="auto"/>
              <w:bottom w:val="single" w:sz="12" w:space="0" w:color="auto"/>
            </w:tcBorders>
            <w:shd w:val="clear" w:color="auto" w:fill="auto"/>
            <w:vAlign w:val="bottom"/>
          </w:tcPr>
          <w:p w14:paraId="7BE5F345"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890</w:t>
            </w:r>
          </w:p>
        </w:tc>
        <w:tc>
          <w:tcPr>
            <w:tcW w:w="1229" w:type="dxa"/>
            <w:tcBorders>
              <w:top w:val="none" w:sz="0" w:space="0" w:color="auto"/>
              <w:bottom w:val="single" w:sz="12" w:space="0" w:color="auto"/>
            </w:tcBorders>
            <w:shd w:val="clear" w:color="auto" w:fill="auto"/>
            <w:vAlign w:val="bottom"/>
          </w:tcPr>
          <w:p w14:paraId="3FB29368"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960</w:t>
            </w:r>
          </w:p>
        </w:tc>
        <w:tc>
          <w:tcPr>
            <w:tcW w:w="1228" w:type="dxa"/>
            <w:tcBorders>
              <w:top w:val="none" w:sz="0" w:space="0" w:color="auto"/>
              <w:bottom w:val="single" w:sz="12" w:space="0" w:color="auto"/>
            </w:tcBorders>
            <w:shd w:val="clear" w:color="auto" w:fill="auto"/>
            <w:vAlign w:val="bottom"/>
          </w:tcPr>
          <w:p w14:paraId="40CDCFE1"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258</w:t>
            </w:r>
          </w:p>
        </w:tc>
        <w:tc>
          <w:tcPr>
            <w:tcW w:w="1228" w:type="dxa"/>
            <w:tcBorders>
              <w:top w:val="none" w:sz="0" w:space="0" w:color="auto"/>
              <w:bottom w:val="single" w:sz="12" w:space="0" w:color="auto"/>
            </w:tcBorders>
            <w:shd w:val="clear" w:color="auto" w:fill="auto"/>
            <w:vAlign w:val="bottom"/>
          </w:tcPr>
          <w:p w14:paraId="32ACAF13" w14:textId="77777777" w:rsidR="005E1DFF" w:rsidRPr="005E1DFF"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E1DFF">
              <w:rPr>
                <w:sz w:val="18"/>
                <w:lang w:val="fr"/>
              </w:rPr>
              <w:t>409</w:t>
            </w:r>
          </w:p>
        </w:tc>
        <w:tc>
          <w:tcPr>
            <w:tcW w:w="1229" w:type="dxa"/>
            <w:tcBorders>
              <w:top w:val="none" w:sz="0" w:space="0" w:color="auto"/>
              <w:bottom w:val="single" w:sz="12" w:space="0" w:color="auto"/>
            </w:tcBorders>
            <w:shd w:val="clear" w:color="auto" w:fill="auto"/>
            <w:vAlign w:val="bottom"/>
          </w:tcPr>
          <w:p w14:paraId="25C5388E" w14:textId="77777777" w:rsidR="005E1DFF" w:rsidRPr="00603C61" w:rsidRDefault="005E1DFF" w:rsidP="005E1DF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rPr>
            </w:pPr>
            <w:r w:rsidRPr="00603C61">
              <w:rPr>
                <w:b/>
                <w:sz w:val="18"/>
                <w:lang w:val="fr"/>
              </w:rPr>
              <w:t>2 517</w:t>
            </w:r>
          </w:p>
        </w:tc>
      </w:tr>
    </w:tbl>
    <w:bookmarkEnd w:id="11"/>
    <w:p w14:paraId="5EFA02B5" w14:textId="77777777" w:rsidR="005E1DFF" w:rsidRPr="00A945FA" w:rsidRDefault="005E1DFF" w:rsidP="005E1DFF">
      <w:pPr>
        <w:pStyle w:val="SingleTxtG"/>
        <w:spacing w:before="120" w:after="240"/>
        <w:ind w:firstLine="170"/>
        <w:rPr>
          <w:sz w:val="18"/>
          <w:szCs w:val="18"/>
          <w:lang w:val="fr-FR"/>
        </w:rPr>
      </w:pPr>
      <w:r>
        <w:rPr>
          <w:i/>
          <w:iCs/>
          <w:sz w:val="18"/>
          <w:szCs w:val="18"/>
          <w:lang w:val="fr"/>
        </w:rPr>
        <w:t>Source :</w:t>
      </w:r>
      <w:r>
        <w:rPr>
          <w:sz w:val="18"/>
          <w:szCs w:val="18"/>
          <w:lang w:val="fr"/>
        </w:rPr>
        <w:t xml:space="preserve"> Bureau du Défenseur des droits, 2022.</w:t>
      </w:r>
    </w:p>
    <w:p w14:paraId="7374510A" w14:textId="307F72BE" w:rsidR="006F5CB0" w:rsidRDefault="005E1DFF" w:rsidP="00043A23">
      <w:pPr>
        <w:pStyle w:val="Titre1"/>
        <w:spacing w:after="120"/>
      </w:pPr>
      <w:r>
        <w:rPr>
          <w:lang w:val="fr"/>
        </w:rPr>
        <w:t>Tableau 10</w:t>
      </w:r>
      <w:r w:rsidR="00043A23">
        <w:rPr>
          <w:lang w:val="fr"/>
        </w:rPr>
        <w:t xml:space="preserve"> </w:t>
      </w:r>
      <w:r w:rsidR="00043A23">
        <w:rPr>
          <w:lang w:val="fr"/>
        </w:rPr>
        <w:br/>
      </w:r>
      <w:r>
        <w:rPr>
          <w:b/>
          <w:bCs/>
          <w:lang w:val="fr"/>
        </w:rPr>
        <w:t>Données sur les conditions de voyage des enfants et des adolescents</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043A23" w:rsidRPr="00043A23" w14:paraId="18BF5C65" w14:textId="77777777" w:rsidTr="00043A2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2" w:type="dxa"/>
            <w:tcBorders>
              <w:top w:val="single" w:sz="4" w:space="0" w:color="auto"/>
              <w:bottom w:val="single" w:sz="12" w:space="0" w:color="auto"/>
            </w:tcBorders>
            <w:shd w:val="clear" w:color="auto" w:fill="auto"/>
            <w:vAlign w:val="bottom"/>
          </w:tcPr>
          <w:p w14:paraId="4F98EB04" w14:textId="77777777" w:rsidR="00043A23" w:rsidRPr="00043A23" w:rsidRDefault="00043A23" w:rsidP="00043A23">
            <w:pPr>
              <w:suppressAutoHyphens w:val="0"/>
              <w:spacing w:before="80" w:after="80" w:line="200" w:lineRule="exact"/>
              <w:rPr>
                <w:b w:val="0"/>
                <w:i/>
                <w:sz w:val="16"/>
              </w:rPr>
            </w:pPr>
            <w:r w:rsidRPr="00043A23">
              <w:rPr>
                <w:b w:val="0"/>
                <w:i/>
                <w:sz w:val="16"/>
                <w:lang w:val="fr"/>
              </w:rPr>
              <w:t>Année</w:t>
            </w:r>
          </w:p>
        </w:tc>
        <w:tc>
          <w:tcPr>
            <w:tcW w:w="1843" w:type="dxa"/>
            <w:tcBorders>
              <w:top w:val="single" w:sz="4" w:space="0" w:color="auto"/>
              <w:bottom w:val="single" w:sz="12" w:space="0" w:color="auto"/>
            </w:tcBorders>
            <w:shd w:val="clear" w:color="auto" w:fill="auto"/>
            <w:vAlign w:val="bottom"/>
          </w:tcPr>
          <w:p w14:paraId="387CC57B" w14:textId="77777777" w:rsidR="00043A23" w:rsidRPr="00043A23" w:rsidRDefault="00043A23" w:rsidP="00043A23">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043A23">
              <w:rPr>
                <w:b w:val="0"/>
                <w:i/>
                <w:sz w:val="16"/>
                <w:lang w:val="fr"/>
              </w:rPr>
              <w:t>Accompagnés</w:t>
            </w:r>
          </w:p>
        </w:tc>
        <w:tc>
          <w:tcPr>
            <w:tcW w:w="1842" w:type="dxa"/>
            <w:tcBorders>
              <w:top w:val="single" w:sz="4" w:space="0" w:color="auto"/>
              <w:bottom w:val="single" w:sz="12" w:space="0" w:color="auto"/>
            </w:tcBorders>
            <w:shd w:val="clear" w:color="auto" w:fill="auto"/>
            <w:vAlign w:val="bottom"/>
          </w:tcPr>
          <w:p w14:paraId="25B0CF09" w14:textId="77777777" w:rsidR="00043A23" w:rsidRPr="00043A23" w:rsidRDefault="00043A23" w:rsidP="00043A23">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rPr>
            </w:pPr>
            <w:r w:rsidRPr="00043A23">
              <w:rPr>
                <w:b w:val="0"/>
                <w:i/>
                <w:sz w:val="16"/>
                <w:lang w:val="fr"/>
              </w:rPr>
              <w:t>Non accompagnés</w:t>
            </w:r>
          </w:p>
        </w:tc>
        <w:tc>
          <w:tcPr>
            <w:tcW w:w="1843" w:type="dxa"/>
            <w:tcBorders>
              <w:top w:val="single" w:sz="4" w:space="0" w:color="auto"/>
              <w:bottom w:val="single" w:sz="12" w:space="0" w:color="auto"/>
            </w:tcBorders>
            <w:shd w:val="clear" w:color="auto" w:fill="auto"/>
            <w:vAlign w:val="bottom"/>
          </w:tcPr>
          <w:p w14:paraId="0B034D76" w14:textId="77777777" w:rsidR="00043A23" w:rsidRPr="00603C61" w:rsidRDefault="00043A23" w:rsidP="00043A23">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rPr>
            </w:pPr>
            <w:r w:rsidRPr="00603C61">
              <w:rPr>
                <w:bCs w:val="0"/>
                <w:i/>
                <w:sz w:val="16"/>
                <w:lang w:val="fr"/>
              </w:rPr>
              <w:t>Total</w:t>
            </w:r>
          </w:p>
        </w:tc>
      </w:tr>
      <w:tr w:rsidR="00043A23" w:rsidRPr="00043A23" w14:paraId="3327B556" w14:textId="77777777" w:rsidTr="00043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bottom w:val="none" w:sz="0" w:space="0" w:color="auto"/>
            </w:tcBorders>
            <w:shd w:val="clear" w:color="auto" w:fill="auto"/>
          </w:tcPr>
          <w:p w14:paraId="00484ED6" w14:textId="77777777" w:rsidR="00043A23" w:rsidRPr="00603C61" w:rsidRDefault="00043A23" w:rsidP="00043A23">
            <w:pPr>
              <w:suppressAutoHyphens w:val="0"/>
              <w:spacing w:before="40" w:after="40" w:line="220" w:lineRule="exact"/>
              <w:rPr>
                <w:b w:val="0"/>
                <w:bCs w:val="0"/>
                <w:sz w:val="18"/>
              </w:rPr>
            </w:pPr>
            <w:r w:rsidRPr="00603C61">
              <w:rPr>
                <w:b w:val="0"/>
                <w:bCs w:val="0"/>
                <w:sz w:val="18"/>
                <w:lang w:val="fr"/>
              </w:rPr>
              <w:t>2020</w:t>
            </w:r>
          </w:p>
        </w:tc>
        <w:tc>
          <w:tcPr>
            <w:tcW w:w="1843" w:type="dxa"/>
            <w:tcBorders>
              <w:top w:val="single" w:sz="12" w:space="0" w:color="auto"/>
              <w:bottom w:val="none" w:sz="0" w:space="0" w:color="auto"/>
            </w:tcBorders>
            <w:shd w:val="clear" w:color="auto" w:fill="auto"/>
            <w:vAlign w:val="bottom"/>
          </w:tcPr>
          <w:p w14:paraId="7105076F" w14:textId="77777777" w:rsidR="00043A23" w:rsidRPr="00043A23" w:rsidRDefault="00043A23" w:rsidP="00043A2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043A23">
              <w:rPr>
                <w:sz w:val="18"/>
                <w:lang w:val="fr"/>
              </w:rPr>
              <w:t>94</w:t>
            </w:r>
          </w:p>
        </w:tc>
        <w:tc>
          <w:tcPr>
            <w:tcW w:w="1842" w:type="dxa"/>
            <w:tcBorders>
              <w:top w:val="single" w:sz="12" w:space="0" w:color="auto"/>
              <w:bottom w:val="none" w:sz="0" w:space="0" w:color="auto"/>
            </w:tcBorders>
            <w:shd w:val="clear" w:color="auto" w:fill="auto"/>
            <w:vAlign w:val="bottom"/>
          </w:tcPr>
          <w:p w14:paraId="68FB2728" w14:textId="77777777" w:rsidR="00043A23" w:rsidRPr="00043A23" w:rsidRDefault="00043A23" w:rsidP="00043A2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043A23">
              <w:rPr>
                <w:sz w:val="18"/>
                <w:lang w:val="fr"/>
              </w:rPr>
              <w:t>606</w:t>
            </w:r>
          </w:p>
        </w:tc>
        <w:tc>
          <w:tcPr>
            <w:tcW w:w="1843" w:type="dxa"/>
            <w:tcBorders>
              <w:top w:val="single" w:sz="12" w:space="0" w:color="auto"/>
              <w:bottom w:val="none" w:sz="0" w:space="0" w:color="auto"/>
            </w:tcBorders>
            <w:shd w:val="clear" w:color="auto" w:fill="auto"/>
            <w:vAlign w:val="bottom"/>
          </w:tcPr>
          <w:p w14:paraId="061A1F19" w14:textId="77777777" w:rsidR="00043A23" w:rsidRPr="00603C61" w:rsidRDefault="00043A23" w:rsidP="00043A2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rPr>
            </w:pPr>
            <w:r w:rsidRPr="00603C61">
              <w:rPr>
                <w:b/>
                <w:sz w:val="18"/>
                <w:lang w:val="fr"/>
              </w:rPr>
              <w:t>700</w:t>
            </w:r>
          </w:p>
        </w:tc>
      </w:tr>
      <w:tr w:rsidR="00043A23" w:rsidRPr="00043A23" w14:paraId="3F7345AC" w14:textId="77777777" w:rsidTr="00043A23">
        <w:tc>
          <w:tcPr>
            <w:cnfStyle w:val="001000000000" w:firstRow="0" w:lastRow="0" w:firstColumn="1" w:lastColumn="0" w:oddVBand="0" w:evenVBand="0" w:oddHBand="0" w:evenHBand="0" w:firstRowFirstColumn="0" w:firstRowLastColumn="0" w:lastRowFirstColumn="0" w:lastRowLastColumn="0"/>
            <w:tcW w:w="1842" w:type="dxa"/>
            <w:shd w:val="clear" w:color="auto" w:fill="auto"/>
          </w:tcPr>
          <w:p w14:paraId="15646103" w14:textId="77777777" w:rsidR="00043A23" w:rsidRPr="00603C61" w:rsidRDefault="00043A23" w:rsidP="00043A23">
            <w:pPr>
              <w:suppressAutoHyphens w:val="0"/>
              <w:spacing w:before="40" w:after="40" w:line="220" w:lineRule="exact"/>
              <w:rPr>
                <w:b w:val="0"/>
                <w:bCs w:val="0"/>
                <w:sz w:val="18"/>
              </w:rPr>
            </w:pPr>
            <w:r w:rsidRPr="00603C61">
              <w:rPr>
                <w:b w:val="0"/>
                <w:bCs w:val="0"/>
                <w:sz w:val="18"/>
                <w:lang w:val="fr"/>
              </w:rPr>
              <w:t>2021</w:t>
            </w:r>
          </w:p>
        </w:tc>
        <w:tc>
          <w:tcPr>
            <w:tcW w:w="1843" w:type="dxa"/>
            <w:shd w:val="clear" w:color="auto" w:fill="auto"/>
            <w:vAlign w:val="bottom"/>
          </w:tcPr>
          <w:p w14:paraId="46EA6F7B" w14:textId="77777777" w:rsidR="00043A23" w:rsidRPr="00043A23" w:rsidRDefault="00043A23" w:rsidP="00043A2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043A23">
              <w:rPr>
                <w:sz w:val="18"/>
                <w:lang w:val="fr"/>
              </w:rPr>
              <w:t>1 819</w:t>
            </w:r>
          </w:p>
        </w:tc>
        <w:tc>
          <w:tcPr>
            <w:tcW w:w="1842" w:type="dxa"/>
            <w:shd w:val="clear" w:color="auto" w:fill="auto"/>
            <w:vAlign w:val="bottom"/>
          </w:tcPr>
          <w:p w14:paraId="2AC38EC9" w14:textId="77777777" w:rsidR="00043A23" w:rsidRPr="00043A23" w:rsidRDefault="00043A23" w:rsidP="00043A2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043A23">
              <w:rPr>
                <w:sz w:val="18"/>
                <w:lang w:val="fr"/>
              </w:rPr>
              <w:t>1 464</w:t>
            </w:r>
          </w:p>
        </w:tc>
        <w:tc>
          <w:tcPr>
            <w:tcW w:w="1843" w:type="dxa"/>
            <w:shd w:val="clear" w:color="auto" w:fill="auto"/>
            <w:vAlign w:val="bottom"/>
          </w:tcPr>
          <w:p w14:paraId="2B498B57" w14:textId="77777777" w:rsidR="00043A23" w:rsidRPr="00603C61" w:rsidRDefault="00043A23" w:rsidP="00043A2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b/>
                <w:sz w:val="18"/>
              </w:rPr>
            </w:pPr>
            <w:r w:rsidRPr="00603C61">
              <w:rPr>
                <w:b/>
                <w:sz w:val="18"/>
                <w:lang w:val="fr"/>
              </w:rPr>
              <w:t>3 283</w:t>
            </w:r>
          </w:p>
        </w:tc>
      </w:tr>
      <w:tr w:rsidR="00043A23" w:rsidRPr="00043A23" w14:paraId="19917479" w14:textId="77777777" w:rsidTr="00043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bottom w:val="single" w:sz="12" w:space="0" w:color="auto"/>
            </w:tcBorders>
            <w:shd w:val="clear" w:color="auto" w:fill="auto"/>
          </w:tcPr>
          <w:p w14:paraId="4444B2BF" w14:textId="77777777" w:rsidR="00043A23" w:rsidRPr="00603C61" w:rsidRDefault="00043A23" w:rsidP="00043A23">
            <w:pPr>
              <w:suppressAutoHyphens w:val="0"/>
              <w:spacing w:before="40" w:after="40" w:line="220" w:lineRule="exact"/>
              <w:rPr>
                <w:b w:val="0"/>
                <w:bCs w:val="0"/>
                <w:sz w:val="18"/>
              </w:rPr>
            </w:pPr>
            <w:r w:rsidRPr="00603C61">
              <w:rPr>
                <w:b w:val="0"/>
                <w:bCs w:val="0"/>
                <w:sz w:val="18"/>
                <w:lang w:val="fr"/>
              </w:rPr>
              <w:t>2022</w:t>
            </w:r>
          </w:p>
        </w:tc>
        <w:tc>
          <w:tcPr>
            <w:tcW w:w="1843" w:type="dxa"/>
            <w:tcBorders>
              <w:top w:val="none" w:sz="0" w:space="0" w:color="auto"/>
              <w:bottom w:val="single" w:sz="12" w:space="0" w:color="auto"/>
            </w:tcBorders>
            <w:shd w:val="clear" w:color="auto" w:fill="auto"/>
            <w:vAlign w:val="bottom"/>
          </w:tcPr>
          <w:p w14:paraId="1A8A2C5F" w14:textId="77777777" w:rsidR="00043A23" w:rsidRPr="00043A23" w:rsidRDefault="00043A23" w:rsidP="00043A2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043A23">
              <w:rPr>
                <w:sz w:val="18"/>
                <w:lang w:val="fr"/>
              </w:rPr>
              <w:t>1 939</w:t>
            </w:r>
          </w:p>
        </w:tc>
        <w:tc>
          <w:tcPr>
            <w:tcW w:w="1842" w:type="dxa"/>
            <w:tcBorders>
              <w:top w:val="none" w:sz="0" w:space="0" w:color="auto"/>
              <w:bottom w:val="single" w:sz="12" w:space="0" w:color="auto"/>
            </w:tcBorders>
            <w:shd w:val="clear" w:color="auto" w:fill="auto"/>
            <w:vAlign w:val="bottom"/>
          </w:tcPr>
          <w:p w14:paraId="41D4E9F7" w14:textId="77777777" w:rsidR="00043A23" w:rsidRPr="00043A23" w:rsidRDefault="00043A23" w:rsidP="00043A2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043A23">
              <w:rPr>
                <w:sz w:val="18"/>
                <w:lang w:val="fr"/>
              </w:rPr>
              <w:t>578</w:t>
            </w:r>
          </w:p>
        </w:tc>
        <w:tc>
          <w:tcPr>
            <w:tcW w:w="1843" w:type="dxa"/>
            <w:tcBorders>
              <w:top w:val="none" w:sz="0" w:space="0" w:color="auto"/>
              <w:bottom w:val="single" w:sz="12" w:space="0" w:color="auto"/>
            </w:tcBorders>
            <w:shd w:val="clear" w:color="auto" w:fill="auto"/>
            <w:vAlign w:val="bottom"/>
          </w:tcPr>
          <w:p w14:paraId="20207E13" w14:textId="77777777" w:rsidR="00043A23" w:rsidRPr="00603C61" w:rsidRDefault="00043A23" w:rsidP="00043A2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rPr>
            </w:pPr>
            <w:r w:rsidRPr="00603C61">
              <w:rPr>
                <w:b/>
                <w:sz w:val="18"/>
                <w:lang w:val="fr"/>
              </w:rPr>
              <w:t>2 517</w:t>
            </w:r>
          </w:p>
        </w:tc>
      </w:tr>
    </w:tbl>
    <w:p w14:paraId="1F814CFF" w14:textId="77777777" w:rsidR="00043A23" w:rsidRPr="00A945FA" w:rsidRDefault="00043A23" w:rsidP="00043A23">
      <w:pPr>
        <w:pStyle w:val="SingleTxtG"/>
        <w:spacing w:before="120" w:after="240"/>
        <w:ind w:firstLine="170"/>
        <w:rPr>
          <w:sz w:val="18"/>
          <w:szCs w:val="18"/>
          <w:lang w:val="fr-FR"/>
        </w:rPr>
      </w:pPr>
      <w:r>
        <w:rPr>
          <w:i/>
          <w:iCs/>
          <w:sz w:val="18"/>
          <w:szCs w:val="18"/>
          <w:lang w:val="fr"/>
        </w:rPr>
        <w:t>Source :</w:t>
      </w:r>
      <w:r>
        <w:rPr>
          <w:sz w:val="18"/>
          <w:szCs w:val="18"/>
          <w:lang w:val="fr"/>
        </w:rPr>
        <w:t xml:space="preserve"> Bureau du Défenseur des droits, 2022.</w:t>
      </w:r>
    </w:p>
    <w:p w14:paraId="3E73A668" w14:textId="77777777" w:rsidR="00043A23" w:rsidRPr="00A945FA" w:rsidRDefault="00043A23" w:rsidP="00043A23">
      <w:pPr>
        <w:pStyle w:val="H1G"/>
        <w:rPr>
          <w:lang w:val="fr-FR"/>
        </w:rPr>
      </w:pPr>
      <w:r>
        <w:rPr>
          <w:lang w:val="fr"/>
        </w:rPr>
        <w:tab/>
      </w:r>
      <w:r>
        <w:rPr>
          <w:lang w:val="fr"/>
        </w:rPr>
        <w:tab/>
        <w:t>Réponse au paragraphe 36 e) de la liste de points</w:t>
      </w:r>
    </w:p>
    <w:p w14:paraId="75C3C077" w14:textId="6F0E05BC" w:rsidR="00043A23" w:rsidRPr="00A945FA" w:rsidRDefault="00043A23" w:rsidP="00043A23">
      <w:pPr>
        <w:pStyle w:val="SingleTxtG"/>
        <w:rPr>
          <w:lang w:val="fr-FR"/>
        </w:rPr>
      </w:pPr>
      <w:r w:rsidRPr="00A945FA">
        <w:rPr>
          <w:lang w:val="fr-FR"/>
        </w:rPr>
        <w:t>172.</w:t>
      </w:r>
      <w:r w:rsidRPr="00A945FA">
        <w:rPr>
          <w:lang w:val="fr-FR"/>
        </w:rPr>
        <w:tab/>
      </w:r>
      <w:r>
        <w:rPr>
          <w:lang w:val="fr"/>
        </w:rPr>
        <w:t>Au total, 37</w:t>
      </w:r>
      <w:r w:rsidR="00603C61">
        <w:rPr>
          <w:lang w:val="fr"/>
        </w:rPr>
        <w:t> </w:t>
      </w:r>
      <w:r>
        <w:rPr>
          <w:lang w:val="fr"/>
        </w:rPr>
        <w:t>467</w:t>
      </w:r>
      <w:r w:rsidR="00603C61">
        <w:rPr>
          <w:lang w:val="fr"/>
        </w:rPr>
        <w:t> </w:t>
      </w:r>
      <w:r>
        <w:rPr>
          <w:lang w:val="fr"/>
        </w:rPr>
        <w:t>vaccins contre la COVID-19 ont été administrés à des étrangers (17 242 premières doses, 14</w:t>
      </w:r>
      <w:r w:rsidR="00603C61">
        <w:rPr>
          <w:lang w:val="fr"/>
        </w:rPr>
        <w:t> </w:t>
      </w:r>
      <w:r>
        <w:rPr>
          <w:lang w:val="fr"/>
        </w:rPr>
        <w:t>368</w:t>
      </w:r>
      <w:r w:rsidR="00603C61">
        <w:rPr>
          <w:lang w:val="fr"/>
        </w:rPr>
        <w:t> </w:t>
      </w:r>
      <w:r>
        <w:rPr>
          <w:lang w:val="fr"/>
        </w:rPr>
        <w:t>deuxièmes doses, 5</w:t>
      </w:r>
      <w:r w:rsidR="00603C61">
        <w:rPr>
          <w:lang w:val="fr"/>
        </w:rPr>
        <w:t> </w:t>
      </w:r>
      <w:r>
        <w:rPr>
          <w:lang w:val="fr"/>
        </w:rPr>
        <w:t>128</w:t>
      </w:r>
      <w:r w:rsidR="00603C61">
        <w:rPr>
          <w:lang w:val="fr"/>
        </w:rPr>
        <w:t> </w:t>
      </w:r>
      <w:r>
        <w:rPr>
          <w:lang w:val="fr"/>
        </w:rPr>
        <w:t>troisièmes doses et 729</w:t>
      </w:r>
      <w:r w:rsidR="00603C61">
        <w:rPr>
          <w:lang w:val="fr"/>
        </w:rPr>
        <w:t> </w:t>
      </w:r>
      <w:r>
        <w:rPr>
          <w:lang w:val="fr"/>
        </w:rPr>
        <w:t>quatrièmes doses).</w:t>
      </w:r>
    </w:p>
    <w:p w14:paraId="71BB8984" w14:textId="77777777" w:rsidR="00043A23" w:rsidRPr="00A945FA" w:rsidRDefault="00043A23" w:rsidP="00043A23">
      <w:pPr>
        <w:pStyle w:val="H1G"/>
        <w:rPr>
          <w:lang w:val="fr-FR"/>
        </w:rPr>
      </w:pPr>
      <w:r>
        <w:rPr>
          <w:lang w:val="fr"/>
        </w:rPr>
        <w:tab/>
      </w:r>
      <w:r>
        <w:rPr>
          <w:lang w:val="fr"/>
        </w:rPr>
        <w:tab/>
      </w:r>
      <w:r>
        <w:rPr>
          <w:bCs/>
          <w:lang w:val="fr"/>
        </w:rPr>
        <w:t xml:space="preserve">Réponse au paragraphe 36 f) de la liste de </w:t>
      </w:r>
      <w:r w:rsidRPr="00043A23">
        <w:rPr>
          <w:lang w:val="fr"/>
        </w:rPr>
        <w:t>points</w:t>
      </w:r>
    </w:p>
    <w:p w14:paraId="4297898F" w14:textId="13F42A49" w:rsidR="00043A23" w:rsidRPr="00A945FA" w:rsidRDefault="00043A23" w:rsidP="00043A23">
      <w:pPr>
        <w:pStyle w:val="SingleTxtG"/>
        <w:rPr>
          <w:lang w:val="fr-FR"/>
        </w:rPr>
      </w:pPr>
      <w:r w:rsidRPr="00A945FA">
        <w:rPr>
          <w:lang w:val="fr-FR"/>
        </w:rPr>
        <w:t>173.</w:t>
      </w:r>
      <w:r w:rsidRPr="00A945FA">
        <w:rPr>
          <w:lang w:val="fr-FR"/>
        </w:rPr>
        <w:tab/>
      </w:r>
      <w:r>
        <w:rPr>
          <w:lang w:val="fr"/>
        </w:rPr>
        <w:t>Au cours des trois dernières années, en moyenne 6</w:t>
      </w:r>
      <w:r w:rsidR="00603C61">
        <w:rPr>
          <w:lang w:val="fr"/>
        </w:rPr>
        <w:t> </w:t>
      </w:r>
      <w:r>
        <w:rPr>
          <w:lang w:val="fr"/>
        </w:rPr>
        <w:t>millions de dollars ont été envoyés en El Salvador, sous forme de transferts de fonds, par les Salvadoriens à l</w:t>
      </w:r>
      <w:r w:rsidR="003A35C3">
        <w:rPr>
          <w:lang w:val="fr"/>
        </w:rPr>
        <w:t>’</w:t>
      </w:r>
      <w:r>
        <w:rPr>
          <w:lang w:val="fr"/>
        </w:rPr>
        <w:t>étranger (voir annexe</w:t>
      </w:r>
      <w:r w:rsidR="00603C61">
        <w:rPr>
          <w:lang w:val="fr"/>
        </w:rPr>
        <w:t> </w:t>
      </w:r>
      <w:r>
        <w:rPr>
          <w:lang w:val="fr"/>
        </w:rPr>
        <w:t>6).</w:t>
      </w:r>
    </w:p>
    <w:p w14:paraId="4A850F7C" w14:textId="77777777" w:rsidR="00043A23" w:rsidRPr="00A945FA" w:rsidRDefault="00043A23" w:rsidP="00043A23">
      <w:pPr>
        <w:pStyle w:val="H1G"/>
        <w:rPr>
          <w:lang w:val="fr-FR"/>
        </w:rPr>
      </w:pPr>
      <w:r>
        <w:rPr>
          <w:lang w:val="fr"/>
        </w:rPr>
        <w:lastRenderedPageBreak/>
        <w:tab/>
      </w:r>
      <w:r>
        <w:rPr>
          <w:lang w:val="fr"/>
        </w:rPr>
        <w:tab/>
      </w:r>
      <w:r>
        <w:rPr>
          <w:bCs/>
          <w:lang w:val="fr"/>
        </w:rPr>
        <w:t xml:space="preserve">Réponse au paragraphe 36 g) de la liste de </w:t>
      </w:r>
      <w:r w:rsidRPr="00043A23">
        <w:rPr>
          <w:lang w:val="fr"/>
        </w:rPr>
        <w:t>points</w:t>
      </w:r>
    </w:p>
    <w:p w14:paraId="6DAFEE65" w14:textId="3C610EE4" w:rsidR="00043A23" w:rsidRPr="00A945FA" w:rsidRDefault="00043A23" w:rsidP="00043A23">
      <w:pPr>
        <w:pStyle w:val="SingleTxtG"/>
        <w:rPr>
          <w:lang w:val="fr-FR"/>
        </w:rPr>
      </w:pPr>
      <w:r w:rsidRPr="00A945FA">
        <w:rPr>
          <w:lang w:val="fr-FR"/>
        </w:rPr>
        <w:t>174.</w:t>
      </w:r>
      <w:r w:rsidRPr="00A945FA">
        <w:rPr>
          <w:lang w:val="fr-FR"/>
        </w:rPr>
        <w:tab/>
      </w:r>
      <w:r>
        <w:rPr>
          <w:lang w:val="fr"/>
        </w:rPr>
        <w:t>Les données statistiques fournies par le service du Procureur spécialisé dans les infractions de trafic et de traite d</w:t>
      </w:r>
      <w:r w:rsidR="003A35C3">
        <w:rPr>
          <w:lang w:val="fr"/>
        </w:rPr>
        <w:t>’</w:t>
      </w:r>
      <w:r>
        <w:rPr>
          <w:lang w:val="fr"/>
        </w:rPr>
        <w:t>êtres humains sont présentées ci-après.</w:t>
      </w:r>
    </w:p>
    <w:p w14:paraId="08694227" w14:textId="75F2B416" w:rsidR="006F5CB0" w:rsidRDefault="00043A23" w:rsidP="00043A23">
      <w:pPr>
        <w:pStyle w:val="Titre1"/>
        <w:spacing w:after="120"/>
        <w:rPr>
          <w:b/>
          <w:bCs/>
          <w:lang w:val="fr"/>
        </w:rPr>
      </w:pPr>
      <w:r>
        <w:rPr>
          <w:lang w:val="fr"/>
        </w:rPr>
        <w:t xml:space="preserve">Tableau 11 </w:t>
      </w:r>
      <w:r>
        <w:rPr>
          <w:lang w:val="fr"/>
        </w:rPr>
        <w:br/>
      </w:r>
      <w:r>
        <w:rPr>
          <w:b/>
          <w:bCs/>
          <w:lang w:val="fr"/>
        </w:rPr>
        <w:t xml:space="preserve">Nombre de condamnations pour des infractions de trafic </w:t>
      </w:r>
      <w:r>
        <w:rPr>
          <w:b/>
          <w:bCs/>
          <w:lang w:val="fr"/>
        </w:rPr>
        <w:br/>
        <w:t>et de traite d</w:t>
      </w:r>
      <w:r w:rsidR="003A35C3">
        <w:rPr>
          <w:b/>
          <w:bCs/>
          <w:lang w:val="fr"/>
        </w:rPr>
        <w:t>’</w:t>
      </w:r>
      <w:r>
        <w:rPr>
          <w:b/>
          <w:bCs/>
          <w:lang w:val="fr"/>
        </w:rPr>
        <w:t xml:space="preserve">êtres </w:t>
      </w:r>
      <w:r w:rsidRPr="00C309F8">
        <w:rPr>
          <w:b/>
          <w:bCs/>
          <w:lang w:val="fr"/>
        </w:rPr>
        <w:t>humains, 2019-2022</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686"/>
        <w:gridCol w:w="3684"/>
      </w:tblGrid>
      <w:tr w:rsidR="00043A23" w:rsidRPr="00043A23" w14:paraId="761DE689" w14:textId="77777777" w:rsidTr="006C15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000000" w:themeColor="text1"/>
            </w:tcBorders>
            <w:shd w:val="clear" w:color="auto" w:fill="auto"/>
            <w:vAlign w:val="bottom"/>
          </w:tcPr>
          <w:p w14:paraId="5ABBEA71" w14:textId="40BD5B6D" w:rsidR="00043A23" w:rsidRPr="00043A23" w:rsidRDefault="00043A23" w:rsidP="0039254D">
            <w:pPr>
              <w:spacing w:before="80" w:after="80" w:line="200" w:lineRule="exact"/>
              <w:ind w:right="113"/>
              <w:rPr>
                <w:b w:val="0"/>
                <w:i/>
                <w:sz w:val="16"/>
              </w:rPr>
            </w:pPr>
            <w:r w:rsidRPr="00043A23">
              <w:rPr>
                <w:b w:val="0"/>
                <w:i/>
                <w:sz w:val="16"/>
              </w:rPr>
              <w:t>2019</w:t>
            </w:r>
          </w:p>
        </w:tc>
      </w:tr>
      <w:tr w:rsidR="00043A23" w:rsidRPr="008C0D06" w14:paraId="1632CCD3"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bottom w:val="single" w:sz="12" w:space="0" w:color="000000" w:themeColor="text1"/>
            </w:tcBorders>
            <w:shd w:val="clear" w:color="auto" w:fill="auto"/>
          </w:tcPr>
          <w:p w14:paraId="74220EC7" w14:textId="62CA4C64" w:rsidR="00043A23" w:rsidRPr="00C4659C" w:rsidRDefault="00B32C0A" w:rsidP="0039254D">
            <w:pPr>
              <w:spacing w:before="40" w:after="120"/>
              <w:ind w:right="113"/>
              <w:rPr>
                <w:b w:val="0"/>
                <w:bCs w:val="0"/>
                <w:i/>
                <w:iCs/>
                <w:sz w:val="16"/>
                <w:szCs w:val="16"/>
              </w:rPr>
            </w:pPr>
            <w:r w:rsidRPr="00B32C0A">
              <w:rPr>
                <w:b w:val="0"/>
                <w:bCs w:val="0"/>
                <w:i/>
                <w:iCs/>
                <w:sz w:val="16"/>
                <w:szCs w:val="16"/>
                <w:lang w:val="fr"/>
              </w:rPr>
              <w:t>Infraction</w:t>
            </w:r>
          </w:p>
        </w:tc>
        <w:tc>
          <w:tcPr>
            <w:tcW w:w="3684" w:type="dxa"/>
            <w:tcBorders>
              <w:bottom w:val="single" w:sz="12" w:space="0" w:color="000000" w:themeColor="text1"/>
            </w:tcBorders>
            <w:shd w:val="clear" w:color="auto" w:fill="auto"/>
          </w:tcPr>
          <w:p w14:paraId="599DCF9E" w14:textId="4FB397E5" w:rsidR="00043A23" w:rsidRPr="00C4659C" w:rsidRDefault="00B32C0A" w:rsidP="0039254D">
            <w:pPr>
              <w:spacing w:before="40" w:after="120"/>
              <w:ind w:right="113"/>
              <w:cnfStyle w:val="000000100000" w:firstRow="0" w:lastRow="0" w:firstColumn="0" w:lastColumn="0" w:oddVBand="0" w:evenVBand="0" w:oddHBand="1" w:evenHBand="0" w:firstRowFirstColumn="0" w:firstRowLastColumn="0" w:lastRowFirstColumn="0" w:lastRowLastColumn="0"/>
              <w:rPr>
                <w:i/>
                <w:iCs/>
                <w:sz w:val="16"/>
                <w:szCs w:val="16"/>
              </w:rPr>
            </w:pPr>
            <w:r w:rsidRPr="00B32C0A">
              <w:rPr>
                <w:i/>
                <w:iCs/>
                <w:sz w:val="16"/>
                <w:szCs w:val="16"/>
                <w:lang w:val="fr"/>
              </w:rPr>
              <w:t>Nombre de condamnations</w:t>
            </w:r>
          </w:p>
        </w:tc>
      </w:tr>
      <w:tr w:rsidR="00043A23" w:rsidRPr="008C0D06" w14:paraId="74DF3913" w14:textId="77777777" w:rsidTr="006C1533">
        <w:tc>
          <w:tcPr>
            <w:cnfStyle w:val="001000000000" w:firstRow="0" w:lastRow="0" w:firstColumn="1" w:lastColumn="0" w:oddVBand="0" w:evenVBand="0" w:oddHBand="0" w:evenHBand="0" w:firstRowFirstColumn="0" w:firstRowLastColumn="0" w:lastRowFirstColumn="0" w:lastRowLastColumn="0"/>
            <w:tcW w:w="3686" w:type="dxa"/>
            <w:tcBorders>
              <w:top w:val="single" w:sz="12" w:space="0" w:color="000000" w:themeColor="text1"/>
            </w:tcBorders>
            <w:shd w:val="clear" w:color="auto" w:fill="auto"/>
          </w:tcPr>
          <w:p w14:paraId="35E867C3" w14:textId="06BA0121" w:rsidR="00043A23" w:rsidRPr="008C0D06" w:rsidRDefault="00B32C0A" w:rsidP="0039254D">
            <w:pPr>
              <w:spacing w:before="40" w:after="120"/>
              <w:ind w:right="113"/>
              <w:rPr>
                <w:b w:val="0"/>
              </w:rPr>
            </w:pPr>
            <w:r w:rsidRPr="00B32C0A">
              <w:rPr>
                <w:b w:val="0"/>
                <w:lang w:val="fr"/>
              </w:rPr>
              <w:t>Trafic de personnes</w:t>
            </w:r>
          </w:p>
        </w:tc>
        <w:tc>
          <w:tcPr>
            <w:tcW w:w="3684" w:type="dxa"/>
            <w:tcBorders>
              <w:top w:val="single" w:sz="12" w:space="0" w:color="000000" w:themeColor="text1"/>
            </w:tcBorders>
            <w:shd w:val="clear" w:color="auto" w:fill="auto"/>
          </w:tcPr>
          <w:p w14:paraId="2FE164A7" w14:textId="00D49C32" w:rsidR="00043A23" w:rsidRPr="008C0D06" w:rsidRDefault="00B32C0A"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34 condamnations</w:t>
            </w:r>
          </w:p>
        </w:tc>
      </w:tr>
      <w:tr w:rsidR="00043A23" w:rsidRPr="00B32C0A" w14:paraId="27E6CE61"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329D8903" w14:textId="6EFDDF77" w:rsidR="00043A23" w:rsidRPr="008C0D06" w:rsidRDefault="00B32C0A" w:rsidP="0039254D">
            <w:pPr>
              <w:spacing w:before="40" w:after="120"/>
              <w:ind w:right="113"/>
              <w:rPr>
                <w:b w:val="0"/>
              </w:rPr>
            </w:pPr>
            <w:r w:rsidRPr="00B32C0A">
              <w:rPr>
                <w:b w:val="0"/>
                <w:lang w:val="fr"/>
              </w:rPr>
              <w:t>Traite d</w:t>
            </w:r>
            <w:r w:rsidR="003A35C3">
              <w:rPr>
                <w:b w:val="0"/>
                <w:lang w:val="fr"/>
              </w:rPr>
              <w:t>’</w:t>
            </w:r>
            <w:r w:rsidRPr="00B32C0A">
              <w:rPr>
                <w:b w:val="0"/>
                <w:lang w:val="fr"/>
              </w:rPr>
              <w:t>êtres humains</w:t>
            </w:r>
          </w:p>
        </w:tc>
        <w:tc>
          <w:tcPr>
            <w:tcW w:w="3684" w:type="dxa"/>
            <w:tcBorders>
              <w:top w:val="none" w:sz="0" w:space="0" w:color="auto"/>
              <w:bottom w:val="none" w:sz="0" w:space="0" w:color="auto"/>
            </w:tcBorders>
            <w:shd w:val="clear" w:color="auto" w:fill="auto"/>
          </w:tcPr>
          <w:p w14:paraId="609DFC59" w14:textId="4EFB9903" w:rsidR="00043A23" w:rsidRPr="00B32C0A" w:rsidRDefault="00B32C0A" w:rsidP="0039254D">
            <w:pPr>
              <w:spacing w:before="40" w:after="120"/>
              <w:ind w:right="113"/>
              <w:cnfStyle w:val="000000100000" w:firstRow="0" w:lastRow="0" w:firstColumn="0" w:lastColumn="0" w:oddVBand="0" w:evenVBand="0" w:oddHBand="1" w:evenHBand="0" w:firstRowFirstColumn="0" w:firstRowLastColumn="0" w:lastRowFirstColumn="0" w:lastRowLastColumn="0"/>
              <w:rPr>
                <w:lang w:val="fr-CH"/>
              </w:rPr>
            </w:pPr>
            <w:r>
              <w:rPr>
                <w:lang w:val="fr"/>
              </w:rPr>
              <w:t>4 condamnations pour exploitation sexuelle et mariage forcé</w:t>
            </w:r>
          </w:p>
        </w:tc>
      </w:tr>
      <w:tr w:rsidR="00043A23" w:rsidRPr="008C0D06" w14:paraId="2A6569BC" w14:textId="77777777" w:rsidTr="006C1533">
        <w:tc>
          <w:tcPr>
            <w:cnfStyle w:val="001000000000" w:firstRow="0" w:lastRow="0" w:firstColumn="1" w:lastColumn="0" w:oddVBand="0" w:evenVBand="0" w:oddHBand="0" w:evenHBand="0" w:firstRowFirstColumn="0" w:firstRowLastColumn="0" w:lastRowFirstColumn="0" w:lastRowLastColumn="0"/>
            <w:tcW w:w="3686" w:type="dxa"/>
            <w:tcBorders>
              <w:bottom w:val="single" w:sz="4" w:space="0" w:color="auto"/>
            </w:tcBorders>
            <w:shd w:val="clear" w:color="auto" w:fill="auto"/>
          </w:tcPr>
          <w:p w14:paraId="5C88363B" w14:textId="795994EF" w:rsidR="00043A23" w:rsidRPr="00B32C0A" w:rsidRDefault="00B32C0A" w:rsidP="0039254D">
            <w:pPr>
              <w:spacing w:before="40" w:after="120"/>
              <w:ind w:right="113"/>
              <w:rPr>
                <w:b w:val="0"/>
                <w:lang w:val="fr-CH"/>
              </w:rPr>
            </w:pPr>
            <w:r w:rsidRPr="00B32C0A">
              <w:rPr>
                <w:b w:val="0"/>
                <w:lang w:val="fr"/>
              </w:rPr>
              <w:t>Infractions connexes : escroquerie, viol, infractions informatiques, privation de liberté, usurpation d</w:t>
            </w:r>
            <w:r w:rsidR="003A35C3">
              <w:rPr>
                <w:b w:val="0"/>
                <w:lang w:val="fr"/>
              </w:rPr>
              <w:t>’</w:t>
            </w:r>
            <w:r w:rsidRPr="00B32C0A">
              <w:rPr>
                <w:b w:val="0"/>
                <w:lang w:val="fr"/>
              </w:rPr>
              <w:t>état civil</w:t>
            </w:r>
          </w:p>
        </w:tc>
        <w:tc>
          <w:tcPr>
            <w:tcW w:w="3684" w:type="dxa"/>
            <w:tcBorders>
              <w:bottom w:val="single" w:sz="4" w:space="0" w:color="auto"/>
            </w:tcBorders>
            <w:shd w:val="clear" w:color="auto" w:fill="auto"/>
          </w:tcPr>
          <w:p w14:paraId="70954AD9" w14:textId="4C6EADD0" w:rsidR="00043A23" w:rsidRPr="008C0D06" w:rsidRDefault="00B32C0A"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5 condamnations</w:t>
            </w:r>
          </w:p>
        </w:tc>
      </w:tr>
      <w:tr w:rsidR="00043A23" w:rsidRPr="00043A23" w14:paraId="2013F7F8"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4" w:space="0" w:color="auto"/>
            </w:tcBorders>
            <w:shd w:val="clear" w:color="auto" w:fill="auto"/>
          </w:tcPr>
          <w:p w14:paraId="0F96115D" w14:textId="77777777" w:rsidR="00043A23" w:rsidRPr="00043A23" w:rsidRDefault="00043A23" w:rsidP="0039254D">
            <w:pPr>
              <w:spacing w:before="80" w:after="80"/>
              <w:ind w:left="283"/>
              <w:rPr>
                <w:bCs w:val="0"/>
              </w:rPr>
            </w:pPr>
            <w:r w:rsidRPr="00043A23">
              <w:rPr>
                <w:bCs w:val="0"/>
              </w:rPr>
              <w:t>Total</w:t>
            </w:r>
          </w:p>
        </w:tc>
        <w:tc>
          <w:tcPr>
            <w:tcW w:w="3684" w:type="dxa"/>
            <w:tcBorders>
              <w:top w:val="single" w:sz="4" w:space="0" w:color="auto"/>
              <w:bottom w:val="single" w:sz="4" w:space="0" w:color="auto"/>
            </w:tcBorders>
            <w:shd w:val="clear" w:color="auto" w:fill="auto"/>
          </w:tcPr>
          <w:p w14:paraId="0B24DBE1" w14:textId="77C2217D" w:rsidR="00043A23" w:rsidRPr="00043A23" w:rsidRDefault="00B32C0A" w:rsidP="0039254D">
            <w:pPr>
              <w:spacing w:before="80" w:after="80"/>
              <w:cnfStyle w:val="000000100000" w:firstRow="0" w:lastRow="0" w:firstColumn="0" w:lastColumn="0" w:oddVBand="0" w:evenVBand="0" w:oddHBand="1" w:evenHBand="0" w:firstRowFirstColumn="0" w:firstRowLastColumn="0" w:lastRowFirstColumn="0" w:lastRowLastColumn="0"/>
              <w:rPr>
                <w:b/>
              </w:rPr>
            </w:pPr>
            <w:r>
              <w:rPr>
                <w:b/>
                <w:bCs/>
                <w:lang w:val="fr"/>
              </w:rPr>
              <w:t>43 condamnations</w:t>
            </w:r>
          </w:p>
        </w:tc>
      </w:tr>
      <w:tr w:rsidR="00043A23" w:rsidRPr="008C0D06" w14:paraId="1B073457" w14:textId="77777777" w:rsidTr="006C1533">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tcBorders>
            <w:shd w:val="clear" w:color="auto" w:fill="auto"/>
          </w:tcPr>
          <w:p w14:paraId="391CA588" w14:textId="5297CBC0" w:rsidR="00043A23" w:rsidRPr="00B32C0A" w:rsidRDefault="00B32C0A" w:rsidP="0039254D">
            <w:pPr>
              <w:spacing w:before="40" w:after="120"/>
              <w:ind w:right="113"/>
              <w:rPr>
                <w:sz w:val="16"/>
                <w:szCs w:val="16"/>
              </w:rPr>
            </w:pPr>
            <w:r w:rsidRPr="00B32C0A">
              <w:rPr>
                <w:b w:val="0"/>
                <w:bCs w:val="0"/>
                <w:i/>
                <w:iCs/>
                <w:sz w:val="16"/>
                <w:szCs w:val="16"/>
                <w:lang w:val="fr"/>
              </w:rPr>
              <w:t>2020</w:t>
            </w:r>
          </w:p>
        </w:tc>
      </w:tr>
      <w:tr w:rsidR="00043A23" w:rsidRPr="008C0D06" w14:paraId="480126CE"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7E6FB096" w14:textId="577A0C12" w:rsidR="00043A23" w:rsidRPr="008C0D06" w:rsidRDefault="00B32C0A" w:rsidP="0039254D">
            <w:pPr>
              <w:spacing w:before="40" w:after="120"/>
              <w:ind w:right="113"/>
            </w:pPr>
            <w:r w:rsidRPr="00B32C0A">
              <w:rPr>
                <w:b w:val="0"/>
                <w:bCs w:val="0"/>
                <w:lang w:val="fr"/>
              </w:rPr>
              <w:t>Trafic de personnes</w:t>
            </w:r>
          </w:p>
        </w:tc>
        <w:tc>
          <w:tcPr>
            <w:tcW w:w="3684" w:type="dxa"/>
            <w:tcBorders>
              <w:top w:val="none" w:sz="0" w:space="0" w:color="auto"/>
              <w:bottom w:val="none" w:sz="0" w:space="0" w:color="auto"/>
            </w:tcBorders>
            <w:shd w:val="clear" w:color="auto" w:fill="auto"/>
          </w:tcPr>
          <w:p w14:paraId="1DD67988" w14:textId="64705167" w:rsidR="00043A23" w:rsidRPr="008C0D06" w:rsidRDefault="00B32C0A"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sidRPr="00B32C0A">
              <w:rPr>
                <w:lang w:val="fr"/>
              </w:rPr>
              <w:t>23 condamnations</w:t>
            </w:r>
          </w:p>
        </w:tc>
      </w:tr>
      <w:tr w:rsidR="00043A23" w:rsidRPr="008C0D06" w14:paraId="4441EB5B" w14:textId="77777777" w:rsidTr="006C1533">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6F3A82DA" w14:textId="111297BD" w:rsidR="00043A23" w:rsidRPr="008C0D06" w:rsidRDefault="00B32C0A" w:rsidP="0039254D">
            <w:pPr>
              <w:spacing w:before="40" w:after="120"/>
              <w:ind w:right="113"/>
            </w:pPr>
            <w:r w:rsidRPr="00B32C0A">
              <w:rPr>
                <w:b w:val="0"/>
                <w:bCs w:val="0"/>
                <w:lang w:val="fr"/>
              </w:rPr>
              <w:t>Traite d</w:t>
            </w:r>
            <w:r w:rsidR="003A35C3">
              <w:rPr>
                <w:b w:val="0"/>
                <w:bCs w:val="0"/>
                <w:lang w:val="fr"/>
              </w:rPr>
              <w:t>’</w:t>
            </w:r>
            <w:r w:rsidRPr="00B32C0A">
              <w:rPr>
                <w:b w:val="0"/>
                <w:bCs w:val="0"/>
                <w:lang w:val="fr"/>
              </w:rPr>
              <w:t>êtres humains</w:t>
            </w:r>
          </w:p>
        </w:tc>
        <w:tc>
          <w:tcPr>
            <w:tcW w:w="3684" w:type="dxa"/>
            <w:shd w:val="clear" w:color="auto" w:fill="auto"/>
          </w:tcPr>
          <w:p w14:paraId="32BAD31E" w14:textId="24F1C217" w:rsidR="00043A23" w:rsidRPr="008C0D06" w:rsidRDefault="00B32C0A"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4 condamnations</w:t>
            </w:r>
          </w:p>
        </w:tc>
      </w:tr>
      <w:tr w:rsidR="00043A23" w:rsidRPr="008C0D06" w14:paraId="5EF4AB23"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single" w:sz="4" w:space="0" w:color="auto"/>
            </w:tcBorders>
            <w:shd w:val="clear" w:color="auto" w:fill="auto"/>
          </w:tcPr>
          <w:p w14:paraId="2FEEEA83" w14:textId="6E8F4754" w:rsidR="00043A23" w:rsidRPr="00B32C0A" w:rsidRDefault="00B32C0A" w:rsidP="0039254D">
            <w:pPr>
              <w:spacing w:before="40" w:after="120"/>
              <w:ind w:right="113"/>
              <w:rPr>
                <w:lang w:val="fr-CH"/>
              </w:rPr>
            </w:pPr>
            <w:r w:rsidRPr="00B32C0A">
              <w:rPr>
                <w:b w:val="0"/>
                <w:bCs w:val="0"/>
                <w:lang w:val="fr"/>
              </w:rPr>
              <w:t>Infractions connexes : escroquerie, viol, infractions informatiques, privation de liberté</w:t>
            </w:r>
          </w:p>
        </w:tc>
        <w:tc>
          <w:tcPr>
            <w:tcW w:w="3684" w:type="dxa"/>
            <w:tcBorders>
              <w:top w:val="none" w:sz="0" w:space="0" w:color="auto"/>
              <w:bottom w:val="single" w:sz="4" w:space="0" w:color="auto"/>
            </w:tcBorders>
            <w:shd w:val="clear" w:color="auto" w:fill="auto"/>
          </w:tcPr>
          <w:p w14:paraId="7BA75F01" w14:textId="681C6A8E" w:rsidR="00043A23" w:rsidRPr="008C0D06" w:rsidRDefault="00B32C0A"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2 condamnations</w:t>
            </w:r>
          </w:p>
        </w:tc>
      </w:tr>
      <w:tr w:rsidR="00043A23" w:rsidRPr="005158DC" w14:paraId="293367D8" w14:textId="77777777" w:rsidTr="006C1533">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4" w:space="0" w:color="auto"/>
            </w:tcBorders>
            <w:shd w:val="clear" w:color="auto" w:fill="auto"/>
          </w:tcPr>
          <w:p w14:paraId="6B564EA1" w14:textId="77777777" w:rsidR="00043A23" w:rsidRPr="005158DC" w:rsidRDefault="00043A23" w:rsidP="0039254D">
            <w:pPr>
              <w:spacing w:before="80" w:after="80"/>
              <w:ind w:left="283"/>
              <w:rPr>
                <w:bCs w:val="0"/>
              </w:rPr>
            </w:pPr>
            <w:r w:rsidRPr="005158DC">
              <w:rPr>
                <w:bCs w:val="0"/>
              </w:rPr>
              <w:t>Total</w:t>
            </w:r>
          </w:p>
        </w:tc>
        <w:tc>
          <w:tcPr>
            <w:tcW w:w="3684" w:type="dxa"/>
            <w:tcBorders>
              <w:top w:val="single" w:sz="4" w:space="0" w:color="auto"/>
              <w:bottom w:val="single" w:sz="4" w:space="0" w:color="auto"/>
            </w:tcBorders>
            <w:shd w:val="clear" w:color="auto" w:fill="auto"/>
          </w:tcPr>
          <w:p w14:paraId="69136C6C" w14:textId="0A5B607B" w:rsidR="00043A23" w:rsidRPr="005158DC" w:rsidRDefault="0014794F" w:rsidP="0039254D">
            <w:pPr>
              <w:spacing w:before="80" w:after="80"/>
              <w:cnfStyle w:val="000000000000" w:firstRow="0" w:lastRow="0" w:firstColumn="0" w:lastColumn="0" w:oddVBand="0" w:evenVBand="0" w:oddHBand="0" w:evenHBand="0" w:firstRowFirstColumn="0" w:firstRowLastColumn="0" w:lastRowFirstColumn="0" w:lastRowLastColumn="0"/>
              <w:rPr>
                <w:b/>
              </w:rPr>
            </w:pPr>
            <w:r>
              <w:rPr>
                <w:b/>
                <w:bCs/>
                <w:lang w:val="fr"/>
              </w:rPr>
              <w:t>29 condamnations</w:t>
            </w:r>
          </w:p>
        </w:tc>
      </w:tr>
      <w:tr w:rsidR="00043A23" w:rsidRPr="008C0D06" w14:paraId="50E1BD0F"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bottom w:val="none" w:sz="0" w:space="0" w:color="auto"/>
            </w:tcBorders>
            <w:shd w:val="clear" w:color="auto" w:fill="auto"/>
          </w:tcPr>
          <w:p w14:paraId="34237F91" w14:textId="2587AFD8" w:rsidR="00043A23" w:rsidRPr="00B32C0A" w:rsidRDefault="00B32C0A" w:rsidP="0014794F">
            <w:pPr>
              <w:keepNext/>
              <w:spacing w:before="40" w:after="120"/>
              <w:ind w:right="113"/>
              <w:rPr>
                <w:sz w:val="16"/>
                <w:szCs w:val="16"/>
              </w:rPr>
            </w:pPr>
            <w:r w:rsidRPr="00B32C0A">
              <w:rPr>
                <w:b w:val="0"/>
                <w:bCs w:val="0"/>
                <w:i/>
                <w:iCs/>
                <w:sz w:val="16"/>
                <w:szCs w:val="16"/>
              </w:rPr>
              <w:t>2021</w:t>
            </w:r>
          </w:p>
        </w:tc>
      </w:tr>
      <w:tr w:rsidR="00043A23" w:rsidRPr="008C0D06" w14:paraId="27D02042" w14:textId="77777777" w:rsidTr="006C1533">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7F1ECB0D" w14:textId="09660EEA" w:rsidR="00043A23" w:rsidRPr="008C0D06" w:rsidRDefault="0014794F" w:rsidP="0014794F">
            <w:pPr>
              <w:keepNext/>
              <w:spacing w:before="40" w:after="120"/>
              <w:ind w:right="113"/>
            </w:pPr>
            <w:r w:rsidRPr="0014794F">
              <w:rPr>
                <w:b w:val="0"/>
                <w:bCs w:val="0"/>
                <w:lang w:val="fr"/>
              </w:rPr>
              <w:t>Trafic de personnes</w:t>
            </w:r>
            <w:r w:rsidR="00043A23" w:rsidRPr="008C0D06">
              <w:rPr>
                <w:b w:val="0"/>
                <w:bCs w:val="0"/>
              </w:rPr>
              <w:t xml:space="preserve"> </w:t>
            </w:r>
          </w:p>
        </w:tc>
        <w:tc>
          <w:tcPr>
            <w:tcW w:w="3684" w:type="dxa"/>
            <w:shd w:val="clear" w:color="auto" w:fill="auto"/>
          </w:tcPr>
          <w:p w14:paraId="5B60B36C" w14:textId="72978939" w:rsidR="00043A23" w:rsidRPr="008C0D06" w:rsidRDefault="0014794F" w:rsidP="0014794F">
            <w:pPr>
              <w:keepNext/>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43 condamnations</w:t>
            </w:r>
            <w:r w:rsidR="00043A23" w:rsidRPr="008C0D06">
              <w:t xml:space="preserve"> </w:t>
            </w:r>
          </w:p>
        </w:tc>
      </w:tr>
      <w:tr w:rsidR="00043A23" w:rsidRPr="008C0D06" w14:paraId="15D90FD9" w14:textId="77777777" w:rsidTr="003A3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76725EA3" w14:textId="5A07CC5A" w:rsidR="00043A23" w:rsidRPr="008C0D06" w:rsidRDefault="0014794F" w:rsidP="0039254D">
            <w:pPr>
              <w:spacing w:before="40" w:after="120"/>
              <w:ind w:right="113"/>
            </w:pPr>
            <w:r w:rsidRPr="0014794F">
              <w:rPr>
                <w:b w:val="0"/>
                <w:bCs w:val="0"/>
                <w:lang w:val="fr"/>
              </w:rPr>
              <w:t>Traite d</w:t>
            </w:r>
            <w:r w:rsidR="003A35C3">
              <w:rPr>
                <w:b w:val="0"/>
                <w:bCs w:val="0"/>
                <w:lang w:val="fr"/>
              </w:rPr>
              <w:t>’</w:t>
            </w:r>
            <w:r w:rsidRPr="0014794F">
              <w:rPr>
                <w:b w:val="0"/>
                <w:bCs w:val="0"/>
                <w:lang w:val="fr"/>
              </w:rPr>
              <w:t>êtres humains</w:t>
            </w:r>
          </w:p>
        </w:tc>
        <w:tc>
          <w:tcPr>
            <w:tcW w:w="3684" w:type="dxa"/>
            <w:tcBorders>
              <w:top w:val="none" w:sz="0" w:space="0" w:color="auto"/>
              <w:bottom w:val="none" w:sz="0" w:space="0" w:color="auto"/>
            </w:tcBorders>
            <w:shd w:val="clear" w:color="auto" w:fill="auto"/>
          </w:tcPr>
          <w:p w14:paraId="1CA58B2D" w14:textId="527D642A" w:rsidR="00043A23" w:rsidRPr="008C0D06" w:rsidRDefault="0014794F"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14 condamnations</w:t>
            </w:r>
          </w:p>
        </w:tc>
      </w:tr>
      <w:tr w:rsidR="003A35C3" w:rsidRPr="008C0D06" w14:paraId="40033E64" w14:textId="77777777" w:rsidTr="003A35C3">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4890AF9E" w14:textId="1AF26F60" w:rsidR="003A35C3" w:rsidRPr="003A35C3" w:rsidRDefault="003A35C3" w:rsidP="0039254D">
            <w:pPr>
              <w:spacing w:before="40" w:after="120"/>
              <w:ind w:right="113"/>
              <w:rPr>
                <w:b w:val="0"/>
                <w:bCs w:val="0"/>
                <w:lang w:val="fr-CH"/>
              </w:rPr>
            </w:pPr>
            <w:r w:rsidRPr="0014794F">
              <w:rPr>
                <w:b w:val="0"/>
                <w:bCs w:val="0"/>
                <w:lang w:val="fr"/>
              </w:rPr>
              <w:t xml:space="preserve">Infractions connexes : incitation </w:t>
            </w:r>
            <w:r>
              <w:rPr>
                <w:b w:val="0"/>
                <w:bCs w:val="0"/>
                <w:lang w:val="fr"/>
              </w:rPr>
              <w:br/>
            </w:r>
            <w:r w:rsidRPr="0014794F">
              <w:rPr>
                <w:b w:val="0"/>
                <w:bCs w:val="0"/>
                <w:lang w:val="fr"/>
              </w:rPr>
              <w:t>à la prostitution</w:t>
            </w:r>
          </w:p>
        </w:tc>
        <w:tc>
          <w:tcPr>
            <w:tcW w:w="3684" w:type="dxa"/>
            <w:shd w:val="clear" w:color="auto" w:fill="auto"/>
          </w:tcPr>
          <w:p w14:paraId="71AE1FB4" w14:textId="2549CAB6" w:rsidR="003A35C3" w:rsidRDefault="003A35C3" w:rsidP="0039254D">
            <w:pPr>
              <w:spacing w:before="40" w:after="120"/>
              <w:ind w:right="113"/>
              <w:cnfStyle w:val="000000000000" w:firstRow="0" w:lastRow="0" w:firstColumn="0" w:lastColumn="0" w:oddVBand="0" w:evenVBand="0" w:oddHBand="0" w:evenHBand="0" w:firstRowFirstColumn="0" w:firstRowLastColumn="0" w:lastRowFirstColumn="0" w:lastRowLastColumn="0"/>
              <w:rPr>
                <w:lang w:val="fr"/>
              </w:rPr>
            </w:pPr>
            <w:r>
              <w:rPr>
                <w:lang w:val="fr"/>
              </w:rPr>
              <w:t>2 condamnations</w:t>
            </w:r>
          </w:p>
        </w:tc>
      </w:tr>
      <w:tr w:rsidR="00043A23" w:rsidRPr="008C0D06" w14:paraId="3FD80FB0" w14:textId="77777777" w:rsidTr="003A3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single" w:sz="4" w:space="0" w:color="auto"/>
            </w:tcBorders>
            <w:shd w:val="clear" w:color="auto" w:fill="auto"/>
          </w:tcPr>
          <w:p w14:paraId="4941A847" w14:textId="1C9E60D5" w:rsidR="00043A23" w:rsidRPr="0014794F" w:rsidRDefault="0014794F" w:rsidP="0039254D">
            <w:pPr>
              <w:spacing w:before="40" w:after="120"/>
              <w:ind w:right="113"/>
              <w:rPr>
                <w:lang w:val="fr-CH"/>
              </w:rPr>
            </w:pPr>
            <w:r w:rsidRPr="0014794F">
              <w:rPr>
                <w:b w:val="0"/>
                <w:bCs w:val="0"/>
                <w:lang w:val="fr"/>
              </w:rPr>
              <w:t>Escroquerie</w:t>
            </w:r>
          </w:p>
        </w:tc>
        <w:tc>
          <w:tcPr>
            <w:tcW w:w="3684" w:type="dxa"/>
            <w:tcBorders>
              <w:top w:val="none" w:sz="0" w:space="0" w:color="auto"/>
              <w:bottom w:val="single" w:sz="4" w:space="0" w:color="auto"/>
            </w:tcBorders>
            <w:shd w:val="clear" w:color="auto" w:fill="auto"/>
            <w:vAlign w:val="bottom"/>
          </w:tcPr>
          <w:p w14:paraId="43521AB9" w14:textId="159669EA" w:rsidR="00043A23" w:rsidRPr="008C0D06" w:rsidRDefault="0014794F" w:rsidP="003A35C3">
            <w:pPr>
              <w:spacing w:before="120" w:after="120"/>
              <w:ind w:right="113"/>
              <w:cnfStyle w:val="000000100000" w:firstRow="0" w:lastRow="0" w:firstColumn="0" w:lastColumn="0" w:oddVBand="0" w:evenVBand="0" w:oddHBand="1" w:evenHBand="0" w:firstRowFirstColumn="0" w:firstRowLastColumn="0" w:lastRowFirstColumn="0" w:lastRowLastColumn="0"/>
            </w:pPr>
            <w:r>
              <w:rPr>
                <w:lang w:val="fr"/>
              </w:rPr>
              <w:t>1 condamnation</w:t>
            </w:r>
          </w:p>
        </w:tc>
      </w:tr>
      <w:tr w:rsidR="00043A23" w:rsidRPr="005158DC" w14:paraId="668F31A0" w14:textId="77777777" w:rsidTr="006C1533">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4" w:space="0" w:color="auto"/>
            </w:tcBorders>
            <w:shd w:val="clear" w:color="auto" w:fill="auto"/>
          </w:tcPr>
          <w:p w14:paraId="5EDE9CAA" w14:textId="77777777" w:rsidR="00043A23" w:rsidRPr="005158DC" w:rsidRDefault="00043A23" w:rsidP="0039254D">
            <w:pPr>
              <w:spacing w:before="80" w:after="80"/>
              <w:ind w:left="283"/>
              <w:rPr>
                <w:bCs w:val="0"/>
              </w:rPr>
            </w:pPr>
            <w:r w:rsidRPr="005158DC">
              <w:rPr>
                <w:bCs w:val="0"/>
              </w:rPr>
              <w:t>Total</w:t>
            </w:r>
          </w:p>
        </w:tc>
        <w:tc>
          <w:tcPr>
            <w:tcW w:w="3684" w:type="dxa"/>
            <w:tcBorders>
              <w:top w:val="single" w:sz="4" w:space="0" w:color="auto"/>
              <w:bottom w:val="single" w:sz="4" w:space="0" w:color="auto"/>
            </w:tcBorders>
            <w:shd w:val="clear" w:color="auto" w:fill="auto"/>
          </w:tcPr>
          <w:p w14:paraId="1D2D1BC6" w14:textId="23285D1E" w:rsidR="00043A23" w:rsidRPr="005158DC" w:rsidRDefault="0014794F" w:rsidP="0039254D">
            <w:pPr>
              <w:spacing w:before="80" w:after="80"/>
              <w:cnfStyle w:val="000000000000" w:firstRow="0" w:lastRow="0" w:firstColumn="0" w:lastColumn="0" w:oddVBand="0" w:evenVBand="0" w:oddHBand="0" w:evenHBand="0" w:firstRowFirstColumn="0" w:firstRowLastColumn="0" w:lastRowFirstColumn="0" w:lastRowLastColumn="0"/>
              <w:rPr>
                <w:b/>
              </w:rPr>
            </w:pPr>
            <w:r>
              <w:rPr>
                <w:b/>
                <w:bCs/>
                <w:lang w:val="fr"/>
              </w:rPr>
              <w:t>60 condamnations</w:t>
            </w:r>
          </w:p>
        </w:tc>
      </w:tr>
      <w:tr w:rsidR="00043A23" w:rsidRPr="0014794F" w14:paraId="3EEE8DD4" w14:textId="77777777" w:rsidTr="003A3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bottom w:val="none" w:sz="0" w:space="0" w:color="auto"/>
            </w:tcBorders>
            <w:shd w:val="clear" w:color="auto" w:fill="auto"/>
          </w:tcPr>
          <w:p w14:paraId="1E6FB7E5" w14:textId="1A39BBAD" w:rsidR="00043A23" w:rsidRPr="009C7DE3" w:rsidRDefault="00043A23" w:rsidP="0039254D">
            <w:pPr>
              <w:spacing w:before="40" w:after="120"/>
              <w:ind w:right="113"/>
              <w:rPr>
                <w:i/>
                <w:iCs/>
                <w:sz w:val="16"/>
                <w:szCs w:val="16"/>
                <w:lang w:val="fr-CH"/>
              </w:rPr>
            </w:pPr>
            <w:r w:rsidRPr="009C7DE3">
              <w:rPr>
                <w:b w:val="0"/>
                <w:bCs w:val="0"/>
                <w:i/>
                <w:iCs/>
                <w:sz w:val="16"/>
                <w:szCs w:val="16"/>
                <w:lang w:val="fr-CH"/>
              </w:rPr>
              <w:t>2022</w:t>
            </w:r>
            <w:r w:rsidRPr="009C7DE3">
              <w:rPr>
                <w:i/>
                <w:iCs/>
                <w:sz w:val="16"/>
                <w:szCs w:val="16"/>
                <w:lang w:val="fr-CH"/>
              </w:rPr>
              <w:br/>
            </w:r>
            <w:r w:rsidR="0014794F" w:rsidRPr="0014794F">
              <w:rPr>
                <w:b w:val="0"/>
                <w:bCs w:val="0"/>
                <w:i/>
                <w:iCs/>
                <w:sz w:val="16"/>
                <w:szCs w:val="16"/>
                <w:lang w:val="fr"/>
              </w:rPr>
              <w:t>Du 1</w:t>
            </w:r>
            <w:r w:rsidR="0014794F" w:rsidRPr="0014794F">
              <w:rPr>
                <w:b w:val="0"/>
                <w:bCs w:val="0"/>
                <w:i/>
                <w:iCs/>
                <w:sz w:val="16"/>
                <w:szCs w:val="16"/>
                <w:vertAlign w:val="superscript"/>
                <w:lang w:val="fr"/>
              </w:rPr>
              <w:t xml:space="preserve">er </w:t>
            </w:r>
            <w:r w:rsidR="0014794F" w:rsidRPr="0014794F">
              <w:rPr>
                <w:b w:val="0"/>
                <w:bCs w:val="0"/>
                <w:i/>
                <w:iCs/>
                <w:sz w:val="16"/>
                <w:szCs w:val="16"/>
                <w:lang w:val="fr"/>
              </w:rPr>
              <w:t>janvier au 31 juillet 2022</w:t>
            </w:r>
          </w:p>
        </w:tc>
      </w:tr>
      <w:tr w:rsidR="00043A23" w:rsidRPr="008C0D06" w14:paraId="11DB8844" w14:textId="77777777" w:rsidTr="003A35C3">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60C3DC59" w14:textId="67FAC55F" w:rsidR="00043A23" w:rsidRPr="008C0D06" w:rsidRDefault="009C7DE3" w:rsidP="0039254D">
            <w:pPr>
              <w:spacing w:before="40" w:after="120"/>
              <w:ind w:right="113"/>
            </w:pPr>
            <w:r w:rsidRPr="009C7DE3">
              <w:rPr>
                <w:b w:val="0"/>
                <w:bCs w:val="0"/>
                <w:lang w:val="fr"/>
              </w:rPr>
              <w:t>Trafic de personnes</w:t>
            </w:r>
          </w:p>
        </w:tc>
        <w:tc>
          <w:tcPr>
            <w:tcW w:w="3684" w:type="dxa"/>
            <w:shd w:val="clear" w:color="auto" w:fill="auto"/>
          </w:tcPr>
          <w:p w14:paraId="54E93678" w14:textId="1BFD4A50" w:rsidR="00043A23" w:rsidRPr="008C0D06" w:rsidRDefault="009C7DE3"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34 condamnations</w:t>
            </w:r>
          </w:p>
        </w:tc>
      </w:tr>
      <w:tr w:rsidR="00043A23" w:rsidRPr="008C0D06" w14:paraId="0F014D24" w14:textId="77777777" w:rsidTr="003A3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2E07570B" w14:textId="02EF7AE9" w:rsidR="00043A23" w:rsidRPr="008C0D06" w:rsidRDefault="009C7DE3" w:rsidP="0039254D">
            <w:pPr>
              <w:spacing w:before="40" w:after="120"/>
              <w:ind w:right="113"/>
            </w:pPr>
            <w:r w:rsidRPr="009C7DE3">
              <w:rPr>
                <w:b w:val="0"/>
                <w:bCs w:val="0"/>
                <w:lang w:val="fr"/>
              </w:rPr>
              <w:t>Traite d</w:t>
            </w:r>
            <w:r w:rsidR="003A35C3">
              <w:rPr>
                <w:b w:val="0"/>
                <w:bCs w:val="0"/>
                <w:lang w:val="fr"/>
              </w:rPr>
              <w:t>’</w:t>
            </w:r>
            <w:r w:rsidRPr="009C7DE3">
              <w:rPr>
                <w:b w:val="0"/>
                <w:bCs w:val="0"/>
                <w:lang w:val="fr"/>
              </w:rPr>
              <w:t>êtres humains</w:t>
            </w:r>
          </w:p>
        </w:tc>
        <w:tc>
          <w:tcPr>
            <w:tcW w:w="3684" w:type="dxa"/>
            <w:tcBorders>
              <w:top w:val="none" w:sz="0" w:space="0" w:color="auto"/>
              <w:bottom w:val="none" w:sz="0" w:space="0" w:color="auto"/>
            </w:tcBorders>
            <w:shd w:val="clear" w:color="auto" w:fill="auto"/>
          </w:tcPr>
          <w:p w14:paraId="6AA31FA1" w14:textId="18FD4FAB" w:rsidR="00043A23" w:rsidRPr="008C0D06" w:rsidRDefault="009C7DE3" w:rsidP="0039254D">
            <w:pPr>
              <w:spacing w:before="40" w:after="120"/>
              <w:ind w:right="113"/>
              <w:cnfStyle w:val="000000100000" w:firstRow="0" w:lastRow="0" w:firstColumn="0" w:lastColumn="0" w:oddVBand="0" w:evenVBand="0" w:oddHBand="1" w:evenHBand="0" w:firstRowFirstColumn="0" w:firstRowLastColumn="0" w:lastRowFirstColumn="0" w:lastRowLastColumn="0"/>
            </w:pPr>
            <w:r>
              <w:rPr>
                <w:lang w:val="fr"/>
              </w:rPr>
              <w:t>1 condamnation</w:t>
            </w:r>
          </w:p>
        </w:tc>
      </w:tr>
      <w:tr w:rsidR="00043A23" w:rsidRPr="008C0D06" w14:paraId="4D3F2906" w14:textId="77777777" w:rsidTr="003A35C3">
        <w:tc>
          <w:tcPr>
            <w:cnfStyle w:val="001000000000" w:firstRow="0" w:lastRow="0" w:firstColumn="1" w:lastColumn="0" w:oddVBand="0" w:evenVBand="0" w:oddHBand="0" w:evenHBand="0" w:firstRowFirstColumn="0" w:firstRowLastColumn="0" w:lastRowFirstColumn="0" w:lastRowLastColumn="0"/>
            <w:tcW w:w="3686" w:type="dxa"/>
            <w:tcBorders>
              <w:bottom w:val="single" w:sz="4" w:space="0" w:color="auto"/>
            </w:tcBorders>
            <w:shd w:val="clear" w:color="auto" w:fill="auto"/>
          </w:tcPr>
          <w:p w14:paraId="3FF915E6" w14:textId="2D552DAA" w:rsidR="00043A23" w:rsidRPr="009C7DE3" w:rsidRDefault="009C7DE3" w:rsidP="0039254D">
            <w:pPr>
              <w:spacing w:before="40" w:after="120"/>
              <w:ind w:right="113"/>
              <w:rPr>
                <w:b w:val="0"/>
                <w:lang w:val="fr-CH"/>
              </w:rPr>
            </w:pPr>
            <w:r w:rsidRPr="009C7DE3">
              <w:rPr>
                <w:b w:val="0"/>
                <w:bCs w:val="0"/>
                <w:lang w:val="fr"/>
              </w:rPr>
              <w:t>Infractions connexes : viol et encouragement d</w:t>
            </w:r>
            <w:r w:rsidR="003A35C3">
              <w:rPr>
                <w:b w:val="0"/>
                <w:bCs w:val="0"/>
                <w:lang w:val="fr"/>
              </w:rPr>
              <w:t>’</w:t>
            </w:r>
            <w:r w:rsidRPr="009C7DE3">
              <w:rPr>
                <w:b w:val="0"/>
                <w:bCs w:val="0"/>
                <w:lang w:val="fr"/>
              </w:rPr>
              <w:t xml:space="preserve">actes sexuels </w:t>
            </w:r>
            <w:r>
              <w:rPr>
                <w:b w:val="0"/>
                <w:bCs w:val="0"/>
                <w:lang w:val="fr"/>
              </w:rPr>
              <w:br/>
            </w:r>
            <w:r w:rsidRPr="009C7DE3">
              <w:rPr>
                <w:b w:val="0"/>
                <w:bCs w:val="0"/>
                <w:lang w:val="fr"/>
              </w:rPr>
              <w:t>ou érotiques</w:t>
            </w:r>
          </w:p>
        </w:tc>
        <w:tc>
          <w:tcPr>
            <w:tcW w:w="3684" w:type="dxa"/>
            <w:tcBorders>
              <w:bottom w:val="single" w:sz="4" w:space="0" w:color="auto"/>
            </w:tcBorders>
            <w:shd w:val="clear" w:color="auto" w:fill="auto"/>
          </w:tcPr>
          <w:p w14:paraId="51C9FEC2" w14:textId="3F146940" w:rsidR="00043A23" w:rsidRPr="008C0D06" w:rsidRDefault="009C7DE3" w:rsidP="0039254D">
            <w:pPr>
              <w:spacing w:before="40" w:after="120"/>
              <w:ind w:right="113"/>
              <w:cnfStyle w:val="000000000000" w:firstRow="0" w:lastRow="0" w:firstColumn="0" w:lastColumn="0" w:oddVBand="0" w:evenVBand="0" w:oddHBand="0" w:evenHBand="0" w:firstRowFirstColumn="0" w:firstRowLastColumn="0" w:lastRowFirstColumn="0" w:lastRowLastColumn="0"/>
            </w:pPr>
            <w:r>
              <w:rPr>
                <w:lang w:val="fr"/>
              </w:rPr>
              <w:t>1 condamnation</w:t>
            </w:r>
          </w:p>
        </w:tc>
      </w:tr>
      <w:tr w:rsidR="00043A23" w:rsidRPr="005158DC" w14:paraId="6384A60A" w14:textId="77777777" w:rsidTr="006C1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12" w:space="0" w:color="auto"/>
            </w:tcBorders>
            <w:shd w:val="clear" w:color="auto" w:fill="auto"/>
          </w:tcPr>
          <w:p w14:paraId="0B15AF23" w14:textId="77777777" w:rsidR="00043A23" w:rsidRPr="005158DC" w:rsidRDefault="00043A23" w:rsidP="0039254D">
            <w:pPr>
              <w:spacing w:before="80" w:after="80"/>
              <w:ind w:left="283"/>
              <w:rPr>
                <w:bCs w:val="0"/>
              </w:rPr>
            </w:pPr>
            <w:r w:rsidRPr="005158DC">
              <w:rPr>
                <w:bCs w:val="0"/>
              </w:rPr>
              <w:t>Total</w:t>
            </w:r>
          </w:p>
        </w:tc>
        <w:tc>
          <w:tcPr>
            <w:tcW w:w="3684" w:type="dxa"/>
            <w:tcBorders>
              <w:top w:val="single" w:sz="4" w:space="0" w:color="auto"/>
              <w:bottom w:val="single" w:sz="12" w:space="0" w:color="auto"/>
            </w:tcBorders>
            <w:shd w:val="clear" w:color="auto" w:fill="auto"/>
          </w:tcPr>
          <w:p w14:paraId="59EC9107" w14:textId="4CF85E08" w:rsidR="00043A23" w:rsidRPr="005158DC" w:rsidRDefault="009C7DE3" w:rsidP="0039254D">
            <w:pPr>
              <w:spacing w:before="80" w:after="80"/>
              <w:cnfStyle w:val="000000100000" w:firstRow="0" w:lastRow="0" w:firstColumn="0" w:lastColumn="0" w:oddVBand="0" w:evenVBand="0" w:oddHBand="1" w:evenHBand="0" w:firstRowFirstColumn="0" w:firstRowLastColumn="0" w:lastRowFirstColumn="0" w:lastRowLastColumn="0"/>
              <w:rPr>
                <w:b/>
              </w:rPr>
            </w:pPr>
            <w:r>
              <w:rPr>
                <w:b/>
                <w:bCs/>
                <w:lang w:val="fr"/>
              </w:rPr>
              <w:t>36 condamnations</w:t>
            </w:r>
          </w:p>
        </w:tc>
      </w:tr>
    </w:tbl>
    <w:p w14:paraId="31D24ABD" w14:textId="77777777" w:rsidR="006C1533" w:rsidRPr="00A945FA" w:rsidRDefault="006C1533" w:rsidP="006C1533">
      <w:pPr>
        <w:pStyle w:val="SingleTxtG"/>
        <w:spacing w:before="120" w:after="240"/>
        <w:ind w:firstLine="170"/>
        <w:rPr>
          <w:sz w:val="18"/>
          <w:szCs w:val="18"/>
          <w:lang w:val="fr-FR"/>
        </w:rPr>
      </w:pPr>
      <w:r>
        <w:rPr>
          <w:i/>
          <w:iCs/>
          <w:sz w:val="18"/>
          <w:szCs w:val="18"/>
          <w:lang w:val="fr"/>
        </w:rPr>
        <w:t>Source :</w:t>
      </w:r>
      <w:r>
        <w:rPr>
          <w:sz w:val="18"/>
          <w:szCs w:val="18"/>
          <w:lang w:val="fr"/>
        </w:rPr>
        <w:t xml:space="preserve"> Bureau du Procureur général de la République, 2022.</w:t>
      </w:r>
    </w:p>
    <w:p w14:paraId="6B8A07D4" w14:textId="77777777" w:rsidR="006C1533" w:rsidRPr="00A945FA" w:rsidRDefault="006C1533" w:rsidP="006C1533">
      <w:pPr>
        <w:pStyle w:val="H1G"/>
        <w:rPr>
          <w:lang w:val="fr-FR"/>
        </w:rPr>
      </w:pPr>
      <w:r>
        <w:rPr>
          <w:lang w:val="fr"/>
        </w:rPr>
        <w:lastRenderedPageBreak/>
        <w:tab/>
      </w:r>
      <w:r>
        <w:rPr>
          <w:lang w:val="fr"/>
        </w:rPr>
        <w:tab/>
        <w:t>Réponse au paragraphe 36 h) de la liste de points</w:t>
      </w:r>
    </w:p>
    <w:p w14:paraId="295B41AF" w14:textId="32228D3A" w:rsidR="006C1533" w:rsidRPr="00A945FA" w:rsidRDefault="006C1533" w:rsidP="006C1533">
      <w:pPr>
        <w:pStyle w:val="SingleTxtG"/>
        <w:rPr>
          <w:lang w:val="fr-FR"/>
        </w:rPr>
      </w:pPr>
      <w:r w:rsidRPr="00A945FA">
        <w:rPr>
          <w:lang w:val="fr-FR"/>
        </w:rPr>
        <w:t>175.</w:t>
      </w:r>
      <w:r w:rsidRPr="00A945FA">
        <w:rPr>
          <w:lang w:val="fr-FR"/>
        </w:rPr>
        <w:tab/>
      </w:r>
      <w:r>
        <w:rPr>
          <w:lang w:val="fr"/>
        </w:rPr>
        <w:t>Le Bureau du Défenseur des droits a fourni une assistance juridique à tous les travailleurs migrants au niveau national, en désignant un défenseur public spécialisé dans le domaine du travail pour les conseiller sur leurs droits, en engageant les procédures judiciaires nécessaires afin d</w:t>
      </w:r>
      <w:r w:rsidR="003A35C3">
        <w:rPr>
          <w:lang w:val="fr"/>
        </w:rPr>
        <w:t>’</w:t>
      </w:r>
      <w:r>
        <w:rPr>
          <w:lang w:val="fr"/>
        </w:rPr>
        <w:t>obtenir une décision favorable à leurs demandes et à celles de leurs familles, et en veillant à ce qu</w:t>
      </w:r>
      <w:r w:rsidR="003A35C3">
        <w:rPr>
          <w:lang w:val="fr"/>
        </w:rPr>
        <w:t>’</w:t>
      </w:r>
      <w:r>
        <w:rPr>
          <w:lang w:val="fr"/>
        </w:rPr>
        <w:t>ils bénéficient d</w:t>
      </w:r>
      <w:r w:rsidR="003A35C3">
        <w:rPr>
          <w:lang w:val="fr"/>
        </w:rPr>
        <w:t>’</w:t>
      </w:r>
      <w:r>
        <w:rPr>
          <w:lang w:val="fr"/>
        </w:rPr>
        <w:t>un accompagnement par des défenseurs tout au long de la procédure judiciaire les concernant (voir annexe 7).</w:t>
      </w:r>
    </w:p>
    <w:p w14:paraId="2CF39F2E" w14:textId="78F29F8F" w:rsidR="006C1533" w:rsidRPr="00A945FA" w:rsidRDefault="006C1533" w:rsidP="006C1533">
      <w:pPr>
        <w:pStyle w:val="SingleTxtG"/>
        <w:rPr>
          <w:lang w:val="fr-FR"/>
        </w:rPr>
      </w:pPr>
      <w:r w:rsidRPr="00A945FA">
        <w:rPr>
          <w:lang w:val="fr-FR"/>
        </w:rPr>
        <w:t>176.</w:t>
      </w:r>
      <w:r w:rsidRPr="00A945FA">
        <w:rPr>
          <w:lang w:val="fr-FR"/>
        </w:rPr>
        <w:tab/>
      </w:r>
      <w:r>
        <w:rPr>
          <w:lang w:val="fr"/>
        </w:rPr>
        <w:t>Afin de renforcer l</w:t>
      </w:r>
      <w:r w:rsidR="003A35C3">
        <w:rPr>
          <w:lang w:val="fr"/>
        </w:rPr>
        <w:t>’</w:t>
      </w:r>
      <w:r>
        <w:rPr>
          <w:lang w:val="fr"/>
        </w:rPr>
        <w:t>établissement de l</w:t>
      </w:r>
      <w:r w:rsidR="003A35C3">
        <w:rPr>
          <w:lang w:val="fr"/>
        </w:rPr>
        <w:t>’</w:t>
      </w:r>
      <w:r>
        <w:rPr>
          <w:lang w:val="fr"/>
        </w:rPr>
        <w:t>identité juridique et la délivrance des pièces d</w:t>
      </w:r>
      <w:r w:rsidR="003A35C3">
        <w:rPr>
          <w:lang w:val="fr"/>
        </w:rPr>
        <w:t>’</w:t>
      </w:r>
      <w:r>
        <w:rPr>
          <w:lang w:val="fr"/>
        </w:rPr>
        <w:t>identité des personnes qui travaillent à l</w:t>
      </w:r>
      <w:r w:rsidR="003A35C3">
        <w:rPr>
          <w:lang w:val="fr"/>
        </w:rPr>
        <w:t>’</w:t>
      </w:r>
      <w:r>
        <w:rPr>
          <w:lang w:val="fr"/>
        </w:rPr>
        <w:t>étranger, le Ministère des relations extérieures a soutenu la signature d</w:t>
      </w:r>
      <w:r w:rsidR="003A35C3">
        <w:rPr>
          <w:lang w:val="fr"/>
        </w:rPr>
        <w:t>’</w:t>
      </w:r>
      <w:r>
        <w:rPr>
          <w:lang w:val="fr"/>
        </w:rPr>
        <w:t>une convention avec le registre national des personnes physiques, en vue de créer des guichets pour la délivrance du document unique d</w:t>
      </w:r>
      <w:r w:rsidR="003A35C3">
        <w:rPr>
          <w:lang w:val="fr"/>
        </w:rPr>
        <w:t>’</w:t>
      </w:r>
      <w:r>
        <w:rPr>
          <w:lang w:val="fr"/>
        </w:rPr>
        <w:t>identité dans les représentations diplomatiques et consulaires, afin que les citoyens salvadoriens vivant à l</w:t>
      </w:r>
      <w:r w:rsidR="003A35C3">
        <w:rPr>
          <w:lang w:val="fr"/>
        </w:rPr>
        <w:t>’</w:t>
      </w:r>
      <w:r>
        <w:rPr>
          <w:lang w:val="fr"/>
        </w:rPr>
        <w:t>étranger aient une pièce d</w:t>
      </w:r>
      <w:r w:rsidR="003A35C3">
        <w:rPr>
          <w:lang w:val="fr"/>
        </w:rPr>
        <w:t>’</w:t>
      </w:r>
      <w:r>
        <w:rPr>
          <w:lang w:val="fr"/>
        </w:rPr>
        <w:t>identité et puissent faire valoir leurs droits. De tels guichets ont été mis en place dans les représentations consulaires suivantes aux États-Unis : Houston et Dallas (Texas) ; Long Island (New York) ; Woodbridge (Virginie) ; Silver Spring (Maryland) ; et Elizabeth (New Jersey). En outre, le nouveau bureau situé à Séville, en Espagne, prendra en charge les Salvadoriens en Europe.</w:t>
      </w:r>
    </w:p>
    <w:p w14:paraId="192E81ED" w14:textId="77777777" w:rsidR="006C1533" w:rsidRPr="00A945FA" w:rsidRDefault="006C1533" w:rsidP="006C1533">
      <w:pPr>
        <w:pStyle w:val="H1G"/>
        <w:rPr>
          <w:lang w:val="fr-FR"/>
        </w:rPr>
      </w:pPr>
      <w:r>
        <w:rPr>
          <w:lang w:val="fr"/>
        </w:rPr>
        <w:tab/>
      </w:r>
      <w:r>
        <w:rPr>
          <w:lang w:val="fr"/>
        </w:rPr>
        <w:tab/>
        <w:t>Réponse au paragraphe 37 de la liste de points</w:t>
      </w:r>
    </w:p>
    <w:p w14:paraId="283B2F40" w14:textId="25822510" w:rsidR="006C1533" w:rsidRPr="00A945FA" w:rsidRDefault="006C1533" w:rsidP="006C1533">
      <w:pPr>
        <w:pStyle w:val="SingleTxtG"/>
        <w:rPr>
          <w:lang w:val="fr-FR"/>
        </w:rPr>
      </w:pPr>
      <w:r w:rsidRPr="00A945FA">
        <w:rPr>
          <w:lang w:val="fr-FR"/>
        </w:rPr>
        <w:t>177.</w:t>
      </w:r>
      <w:r w:rsidRPr="00A945FA">
        <w:rPr>
          <w:lang w:val="fr-FR"/>
        </w:rPr>
        <w:tab/>
      </w:r>
      <w:r>
        <w:rPr>
          <w:lang w:val="fr"/>
        </w:rPr>
        <w:t>La Convention internationale sur la protection des droits de tous les travailleurs migrants et des membres de leur famille a été ratifiée par décret législatif (n</w:t>
      </w:r>
      <w:r w:rsidR="003A35C3" w:rsidRPr="003A35C3">
        <w:rPr>
          <w:vertAlign w:val="superscript"/>
          <w:lang w:val="fr"/>
        </w:rPr>
        <w:t>o</w:t>
      </w:r>
      <w:r w:rsidR="003A35C3">
        <w:rPr>
          <w:lang w:val="fr"/>
        </w:rPr>
        <w:t> </w:t>
      </w:r>
      <w:r>
        <w:rPr>
          <w:lang w:val="fr"/>
        </w:rPr>
        <w:t>1164 du 19 février 2003, publié au Journal officiel n</w:t>
      </w:r>
      <w:r w:rsidR="003A35C3" w:rsidRPr="003A35C3">
        <w:rPr>
          <w:vertAlign w:val="superscript"/>
          <w:lang w:val="fr"/>
        </w:rPr>
        <w:t>o</w:t>
      </w:r>
      <w:r w:rsidR="003A35C3">
        <w:rPr>
          <w:lang w:val="fr"/>
        </w:rPr>
        <w:t> </w:t>
      </w:r>
      <w:r>
        <w:rPr>
          <w:lang w:val="fr"/>
        </w:rPr>
        <w:t>49, tome n</w:t>
      </w:r>
      <w:r w:rsidR="003A35C3" w:rsidRPr="003A35C3">
        <w:rPr>
          <w:vertAlign w:val="superscript"/>
          <w:lang w:val="fr"/>
        </w:rPr>
        <w:t>o</w:t>
      </w:r>
      <w:r w:rsidR="003A35C3">
        <w:rPr>
          <w:lang w:val="fr"/>
        </w:rPr>
        <w:t> </w:t>
      </w:r>
      <w:r>
        <w:rPr>
          <w:lang w:val="fr"/>
        </w:rPr>
        <w:t>358</w:t>
      </w:r>
      <w:r w:rsidRPr="00135066">
        <w:rPr>
          <w:rStyle w:val="Appelnotedebasdep"/>
        </w:rPr>
        <w:footnoteReference w:id="15"/>
      </w:r>
      <w:r>
        <w:rPr>
          <w:lang w:val="fr"/>
        </w:rPr>
        <w:t>, du 13 mars de la même année). Ce décret dispose que le Comité pour la protection des droits de tous les travailleurs migrants et des membres de leur famille est chargé de l</w:t>
      </w:r>
      <w:r w:rsidR="003A35C3">
        <w:rPr>
          <w:lang w:val="fr"/>
        </w:rPr>
        <w:t>’</w:t>
      </w:r>
      <w:r>
        <w:rPr>
          <w:lang w:val="fr"/>
        </w:rPr>
        <w:t>application de la Convention et a compétence pour examiner les rapports soumis par les États sur les mesures qu</w:t>
      </w:r>
      <w:r w:rsidR="003A35C3">
        <w:rPr>
          <w:lang w:val="fr"/>
        </w:rPr>
        <w:t>’</w:t>
      </w:r>
      <w:r>
        <w:rPr>
          <w:lang w:val="fr"/>
        </w:rPr>
        <w:t>ils ont adoptées pour donner effet aux droits reconnus dans la Convention.</w:t>
      </w:r>
    </w:p>
    <w:p w14:paraId="05EC76D5" w14:textId="4030FFCA" w:rsidR="00B32C0A" w:rsidRDefault="006C1533" w:rsidP="006C1533">
      <w:pPr>
        <w:pStyle w:val="SingleTxtG"/>
        <w:rPr>
          <w:lang w:val="fr"/>
        </w:rPr>
      </w:pPr>
      <w:r w:rsidRPr="00A945FA">
        <w:rPr>
          <w:lang w:val="fr-FR"/>
        </w:rPr>
        <w:t>178.</w:t>
      </w:r>
      <w:r w:rsidRPr="00A945FA">
        <w:rPr>
          <w:lang w:val="fr-FR"/>
        </w:rPr>
        <w:tab/>
      </w:r>
      <w:r>
        <w:rPr>
          <w:lang w:val="fr"/>
        </w:rPr>
        <w:t>Le 31 août 2014, l</w:t>
      </w:r>
      <w:r w:rsidR="003A35C3">
        <w:rPr>
          <w:lang w:val="fr"/>
        </w:rPr>
        <w:t>’</w:t>
      </w:r>
      <w:r>
        <w:rPr>
          <w:lang w:val="fr"/>
        </w:rPr>
        <w:t>Assemblée législative</w:t>
      </w:r>
      <w:r w:rsidRPr="00135066">
        <w:rPr>
          <w:rStyle w:val="Appelnotedebasdep"/>
        </w:rPr>
        <w:footnoteReference w:id="16"/>
      </w:r>
      <w:r>
        <w:rPr>
          <w:lang w:val="fr"/>
        </w:rPr>
        <w:t xml:space="preserve"> a fait la déclaration prévue à l</w:t>
      </w:r>
      <w:r w:rsidR="003A35C3">
        <w:rPr>
          <w:lang w:val="fr"/>
        </w:rPr>
        <w:t>’</w:t>
      </w:r>
      <w:r>
        <w:rPr>
          <w:lang w:val="fr"/>
        </w:rPr>
        <w:t>article 76 de la Convention, par laquelle El Salvador reconnaît la compétence du Comité pour recevoir et examiner des communications émanant d</w:t>
      </w:r>
      <w:r w:rsidR="003A35C3">
        <w:rPr>
          <w:lang w:val="fr"/>
        </w:rPr>
        <w:t>’</w:t>
      </w:r>
      <w:r>
        <w:rPr>
          <w:lang w:val="fr"/>
        </w:rPr>
        <w:t>un État et visant un autre État et la déclaration prévue à l</w:t>
      </w:r>
      <w:r w:rsidR="003A35C3">
        <w:rPr>
          <w:lang w:val="fr"/>
        </w:rPr>
        <w:t>’</w:t>
      </w:r>
      <w:r>
        <w:rPr>
          <w:lang w:val="fr"/>
        </w:rPr>
        <w:t>article 77 de la Convention, par laquelle El Salvador reconnaît la compétence du Comité pour recevoir et examiner des communications émanant de particuliers. Pour</w:t>
      </w:r>
      <w:r w:rsidR="003A35C3">
        <w:rPr>
          <w:lang w:val="fr"/>
        </w:rPr>
        <w:t> </w:t>
      </w:r>
      <w:r>
        <w:rPr>
          <w:lang w:val="fr"/>
        </w:rPr>
        <w:t>El Salvador, la protection des droits des travailleurs migrants et de leurs familles est un engagement fondamental.</w:t>
      </w:r>
    </w:p>
    <w:p w14:paraId="1DE3D41E" w14:textId="484D4F8D" w:rsidR="00BC7AA2" w:rsidRPr="00BC7AA2" w:rsidRDefault="00BC7AA2" w:rsidP="00BC7AA2">
      <w:pPr>
        <w:pStyle w:val="SingleTxtG"/>
        <w:spacing w:before="240" w:after="0"/>
        <w:jc w:val="center"/>
        <w:rPr>
          <w:u w:val="single"/>
        </w:rPr>
      </w:pPr>
      <w:r>
        <w:rPr>
          <w:u w:val="single"/>
        </w:rPr>
        <w:tab/>
      </w:r>
      <w:r>
        <w:rPr>
          <w:u w:val="single"/>
        </w:rPr>
        <w:tab/>
      </w:r>
      <w:r>
        <w:rPr>
          <w:u w:val="single"/>
        </w:rPr>
        <w:tab/>
      </w:r>
    </w:p>
    <w:sectPr w:rsidR="00BC7AA2" w:rsidRPr="00BC7AA2" w:rsidSect="00A35F6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7B36D" w14:textId="77777777" w:rsidR="002A49D8" w:rsidRDefault="002A49D8" w:rsidP="00F95C08">
      <w:pPr>
        <w:spacing w:line="240" w:lineRule="auto"/>
      </w:pPr>
    </w:p>
  </w:endnote>
  <w:endnote w:type="continuationSeparator" w:id="0">
    <w:p w14:paraId="17440273" w14:textId="77777777" w:rsidR="002A49D8" w:rsidRPr="00AC3823" w:rsidRDefault="002A49D8" w:rsidP="00AC3823">
      <w:pPr>
        <w:pStyle w:val="Pieddepage"/>
      </w:pPr>
    </w:p>
  </w:endnote>
  <w:endnote w:type="continuationNotice" w:id="1">
    <w:p w14:paraId="606C5BF8" w14:textId="77777777" w:rsidR="002A49D8" w:rsidRDefault="002A49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mbo Std">
    <w:altName w:val="Cambria"/>
    <w:panose1 w:val="00000000000000000000"/>
    <w:charset w:val="00"/>
    <w:family w:val="roman"/>
    <w:notTrueType/>
    <w:pitch w:val="variable"/>
    <w:sig w:usb0="800000AF" w:usb1="5000205B"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1C48" w14:textId="77777777" w:rsidR="00A35F65" w:rsidRPr="00A35F65" w:rsidRDefault="00A35F65" w:rsidP="00A35F65">
    <w:pPr>
      <w:pStyle w:val="Pieddepage"/>
      <w:tabs>
        <w:tab w:val="right" w:pos="9638"/>
      </w:tabs>
    </w:pPr>
    <w:r w:rsidRPr="00A35F65">
      <w:rPr>
        <w:b/>
        <w:sz w:val="18"/>
      </w:rPr>
      <w:fldChar w:fldCharType="begin"/>
    </w:r>
    <w:r w:rsidRPr="00A35F65">
      <w:rPr>
        <w:b/>
        <w:sz w:val="18"/>
      </w:rPr>
      <w:instrText xml:space="preserve"> PAGE  \* MERGEFORMAT </w:instrText>
    </w:r>
    <w:r w:rsidRPr="00A35F65">
      <w:rPr>
        <w:b/>
        <w:sz w:val="18"/>
      </w:rPr>
      <w:fldChar w:fldCharType="separate"/>
    </w:r>
    <w:r w:rsidRPr="00A35F65">
      <w:rPr>
        <w:b/>
        <w:noProof/>
        <w:sz w:val="18"/>
      </w:rPr>
      <w:t>2</w:t>
    </w:r>
    <w:r w:rsidRPr="00A35F65">
      <w:rPr>
        <w:b/>
        <w:sz w:val="18"/>
      </w:rPr>
      <w:fldChar w:fldCharType="end"/>
    </w:r>
    <w:r>
      <w:rPr>
        <w:b/>
        <w:sz w:val="18"/>
      </w:rPr>
      <w:tab/>
    </w:r>
    <w:r>
      <w:t>GE.22-26765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ABACC" w14:textId="77777777" w:rsidR="00A35F65" w:rsidRPr="00A35F65" w:rsidRDefault="00A35F65" w:rsidP="00A35F65">
    <w:pPr>
      <w:pStyle w:val="Pieddepage"/>
      <w:tabs>
        <w:tab w:val="right" w:pos="9638"/>
      </w:tabs>
      <w:rPr>
        <w:b/>
        <w:sz w:val="18"/>
      </w:rPr>
    </w:pPr>
    <w:r>
      <w:t>GE.22-26765</w:t>
    </w:r>
    <w:r>
      <w:tab/>
    </w:r>
    <w:r w:rsidRPr="00A35F65">
      <w:rPr>
        <w:b/>
        <w:sz w:val="18"/>
      </w:rPr>
      <w:fldChar w:fldCharType="begin"/>
    </w:r>
    <w:r w:rsidRPr="00A35F65">
      <w:rPr>
        <w:b/>
        <w:sz w:val="18"/>
      </w:rPr>
      <w:instrText xml:space="preserve"> PAGE  \* MERGEFORMAT </w:instrText>
    </w:r>
    <w:r w:rsidRPr="00A35F65">
      <w:rPr>
        <w:b/>
        <w:sz w:val="18"/>
      </w:rPr>
      <w:fldChar w:fldCharType="separate"/>
    </w:r>
    <w:r w:rsidRPr="00A35F65">
      <w:rPr>
        <w:b/>
        <w:noProof/>
        <w:sz w:val="18"/>
      </w:rPr>
      <w:t>3</w:t>
    </w:r>
    <w:r w:rsidRPr="00A35F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DB63" w14:textId="0AE972E4" w:rsidR="003D7914" w:rsidRPr="00A35F65" w:rsidRDefault="00A35F65" w:rsidP="00A35F6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46E0AB6" wp14:editId="5C9D9B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22-26765  (F)</w:t>
    </w:r>
    <w:r>
      <w:rPr>
        <w:noProof/>
        <w:sz w:val="20"/>
      </w:rPr>
      <w:drawing>
        <wp:anchor distT="0" distB="0" distL="114300" distR="114300" simplePos="0" relativeHeight="251660288" behindDoc="0" locked="0" layoutInCell="1" allowOverlap="1" wp14:anchorId="68B74B3E" wp14:editId="5ACE784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40C2">
      <w:rPr>
        <w:sz w:val="20"/>
      </w:rPr>
      <w:t xml:space="preserve">    100223    </w:t>
    </w:r>
    <w:r w:rsidR="009A1942">
      <w:rPr>
        <w:sz w:val="20"/>
      </w:rPr>
      <w:t>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324FE" w14:textId="77777777" w:rsidR="002A49D8" w:rsidRPr="00AC3823" w:rsidRDefault="002A49D8" w:rsidP="00AC3823">
      <w:pPr>
        <w:pStyle w:val="Pieddepage"/>
        <w:tabs>
          <w:tab w:val="right" w:pos="2155"/>
        </w:tabs>
        <w:spacing w:after="80" w:line="240" w:lineRule="atLeast"/>
        <w:ind w:left="680"/>
        <w:rPr>
          <w:u w:val="single"/>
        </w:rPr>
      </w:pPr>
      <w:r>
        <w:rPr>
          <w:u w:val="single"/>
        </w:rPr>
        <w:tab/>
      </w:r>
    </w:p>
  </w:footnote>
  <w:footnote w:type="continuationSeparator" w:id="0">
    <w:p w14:paraId="4C595311" w14:textId="77777777" w:rsidR="002A49D8" w:rsidRPr="00AC3823" w:rsidRDefault="002A49D8" w:rsidP="00AC3823">
      <w:pPr>
        <w:pStyle w:val="Pieddepage"/>
        <w:tabs>
          <w:tab w:val="right" w:pos="2155"/>
        </w:tabs>
        <w:spacing w:after="80" w:line="240" w:lineRule="atLeast"/>
        <w:ind w:left="680"/>
        <w:rPr>
          <w:u w:val="single"/>
        </w:rPr>
      </w:pPr>
      <w:r>
        <w:rPr>
          <w:u w:val="single"/>
        </w:rPr>
        <w:tab/>
      </w:r>
    </w:p>
  </w:footnote>
  <w:footnote w:type="continuationNotice" w:id="1">
    <w:p w14:paraId="0D3AC136" w14:textId="77777777" w:rsidR="002A49D8" w:rsidRPr="00AC3823" w:rsidRDefault="002A49D8">
      <w:pPr>
        <w:spacing w:line="240" w:lineRule="auto"/>
        <w:rPr>
          <w:sz w:val="2"/>
          <w:szCs w:val="2"/>
        </w:rPr>
      </w:pPr>
    </w:p>
  </w:footnote>
  <w:footnote w:id="2">
    <w:p w14:paraId="6E720C6F" w14:textId="2214BA67" w:rsidR="00736758" w:rsidRPr="00736758" w:rsidRDefault="00736758">
      <w:pPr>
        <w:pStyle w:val="Notedebasdepage"/>
      </w:pPr>
      <w:r>
        <w:rPr>
          <w:rStyle w:val="Appelnotedebasdep"/>
        </w:rPr>
        <w:tab/>
      </w:r>
      <w:r w:rsidRPr="00736758">
        <w:rPr>
          <w:rStyle w:val="Appelnotedebasdep"/>
          <w:sz w:val="20"/>
          <w:vertAlign w:val="baseline"/>
        </w:rPr>
        <w:t>*</w:t>
      </w:r>
      <w:r>
        <w:rPr>
          <w:rStyle w:val="Appelnotedebasdep"/>
          <w:sz w:val="20"/>
          <w:vertAlign w:val="baseline"/>
        </w:rPr>
        <w:tab/>
      </w:r>
      <w:r>
        <w:rPr>
          <w:lang w:val="fr"/>
        </w:rPr>
        <w:t>La version originale du présent document n</w:t>
      </w:r>
      <w:r w:rsidR="003A35C3">
        <w:rPr>
          <w:lang w:val="fr"/>
        </w:rPr>
        <w:t>’</w:t>
      </w:r>
      <w:r>
        <w:rPr>
          <w:lang w:val="fr"/>
        </w:rPr>
        <w:t>a pas été revue par les services d</w:t>
      </w:r>
      <w:r w:rsidR="003A35C3">
        <w:rPr>
          <w:lang w:val="fr"/>
        </w:rPr>
        <w:t>’</w:t>
      </w:r>
      <w:r>
        <w:rPr>
          <w:lang w:val="fr"/>
        </w:rPr>
        <w:t>édition.</w:t>
      </w:r>
    </w:p>
  </w:footnote>
  <w:footnote w:id="3">
    <w:p w14:paraId="4B6224C5" w14:textId="1B13BB58" w:rsidR="00736758" w:rsidRPr="00736758" w:rsidRDefault="00736758">
      <w:pPr>
        <w:pStyle w:val="Notedebasdepage"/>
      </w:pPr>
      <w:r>
        <w:rPr>
          <w:rStyle w:val="Appelnotedebasdep"/>
        </w:rPr>
        <w:tab/>
      </w:r>
      <w:r w:rsidRPr="00736758">
        <w:rPr>
          <w:rStyle w:val="Appelnotedebasdep"/>
          <w:sz w:val="20"/>
          <w:vertAlign w:val="baseline"/>
        </w:rPr>
        <w:t>**</w:t>
      </w:r>
      <w:r>
        <w:rPr>
          <w:rStyle w:val="Appelnotedebasdep"/>
          <w:sz w:val="20"/>
          <w:vertAlign w:val="baseline"/>
        </w:rPr>
        <w:tab/>
      </w:r>
      <w:r>
        <w:rPr>
          <w:lang w:val="fr"/>
        </w:rPr>
        <w:t>Les annexes au présent rapport sont disponibles sur la page Web du Comité.</w:t>
      </w:r>
    </w:p>
  </w:footnote>
  <w:footnote w:id="4">
    <w:p w14:paraId="73C1B1ED" w14:textId="199DDF8F" w:rsidR="00CD0841" w:rsidRPr="00A945FA" w:rsidRDefault="00CD0841" w:rsidP="00CD0841">
      <w:pPr>
        <w:pStyle w:val="Notedebasdepage"/>
        <w:rPr>
          <w:lang w:val="fr-FR"/>
        </w:rPr>
      </w:pPr>
      <w:r>
        <w:rPr>
          <w:lang w:val="fr"/>
        </w:rPr>
        <w:tab/>
      </w:r>
      <w:r w:rsidRPr="00135066">
        <w:rPr>
          <w:rStyle w:val="Appelnotedebasdep"/>
        </w:rPr>
        <w:footnoteRef/>
      </w:r>
      <w:r>
        <w:rPr>
          <w:lang w:val="fr"/>
        </w:rPr>
        <w:tab/>
        <w:t>Article 3 de la Constitution de la République d</w:t>
      </w:r>
      <w:r w:rsidR="003A35C3">
        <w:rPr>
          <w:lang w:val="fr"/>
        </w:rPr>
        <w:t>’</w:t>
      </w:r>
      <w:r>
        <w:rPr>
          <w:lang w:val="fr"/>
        </w:rPr>
        <w:t>El Salvador : Toutes les personnes sont égales devant la loi. La jouissance des droits civils ne peut faire l</w:t>
      </w:r>
      <w:r w:rsidR="003A35C3">
        <w:rPr>
          <w:lang w:val="fr"/>
        </w:rPr>
        <w:t>’</w:t>
      </w:r>
      <w:r>
        <w:rPr>
          <w:lang w:val="fr"/>
        </w:rPr>
        <w:t>objet d</w:t>
      </w:r>
      <w:r w:rsidR="003A35C3">
        <w:rPr>
          <w:lang w:val="fr"/>
        </w:rPr>
        <w:t>’</w:t>
      </w:r>
      <w:r>
        <w:rPr>
          <w:lang w:val="fr"/>
        </w:rPr>
        <w:t>aucune restriction fondée sur des différences de nationalité, de race, de sexe ou de religion.</w:t>
      </w:r>
    </w:p>
  </w:footnote>
  <w:footnote w:id="5">
    <w:p w14:paraId="68D3B3ED" w14:textId="77777777" w:rsidR="00CD0841" w:rsidRPr="00A945FA" w:rsidRDefault="00CD0841" w:rsidP="00CD0841">
      <w:pPr>
        <w:pStyle w:val="Notedebasdepage"/>
        <w:rPr>
          <w:lang w:val="fr-FR"/>
        </w:rPr>
      </w:pPr>
      <w:r>
        <w:rPr>
          <w:lang w:val="fr"/>
        </w:rPr>
        <w:tab/>
      </w:r>
      <w:r w:rsidRPr="00135066">
        <w:rPr>
          <w:rStyle w:val="Appelnotedebasdep"/>
        </w:rPr>
        <w:footnoteRef/>
      </w:r>
      <w:r>
        <w:rPr>
          <w:lang w:val="fr"/>
        </w:rPr>
        <w:tab/>
      </w:r>
      <w:bookmarkStart w:id="4" w:name="_Hlk112395271"/>
      <w:r>
        <w:rPr>
          <w:lang w:val="fr"/>
        </w:rPr>
        <w:t xml:space="preserve">Voir : </w:t>
      </w:r>
      <w:hyperlink r:id="rId1" w:history="1">
        <w:r>
          <w:rPr>
            <w:rStyle w:val="Lienhypertexte"/>
            <w:lang w:val="fr"/>
          </w:rPr>
          <w:t>https://www.presidencia.gob.sv/el-salvador-es-reconocido-como-el-mejor-pais-de-centroamerica-y-el-segundo-en-america-latina-en-gestionar-la-pandemia-segun-el-instituto-lowy/</w:t>
        </w:r>
        <w:bookmarkEnd w:id="4"/>
      </w:hyperlink>
      <w:r>
        <w:rPr>
          <w:lang w:val="fr"/>
        </w:rPr>
        <w:t>.</w:t>
      </w:r>
    </w:p>
  </w:footnote>
  <w:footnote w:id="6">
    <w:p w14:paraId="1CAA7B6B" w14:textId="671FDC0E" w:rsidR="00CD0841" w:rsidRPr="00A945FA" w:rsidRDefault="00CD0841" w:rsidP="00CD0841">
      <w:pPr>
        <w:pStyle w:val="Notedebasdepage"/>
        <w:rPr>
          <w:lang w:val="fr-FR"/>
        </w:rPr>
      </w:pPr>
      <w:r>
        <w:rPr>
          <w:lang w:val="fr"/>
        </w:rPr>
        <w:tab/>
      </w:r>
      <w:r w:rsidRPr="00135066">
        <w:rPr>
          <w:rStyle w:val="Appelnotedebasdep"/>
        </w:rPr>
        <w:footnoteRef/>
      </w:r>
      <w:r>
        <w:rPr>
          <w:lang w:val="fr"/>
        </w:rPr>
        <w:tab/>
        <w:t>Arrêté ministériel n</w:t>
      </w:r>
      <w:r w:rsidR="007F2A8C" w:rsidRPr="007F2A8C">
        <w:rPr>
          <w:vertAlign w:val="superscript"/>
          <w:lang w:val="fr"/>
        </w:rPr>
        <w:t>o</w:t>
      </w:r>
      <w:r w:rsidR="007F2A8C">
        <w:rPr>
          <w:lang w:val="fr"/>
        </w:rPr>
        <w:t> </w:t>
      </w:r>
      <w:r>
        <w:rPr>
          <w:lang w:val="fr"/>
        </w:rPr>
        <w:t>301, publié au Journal officiel n</w:t>
      </w:r>
      <w:r w:rsidR="007F2A8C" w:rsidRPr="007F2A8C">
        <w:rPr>
          <w:vertAlign w:val="superscript"/>
          <w:lang w:val="fr"/>
        </w:rPr>
        <w:t>o</w:t>
      </w:r>
      <w:r w:rsidR="007F2A8C">
        <w:rPr>
          <w:lang w:val="fr"/>
        </w:rPr>
        <w:t> </w:t>
      </w:r>
      <w:r>
        <w:rPr>
          <w:lang w:val="fr"/>
        </w:rPr>
        <w:t xml:space="preserve">15, tome 426. Voir : </w:t>
      </w:r>
      <w:hyperlink r:id="rId2" w:history="1">
        <w:r>
          <w:rPr>
            <w:rStyle w:val="Lienhypertexte"/>
            <w:lang w:val="fr"/>
          </w:rPr>
          <w:t>https://www.transparencia.gob.sv/institutions/minec/documents/372524/download</w:t>
        </w:r>
      </w:hyperlink>
      <w:r>
        <w:rPr>
          <w:lang w:val="fr"/>
        </w:rPr>
        <w:t>.</w:t>
      </w:r>
    </w:p>
  </w:footnote>
  <w:footnote w:id="7">
    <w:p w14:paraId="534D7610" w14:textId="77777777" w:rsidR="00CD0841" w:rsidRPr="00A945FA" w:rsidRDefault="00CD0841" w:rsidP="00CD0841">
      <w:pPr>
        <w:pStyle w:val="Notedebasdepage"/>
        <w:rPr>
          <w:lang w:val="fr-FR"/>
        </w:rPr>
      </w:pPr>
      <w:r>
        <w:rPr>
          <w:lang w:val="fr"/>
        </w:rPr>
        <w:tab/>
      </w:r>
      <w:r w:rsidRPr="00135066">
        <w:rPr>
          <w:rStyle w:val="Appelnotedebasdep"/>
        </w:rPr>
        <w:footnoteRef/>
      </w:r>
      <w:r>
        <w:rPr>
          <w:lang w:val="fr"/>
        </w:rPr>
        <w:tab/>
        <w:t xml:space="preserve">Le rapport complet est disponible sur : </w:t>
      </w:r>
      <w:hyperlink r:id="rId3" w:history="1">
        <w:r>
          <w:rPr>
            <w:rStyle w:val="Lienhypertexte"/>
            <w:lang w:val="fr"/>
          </w:rPr>
          <w:t>https://www.sica.int/download/?121512</w:t>
        </w:r>
      </w:hyperlink>
      <w:r>
        <w:rPr>
          <w:lang w:val="fr"/>
        </w:rPr>
        <w:t>.</w:t>
      </w:r>
    </w:p>
  </w:footnote>
  <w:footnote w:id="8">
    <w:p w14:paraId="5D339048" w14:textId="531C5E9D" w:rsidR="007A4B7C" w:rsidRPr="00A945FA" w:rsidRDefault="007A4B7C" w:rsidP="007A4B7C">
      <w:pPr>
        <w:pStyle w:val="Notedebasdepage"/>
        <w:rPr>
          <w:lang w:val="fr-FR"/>
        </w:rPr>
      </w:pPr>
      <w:r>
        <w:rPr>
          <w:lang w:val="fr"/>
        </w:rPr>
        <w:tab/>
      </w:r>
      <w:r w:rsidRPr="00135066">
        <w:rPr>
          <w:rStyle w:val="Appelnotedebasdep"/>
        </w:rPr>
        <w:footnoteRef/>
      </w:r>
      <w:r>
        <w:rPr>
          <w:lang w:val="fr"/>
        </w:rPr>
        <w:tab/>
        <w:t>Loi relative à la protection de l</w:t>
      </w:r>
      <w:r w:rsidR="003A35C3">
        <w:rPr>
          <w:lang w:val="fr"/>
        </w:rPr>
        <w:t>’</w:t>
      </w:r>
      <w:r>
        <w:rPr>
          <w:lang w:val="fr"/>
        </w:rPr>
        <w:t>enfance et de l</w:t>
      </w:r>
      <w:r w:rsidR="003A35C3">
        <w:rPr>
          <w:lang w:val="fr"/>
        </w:rPr>
        <w:t>’</w:t>
      </w:r>
      <w:r>
        <w:rPr>
          <w:lang w:val="fr"/>
        </w:rPr>
        <w:t>adolescence, art</w:t>
      </w:r>
      <w:r w:rsidR="00415C7C">
        <w:rPr>
          <w:lang w:val="fr"/>
        </w:rPr>
        <w:t>. </w:t>
      </w:r>
      <w:r>
        <w:rPr>
          <w:lang w:val="fr"/>
        </w:rPr>
        <w:t>40 : Tout enfant ou adolescent a le droit de ne pas être privé de sa liberté de façon arbitraire ou illégale, sans limites autres que celles qui sont prévues par la loi.</w:t>
      </w:r>
    </w:p>
  </w:footnote>
  <w:footnote w:id="9">
    <w:p w14:paraId="3F95978F" w14:textId="685E174C" w:rsidR="00CA1741" w:rsidRPr="00A945FA" w:rsidRDefault="00CA1741" w:rsidP="00CA1741">
      <w:pPr>
        <w:pStyle w:val="Notedebasdepage"/>
        <w:rPr>
          <w:lang w:val="fr-FR"/>
        </w:rPr>
      </w:pPr>
      <w:r>
        <w:rPr>
          <w:lang w:val="fr"/>
        </w:rPr>
        <w:tab/>
      </w:r>
      <w:r w:rsidRPr="00135066">
        <w:rPr>
          <w:rStyle w:val="Appelnotedebasdep"/>
        </w:rPr>
        <w:footnoteRef/>
      </w:r>
      <w:r>
        <w:rPr>
          <w:lang w:val="fr"/>
        </w:rPr>
        <w:tab/>
        <w:t>Article 66 de la Constitution : L</w:t>
      </w:r>
      <w:r w:rsidR="003A35C3">
        <w:rPr>
          <w:lang w:val="fr"/>
        </w:rPr>
        <w:t>’</w:t>
      </w:r>
      <w:r>
        <w:rPr>
          <w:lang w:val="fr"/>
        </w:rPr>
        <w:t>État fournit une assistance gratuite aux malades qui ne disposent pas de ressources suffisantes et à l</w:t>
      </w:r>
      <w:r w:rsidR="003A35C3">
        <w:rPr>
          <w:lang w:val="fr"/>
        </w:rPr>
        <w:t>’</w:t>
      </w:r>
      <w:r>
        <w:rPr>
          <w:lang w:val="fr"/>
        </w:rPr>
        <w:t>ensemble de la population, lorsque le traitement constitue un moyen efficace de prévenir la propagation d</w:t>
      </w:r>
      <w:r w:rsidR="003A35C3">
        <w:rPr>
          <w:lang w:val="fr"/>
        </w:rPr>
        <w:t>’</w:t>
      </w:r>
      <w:r>
        <w:rPr>
          <w:lang w:val="fr"/>
        </w:rPr>
        <w:t>une maladie transmissible. Dans cette situation, toute personne est tenue de se soumettre à ce traitement.</w:t>
      </w:r>
    </w:p>
  </w:footnote>
  <w:footnote w:id="10">
    <w:p w14:paraId="68E410BA" w14:textId="216D2788" w:rsidR="00CA1741" w:rsidRPr="00A945FA" w:rsidRDefault="00CA1741" w:rsidP="00CA1741">
      <w:pPr>
        <w:pStyle w:val="Notedebasdepage"/>
        <w:rPr>
          <w:lang w:val="fr-FR"/>
        </w:rPr>
      </w:pPr>
      <w:bookmarkStart w:id="5" w:name="_Hlk120194463"/>
      <w:r>
        <w:rPr>
          <w:lang w:val="fr"/>
        </w:rPr>
        <w:tab/>
      </w:r>
      <w:r w:rsidRPr="00135066">
        <w:rPr>
          <w:rStyle w:val="Appelnotedebasdep"/>
        </w:rPr>
        <w:footnoteRef/>
      </w:r>
      <w:r>
        <w:rPr>
          <w:lang w:val="fr"/>
        </w:rPr>
        <w:tab/>
        <w:t>Voir les conditions d</w:t>
      </w:r>
      <w:r w:rsidR="003A35C3">
        <w:rPr>
          <w:lang w:val="fr"/>
        </w:rPr>
        <w:t>’</w:t>
      </w:r>
      <w:r>
        <w:rPr>
          <w:lang w:val="fr"/>
        </w:rPr>
        <w:t xml:space="preserve">enregistrement des travailleurs sur : </w:t>
      </w:r>
      <w:hyperlink r:id="rId4" w:anchor=":~:text=Requisitos%20para%20inscripci%C3%B3n%20del%20trabajador%3A&amp;text=Si%20es%20extranjero%2C%20pasaporte%20o,Una%20fotograf%C3%ADa%20reciente%20tama%C3%B1o%20c%C3%A9dula" w:history="1">
        <w:r w:rsidR="00123F60" w:rsidRPr="004371A0">
          <w:rPr>
            <w:rStyle w:val="Lienhypertexte"/>
            <w:lang w:val="fr"/>
          </w:rPr>
          <w:t>https://www.isss.gob.sv/servicios/</w:t>
        </w:r>
        <w:r w:rsidR="00123F60" w:rsidRPr="004371A0">
          <w:rPr>
            <w:rStyle w:val="Lienhypertexte"/>
            <w:lang w:val="fr"/>
          </w:rPr>
          <w:br/>
          <w:t>inscripcion-de-trabajadores/#:~:text=Requisitos%20para%20inscripci%C3%B3n%20del%20</w:t>
        </w:r>
        <w:r w:rsidR="00123F60" w:rsidRPr="004371A0">
          <w:rPr>
            <w:rStyle w:val="Lienhypertexte"/>
            <w:lang w:val="fr"/>
          </w:rPr>
          <w:br/>
          <w:t>trabajador%3A&amp;text=Si%20es%20extranjero%2C%20pasaporte%20o,Una%20fotograf%C3%ADa%20reciente%20tama%C3%B1o%20c%C3%A9dula</w:t>
        </w:r>
      </w:hyperlink>
      <w:r>
        <w:rPr>
          <w:lang w:val="fr"/>
        </w:rPr>
        <w:t>.</w:t>
      </w:r>
    </w:p>
    <w:bookmarkEnd w:id="5"/>
  </w:footnote>
  <w:footnote w:id="11">
    <w:p w14:paraId="1062B03A" w14:textId="4EFF77E0" w:rsidR="00CA1741" w:rsidRPr="00A945FA" w:rsidRDefault="00CA1741" w:rsidP="00CA1741">
      <w:pPr>
        <w:pStyle w:val="Notedebasdepage"/>
        <w:rPr>
          <w:lang w:val="fr"/>
        </w:rPr>
      </w:pPr>
      <w:r>
        <w:rPr>
          <w:lang w:val="fr"/>
        </w:rPr>
        <w:tab/>
      </w:r>
      <w:r w:rsidRPr="00135066">
        <w:rPr>
          <w:rStyle w:val="Appelnotedebasdep"/>
        </w:rPr>
        <w:footnoteRef/>
      </w:r>
      <w:r>
        <w:rPr>
          <w:lang w:val="fr"/>
        </w:rPr>
        <w:tab/>
        <w:t>Articles 4 et 31 de la loi relative aux bagages des voyageurs en provenance de l</w:t>
      </w:r>
      <w:r w:rsidR="003A35C3">
        <w:rPr>
          <w:lang w:val="fr"/>
        </w:rPr>
        <w:t>’</w:t>
      </w:r>
      <w:r>
        <w:rPr>
          <w:lang w:val="fr"/>
        </w:rPr>
        <w:t>étranger. Voir :</w:t>
      </w:r>
      <w:r>
        <w:rPr>
          <w:lang w:val="fr"/>
        </w:rPr>
        <w:tab/>
      </w:r>
      <w:hyperlink r:id="rId5" w:history="1">
        <w:r w:rsidR="00123F60" w:rsidRPr="004371A0">
          <w:rPr>
            <w:rStyle w:val="Lienhypertexte"/>
            <w:lang w:val="fr"/>
          </w:rPr>
          <w:t>http://infotrade.minec.gob.sv/wp-content/uploads/11_Ley_de_Equipajes_de_Viajeros_Procedentes_</w:t>
        </w:r>
        <w:r w:rsidR="00123F60" w:rsidRPr="004371A0">
          <w:rPr>
            <w:rStyle w:val="Lienhypertexte"/>
            <w:lang w:val="fr"/>
          </w:rPr>
          <w:br/>
          <w:t>del_Exterior.pdf</w:t>
        </w:r>
      </w:hyperlink>
      <w:r>
        <w:rPr>
          <w:lang w:val="fr"/>
        </w:rPr>
        <w:t>.</w:t>
      </w:r>
    </w:p>
  </w:footnote>
  <w:footnote w:id="12">
    <w:p w14:paraId="350F4FD4" w14:textId="77777777" w:rsidR="00CA1741" w:rsidRPr="00A945FA" w:rsidRDefault="00CA1741" w:rsidP="00CA1741">
      <w:pPr>
        <w:pStyle w:val="Notedebasdepage"/>
        <w:rPr>
          <w:lang w:val="fr-FR"/>
        </w:rPr>
      </w:pPr>
      <w:r>
        <w:rPr>
          <w:lang w:val="fr"/>
        </w:rPr>
        <w:tab/>
      </w:r>
      <w:r w:rsidRPr="00135066">
        <w:rPr>
          <w:rStyle w:val="Appelnotedebasdep"/>
        </w:rPr>
        <w:footnoteRef/>
      </w:r>
      <w:r>
        <w:rPr>
          <w:lang w:val="fr"/>
        </w:rPr>
        <w:tab/>
        <w:t xml:space="preserve">Le montant </w:t>
      </w:r>
      <w:r w:rsidRPr="00C309F8">
        <w:rPr>
          <w:lang w:val="fr"/>
        </w:rPr>
        <w:t>de 3 000 $ app</w:t>
      </w:r>
      <w:r>
        <w:rPr>
          <w:lang w:val="fr"/>
        </w:rPr>
        <w:t>rouvé en 2021, peut varier par décret législatif.</w:t>
      </w:r>
    </w:p>
  </w:footnote>
  <w:footnote w:id="13">
    <w:p w14:paraId="277638AE" w14:textId="473DF4EE" w:rsidR="00CA1741" w:rsidRPr="00A945FA" w:rsidRDefault="00CA1741" w:rsidP="00CA1741">
      <w:pPr>
        <w:pStyle w:val="Notedebasdepage"/>
        <w:rPr>
          <w:lang w:val="fr-FR"/>
        </w:rPr>
      </w:pPr>
      <w:r>
        <w:rPr>
          <w:lang w:val="fr"/>
        </w:rPr>
        <w:tab/>
      </w:r>
      <w:r w:rsidRPr="00135066">
        <w:rPr>
          <w:rStyle w:val="Appelnotedebasdep"/>
        </w:rPr>
        <w:footnoteRef/>
      </w:r>
      <w:r>
        <w:rPr>
          <w:lang w:val="fr"/>
        </w:rPr>
        <w:tab/>
        <w:t>Article 16 de la loi relative à l</w:t>
      </w:r>
      <w:r w:rsidR="003A35C3">
        <w:rPr>
          <w:lang w:val="fr"/>
        </w:rPr>
        <w:t>’</w:t>
      </w:r>
      <w:r>
        <w:rPr>
          <w:lang w:val="fr"/>
        </w:rPr>
        <w:t xml:space="preserve">impôt sur le revenu. Voir : </w:t>
      </w:r>
      <w:hyperlink r:id="rId6" w:history="1">
        <w:r w:rsidR="00123F60" w:rsidRPr="004371A0">
          <w:rPr>
            <w:rStyle w:val="Lienhypertexte"/>
            <w:lang w:val="fr"/>
          </w:rPr>
          <w:t>https://pdba.georgetown.edu/Parties/ElSalvador/Leyes/LeyRenta.pdf</w:t>
        </w:r>
      </w:hyperlink>
      <w:r>
        <w:rPr>
          <w:lang w:val="fr"/>
        </w:rPr>
        <w:t>.</w:t>
      </w:r>
    </w:p>
  </w:footnote>
  <w:footnote w:id="14">
    <w:p w14:paraId="189BEF70" w14:textId="77777777" w:rsidR="0087330A" w:rsidRPr="00A945FA" w:rsidRDefault="0087330A" w:rsidP="0087330A">
      <w:pPr>
        <w:pStyle w:val="Notedebasdepage"/>
        <w:rPr>
          <w:lang w:val="fr-FR"/>
        </w:rPr>
      </w:pPr>
      <w:r>
        <w:rPr>
          <w:lang w:val="fr"/>
        </w:rPr>
        <w:tab/>
      </w:r>
      <w:r w:rsidRPr="00135066">
        <w:rPr>
          <w:rStyle w:val="Appelnotedebasdep"/>
        </w:rPr>
        <w:footnoteRef/>
      </w:r>
      <w:r>
        <w:rPr>
          <w:lang w:val="fr"/>
        </w:rPr>
        <w:tab/>
        <w:t xml:space="preserve">Voir : </w:t>
      </w:r>
      <w:hyperlink r:id="rId7" w:history="1">
        <w:r>
          <w:rPr>
            <w:rStyle w:val="Lienhypertexte"/>
            <w:lang w:val="fr"/>
          </w:rPr>
          <w:t>https://bit.ly/3CeLvSD</w:t>
        </w:r>
      </w:hyperlink>
      <w:r>
        <w:rPr>
          <w:lang w:val="fr"/>
        </w:rPr>
        <w:t>.</w:t>
      </w:r>
    </w:p>
  </w:footnote>
  <w:footnote w:id="15">
    <w:p w14:paraId="1D007C5F" w14:textId="77777777" w:rsidR="006C1533" w:rsidRPr="00A945FA" w:rsidRDefault="006C1533" w:rsidP="006C1533">
      <w:pPr>
        <w:pStyle w:val="Notedebasdepage"/>
        <w:rPr>
          <w:lang w:val="fr-FR"/>
        </w:rPr>
      </w:pPr>
      <w:r>
        <w:rPr>
          <w:lang w:val="fr"/>
        </w:rPr>
        <w:tab/>
      </w:r>
      <w:r w:rsidRPr="00135066">
        <w:rPr>
          <w:rStyle w:val="Appelnotedebasdep"/>
        </w:rPr>
        <w:footnoteRef/>
      </w:r>
      <w:r>
        <w:rPr>
          <w:lang w:val="fr"/>
        </w:rPr>
        <w:tab/>
        <w:t xml:space="preserve">Voir : </w:t>
      </w:r>
      <w:hyperlink r:id="rId8" w:history="1">
        <w:r>
          <w:rPr>
            <w:rStyle w:val="Lienhypertexte"/>
            <w:lang w:val="fr"/>
          </w:rPr>
          <w:t>https://www.diariooficial.gob.sv/seleccion/26137</w:t>
        </w:r>
      </w:hyperlink>
      <w:r>
        <w:rPr>
          <w:lang w:val="fr"/>
        </w:rPr>
        <w:t>.</w:t>
      </w:r>
    </w:p>
  </w:footnote>
  <w:footnote w:id="16">
    <w:p w14:paraId="36B002A8" w14:textId="6CC17856" w:rsidR="006C1533" w:rsidRPr="00A945FA" w:rsidRDefault="006C1533" w:rsidP="006C1533">
      <w:pPr>
        <w:pStyle w:val="Notedebasdepage"/>
        <w:rPr>
          <w:lang w:val="fr-FR"/>
        </w:rPr>
      </w:pPr>
      <w:r>
        <w:rPr>
          <w:lang w:val="fr"/>
        </w:rPr>
        <w:tab/>
      </w:r>
      <w:r w:rsidRPr="00135066">
        <w:rPr>
          <w:rStyle w:val="Appelnotedebasdep"/>
        </w:rPr>
        <w:footnoteRef/>
      </w:r>
      <w:r>
        <w:rPr>
          <w:lang w:val="fr"/>
        </w:rPr>
        <w:tab/>
        <w:t>Décret n</w:t>
      </w:r>
      <w:r w:rsidR="003A35C3" w:rsidRPr="003A35C3">
        <w:rPr>
          <w:vertAlign w:val="superscript"/>
          <w:lang w:val="fr"/>
        </w:rPr>
        <w:t>o</w:t>
      </w:r>
      <w:r w:rsidR="003A35C3">
        <w:rPr>
          <w:lang w:val="fr"/>
        </w:rPr>
        <w:t> </w:t>
      </w:r>
      <w:r>
        <w:rPr>
          <w:lang w:val="fr"/>
        </w:rPr>
        <w:t xml:space="preserve">838, disponible sur : </w:t>
      </w:r>
      <w:hyperlink r:id="rId9" w:history="1">
        <w:r>
          <w:rPr>
            <w:rStyle w:val="Lienhypertexte"/>
            <w:lang w:val="fr"/>
          </w:rPr>
          <w:t>https://www.asamblea.gob.sv/sites/default/files/documents/decretos/</w:t>
        </w:r>
        <w:r>
          <w:rPr>
            <w:rStyle w:val="Lienhypertexte"/>
            <w:lang w:val="fr"/>
          </w:rPr>
          <w:br/>
          <w:t>171117_073513499_archivo_documento_legislativo.pdf</w:t>
        </w:r>
      </w:hyperlink>
      <w:r>
        <w:rPr>
          <w:lang w:val="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F37FE" w14:textId="64DEDBFF" w:rsidR="00A35F65" w:rsidRPr="00A35F65" w:rsidRDefault="000F7412">
    <w:pPr>
      <w:pStyle w:val="En-tte"/>
    </w:pPr>
    <w:r>
      <w:fldChar w:fldCharType="begin"/>
    </w:r>
    <w:r>
      <w:instrText xml:space="preserve"> TITLE  \* MERGEFORMAT </w:instrText>
    </w:r>
    <w:r>
      <w:fldChar w:fldCharType="separate"/>
    </w:r>
    <w:r>
      <w:t>CMW/C/SLV/3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18497" w14:textId="3124F7F3" w:rsidR="00A35F65" w:rsidRPr="00A35F65" w:rsidRDefault="000F7412" w:rsidP="00A35F65">
    <w:pPr>
      <w:pStyle w:val="En-tte"/>
      <w:jc w:val="right"/>
    </w:pPr>
    <w:r>
      <w:fldChar w:fldCharType="begin"/>
    </w:r>
    <w:r>
      <w:instrText xml:space="preserve"> TITLE  \* MERGEFORMAT </w:instrText>
    </w:r>
    <w:r>
      <w:fldChar w:fldCharType="separate"/>
    </w:r>
    <w:r>
      <w:t>CMW/C/SLV/3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9D8"/>
    <w:rsid w:val="0001742C"/>
    <w:rsid w:val="00017F94"/>
    <w:rsid w:val="00023842"/>
    <w:rsid w:val="000250FB"/>
    <w:rsid w:val="00031CD4"/>
    <w:rsid w:val="000334F9"/>
    <w:rsid w:val="00043A23"/>
    <w:rsid w:val="00045960"/>
    <w:rsid w:val="0007796D"/>
    <w:rsid w:val="000B7790"/>
    <w:rsid w:val="000F7412"/>
    <w:rsid w:val="00111F2F"/>
    <w:rsid w:val="00123F60"/>
    <w:rsid w:val="0014365E"/>
    <w:rsid w:val="0014794F"/>
    <w:rsid w:val="00176178"/>
    <w:rsid w:val="001902D1"/>
    <w:rsid w:val="001B7759"/>
    <w:rsid w:val="001F525A"/>
    <w:rsid w:val="002001BB"/>
    <w:rsid w:val="00206350"/>
    <w:rsid w:val="00221C48"/>
    <w:rsid w:val="00223272"/>
    <w:rsid w:val="002378CF"/>
    <w:rsid w:val="0024779E"/>
    <w:rsid w:val="00261102"/>
    <w:rsid w:val="00266511"/>
    <w:rsid w:val="00287FA6"/>
    <w:rsid w:val="002A49D8"/>
    <w:rsid w:val="00304099"/>
    <w:rsid w:val="00352072"/>
    <w:rsid w:val="0039393D"/>
    <w:rsid w:val="003A35C3"/>
    <w:rsid w:val="003D7914"/>
    <w:rsid w:val="00415C7C"/>
    <w:rsid w:val="004214A6"/>
    <w:rsid w:val="00435F78"/>
    <w:rsid w:val="00446FE5"/>
    <w:rsid w:val="00452396"/>
    <w:rsid w:val="00452A8C"/>
    <w:rsid w:val="004907F1"/>
    <w:rsid w:val="004B1C08"/>
    <w:rsid w:val="004F5208"/>
    <w:rsid w:val="0051013F"/>
    <w:rsid w:val="00510FA7"/>
    <w:rsid w:val="005505B7"/>
    <w:rsid w:val="00571330"/>
    <w:rsid w:val="00573BE5"/>
    <w:rsid w:val="00586ED3"/>
    <w:rsid w:val="00596AA9"/>
    <w:rsid w:val="005A39FE"/>
    <w:rsid w:val="005E1DFF"/>
    <w:rsid w:val="005F3D1C"/>
    <w:rsid w:val="00603C61"/>
    <w:rsid w:val="00620043"/>
    <w:rsid w:val="00623232"/>
    <w:rsid w:val="006C1533"/>
    <w:rsid w:val="006F5CB0"/>
    <w:rsid w:val="0071601D"/>
    <w:rsid w:val="00736758"/>
    <w:rsid w:val="007540C2"/>
    <w:rsid w:val="007A4B7C"/>
    <w:rsid w:val="007A62E6"/>
    <w:rsid w:val="007F2A8C"/>
    <w:rsid w:val="007F37A9"/>
    <w:rsid w:val="00805F2D"/>
    <w:rsid w:val="0080684C"/>
    <w:rsid w:val="008617C4"/>
    <w:rsid w:val="00871C75"/>
    <w:rsid w:val="0087330A"/>
    <w:rsid w:val="008776DC"/>
    <w:rsid w:val="0089775E"/>
    <w:rsid w:val="008F572B"/>
    <w:rsid w:val="00901143"/>
    <w:rsid w:val="0092121E"/>
    <w:rsid w:val="00922623"/>
    <w:rsid w:val="009241AB"/>
    <w:rsid w:val="00942BE6"/>
    <w:rsid w:val="009705C8"/>
    <w:rsid w:val="009A1942"/>
    <w:rsid w:val="009B226F"/>
    <w:rsid w:val="009C7DE3"/>
    <w:rsid w:val="00A30353"/>
    <w:rsid w:val="00A35F65"/>
    <w:rsid w:val="00A73CD0"/>
    <w:rsid w:val="00A9043B"/>
    <w:rsid w:val="00AA06AE"/>
    <w:rsid w:val="00AC3823"/>
    <w:rsid w:val="00AD4FD4"/>
    <w:rsid w:val="00AE323C"/>
    <w:rsid w:val="00B00181"/>
    <w:rsid w:val="00B32C0A"/>
    <w:rsid w:val="00B3588B"/>
    <w:rsid w:val="00B35A87"/>
    <w:rsid w:val="00B765F7"/>
    <w:rsid w:val="00BA0CA9"/>
    <w:rsid w:val="00BC7AA2"/>
    <w:rsid w:val="00BE3F06"/>
    <w:rsid w:val="00BE5DB2"/>
    <w:rsid w:val="00C02897"/>
    <w:rsid w:val="00C0374B"/>
    <w:rsid w:val="00C05682"/>
    <w:rsid w:val="00C309F8"/>
    <w:rsid w:val="00CA063F"/>
    <w:rsid w:val="00CA1741"/>
    <w:rsid w:val="00CC38BF"/>
    <w:rsid w:val="00CC4F10"/>
    <w:rsid w:val="00CD0841"/>
    <w:rsid w:val="00CE13CF"/>
    <w:rsid w:val="00D27F98"/>
    <w:rsid w:val="00D3439C"/>
    <w:rsid w:val="00D75E97"/>
    <w:rsid w:val="00DB1831"/>
    <w:rsid w:val="00DC1EDA"/>
    <w:rsid w:val="00DC1FD1"/>
    <w:rsid w:val="00DD35CF"/>
    <w:rsid w:val="00DD3BFD"/>
    <w:rsid w:val="00DF6678"/>
    <w:rsid w:val="00DF78C0"/>
    <w:rsid w:val="00E06211"/>
    <w:rsid w:val="00E67F8D"/>
    <w:rsid w:val="00E85286"/>
    <w:rsid w:val="00ED091A"/>
    <w:rsid w:val="00EE7D4E"/>
    <w:rsid w:val="00F11B52"/>
    <w:rsid w:val="00F17487"/>
    <w:rsid w:val="00F660DF"/>
    <w:rsid w:val="00F67B2A"/>
    <w:rsid w:val="00F67FBB"/>
    <w:rsid w:val="00F9411D"/>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8888A"/>
  <w15:docId w15:val="{CF869148-9150-47F9-AC98-6C7057AFA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
      </w:numPr>
      <w:spacing w:after="120"/>
      <w:ind w:right="1134"/>
      <w:jc w:val="both"/>
    </w:pPr>
  </w:style>
  <w:style w:type="paragraph" w:customStyle="1" w:styleId="Bullet2G">
    <w:name w:val="_Bullet 2_G"/>
    <w:basedOn w:val="Normal"/>
    <w:qFormat/>
    <w:rsid w:val="00E06211"/>
    <w:pPr>
      <w:numPr>
        <w:numId w:val="2"/>
      </w:numPr>
      <w:spacing w:after="120"/>
      <w:ind w:right="1134"/>
      <w:jc w:val="both"/>
    </w:pPr>
  </w:style>
  <w:style w:type="paragraph" w:customStyle="1" w:styleId="ParNoG">
    <w:name w:val="_ParNo_G"/>
    <w:basedOn w:val="Normal"/>
    <w:qFormat/>
    <w:rsid w:val="00E06211"/>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uiPriority w:val="59"/>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table" w:styleId="Tableausimple2">
    <w:name w:val="Plain Table 2"/>
    <w:basedOn w:val="TableauNormal"/>
    <w:uiPriority w:val="42"/>
    <w:rsid w:val="00571330"/>
    <w:pPr>
      <w:spacing w:after="0" w:line="240" w:lineRule="auto"/>
    </w:pPr>
    <w:rPr>
      <w:rFonts w:eastAsiaTheme="minorHAnsi"/>
      <w:lang w:val="es-SV"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tionnonrsolue">
    <w:name w:val="Unresolved Mention"/>
    <w:basedOn w:val="Policepardfaut"/>
    <w:uiPriority w:val="99"/>
    <w:semiHidden/>
    <w:unhideWhenUsed/>
    <w:rsid w:val="00123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ddh.gob.sv/"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grantes@pddh.gob.s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instagram.com/pddhelsalvador/" TargetMode="External"/><Relationship Id="rId4" Type="http://schemas.openxmlformats.org/officeDocument/2006/relationships/webSettings" Target="webSettings.xml"/><Relationship Id="rId9" Type="http://schemas.openxmlformats.org/officeDocument/2006/relationships/hyperlink" Target="https://www.facebook.com/PDDHElSalvado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iariooficial.gob.sv/seleccion/26137" TargetMode="External"/><Relationship Id="rId3" Type="http://schemas.openxmlformats.org/officeDocument/2006/relationships/hyperlink" Target="https://www.sica.int/download/?121512" TargetMode="External"/><Relationship Id="rId7" Type="http://schemas.openxmlformats.org/officeDocument/2006/relationships/hyperlink" Target="https://bit.ly/3CeLvSD" TargetMode="External"/><Relationship Id="rId2" Type="http://schemas.openxmlformats.org/officeDocument/2006/relationships/hyperlink" Target="https://www.transparencia.gob.sv/institutions/minec/documents/372524/download" TargetMode="External"/><Relationship Id="rId1" Type="http://schemas.openxmlformats.org/officeDocument/2006/relationships/hyperlink" Target="https://www.presidencia.gob.sv/el-salvador-es-reconocido-como-el-mejor-pais-de-centroamerica-y-el-segundo-en-america-latina-en-gestionar-la-pandemia-segun-el-instituto-lowy/" TargetMode="External"/><Relationship Id="rId6" Type="http://schemas.openxmlformats.org/officeDocument/2006/relationships/hyperlink" Target="https://pdba.georgetown.edu/Parties/ElSalvador/Leyes/LeyRenta.pdf" TargetMode="External"/><Relationship Id="rId5" Type="http://schemas.openxmlformats.org/officeDocument/2006/relationships/hyperlink" Target="http://infotrade.minec.gob.sv/wp-content/uploads/11_Ley_de_Equipajes_de_Viajeros_Procedentes_del_Exterior.pdf" TargetMode="External"/><Relationship Id="rId4" Type="http://schemas.openxmlformats.org/officeDocument/2006/relationships/hyperlink" Target="https://www.isss.gob.sv/servicios/inscripcion-de-trabajadores/" TargetMode="External"/><Relationship Id="rId9" Type="http://schemas.openxmlformats.org/officeDocument/2006/relationships/hyperlink" Target="https://www.asamblea.gob.sv/sites/default/files/documents/decretos/171117_073513499_archivo_documento_legislativ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35</Pages>
  <Words>16373</Words>
  <Characters>93329</Characters>
  <Application>Microsoft Office Word</Application>
  <DocSecurity>0</DocSecurity>
  <Lines>777</Lines>
  <Paragraphs>218</Paragraphs>
  <ScaleCrop>false</ScaleCrop>
  <HeadingPairs>
    <vt:vector size="2" baseType="variant">
      <vt:variant>
        <vt:lpstr>Titre</vt:lpstr>
      </vt:variant>
      <vt:variant>
        <vt:i4>1</vt:i4>
      </vt:variant>
    </vt:vector>
  </HeadingPairs>
  <TitlesOfParts>
    <vt:vector size="1" baseType="lpstr">
      <vt:lpstr>CMW/C/SLV/3</vt:lpstr>
    </vt:vector>
  </TitlesOfParts>
  <Company>DCM</Company>
  <LinksUpToDate>false</LinksUpToDate>
  <CharactersWithSpaces>109484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CMW/C/SLV/3</dc:title>
  <dc:subject/>
  <dc:creator>Julien OKRZESIK</dc:creator>
  <cp:keywords/>
  <cp:lastModifiedBy>Julien Okrzesik</cp:lastModifiedBy>
  <cp:revision>3</cp:revision>
  <cp:lastPrinted>2023-02-20T16:33:00Z</cp:lastPrinted>
  <dcterms:created xsi:type="dcterms:W3CDTF">2023-02-20T16:33:00Z</dcterms:created>
  <dcterms:modified xsi:type="dcterms:W3CDTF">2023-02-20T16:35:00Z</dcterms:modified>
</cp:coreProperties>
</file>