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354AAC" w:rsidRDefault="00354AAC" w:rsidP="00B614C4">
            <w:pPr>
              <w:spacing w:line="240" w:lineRule="atLeast"/>
              <w:jc w:val="right"/>
              <w:rPr>
                <w:sz w:val="20"/>
                <w:szCs w:val="21"/>
              </w:rPr>
            </w:pPr>
            <w:proofErr w:type="spellStart"/>
            <w:r w:rsidRPr="00354AAC">
              <w:rPr>
                <w:sz w:val="40"/>
                <w:szCs w:val="21"/>
              </w:rPr>
              <w:t>CCPR</w:t>
            </w:r>
            <w:proofErr w:type="spellEnd"/>
            <w:r>
              <w:rPr>
                <w:sz w:val="20"/>
                <w:szCs w:val="21"/>
              </w:rPr>
              <w:t>/C/PRY/CO/4</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354AAC" w:rsidRPr="00354AAC" w:rsidRDefault="00CE1D1C" w:rsidP="00354AAC">
            <w:pPr>
              <w:spacing w:before="240" w:line="240" w:lineRule="atLeast"/>
              <w:rPr>
                <w:sz w:val="20"/>
              </w:rPr>
            </w:pPr>
            <w:r w:rsidRPr="00F124C6">
              <w:rPr>
                <w:sz w:val="20"/>
              </w:rPr>
              <w:t xml:space="preserve">Distr.: </w:t>
            </w:r>
            <w:r w:rsidR="00354AAC" w:rsidRPr="00354AAC">
              <w:rPr>
                <w:sz w:val="20"/>
              </w:rPr>
              <w:t>General</w:t>
            </w:r>
          </w:p>
          <w:p w:rsidR="00CE1D1C" w:rsidRPr="00F124C6" w:rsidRDefault="00354AAC" w:rsidP="00354AAC">
            <w:pPr>
              <w:spacing w:line="240" w:lineRule="atLeast"/>
              <w:rPr>
                <w:sz w:val="20"/>
              </w:rPr>
            </w:pPr>
            <w:r w:rsidRPr="00354AAC">
              <w:rPr>
                <w:sz w:val="20"/>
              </w:rPr>
              <w:t xml:space="preserve">20 August </w:t>
            </w:r>
            <w:r w:rsidR="00EA7E67">
              <w:rPr>
                <w:sz w:val="20"/>
              </w:rPr>
              <w:t>201</w:t>
            </w:r>
            <w:r w:rsidR="004E473D">
              <w:rPr>
                <w:sz w:val="20"/>
              </w:rPr>
              <w:t>9</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 xml:space="preserve">Original: </w:t>
            </w:r>
            <w:r w:rsidR="00E946EB" w:rsidRPr="00E946EB">
              <w:rPr>
                <w:sz w:val="20"/>
              </w:rPr>
              <w:t>Spanish</w:t>
            </w:r>
          </w:p>
        </w:tc>
      </w:tr>
    </w:tbl>
    <w:p w:rsidR="00FC1F15" w:rsidRPr="003621DA" w:rsidRDefault="00FC1F15" w:rsidP="003621DA">
      <w:pPr>
        <w:pStyle w:val="SingleTxtGC"/>
        <w:spacing w:before="120"/>
        <w:ind w:left="0"/>
        <w:rPr>
          <w:rFonts w:ascii="Time New Roman" w:eastAsia="黑体" w:hAnsi="Time New Roman" w:cstheme="majorBidi" w:hint="eastAsia"/>
          <w:sz w:val="24"/>
          <w:szCs w:val="24"/>
        </w:rPr>
      </w:pPr>
      <w:r w:rsidRPr="003621DA">
        <w:rPr>
          <w:rFonts w:ascii="Time New Roman" w:eastAsia="黑体" w:hAnsi="Time New Roman" w:cstheme="majorBidi"/>
          <w:sz w:val="24"/>
          <w:szCs w:val="24"/>
        </w:rPr>
        <w:t>人权事务委员会</w:t>
      </w:r>
    </w:p>
    <w:p w:rsidR="00FC1F15" w:rsidRPr="00035FDC" w:rsidRDefault="00FC1F15" w:rsidP="003621DA">
      <w:pPr>
        <w:pStyle w:val="HChGC"/>
        <w:rPr>
          <w:b/>
        </w:rPr>
      </w:pPr>
      <w:r w:rsidRPr="00035FDC">
        <w:tab/>
      </w:r>
      <w:r w:rsidRPr="00035FDC">
        <w:tab/>
      </w:r>
      <w:r w:rsidRPr="00035FDC">
        <w:t>对巴拉圭第四次定期报告的结论性意见</w:t>
      </w:r>
      <w:r w:rsidRPr="00035FDC">
        <w:footnoteReference w:customMarkFollows="1" w:id="2"/>
        <w:t>*</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1.</w:t>
      </w:r>
      <w:r w:rsidRPr="00035FDC">
        <w:rPr>
          <w:rFonts w:asciiTheme="majorBidi" w:hAnsiTheme="majorBidi" w:cstheme="majorBidi"/>
          <w:szCs w:val="21"/>
        </w:rPr>
        <w:tab/>
      </w:r>
      <w:r w:rsidRPr="00035FDC">
        <w:rPr>
          <w:rFonts w:asciiTheme="majorBidi" w:hAnsiTheme="majorBidi" w:cstheme="majorBidi"/>
          <w:szCs w:val="21"/>
        </w:rPr>
        <w:t>委员会在</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19</w:t>
      </w:r>
      <w:r w:rsidRPr="00035FDC">
        <w:rPr>
          <w:rFonts w:asciiTheme="majorBidi" w:hAnsiTheme="majorBidi" w:cstheme="majorBidi"/>
          <w:szCs w:val="21"/>
        </w:rPr>
        <w:t>年</w:t>
      </w:r>
      <w:r>
        <w:rPr>
          <w:rFonts w:asciiTheme="majorBidi" w:hAnsiTheme="majorBidi" w:cstheme="majorBidi"/>
        </w:rPr>
        <w:t>7</w:t>
      </w:r>
      <w:r w:rsidRPr="00035FDC">
        <w:rPr>
          <w:rFonts w:asciiTheme="majorBidi" w:hAnsiTheme="majorBidi" w:cstheme="majorBidi"/>
          <w:szCs w:val="21"/>
        </w:rPr>
        <w:t>月</w:t>
      </w:r>
      <w:r>
        <w:rPr>
          <w:rFonts w:asciiTheme="majorBidi" w:hAnsiTheme="majorBidi" w:cstheme="majorBidi"/>
        </w:rPr>
        <w:t>9</w:t>
      </w:r>
      <w:r w:rsidRPr="00035FDC">
        <w:rPr>
          <w:rFonts w:asciiTheme="majorBidi" w:hAnsiTheme="majorBidi" w:cstheme="majorBidi"/>
          <w:szCs w:val="21"/>
        </w:rPr>
        <w:t>日和</w:t>
      </w:r>
      <w:r>
        <w:rPr>
          <w:rFonts w:asciiTheme="majorBidi" w:hAnsiTheme="majorBidi" w:cstheme="majorBidi"/>
        </w:rPr>
        <w:t>1</w:t>
      </w:r>
      <w:r w:rsidRPr="00035FDC">
        <w:rPr>
          <w:rFonts w:asciiTheme="majorBidi" w:hAnsiTheme="majorBidi" w:cstheme="majorBidi"/>
          <w:szCs w:val="21"/>
        </w:rPr>
        <w:t>0</w:t>
      </w:r>
      <w:r w:rsidRPr="00035FDC">
        <w:rPr>
          <w:rFonts w:asciiTheme="majorBidi" w:hAnsiTheme="majorBidi" w:cstheme="majorBidi"/>
          <w:szCs w:val="21"/>
        </w:rPr>
        <w:t>日举行的第</w:t>
      </w:r>
      <w:r>
        <w:rPr>
          <w:rFonts w:asciiTheme="majorBidi" w:hAnsiTheme="majorBidi" w:cstheme="majorBidi"/>
        </w:rPr>
        <w:t>3621</w:t>
      </w:r>
      <w:r w:rsidRPr="00035FDC">
        <w:rPr>
          <w:rFonts w:asciiTheme="majorBidi" w:hAnsiTheme="majorBidi" w:cstheme="majorBidi"/>
          <w:szCs w:val="21"/>
        </w:rPr>
        <w:t>和第</w:t>
      </w:r>
      <w:r>
        <w:rPr>
          <w:rFonts w:asciiTheme="majorBidi" w:hAnsiTheme="majorBidi" w:cstheme="majorBidi"/>
        </w:rPr>
        <w:t>3622</w:t>
      </w:r>
      <w:r w:rsidRPr="00035FDC">
        <w:rPr>
          <w:rFonts w:asciiTheme="majorBidi" w:hAnsiTheme="majorBidi" w:cstheme="majorBidi"/>
          <w:szCs w:val="21"/>
        </w:rPr>
        <w:t>次会议</w:t>
      </w:r>
      <w:r>
        <w:rPr>
          <w:rFonts w:asciiTheme="majorBidi" w:hAnsiTheme="majorBidi" w:cstheme="majorBidi"/>
        </w:rPr>
        <w:t>(</w:t>
      </w:r>
      <w:r w:rsidRPr="00035FDC">
        <w:rPr>
          <w:rFonts w:asciiTheme="majorBidi" w:hAnsiTheme="majorBidi" w:cstheme="majorBidi"/>
          <w:szCs w:val="21"/>
        </w:rPr>
        <w:t>见</w:t>
      </w:r>
      <w:r>
        <w:rPr>
          <w:rFonts w:asciiTheme="majorBidi" w:hAnsiTheme="majorBidi" w:cstheme="majorBidi"/>
        </w:rPr>
        <w:t>CCPR/C/SR</w:t>
      </w:r>
      <w:r w:rsidRPr="00035FDC">
        <w:rPr>
          <w:rFonts w:asciiTheme="majorBidi" w:hAnsiTheme="majorBidi" w:cstheme="majorBidi"/>
          <w:szCs w:val="21"/>
        </w:rPr>
        <w:t>.</w:t>
      </w:r>
      <w:r>
        <w:rPr>
          <w:rFonts w:asciiTheme="majorBidi" w:hAnsiTheme="majorBidi" w:cstheme="majorBidi"/>
        </w:rPr>
        <w:t>3621</w:t>
      </w:r>
      <w:r w:rsidRPr="00035FDC">
        <w:rPr>
          <w:rFonts w:asciiTheme="majorBidi" w:hAnsiTheme="majorBidi" w:cstheme="majorBidi"/>
          <w:szCs w:val="21"/>
        </w:rPr>
        <w:t>和</w:t>
      </w:r>
      <w:r>
        <w:rPr>
          <w:rFonts w:asciiTheme="majorBidi" w:hAnsiTheme="majorBidi" w:cstheme="majorBidi"/>
        </w:rPr>
        <w:t>CCPR/C/SR</w:t>
      </w:r>
      <w:r w:rsidRPr="00035FDC">
        <w:rPr>
          <w:rFonts w:asciiTheme="majorBidi" w:hAnsiTheme="majorBidi" w:cstheme="majorBidi"/>
          <w:szCs w:val="21"/>
        </w:rPr>
        <w:t>.</w:t>
      </w:r>
      <w:r>
        <w:rPr>
          <w:rFonts w:asciiTheme="majorBidi" w:hAnsiTheme="majorBidi" w:cstheme="majorBidi"/>
        </w:rPr>
        <w:t>3622)</w:t>
      </w:r>
      <w:r w:rsidRPr="00035FDC">
        <w:rPr>
          <w:rFonts w:asciiTheme="majorBidi" w:hAnsiTheme="majorBidi" w:cstheme="majorBidi"/>
          <w:szCs w:val="21"/>
        </w:rPr>
        <w:t>上审议了巴拉圭的第四次定期报告</w:t>
      </w:r>
      <w:r>
        <w:rPr>
          <w:rFonts w:asciiTheme="majorBidi" w:hAnsiTheme="majorBidi" w:cstheme="majorBidi"/>
        </w:rPr>
        <w:t>(CCPR/C/PRY/4)</w:t>
      </w:r>
      <w:r w:rsidRPr="00035FDC">
        <w:rPr>
          <w:rFonts w:asciiTheme="majorBidi" w:hAnsiTheme="majorBidi" w:cstheme="majorBidi"/>
          <w:szCs w:val="21"/>
        </w:rPr>
        <w:t>。委员会在</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19</w:t>
      </w:r>
      <w:r w:rsidRPr="00035FDC">
        <w:rPr>
          <w:rFonts w:asciiTheme="majorBidi" w:hAnsiTheme="majorBidi" w:cstheme="majorBidi"/>
          <w:szCs w:val="21"/>
        </w:rPr>
        <w:t>年</w:t>
      </w:r>
      <w:r>
        <w:rPr>
          <w:rFonts w:asciiTheme="majorBidi" w:hAnsiTheme="majorBidi" w:cstheme="majorBidi"/>
        </w:rPr>
        <w:t>7</w:t>
      </w:r>
      <w:r w:rsidRPr="00035FDC">
        <w:rPr>
          <w:rFonts w:asciiTheme="majorBidi" w:hAnsiTheme="majorBidi" w:cstheme="majorBidi"/>
          <w:szCs w:val="21"/>
        </w:rPr>
        <w:t>月</w:t>
      </w:r>
      <w:r>
        <w:rPr>
          <w:rFonts w:asciiTheme="majorBidi" w:hAnsiTheme="majorBidi" w:cstheme="majorBidi"/>
        </w:rPr>
        <w:t>22</w:t>
      </w:r>
      <w:r w:rsidRPr="00035FDC">
        <w:rPr>
          <w:rFonts w:asciiTheme="majorBidi" w:hAnsiTheme="majorBidi" w:cstheme="majorBidi"/>
          <w:szCs w:val="21"/>
        </w:rPr>
        <w:t>日举行的第</w:t>
      </w:r>
      <w:r>
        <w:rPr>
          <w:rFonts w:asciiTheme="majorBidi" w:hAnsiTheme="majorBidi" w:cstheme="majorBidi"/>
        </w:rPr>
        <w:t>3638</w:t>
      </w:r>
      <w:r w:rsidRPr="00035FDC">
        <w:rPr>
          <w:rFonts w:asciiTheme="majorBidi" w:hAnsiTheme="majorBidi" w:cstheme="majorBidi"/>
          <w:szCs w:val="21"/>
        </w:rPr>
        <w:t>次会议</w:t>
      </w:r>
      <w:r>
        <w:rPr>
          <w:rFonts w:asciiTheme="majorBidi" w:hAnsiTheme="majorBidi" w:cstheme="majorBidi"/>
        </w:rPr>
        <w:t>(</w:t>
      </w:r>
      <w:r w:rsidRPr="00035FDC">
        <w:rPr>
          <w:rFonts w:asciiTheme="majorBidi" w:hAnsiTheme="majorBidi" w:cstheme="majorBidi"/>
          <w:szCs w:val="21"/>
        </w:rPr>
        <w:t>见</w:t>
      </w:r>
      <w:r>
        <w:rPr>
          <w:rFonts w:asciiTheme="majorBidi" w:hAnsiTheme="majorBidi" w:cstheme="majorBidi"/>
        </w:rPr>
        <w:t>CCPR/C/SR</w:t>
      </w:r>
      <w:r w:rsidRPr="00035FDC">
        <w:rPr>
          <w:rFonts w:asciiTheme="majorBidi" w:hAnsiTheme="majorBidi" w:cstheme="majorBidi"/>
          <w:szCs w:val="21"/>
        </w:rPr>
        <w:t>.</w:t>
      </w:r>
      <w:r>
        <w:rPr>
          <w:rFonts w:asciiTheme="majorBidi" w:hAnsiTheme="majorBidi" w:cstheme="majorBidi"/>
        </w:rPr>
        <w:t>3638)</w:t>
      </w:r>
      <w:r w:rsidRPr="00035FDC">
        <w:rPr>
          <w:rFonts w:asciiTheme="majorBidi" w:hAnsiTheme="majorBidi" w:cstheme="majorBidi"/>
          <w:szCs w:val="21"/>
        </w:rPr>
        <w:t>上通过了本结论性意见。</w:t>
      </w:r>
    </w:p>
    <w:p w:rsidR="00FC1F15" w:rsidRPr="00035FDC" w:rsidRDefault="00FC1F15" w:rsidP="003621DA">
      <w:pPr>
        <w:pStyle w:val="H1GC"/>
      </w:pPr>
      <w:r w:rsidRPr="00035FDC">
        <w:tab/>
      </w:r>
      <w:r>
        <w:t>A</w:t>
      </w:r>
      <w:r w:rsidRPr="00035FDC">
        <w:t>.</w:t>
      </w:r>
      <w:r w:rsidRPr="00035FDC">
        <w:tab/>
      </w:r>
      <w:r w:rsidRPr="00035FDC">
        <w:t>导言</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2.</w:t>
      </w:r>
      <w:r w:rsidRPr="00035FDC">
        <w:rPr>
          <w:rFonts w:asciiTheme="majorBidi" w:hAnsiTheme="majorBidi" w:cstheme="majorBidi"/>
          <w:szCs w:val="21"/>
        </w:rPr>
        <w:tab/>
      </w:r>
      <w:r w:rsidRPr="00035FDC">
        <w:rPr>
          <w:rFonts w:asciiTheme="majorBidi" w:hAnsiTheme="majorBidi" w:cstheme="majorBidi"/>
          <w:szCs w:val="21"/>
        </w:rPr>
        <w:t>委员会感谢缔约国接受简化报告程序</w:t>
      </w:r>
      <w:r>
        <w:rPr>
          <w:rFonts w:asciiTheme="majorBidi" w:hAnsiTheme="majorBidi" w:cstheme="majorBidi"/>
        </w:rPr>
        <w:t>，</w:t>
      </w:r>
      <w:r w:rsidRPr="00035FDC">
        <w:rPr>
          <w:rFonts w:asciiTheme="majorBidi" w:hAnsiTheme="majorBidi" w:cstheme="majorBidi"/>
          <w:szCs w:val="21"/>
        </w:rPr>
        <w:t>并根据该程序编写的报告前问题清单提交第四次定期报告</w:t>
      </w:r>
      <w:r>
        <w:rPr>
          <w:rFonts w:asciiTheme="majorBidi" w:hAnsiTheme="majorBidi" w:cstheme="majorBidi"/>
        </w:rPr>
        <w:t>(CCPR/C/PRY/QPR/4)</w:t>
      </w:r>
      <w:r w:rsidRPr="00035FDC">
        <w:rPr>
          <w:rFonts w:asciiTheme="majorBidi" w:hAnsiTheme="majorBidi" w:cstheme="majorBidi"/>
          <w:szCs w:val="21"/>
        </w:rPr>
        <w:t>。委员会赞赏再次有机会就报告所述期间为执行《公约》条款而采取的措施与缔约国代表团举行建设性对话。委员会感谢缔约国代表团作出口头答复并以书面形式提供大量补充资料。</w:t>
      </w:r>
    </w:p>
    <w:p w:rsidR="00FC1F15" w:rsidRPr="00035FDC" w:rsidRDefault="00FC1F15" w:rsidP="003621DA">
      <w:pPr>
        <w:pStyle w:val="H1GC"/>
      </w:pPr>
      <w:r w:rsidRPr="00035FDC">
        <w:tab/>
      </w:r>
      <w:r>
        <w:t>B</w:t>
      </w:r>
      <w:r w:rsidRPr="00035FDC">
        <w:t>.</w:t>
      </w:r>
      <w:r w:rsidRPr="00035FDC">
        <w:tab/>
      </w:r>
      <w:r w:rsidRPr="00035FDC">
        <w:t>积极方面</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3.</w:t>
      </w:r>
      <w:r w:rsidRPr="00035FDC">
        <w:rPr>
          <w:rFonts w:asciiTheme="majorBidi" w:hAnsiTheme="majorBidi" w:cstheme="majorBidi"/>
          <w:szCs w:val="21"/>
        </w:rPr>
        <w:tab/>
      </w:r>
      <w:r w:rsidRPr="00035FDC">
        <w:rPr>
          <w:rFonts w:asciiTheme="majorBidi" w:hAnsiTheme="majorBidi" w:cstheme="majorBidi"/>
          <w:szCs w:val="21"/>
        </w:rPr>
        <w:t>委员会欢迎缔约国在报告所述期间在公民权利和政治权利领域采取下列立法和体制措施</w:t>
      </w:r>
      <w:r>
        <w:rPr>
          <w:rFonts w:asciiTheme="majorBidi" w:hAnsiTheme="majorBidi" w:cstheme="majorBidi"/>
        </w:rPr>
        <w:t>，</w:t>
      </w:r>
      <w:r w:rsidRPr="00035FDC">
        <w:rPr>
          <w:rFonts w:asciiTheme="majorBidi" w:hAnsiTheme="majorBidi" w:cstheme="majorBidi"/>
          <w:szCs w:val="21"/>
        </w:rPr>
        <w:t>包括</w:t>
      </w:r>
      <w:r>
        <w:rPr>
          <w:rFonts w:asciiTheme="majorBidi" w:hAnsiTheme="majorBidi" w:cstheme="majorBidi"/>
        </w:rPr>
        <w:t>：</w:t>
      </w:r>
    </w:p>
    <w:p w:rsidR="00FC1F15" w:rsidRPr="00035FDC" w:rsidRDefault="00FC1F15" w:rsidP="00FC1F15">
      <w:pPr>
        <w:pStyle w:val="SingleTxtGC"/>
        <w:rPr>
          <w:rFonts w:asciiTheme="majorBidi" w:hAnsiTheme="majorBidi" w:cstheme="majorBidi"/>
          <w:szCs w:val="21"/>
        </w:rPr>
      </w:pPr>
      <w:r w:rsidRPr="00035FDC">
        <w:rPr>
          <w:rFonts w:asciiTheme="majorBidi" w:hAnsiTheme="majorBidi" w:cstheme="majorBidi"/>
          <w:szCs w:val="21"/>
        </w:rPr>
        <w:tab/>
      </w:r>
      <w:r>
        <w:rPr>
          <w:rFonts w:asciiTheme="majorBidi" w:hAnsiTheme="majorBidi" w:cstheme="majorBidi"/>
        </w:rPr>
        <w:t>(a)</w:t>
      </w:r>
      <w:r w:rsidRPr="00035FDC">
        <w:rPr>
          <w:rFonts w:asciiTheme="majorBidi" w:hAnsiTheme="majorBidi" w:cstheme="majorBidi"/>
          <w:szCs w:val="21"/>
        </w:rPr>
        <w:tab/>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15</w:t>
      </w:r>
      <w:r w:rsidRPr="00035FDC">
        <w:rPr>
          <w:rFonts w:asciiTheme="majorBidi" w:hAnsiTheme="majorBidi" w:cstheme="majorBidi"/>
          <w:szCs w:val="21"/>
        </w:rPr>
        <w:t>年第</w:t>
      </w:r>
      <w:r>
        <w:rPr>
          <w:rFonts w:asciiTheme="majorBidi" w:hAnsiTheme="majorBidi" w:cstheme="majorBidi"/>
        </w:rPr>
        <w:t>4367</w:t>
      </w:r>
      <w:r w:rsidRPr="00035FDC">
        <w:rPr>
          <w:rFonts w:asciiTheme="majorBidi" w:hAnsiTheme="majorBidi" w:cstheme="majorBidi"/>
          <w:szCs w:val="21"/>
        </w:rPr>
        <w:t>号法令</w:t>
      </w:r>
      <w:r>
        <w:rPr>
          <w:rFonts w:asciiTheme="majorBidi" w:hAnsiTheme="majorBidi" w:cstheme="majorBidi"/>
        </w:rPr>
        <w:t>，</w:t>
      </w:r>
      <w:r w:rsidRPr="00035FDC">
        <w:rPr>
          <w:rFonts w:asciiTheme="majorBidi" w:hAnsiTheme="majorBidi" w:cstheme="majorBidi"/>
          <w:szCs w:val="21"/>
        </w:rPr>
        <w:t>该法令扩大了负责采取必要行动以遵守国际判决的机构间委员会的权限</w:t>
      </w:r>
      <w:r>
        <w:rPr>
          <w:rFonts w:asciiTheme="majorBidi" w:hAnsiTheme="majorBidi" w:cstheme="majorBidi"/>
        </w:rPr>
        <w:t>，</w:t>
      </w:r>
      <w:r w:rsidRPr="00035FDC">
        <w:rPr>
          <w:rFonts w:asciiTheme="majorBidi" w:hAnsiTheme="majorBidi" w:cstheme="majorBidi"/>
          <w:szCs w:val="21"/>
        </w:rPr>
        <w:t>以处理联合国人权机制发布的建议和意见并采取后续行动</w:t>
      </w:r>
      <w:r>
        <w:rPr>
          <w:rFonts w:asciiTheme="majorBidi" w:hAnsiTheme="majorBidi" w:cstheme="majorBidi"/>
        </w:rPr>
        <w:t>，</w:t>
      </w:r>
      <w:r w:rsidRPr="00035FDC">
        <w:rPr>
          <w:rFonts w:asciiTheme="majorBidi" w:hAnsiTheme="majorBidi" w:cstheme="majorBidi"/>
          <w:szCs w:val="21"/>
        </w:rPr>
        <w:t>该法令还规定该委员会成员应包含民间社会代表</w:t>
      </w:r>
      <w:r>
        <w:rPr>
          <w:rFonts w:asciiTheme="majorBidi" w:hAnsiTheme="majorBidi" w:cstheme="majorBidi"/>
        </w:rPr>
        <w:t>；</w:t>
      </w:r>
    </w:p>
    <w:p w:rsidR="00FC1F15" w:rsidRPr="00035FDC" w:rsidRDefault="00FC1F15" w:rsidP="00FC1F15">
      <w:pPr>
        <w:pStyle w:val="SingleTxtGC"/>
        <w:rPr>
          <w:rFonts w:asciiTheme="majorBidi" w:hAnsiTheme="majorBidi" w:cstheme="majorBidi"/>
          <w:szCs w:val="21"/>
        </w:rPr>
      </w:pPr>
      <w:r w:rsidRPr="00035FDC">
        <w:rPr>
          <w:rFonts w:asciiTheme="majorBidi" w:hAnsiTheme="majorBidi" w:cstheme="majorBidi"/>
          <w:szCs w:val="21"/>
        </w:rPr>
        <w:tab/>
      </w:r>
      <w:r>
        <w:rPr>
          <w:rFonts w:asciiTheme="majorBidi" w:hAnsiTheme="majorBidi" w:cstheme="majorBidi"/>
        </w:rPr>
        <w:t>(b)</w:t>
      </w:r>
      <w:r w:rsidRPr="00035FDC">
        <w:rPr>
          <w:rFonts w:asciiTheme="majorBidi" w:hAnsiTheme="majorBidi" w:cstheme="majorBidi"/>
          <w:szCs w:val="21"/>
        </w:rPr>
        <w:tab/>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15</w:t>
      </w:r>
      <w:r w:rsidRPr="00035FDC">
        <w:rPr>
          <w:rFonts w:asciiTheme="majorBidi" w:hAnsiTheme="majorBidi" w:cstheme="majorBidi"/>
          <w:szCs w:val="21"/>
        </w:rPr>
        <w:t>年第</w:t>
      </w:r>
      <w:r>
        <w:rPr>
          <w:rFonts w:asciiTheme="majorBidi" w:hAnsiTheme="majorBidi" w:cstheme="majorBidi"/>
        </w:rPr>
        <w:t>4368</w:t>
      </w:r>
      <w:r w:rsidRPr="00035FDC">
        <w:rPr>
          <w:rFonts w:asciiTheme="majorBidi" w:hAnsiTheme="majorBidi" w:cstheme="majorBidi"/>
          <w:szCs w:val="21"/>
        </w:rPr>
        <w:t>号法令</w:t>
      </w:r>
      <w:r>
        <w:rPr>
          <w:rFonts w:asciiTheme="majorBidi" w:hAnsiTheme="majorBidi" w:cstheme="majorBidi"/>
        </w:rPr>
        <w:t>，</w:t>
      </w:r>
      <w:r w:rsidRPr="00035FDC">
        <w:rPr>
          <w:rFonts w:asciiTheme="majorBidi" w:hAnsiTheme="majorBidi" w:cstheme="majorBidi"/>
          <w:szCs w:val="21"/>
        </w:rPr>
        <w:t>该法令建立了建议监测系统</w:t>
      </w:r>
      <w:r>
        <w:rPr>
          <w:rFonts w:asciiTheme="majorBidi" w:hAnsiTheme="majorBidi" w:cstheme="majorBidi"/>
        </w:rPr>
        <w:t>(SIMORE)</w:t>
      </w:r>
      <w:r>
        <w:rPr>
          <w:rFonts w:asciiTheme="majorBidi" w:hAnsiTheme="majorBidi" w:cstheme="majorBidi"/>
        </w:rPr>
        <w:t>，</w:t>
      </w:r>
      <w:r w:rsidRPr="00035FDC">
        <w:rPr>
          <w:rFonts w:asciiTheme="majorBidi" w:hAnsiTheme="majorBidi" w:cstheme="majorBidi"/>
          <w:szCs w:val="21"/>
        </w:rPr>
        <w:t>负责监测国际人权机制建议的后续行动</w:t>
      </w:r>
      <w:r>
        <w:rPr>
          <w:rFonts w:asciiTheme="majorBidi" w:hAnsiTheme="majorBidi" w:cstheme="majorBidi"/>
        </w:rPr>
        <w:t>，</w:t>
      </w:r>
      <w:r w:rsidRPr="00035FDC">
        <w:rPr>
          <w:rFonts w:asciiTheme="majorBidi" w:hAnsiTheme="majorBidi" w:cstheme="majorBidi"/>
          <w:szCs w:val="21"/>
        </w:rPr>
        <w:t>这是一个由</w:t>
      </w:r>
      <w:r>
        <w:rPr>
          <w:rFonts w:asciiTheme="majorBidi" w:hAnsiTheme="majorBidi" w:cstheme="majorBidi"/>
        </w:rPr>
        <w:t>37</w:t>
      </w:r>
      <w:r w:rsidRPr="00035FDC">
        <w:rPr>
          <w:rFonts w:asciiTheme="majorBidi" w:hAnsiTheme="majorBidi" w:cstheme="majorBidi"/>
          <w:szCs w:val="21"/>
        </w:rPr>
        <w:t>个国家机构的</w:t>
      </w:r>
      <w:r>
        <w:rPr>
          <w:rFonts w:asciiTheme="majorBidi" w:hAnsiTheme="majorBidi" w:cstheme="majorBidi"/>
        </w:rPr>
        <w:t>8</w:t>
      </w:r>
      <w:r w:rsidRPr="00035FDC">
        <w:rPr>
          <w:rFonts w:asciiTheme="majorBidi" w:hAnsiTheme="majorBidi" w:cstheme="majorBidi"/>
          <w:szCs w:val="21"/>
        </w:rPr>
        <w:t>0</w:t>
      </w:r>
      <w:r w:rsidRPr="00035FDC">
        <w:rPr>
          <w:rFonts w:asciiTheme="majorBidi" w:hAnsiTheme="majorBidi" w:cstheme="majorBidi"/>
          <w:szCs w:val="21"/>
        </w:rPr>
        <w:t>多个协调中心组成的国家机制</w:t>
      </w:r>
      <w:r>
        <w:rPr>
          <w:rFonts w:asciiTheme="majorBidi" w:hAnsiTheme="majorBidi" w:cstheme="majorBidi"/>
        </w:rPr>
        <w:t>，</w:t>
      </w:r>
      <w:r w:rsidRPr="00035FDC">
        <w:rPr>
          <w:rFonts w:asciiTheme="majorBidi" w:hAnsiTheme="majorBidi" w:cstheme="majorBidi"/>
          <w:szCs w:val="21"/>
        </w:rPr>
        <w:t>该机制还供给其他</w:t>
      </w:r>
      <w:r>
        <w:rPr>
          <w:rFonts w:asciiTheme="majorBidi" w:hAnsiTheme="majorBidi" w:cstheme="majorBidi"/>
        </w:rPr>
        <w:t>7</w:t>
      </w:r>
      <w:r w:rsidRPr="00035FDC">
        <w:rPr>
          <w:rFonts w:asciiTheme="majorBidi" w:hAnsiTheme="majorBidi" w:cstheme="majorBidi"/>
          <w:szCs w:val="21"/>
        </w:rPr>
        <w:t>个国家使用</w:t>
      </w:r>
      <w:r>
        <w:rPr>
          <w:rFonts w:asciiTheme="majorBidi" w:hAnsiTheme="majorBidi" w:cstheme="majorBidi"/>
        </w:rPr>
        <w:t>；</w:t>
      </w:r>
    </w:p>
    <w:p w:rsidR="00FC1F15" w:rsidRPr="00035FDC" w:rsidRDefault="00FC1F15" w:rsidP="00FC1F15">
      <w:pPr>
        <w:pStyle w:val="SingleTxtGC"/>
        <w:rPr>
          <w:rFonts w:asciiTheme="majorBidi" w:hAnsiTheme="majorBidi" w:cstheme="majorBidi"/>
          <w:szCs w:val="21"/>
        </w:rPr>
      </w:pPr>
      <w:r w:rsidRPr="00035FDC">
        <w:rPr>
          <w:rFonts w:asciiTheme="majorBidi" w:hAnsiTheme="majorBidi" w:cstheme="majorBidi"/>
          <w:szCs w:val="21"/>
        </w:rPr>
        <w:tab/>
      </w:r>
      <w:r>
        <w:rPr>
          <w:rFonts w:asciiTheme="majorBidi" w:hAnsiTheme="majorBidi" w:cstheme="majorBidi"/>
        </w:rPr>
        <w:t>(c)</w:t>
      </w:r>
      <w:r w:rsidRPr="00035FDC">
        <w:rPr>
          <w:rFonts w:asciiTheme="majorBidi" w:hAnsiTheme="majorBidi" w:cstheme="majorBidi"/>
          <w:szCs w:val="21"/>
        </w:rPr>
        <w:tab/>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15</w:t>
      </w:r>
      <w:r w:rsidRPr="00035FDC">
        <w:rPr>
          <w:rFonts w:asciiTheme="majorBidi" w:hAnsiTheme="majorBidi" w:cstheme="majorBidi"/>
          <w:szCs w:val="21"/>
        </w:rPr>
        <w:t>年第</w:t>
      </w:r>
      <w:r>
        <w:rPr>
          <w:rFonts w:asciiTheme="majorBidi" w:hAnsiTheme="majorBidi" w:cstheme="majorBidi"/>
        </w:rPr>
        <w:t>5419</w:t>
      </w:r>
      <w:r w:rsidRPr="00035FDC">
        <w:rPr>
          <w:rFonts w:asciiTheme="majorBidi" w:hAnsiTheme="majorBidi" w:cstheme="majorBidi"/>
          <w:szCs w:val="21"/>
        </w:rPr>
        <w:t>号法</w:t>
      </w:r>
      <w:r>
        <w:rPr>
          <w:rFonts w:asciiTheme="majorBidi" w:hAnsiTheme="majorBidi" w:cstheme="majorBidi"/>
        </w:rPr>
        <w:t>，</w:t>
      </w:r>
      <w:r w:rsidRPr="00035FDC">
        <w:rPr>
          <w:rFonts w:asciiTheme="majorBidi" w:hAnsiTheme="majorBidi" w:cstheme="majorBidi"/>
          <w:szCs w:val="21"/>
        </w:rPr>
        <w:t>该法修订了《民法》</w:t>
      </w:r>
      <w:r>
        <w:rPr>
          <w:rFonts w:asciiTheme="majorBidi" w:hAnsiTheme="majorBidi" w:cstheme="majorBidi"/>
        </w:rPr>
        <w:t>，</w:t>
      </w:r>
      <w:r w:rsidRPr="00035FDC">
        <w:rPr>
          <w:rFonts w:asciiTheme="majorBidi" w:hAnsiTheme="majorBidi" w:cstheme="majorBidi"/>
          <w:szCs w:val="21"/>
        </w:rPr>
        <w:t>将最低结婚年龄提高到</w:t>
      </w:r>
      <w:r>
        <w:rPr>
          <w:rFonts w:asciiTheme="majorBidi" w:hAnsiTheme="majorBidi" w:cstheme="majorBidi"/>
        </w:rPr>
        <w:t>18</w:t>
      </w:r>
      <w:r w:rsidRPr="00035FDC">
        <w:rPr>
          <w:rFonts w:asciiTheme="majorBidi" w:hAnsiTheme="majorBidi" w:cstheme="majorBidi"/>
          <w:szCs w:val="21"/>
        </w:rPr>
        <w:t>岁</w:t>
      </w:r>
      <w:r>
        <w:rPr>
          <w:rFonts w:asciiTheme="majorBidi" w:hAnsiTheme="majorBidi" w:cstheme="majorBidi"/>
        </w:rPr>
        <w:t>；</w:t>
      </w:r>
    </w:p>
    <w:p w:rsidR="00FC1F15" w:rsidRPr="00035FDC" w:rsidRDefault="00FC1F15" w:rsidP="00FC1F15">
      <w:pPr>
        <w:pStyle w:val="SingleTxtGC"/>
        <w:rPr>
          <w:rFonts w:asciiTheme="majorBidi" w:hAnsiTheme="majorBidi" w:cstheme="majorBidi"/>
          <w:szCs w:val="21"/>
        </w:rPr>
      </w:pPr>
      <w:r w:rsidRPr="00035FDC">
        <w:rPr>
          <w:rFonts w:asciiTheme="majorBidi" w:hAnsiTheme="majorBidi" w:cstheme="majorBidi"/>
          <w:szCs w:val="21"/>
        </w:rPr>
        <w:lastRenderedPageBreak/>
        <w:tab/>
      </w:r>
      <w:r>
        <w:rPr>
          <w:rFonts w:asciiTheme="majorBidi" w:hAnsiTheme="majorBidi" w:cstheme="majorBidi"/>
        </w:rPr>
        <w:t>(d)</w:t>
      </w:r>
      <w:r w:rsidRPr="00035FDC">
        <w:rPr>
          <w:rFonts w:asciiTheme="majorBidi" w:hAnsiTheme="majorBidi" w:cstheme="majorBidi"/>
          <w:szCs w:val="21"/>
        </w:rPr>
        <w:tab/>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16</w:t>
      </w:r>
      <w:r w:rsidRPr="00035FDC">
        <w:rPr>
          <w:rFonts w:asciiTheme="majorBidi" w:hAnsiTheme="majorBidi" w:cstheme="majorBidi"/>
          <w:szCs w:val="21"/>
        </w:rPr>
        <w:t>年关于全面保护妇女免遭一切形式暴力的第</w:t>
      </w:r>
      <w:r>
        <w:rPr>
          <w:rFonts w:asciiTheme="majorBidi" w:hAnsiTheme="majorBidi" w:cstheme="majorBidi"/>
        </w:rPr>
        <w:t>5777</w:t>
      </w:r>
      <w:r w:rsidRPr="00035FDC">
        <w:rPr>
          <w:rFonts w:asciiTheme="majorBidi" w:hAnsiTheme="majorBidi" w:cstheme="majorBidi"/>
          <w:szCs w:val="21"/>
        </w:rPr>
        <w:t>号法以及第</w:t>
      </w:r>
      <w:r>
        <w:rPr>
          <w:rFonts w:asciiTheme="majorBidi" w:hAnsiTheme="majorBidi" w:cstheme="majorBidi"/>
        </w:rPr>
        <w:t>6973</w:t>
      </w:r>
      <w:r w:rsidRPr="00035FDC">
        <w:rPr>
          <w:rFonts w:asciiTheme="majorBidi" w:hAnsiTheme="majorBidi" w:cstheme="majorBidi"/>
          <w:szCs w:val="21"/>
        </w:rPr>
        <w:t>号法令中的相关规定</w:t>
      </w:r>
      <w:r>
        <w:rPr>
          <w:rFonts w:asciiTheme="majorBidi" w:hAnsiTheme="majorBidi" w:cstheme="majorBidi"/>
        </w:rPr>
        <w:t>，</w:t>
      </w:r>
      <w:r w:rsidRPr="00035FDC">
        <w:rPr>
          <w:rFonts w:asciiTheme="majorBidi" w:hAnsiTheme="majorBidi" w:cstheme="majorBidi"/>
          <w:szCs w:val="21"/>
        </w:rPr>
        <w:t>该法令将杀害妇女定为刑事犯罪</w:t>
      </w:r>
      <w:r>
        <w:rPr>
          <w:rFonts w:asciiTheme="majorBidi" w:hAnsiTheme="majorBidi" w:cstheme="majorBidi"/>
        </w:rPr>
        <w:t>；</w:t>
      </w:r>
    </w:p>
    <w:p w:rsidR="00FC1F15" w:rsidRPr="00035FDC" w:rsidRDefault="00FC1F15" w:rsidP="00FC1F15">
      <w:pPr>
        <w:pStyle w:val="SingleTxtGC"/>
        <w:rPr>
          <w:rFonts w:asciiTheme="majorBidi" w:hAnsiTheme="majorBidi" w:cstheme="majorBidi"/>
          <w:szCs w:val="21"/>
        </w:rPr>
      </w:pPr>
      <w:r w:rsidRPr="00035FDC">
        <w:rPr>
          <w:rFonts w:asciiTheme="majorBidi" w:hAnsiTheme="majorBidi" w:cstheme="majorBidi"/>
          <w:szCs w:val="21"/>
        </w:rPr>
        <w:tab/>
      </w:r>
      <w:r>
        <w:rPr>
          <w:rFonts w:asciiTheme="majorBidi" w:hAnsiTheme="majorBidi" w:cstheme="majorBidi"/>
        </w:rPr>
        <w:t>(e)</w:t>
      </w:r>
      <w:r w:rsidRPr="00035FDC">
        <w:rPr>
          <w:rFonts w:asciiTheme="majorBidi" w:hAnsiTheme="majorBidi" w:cstheme="majorBidi"/>
          <w:szCs w:val="21"/>
        </w:rPr>
        <w:tab/>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16</w:t>
      </w:r>
      <w:r w:rsidRPr="00035FDC">
        <w:rPr>
          <w:rFonts w:asciiTheme="majorBidi" w:hAnsiTheme="majorBidi" w:cstheme="majorBidi"/>
          <w:szCs w:val="21"/>
        </w:rPr>
        <w:t>年第</w:t>
      </w:r>
      <w:r>
        <w:rPr>
          <w:rFonts w:asciiTheme="majorBidi" w:hAnsiTheme="majorBidi" w:cstheme="majorBidi"/>
        </w:rPr>
        <w:t>3</w:t>
      </w:r>
      <w:r w:rsidRPr="00035FDC">
        <w:rPr>
          <w:rFonts w:asciiTheme="majorBidi" w:hAnsiTheme="majorBidi" w:cstheme="majorBidi"/>
          <w:szCs w:val="21"/>
        </w:rPr>
        <w:t>0</w:t>
      </w:r>
      <w:r>
        <w:rPr>
          <w:rFonts w:asciiTheme="majorBidi" w:hAnsiTheme="majorBidi" w:cstheme="majorBidi"/>
        </w:rPr>
        <w:t>9</w:t>
      </w:r>
      <w:r w:rsidRPr="00035FDC">
        <w:rPr>
          <w:rFonts w:asciiTheme="majorBidi" w:hAnsiTheme="majorBidi" w:cstheme="majorBidi"/>
          <w:szCs w:val="21"/>
        </w:rPr>
        <w:t>号决定</w:t>
      </w:r>
      <w:r>
        <w:rPr>
          <w:rFonts w:asciiTheme="majorBidi" w:hAnsiTheme="majorBidi" w:cstheme="majorBidi"/>
        </w:rPr>
        <w:t>，</w:t>
      </w:r>
      <w:r w:rsidRPr="00035FDC">
        <w:rPr>
          <w:rFonts w:asciiTheme="majorBidi" w:hAnsiTheme="majorBidi" w:cstheme="majorBidi"/>
          <w:szCs w:val="21"/>
        </w:rPr>
        <w:t>该决定批准了巴拉圭受人口贩运影响者护理总规程</w:t>
      </w:r>
      <w:r>
        <w:rPr>
          <w:rFonts w:asciiTheme="majorBidi" w:hAnsiTheme="majorBidi" w:cstheme="majorBidi"/>
        </w:rPr>
        <w:t>；</w:t>
      </w:r>
    </w:p>
    <w:p w:rsidR="00FC1F15" w:rsidRPr="00035FDC" w:rsidRDefault="00FC1F15" w:rsidP="00FC1F15">
      <w:pPr>
        <w:pStyle w:val="SingleTxtGC"/>
        <w:rPr>
          <w:rFonts w:asciiTheme="majorBidi" w:hAnsiTheme="majorBidi" w:cstheme="majorBidi"/>
          <w:szCs w:val="21"/>
        </w:rPr>
      </w:pPr>
      <w:r w:rsidRPr="00035FDC">
        <w:rPr>
          <w:rFonts w:asciiTheme="majorBidi" w:hAnsiTheme="majorBidi" w:cstheme="majorBidi"/>
          <w:szCs w:val="21"/>
        </w:rPr>
        <w:tab/>
      </w:r>
      <w:r>
        <w:rPr>
          <w:rFonts w:asciiTheme="majorBidi" w:hAnsiTheme="majorBidi" w:cstheme="majorBidi"/>
        </w:rPr>
        <w:t>(f)</w:t>
      </w:r>
      <w:r w:rsidRPr="00035FDC">
        <w:rPr>
          <w:rFonts w:asciiTheme="majorBidi" w:hAnsiTheme="majorBidi" w:cstheme="majorBidi"/>
          <w:szCs w:val="21"/>
        </w:rPr>
        <w:tab/>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16</w:t>
      </w:r>
      <w:r w:rsidRPr="00035FDC">
        <w:rPr>
          <w:rFonts w:asciiTheme="majorBidi" w:hAnsiTheme="majorBidi" w:cstheme="majorBidi"/>
          <w:szCs w:val="21"/>
        </w:rPr>
        <w:t>年第</w:t>
      </w:r>
      <w:r>
        <w:rPr>
          <w:rFonts w:asciiTheme="majorBidi" w:hAnsiTheme="majorBidi" w:cstheme="majorBidi"/>
        </w:rPr>
        <w:t>514</w:t>
      </w:r>
      <w:r w:rsidRPr="00035FDC">
        <w:rPr>
          <w:rFonts w:asciiTheme="majorBidi" w:hAnsiTheme="majorBidi" w:cstheme="majorBidi"/>
          <w:szCs w:val="21"/>
        </w:rPr>
        <w:t>0</w:t>
      </w:r>
      <w:r w:rsidRPr="00035FDC">
        <w:rPr>
          <w:rFonts w:asciiTheme="majorBidi" w:hAnsiTheme="majorBidi" w:cstheme="majorBidi"/>
          <w:szCs w:val="21"/>
        </w:rPr>
        <w:t>号法令</w:t>
      </w:r>
      <w:r>
        <w:rPr>
          <w:rFonts w:asciiTheme="majorBidi" w:hAnsiTheme="majorBidi" w:cstheme="majorBidi"/>
        </w:rPr>
        <w:t>，</w:t>
      </w:r>
      <w:r w:rsidRPr="00035FDC">
        <w:rPr>
          <w:rFonts w:asciiTheme="majorBidi" w:hAnsiTheme="majorBidi" w:cstheme="majorBidi"/>
          <w:szCs w:val="21"/>
        </w:rPr>
        <w:t>该法令批准了《</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15</w:t>
      </w:r>
      <w:r w:rsidRPr="00035FDC">
        <w:rPr>
          <w:rFonts w:asciiTheme="majorBidi" w:hAnsiTheme="majorBidi" w:cstheme="majorBidi"/>
          <w:szCs w:val="21"/>
        </w:rPr>
        <w:t>-</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2</w:t>
      </w:r>
      <w:r w:rsidRPr="00035FDC">
        <w:rPr>
          <w:rFonts w:asciiTheme="majorBidi" w:hAnsiTheme="majorBidi" w:cstheme="majorBidi"/>
          <w:szCs w:val="21"/>
        </w:rPr>
        <w:t>0</w:t>
      </w:r>
      <w:r w:rsidRPr="00035FDC">
        <w:rPr>
          <w:rFonts w:asciiTheme="majorBidi" w:hAnsiTheme="majorBidi" w:cstheme="majorBidi"/>
          <w:szCs w:val="21"/>
        </w:rPr>
        <w:t>年遏制暴力侵害妇女行为国家计划》</w:t>
      </w:r>
      <w:r>
        <w:rPr>
          <w:rFonts w:asciiTheme="majorBidi" w:hAnsiTheme="majorBidi" w:cstheme="majorBidi"/>
        </w:rPr>
        <w:t>；</w:t>
      </w:r>
    </w:p>
    <w:p w:rsidR="00FC1F15" w:rsidRPr="00035FDC" w:rsidRDefault="00FC1F15" w:rsidP="00FC1F15">
      <w:pPr>
        <w:pStyle w:val="SingleTxtGC"/>
        <w:rPr>
          <w:rFonts w:asciiTheme="majorBidi" w:hAnsiTheme="majorBidi" w:cstheme="majorBidi"/>
          <w:szCs w:val="21"/>
        </w:rPr>
      </w:pPr>
      <w:r w:rsidRPr="00035FDC">
        <w:rPr>
          <w:rFonts w:asciiTheme="majorBidi" w:hAnsiTheme="majorBidi" w:cstheme="majorBidi"/>
          <w:szCs w:val="21"/>
        </w:rPr>
        <w:tab/>
      </w:r>
      <w:r>
        <w:rPr>
          <w:rFonts w:asciiTheme="majorBidi" w:hAnsiTheme="majorBidi" w:cstheme="majorBidi"/>
        </w:rPr>
        <w:t>(g)</w:t>
      </w:r>
      <w:r w:rsidRPr="00035FDC">
        <w:rPr>
          <w:rFonts w:asciiTheme="majorBidi" w:hAnsiTheme="majorBidi" w:cstheme="majorBidi"/>
          <w:szCs w:val="21"/>
        </w:rPr>
        <w:tab/>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15</w:t>
      </w:r>
      <w:r w:rsidRPr="00035FDC">
        <w:rPr>
          <w:rFonts w:asciiTheme="majorBidi" w:hAnsiTheme="majorBidi" w:cstheme="majorBidi"/>
          <w:szCs w:val="21"/>
        </w:rPr>
        <w:t>年关于家政工作的第</w:t>
      </w:r>
      <w:r>
        <w:rPr>
          <w:rFonts w:asciiTheme="majorBidi" w:hAnsiTheme="majorBidi" w:cstheme="majorBidi"/>
        </w:rPr>
        <w:t>54</w:t>
      </w:r>
      <w:r w:rsidRPr="00035FDC">
        <w:rPr>
          <w:rFonts w:asciiTheme="majorBidi" w:hAnsiTheme="majorBidi" w:cstheme="majorBidi"/>
          <w:szCs w:val="21"/>
        </w:rPr>
        <w:t>0</w:t>
      </w:r>
      <w:r>
        <w:rPr>
          <w:rFonts w:asciiTheme="majorBidi" w:hAnsiTheme="majorBidi" w:cstheme="majorBidi"/>
        </w:rPr>
        <w:t>7</w:t>
      </w:r>
      <w:r w:rsidRPr="00035FDC">
        <w:rPr>
          <w:rFonts w:asciiTheme="majorBidi" w:hAnsiTheme="majorBidi" w:cstheme="majorBidi"/>
          <w:szCs w:val="21"/>
        </w:rPr>
        <w:t>号法</w:t>
      </w:r>
      <w:r>
        <w:rPr>
          <w:rFonts w:asciiTheme="majorBidi" w:hAnsiTheme="majorBidi" w:cstheme="majorBidi"/>
        </w:rPr>
        <w:t>，</w:t>
      </w:r>
      <w:r w:rsidRPr="00035FDC">
        <w:rPr>
          <w:rFonts w:asciiTheme="majorBidi" w:hAnsiTheme="majorBidi" w:cstheme="majorBidi"/>
          <w:szCs w:val="21"/>
        </w:rPr>
        <w:t>该法禁止</w:t>
      </w:r>
      <w:r>
        <w:rPr>
          <w:rFonts w:asciiTheme="majorBidi" w:hAnsiTheme="majorBidi" w:cstheme="majorBidi"/>
        </w:rPr>
        <w:t>18</w:t>
      </w:r>
      <w:r w:rsidRPr="00035FDC">
        <w:rPr>
          <w:rFonts w:asciiTheme="majorBidi" w:hAnsiTheme="majorBidi" w:cstheme="majorBidi"/>
          <w:szCs w:val="21"/>
        </w:rPr>
        <w:t>岁以下的人从事家政工作</w:t>
      </w:r>
      <w:r>
        <w:rPr>
          <w:rFonts w:asciiTheme="majorBidi" w:hAnsiTheme="majorBidi" w:cstheme="majorBidi"/>
        </w:rPr>
        <w:t>；</w:t>
      </w:r>
      <w:r w:rsidRPr="00035FDC">
        <w:rPr>
          <w:rFonts w:asciiTheme="majorBidi" w:hAnsiTheme="majorBidi" w:cstheme="majorBidi"/>
          <w:szCs w:val="21"/>
        </w:rPr>
        <w:t>修订第</w:t>
      </w:r>
      <w:r>
        <w:rPr>
          <w:rFonts w:asciiTheme="majorBidi" w:hAnsiTheme="majorBidi" w:cstheme="majorBidi"/>
        </w:rPr>
        <w:t>54</w:t>
      </w:r>
      <w:r w:rsidRPr="00035FDC">
        <w:rPr>
          <w:rFonts w:asciiTheme="majorBidi" w:hAnsiTheme="majorBidi" w:cstheme="majorBidi"/>
          <w:szCs w:val="21"/>
        </w:rPr>
        <w:t>0</w:t>
      </w:r>
      <w:r>
        <w:rPr>
          <w:rFonts w:asciiTheme="majorBidi" w:hAnsiTheme="majorBidi" w:cstheme="majorBidi"/>
        </w:rPr>
        <w:t>7/12</w:t>
      </w:r>
      <w:r w:rsidRPr="00035FDC">
        <w:rPr>
          <w:rFonts w:asciiTheme="majorBidi" w:hAnsiTheme="majorBidi" w:cstheme="majorBidi"/>
          <w:szCs w:val="21"/>
        </w:rPr>
        <w:t>号法令第</w:t>
      </w:r>
      <w:r>
        <w:rPr>
          <w:rFonts w:asciiTheme="majorBidi" w:hAnsiTheme="majorBidi" w:cstheme="majorBidi"/>
        </w:rPr>
        <w:t>1</w:t>
      </w:r>
      <w:r w:rsidRPr="00035FDC">
        <w:rPr>
          <w:rFonts w:asciiTheme="majorBidi" w:hAnsiTheme="majorBidi" w:cstheme="majorBidi"/>
          <w:szCs w:val="21"/>
        </w:rPr>
        <w:t>0</w:t>
      </w:r>
      <w:r w:rsidRPr="00035FDC">
        <w:rPr>
          <w:rFonts w:asciiTheme="majorBidi" w:hAnsiTheme="majorBidi" w:cstheme="majorBidi"/>
          <w:szCs w:val="21"/>
        </w:rPr>
        <w:t>条的</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19</w:t>
      </w:r>
      <w:r w:rsidRPr="00035FDC">
        <w:rPr>
          <w:rFonts w:asciiTheme="majorBidi" w:hAnsiTheme="majorBidi" w:cstheme="majorBidi"/>
          <w:szCs w:val="21"/>
        </w:rPr>
        <w:t>年第</w:t>
      </w:r>
      <w:r>
        <w:rPr>
          <w:rFonts w:asciiTheme="majorBidi" w:hAnsiTheme="majorBidi" w:cstheme="majorBidi"/>
        </w:rPr>
        <w:t>6338</w:t>
      </w:r>
      <w:r w:rsidRPr="00035FDC">
        <w:rPr>
          <w:rFonts w:asciiTheme="majorBidi" w:hAnsiTheme="majorBidi" w:cstheme="majorBidi"/>
          <w:szCs w:val="21"/>
        </w:rPr>
        <w:t>号法令</w:t>
      </w:r>
      <w:r>
        <w:rPr>
          <w:rFonts w:asciiTheme="majorBidi" w:hAnsiTheme="majorBidi" w:cstheme="majorBidi"/>
        </w:rPr>
        <w:t>，</w:t>
      </w:r>
      <w:r w:rsidRPr="00035FDC">
        <w:rPr>
          <w:rFonts w:asciiTheme="majorBidi" w:hAnsiTheme="majorBidi" w:cstheme="majorBidi"/>
          <w:szCs w:val="21"/>
        </w:rPr>
        <w:t>将现行的领取法定最低工资的权利扩大到家政工人。</w:t>
      </w:r>
    </w:p>
    <w:p w:rsidR="00FC1F15" w:rsidRPr="00035FDC" w:rsidRDefault="00FC1F15" w:rsidP="003621DA">
      <w:pPr>
        <w:pStyle w:val="H1GC"/>
      </w:pPr>
      <w:r w:rsidRPr="00035FDC">
        <w:tab/>
      </w:r>
      <w:r>
        <w:t>C</w:t>
      </w:r>
      <w:r w:rsidRPr="00035FDC">
        <w:t>.</w:t>
      </w:r>
      <w:r w:rsidRPr="00035FDC">
        <w:tab/>
      </w:r>
      <w:r w:rsidRPr="00035FDC">
        <w:t>关注的主要问题及建议</w:t>
      </w:r>
    </w:p>
    <w:p w:rsidR="00FC1F15" w:rsidRPr="00035FDC" w:rsidRDefault="00FC1F15" w:rsidP="003621DA">
      <w:pPr>
        <w:pStyle w:val="H23GC"/>
      </w:pPr>
      <w:r w:rsidRPr="00035FDC">
        <w:tab/>
      </w:r>
      <w:r w:rsidRPr="00035FDC">
        <w:tab/>
      </w:r>
      <w:r w:rsidRPr="00035FDC">
        <w:t>将《公约》纳入国内法律秩序</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4.</w:t>
      </w:r>
      <w:r w:rsidRPr="00035FDC">
        <w:rPr>
          <w:rFonts w:asciiTheme="majorBidi" w:hAnsiTheme="majorBidi" w:cstheme="majorBidi"/>
          <w:szCs w:val="21"/>
        </w:rPr>
        <w:tab/>
      </w:r>
      <w:r w:rsidRPr="00035FDC">
        <w:rPr>
          <w:rFonts w:asciiTheme="majorBidi" w:hAnsiTheme="majorBidi" w:cstheme="majorBidi"/>
          <w:szCs w:val="21"/>
        </w:rPr>
        <w:t>委员会注意到</w:t>
      </w:r>
      <w:r>
        <w:rPr>
          <w:rFonts w:asciiTheme="majorBidi" w:hAnsiTheme="majorBidi" w:cstheme="majorBidi"/>
        </w:rPr>
        <w:t>，</w:t>
      </w:r>
      <w:r w:rsidRPr="00035FDC">
        <w:rPr>
          <w:rFonts w:asciiTheme="majorBidi" w:hAnsiTheme="majorBidi" w:cstheme="majorBidi"/>
          <w:szCs w:val="21"/>
        </w:rPr>
        <w:t>缔约国批准的国际条约优先于除《宪法》外的国内法律</w:t>
      </w:r>
      <w:r>
        <w:rPr>
          <w:rFonts w:asciiTheme="majorBidi" w:hAnsiTheme="majorBidi" w:cstheme="majorBidi"/>
        </w:rPr>
        <w:t>；</w:t>
      </w:r>
      <w:r w:rsidRPr="00035FDC">
        <w:rPr>
          <w:rFonts w:asciiTheme="majorBidi" w:hAnsiTheme="majorBidi" w:cstheme="majorBidi"/>
          <w:szCs w:val="21"/>
        </w:rPr>
        <w:t>但委员会感到关切的是</w:t>
      </w:r>
      <w:r>
        <w:rPr>
          <w:rFonts w:asciiTheme="majorBidi" w:hAnsiTheme="majorBidi" w:cstheme="majorBidi"/>
        </w:rPr>
        <w:t>，</w:t>
      </w:r>
      <w:r w:rsidRPr="00035FDC">
        <w:rPr>
          <w:rFonts w:asciiTheme="majorBidi" w:hAnsiTheme="majorBidi" w:cstheme="majorBidi"/>
          <w:szCs w:val="21"/>
        </w:rPr>
        <w:t>司法官员仅在少数案件中援引或执行《公约》的条款</w:t>
      </w:r>
      <w:r>
        <w:rPr>
          <w:rFonts w:asciiTheme="majorBidi" w:hAnsiTheme="majorBidi" w:cstheme="majorBidi"/>
        </w:rPr>
        <w:t>(</w:t>
      </w:r>
      <w:r w:rsidRPr="00035FDC">
        <w:rPr>
          <w:rFonts w:asciiTheme="majorBidi" w:hAnsiTheme="majorBidi" w:cstheme="majorBidi"/>
          <w:szCs w:val="21"/>
        </w:rPr>
        <w:t>第二条</w:t>
      </w:r>
      <w:r>
        <w:rPr>
          <w:rFonts w:asciiTheme="majorBidi" w:hAnsiTheme="majorBidi" w:cstheme="majorBidi"/>
        </w:rPr>
        <w:t>)</w:t>
      </w:r>
      <w:r w:rsidRPr="00035FDC">
        <w:rPr>
          <w:rFonts w:asciiTheme="majorBidi" w:hAnsiTheme="majorBidi" w:cstheme="majorBidi"/>
          <w:szCs w:val="21"/>
        </w:rPr>
        <w:t>。</w:t>
      </w:r>
    </w:p>
    <w:p w:rsidR="00FC1F15" w:rsidRPr="007F2EEE" w:rsidRDefault="00FC1F15" w:rsidP="00FC1F15">
      <w:pPr>
        <w:pStyle w:val="SingleTxtGC"/>
        <w:rPr>
          <w:rFonts w:ascii="Time New Roman" w:eastAsia="黑体" w:hAnsi="Time New Roman" w:cstheme="majorBidi" w:hint="eastAsia"/>
          <w:szCs w:val="21"/>
        </w:rPr>
      </w:pPr>
      <w:r w:rsidRPr="007F2EEE">
        <w:rPr>
          <w:rFonts w:ascii="Time New Roman" w:eastAsia="黑体" w:hAnsi="Time New Roman" w:cstheme="majorBidi"/>
        </w:rPr>
        <w:t>5.</w:t>
      </w:r>
      <w:r w:rsidRPr="007F2EEE">
        <w:rPr>
          <w:rFonts w:ascii="Time New Roman" w:eastAsia="黑体" w:hAnsi="Time New Roman" w:cstheme="majorBidi"/>
          <w:szCs w:val="21"/>
        </w:rPr>
        <w:tab/>
      </w:r>
      <w:r w:rsidRPr="007F2EEE">
        <w:rPr>
          <w:rFonts w:ascii="Time New Roman" w:eastAsia="黑体" w:hAnsi="Time New Roman" w:cstheme="majorBidi"/>
          <w:szCs w:val="21"/>
        </w:rPr>
        <w:t>缔约国应提高法官、律师和检察官对《公约》和第一项《任择议定书》的认识</w:t>
      </w:r>
      <w:r w:rsidRPr="007F2EEE">
        <w:rPr>
          <w:rFonts w:ascii="Time New Roman" w:eastAsia="黑体" w:hAnsi="Time New Roman" w:cstheme="majorBidi"/>
        </w:rPr>
        <w:t>，</w:t>
      </w:r>
      <w:r w:rsidRPr="007F2EEE">
        <w:rPr>
          <w:rFonts w:ascii="Time New Roman" w:eastAsia="黑体" w:hAnsi="Time New Roman" w:cstheme="majorBidi"/>
          <w:szCs w:val="21"/>
        </w:rPr>
        <w:t>以确保其条款得到国家法院的考虑和适用。</w:t>
      </w:r>
    </w:p>
    <w:p w:rsidR="00FC1F15" w:rsidRPr="00035FDC" w:rsidRDefault="00FC1F15" w:rsidP="003621DA">
      <w:pPr>
        <w:pStyle w:val="H23GC"/>
      </w:pPr>
      <w:r w:rsidRPr="00035FDC">
        <w:tab/>
      </w:r>
      <w:r w:rsidRPr="00035FDC">
        <w:tab/>
      </w:r>
      <w:r w:rsidRPr="00035FDC">
        <w:t>执行《公约》和第一项《任择议定书》</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6.</w:t>
      </w:r>
      <w:r w:rsidRPr="00035FDC">
        <w:rPr>
          <w:rFonts w:asciiTheme="majorBidi" w:hAnsiTheme="majorBidi" w:cstheme="majorBidi"/>
          <w:szCs w:val="21"/>
        </w:rPr>
        <w:tab/>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缔约国没有充分落实委员会通过的意见</w:t>
      </w:r>
      <w:r>
        <w:rPr>
          <w:rFonts w:asciiTheme="majorBidi" w:hAnsiTheme="majorBidi" w:cstheme="majorBidi"/>
        </w:rPr>
        <w:t>(Asensi</w:t>
      </w:r>
      <w:r w:rsidRPr="00035FDC">
        <w:rPr>
          <w:rFonts w:asciiTheme="majorBidi" w:hAnsiTheme="majorBidi" w:cstheme="majorBidi"/>
          <w:szCs w:val="21"/>
        </w:rPr>
        <w:t xml:space="preserve"> </w:t>
      </w:r>
      <w:r w:rsidRPr="00EE77EE">
        <w:rPr>
          <w:rFonts w:ascii="Time New Roman" w:eastAsia="楷体" w:hAnsi="Time New Roman" w:cstheme="majorBidi"/>
        </w:rPr>
        <w:t>Mart</w:t>
      </w:r>
      <w:r w:rsidRPr="00EE77EE">
        <w:rPr>
          <w:rFonts w:ascii="Time New Roman" w:eastAsia="楷体" w:hAnsi="Time New Roman" w:cstheme="majorBidi"/>
          <w:szCs w:val="21"/>
        </w:rPr>
        <w:t>í</w:t>
      </w:r>
      <w:r w:rsidRPr="00EE77EE">
        <w:rPr>
          <w:rFonts w:ascii="Time New Roman" w:eastAsia="楷体" w:hAnsi="Time New Roman" w:cstheme="majorBidi"/>
        </w:rPr>
        <w:t>nez</w:t>
      </w:r>
      <w:r w:rsidRPr="00EE77EE">
        <w:rPr>
          <w:rFonts w:ascii="Time New Roman" w:eastAsia="楷体" w:hAnsi="Time New Roman" w:cstheme="majorBidi"/>
          <w:szCs w:val="21"/>
        </w:rPr>
        <w:t>诉巴拉圭</w:t>
      </w:r>
      <w:r w:rsidRPr="00EE77EE">
        <w:rPr>
          <w:rFonts w:ascii="Time New Roman" w:eastAsia="楷体" w:hAnsi="Time New Roman" w:cstheme="majorBidi"/>
        </w:rPr>
        <w:t>(CCPR/C/95/D/14</w:t>
      </w:r>
      <w:r w:rsidRPr="00EE77EE">
        <w:rPr>
          <w:rFonts w:ascii="Time New Roman" w:eastAsia="楷体" w:hAnsi="Time New Roman" w:cstheme="majorBidi"/>
          <w:szCs w:val="21"/>
        </w:rPr>
        <w:t>0</w:t>
      </w:r>
      <w:r w:rsidRPr="00EE77EE">
        <w:rPr>
          <w:rFonts w:ascii="Time New Roman" w:eastAsia="楷体" w:hAnsi="Time New Roman" w:cstheme="majorBidi"/>
        </w:rPr>
        <w:t>7/2</w:t>
      </w:r>
      <w:r w:rsidRPr="00EE77EE">
        <w:rPr>
          <w:rFonts w:ascii="Time New Roman" w:eastAsia="楷体" w:hAnsi="Time New Roman" w:cstheme="majorBidi"/>
          <w:szCs w:val="21"/>
        </w:rPr>
        <w:t>00</w:t>
      </w:r>
      <w:r w:rsidRPr="00EE77EE">
        <w:rPr>
          <w:rFonts w:ascii="Time New Roman" w:eastAsia="楷体" w:hAnsi="Time New Roman" w:cstheme="majorBidi"/>
        </w:rPr>
        <w:t>5</w:t>
      </w:r>
      <w:r w:rsidRPr="00EE77EE">
        <w:rPr>
          <w:rFonts w:ascii="Time New Roman" w:eastAsia="楷体" w:hAnsi="Time New Roman" w:cstheme="majorBidi"/>
          <w:szCs w:val="21"/>
        </w:rPr>
        <w:t>、</w:t>
      </w:r>
      <w:r w:rsidRPr="00EE77EE">
        <w:rPr>
          <w:rFonts w:ascii="Time New Roman" w:eastAsia="楷体" w:hAnsi="Time New Roman" w:cstheme="majorBidi"/>
        </w:rPr>
        <w:t>Blanco</w:t>
      </w:r>
      <w:r w:rsidRPr="00EE77EE">
        <w:rPr>
          <w:rFonts w:ascii="Time New Roman" w:eastAsia="楷体" w:hAnsi="Time New Roman" w:cstheme="majorBidi"/>
          <w:szCs w:val="21"/>
        </w:rPr>
        <w:t xml:space="preserve"> </w:t>
      </w:r>
      <w:r w:rsidRPr="00EE77EE">
        <w:rPr>
          <w:rFonts w:ascii="Time New Roman" w:eastAsia="楷体" w:hAnsi="Time New Roman" w:cstheme="majorBidi"/>
        </w:rPr>
        <w:t>Dom</w:t>
      </w:r>
      <w:r w:rsidRPr="00EE77EE">
        <w:rPr>
          <w:rFonts w:ascii="Time New Roman" w:eastAsia="楷体" w:hAnsi="Time New Roman" w:cstheme="majorBidi"/>
          <w:szCs w:val="21"/>
        </w:rPr>
        <w:t>í</w:t>
      </w:r>
      <w:r w:rsidRPr="00EE77EE">
        <w:rPr>
          <w:rFonts w:ascii="Time New Roman" w:eastAsia="楷体" w:hAnsi="Time New Roman" w:cstheme="majorBidi"/>
        </w:rPr>
        <w:t>nguez</w:t>
      </w:r>
      <w:r w:rsidRPr="00EE77EE">
        <w:rPr>
          <w:rFonts w:ascii="Time New Roman" w:eastAsia="楷体" w:hAnsi="Time New Roman" w:cstheme="majorBidi"/>
          <w:szCs w:val="21"/>
        </w:rPr>
        <w:t>诉</w:t>
      </w:r>
      <w:r w:rsidRPr="00035FDC">
        <w:rPr>
          <w:rFonts w:asciiTheme="majorBidi" w:hAnsiTheme="majorBidi" w:cstheme="majorBidi"/>
          <w:szCs w:val="21"/>
        </w:rPr>
        <w:t>巴拉圭</w:t>
      </w:r>
      <w:r>
        <w:rPr>
          <w:rFonts w:asciiTheme="majorBidi" w:hAnsiTheme="majorBidi" w:cstheme="majorBidi"/>
        </w:rPr>
        <w:t>(CCPR/</w:t>
      </w:r>
      <w:r w:rsidR="00535A84">
        <w:rPr>
          <w:rFonts w:asciiTheme="majorBidi" w:hAnsiTheme="majorBidi" w:cstheme="majorBidi"/>
        </w:rPr>
        <w:t xml:space="preserve"> </w:t>
      </w:r>
      <w:r>
        <w:rPr>
          <w:rFonts w:asciiTheme="majorBidi" w:hAnsiTheme="majorBidi" w:cstheme="majorBidi"/>
        </w:rPr>
        <w:t>C/1</w:t>
      </w:r>
      <w:r w:rsidRPr="00035FDC">
        <w:rPr>
          <w:rFonts w:asciiTheme="majorBidi" w:hAnsiTheme="majorBidi" w:cstheme="majorBidi"/>
          <w:szCs w:val="21"/>
        </w:rPr>
        <w:t>0</w:t>
      </w:r>
      <w:r>
        <w:rPr>
          <w:rFonts w:asciiTheme="majorBidi" w:hAnsiTheme="majorBidi" w:cstheme="majorBidi"/>
        </w:rPr>
        <w:t>4/D/1828/2</w:t>
      </w:r>
      <w:r w:rsidRPr="00035FDC">
        <w:rPr>
          <w:rFonts w:asciiTheme="majorBidi" w:hAnsiTheme="majorBidi" w:cstheme="majorBidi"/>
          <w:szCs w:val="21"/>
        </w:rPr>
        <w:t>00</w:t>
      </w:r>
      <w:r>
        <w:rPr>
          <w:rFonts w:asciiTheme="majorBidi" w:hAnsiTheme="majorBidi" w:cstheme="majorBidi"/>
        </w:rPr>
        <w:t>8)</w:t>
      </w:r>
      <w:r w:rsidRPr="00035FDC">
        <w:rPr>
          <w:rFonts w:asciiTheme="majorBidi" w:hAnsiTheme="majorBidi" w:cstheme="majorBidi"/>
          <w:szCs w:val="21"/>
        </w:rPr>
        <w:t>、</w:t>
      </w:r>
      <w:r>
        <w:rPr>
          <w:rFonts w:asciiTheme="majorBidi" w:hAnsiTheme="majorBidi" w:cstheme="majorBidi"/>
        </w:rPr>
        <w:t>Ben</w:t>
      </w:r>
      <w:r w:rsidRPr="00035FDC">
        <w:rPr>
          <w:rFonts w:asciiTheme="majorBidi" w:hAnsiTheme="majorBidi" w:cstheme="majorBidi"/>
          <w:szCs w:val="21"/>
        </w:rPr>
        <w:t>í</w:t>
      </w:r>
      <w:r>
        <w:rPr>
          <w:rFonts w:asciiTheme="majorBidi" w:hAnsiTheme="majorBidi" w:cstheme="majorBidi"/>
        </w:rPr>
        <w:t>tez</w:t>
      </w:r>
      <w:r w:rsidRPr="00035FDC">
        <w:rPr>
          <w:rFonts w:asciiTheme="majorBidi" w:hAnsiTheme="majorBidi" w:cstheme="majorBidi"/>
          <w:szCs w:val="21"/>
        </w:rPr>
        <w:t xml:space="preserve"> </w:t>
      </w:r>
      <w:r>
        <w:rPr>
          <w:rFonts w:asciiTheme="majorBidi" w:hAnsiTheme="majorBidi" w:cstheme="majorBidi"/>
        </w:rPr>
        <w:t>Gamarra</w:t>
      </w:r>
      <w:r w:rsidRPr="00EE77EE">
        <w:rPr>
          <w:rFonts w:ascii="Time New Roman" w:eastAsia="楷体" w:hAnsi="Time New Roman" w:cstheme="majorBidi"/>
          <w:szCs w:val="21"/>
        </w:rPr>
        <w:t>诉巴拉圭</w:t>
      </w:r>
      <w:r>
        <w:rPr>
          <w:rFonts w:asciiTheme="majorBidi" w:hAnsiTheme="majorBidi" w:cstheme="majorBidi"/>
        </w:rPr>
        <w:t>(CCPR/C/1</w:t>
      </w:r>
      <w:r w:rsidRPr="00035FDC">
        <w:rPr>
          <w:rFonts w:asciiTheme="majorBidi" w:hAnsiTheme="majorBidi" w:cstheme="majorBidi"/>
          <w:szCs w:val="21"/>
        </w:rPr>
        <w:t>0</w:t>
      </w:r>
      <w:r>
        <w:rPr>
          <w:rFonts w:asciiTheme="majorBidi" w:hAnsiTheme="majorBidi" w:cstheme="majorBidi"/>
        </w:rPr>
        <w:t>4/D/1829/2</w:t>
      </w:r>
      <w:r w:rsidRPr="00035FDC">
        <w:rPr>
          <w:rFonts w:asciiTheme="majorBidi" w:hAnsiTheme="majorBidi" w:cstheme="majorBidi"/>
          <w:szCs w:val="21"/>
        </w:rPr>
        <w:t>00</w:t>
      </w:r>
      <w:r>
        <w:rPr>
          <w:rFonts w:asciiTheme="majorBidi" w:hAnsiTheme="majorBidi" w:cstheme="majorBidi"/>
        </w:rPr>
        <w:t>8)</w:t>
      </w:r>
      <w:r w:rsidRPr="00035FDC">
        <w:rPr>
          <w:rFonts w:asciiTheme="majorBidi" w:hAnsiTheme="majorBidi" w:cstheme="majorBidi"/>
          <w:szCs w:val="21"/>
        </w:rPr>
        <w:t>和</w:t>
      </w:r>
      <w:r>
        <w:rPr>
          <w:rFonts w:asciiTheme="majorBidi" w:hAnsiTheme="majorBidi" w:cstheme="majorBidi"/>
        </w:rPr>
        <w:t>Gim</w:t>
      </w:r>
      <w:r w:rsidRPr="00035FDC">
        <w:rPr>
          <w:rFonts w:asciiTheme="majorBidi" w:hAnsiTheme="majorBidi" w:cstheme="majorBidi"/>
          <w:szCs w:val="21"/>
        </w:rPr>
        <w:t>é</w:t>
      </w:r>
      <w:r>
        <w:rPr>
          <w:rFonts w:asciiTheme="majorBidi" w:hAnsiTheme="majorBidi" w:cstheme="majorBidi"/>
        </w:rPr>
        <w:t>nez</w:t>
      </w:r>
      <w:r w:rsidRPr="00EE77EE">
        <w:rPr>
          <w:rFonts w:ascii="Time New Roman" w:eastAsia="楷体" w:hAnsi="Time New Roman" w:cstheme="majorBidi"/>
          <w:szCs w:val="21"/>
        </w:rPr>
        <w:t>诉巴拉圭</w:t>
      </w:r>
      <w:r>
        <w:rPr>
          <w:rFonts w:asciiTheme="majorBidi" w:hAnsiTheme="majorBidi" w:cstheme="majorBidi"/>
        </w:rPr>
        <w:t>(CCPR/C/123/D/2372/2</w:t>
      </w:r>
      <w:r w:rsidRPr="00035FDC">
        <w:rPr>
          <w:rFonts w:asciiTheme="majorBidi" w:hAnsiTheme="majorBidi" w:cstheme="majorBidi"/>
          <w:szCs w:val="21"/>
        </w:rPr>
        <w:t>0</w:t>
      </w:r>
      <w:r>
        <w:rPr>
          <w:rFonts w:asciiTheme="majorBidi" w:hAnsiTheme="majorBidi" w:cstheme="majorBidi"/>
        </w:rPr>
        <w:t>14))(</w:t>
      </w:r>
      <w:r w:rsidRPr="00035FDC">
        <w:rPr>
          <w:rFonts w:asciiTheme="majorBidi" w:hAnsiTheme="majorBidi" w:cstheme="majorBidi"/>
          <w:szCs w:val="21"/>
        </w:rPr>
        <w:t>第二条</w:t>
      </w:r>
      <w:r>
        <w:rPr>
          <w:rFonts w:asciiTheme="majorBidi" w:hAnsiTheme="majorBidi" w:cstheme="majorBidi"/>
        </w:rPr>
        <w:t>)</w:t>
      </w:r>
      <w:r w:rsidRPr="00035FDC">
        <w:rPr>
          <w:rFonts w:asciiTheme="majorBidi" w:hAnsiTheme="majorBidi" w:cstheme="majorBidi"/>
          <w:szCs w:val="21"/>
        </w:rPr>
        <w:t>。</w:t>
      </w:r>
    </w:p>
    <w:p w:rsidR="00FC1F15" w:rsidRPr="00035FDC" w:rsidRDefault="00FC1F15" w:rsidP="00FC1F15">
      <w:pPr>
        <w:pStyle w:val="SingleTxtGC"/>
        <w:rPr>
          <w:rFonts w:asciiTheme="majorBidi" w:hAnsiTheme="majorBidi" w:cstheme="majorBidi"/>
          <w:b/>
          <w:bCs/>
          <w:szCs w:val="21"/>
        </w:rPr>
      </w:pPr>
      <w:r>
        <w:rPr>
          <w:rFonts w:asciiTheme="majorBidi" w:hAnsiTheme="majorBidi" w:cstheme="majorBidi"/>
        </w:rPr>
        <w:t>7.</w:t>
      </w:r>
      <w:r w:rsidRPr="00035FDC">
        <w:rPr>
          <w:rFonts w:asciiTheme="majorBidi" w:hAnsiTheme="majorBidi" w:cstheme="majorBidi"/>
          <w:szCs w:val="21"/>
        </w:rPr>
        <w:tab/>
      </w:r>
      <w:r w:rsidRPr="007F2EEE">
        <w:rPr>
          <w:rFonts w:ascii="Time New Roman" w:eastAsia="黑体" w:hAnsi="Time New Roman" w:cstheme="majorBidi"/>
        </w:rPr>
        <w:t>缔约国应采取必要措施，有效落实和充分执行委员会的意见，从而保证受害者获得有效补救。</w:t>
      </w:r>
    </w:p>
    <w:p w:rsidR="00FC1F15" w:rsidRPr="00035FDC" w:rsidRDefault="00FC1F15" w:rsidP="003F57D2">
      <w:pPr>
        <w:pStyle w:val="H23GC"/>
      </w:pPr>
      <w:r w:rsidRPr="00035FDC">
        <w:tab/>
      </w:r>
      <w:r w:rsidRPr="00035FDC">
        <w:tab/>
      </w:r>
      <w:r w:rsidRPr="00035FDC">
        <w:t>国家人权计划</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8.</w:t>
      </w:r>
      <w:r w:rsidRPr="00035FDC">
        <w:rPr>
          <w:rFonts w:asciiTheme="majorBidi" w:hAnsiTheme="majorBidi" w:cstheme="majorBidi"/>
          <w:szCs w:val="21"/>
        </w:rPr>
        <w:tab/>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有报告称《国家人权计划》的实施情况有限</w:t>
      </w:r>
      <w:r>
        <w:rPr>
          <w:rFonts w:asciiTheme="majorBidi" w:hAnsiTheme="majorBidi" w:cstheme="majorBidi"/>
        </w:rPr>
        <w:t>，</w:t>
      </w:r>
      <w:r w:rsidRPr="00035FDC">
        <w:rPr>
          <w:rFonts w:asciiTheme="majorBidi" w:hAnsiTheme="majorBidi" w:cstheme="majorBidi"/>
          <w:szCs w:val="21"/>
        </w:rPr>
        <w:t>实施资源不足</w:t>
      </w:r>
      <w:r>
        <w:rPr>
          <w:rFonts w:asciiTheme="majorBidi" w:hAnsiTheme="majorBidi" w:cstheme="majorBidi"/>
        </w:rPr>
        <w:t>，</w:t>
      </w:r>
      <w:r w:rsidRPr="00035FDC">
        <w:rPr>
          <w:rFonts w:asciiTheme="majorBidi" w:hAnsiTheme="majorBidi" w:cstheme="majorBidi"/>
          <w:szCs w:val="21"/>
        </w:rPr>
        <w:t>而且该计划没有得到修订</w:t>
      </w:r>
      <w:r>
        <w:rPr>
          <w:rFonts w:asciiTheme="majorBidi" w:hAnsiTheme="majorBidi" w:cstheme="majorBidi"/>
        </w:rPr>
        <w:t>，</w:t>
      </w:r>
      <w:r w:rsidRPr="00035FDC">
        <w:rPr>
          <w:rFonts w:asciiTheme="majorBidi" w:hAnsiTheme="majorBidi" w:cstheme="majorBidi"/>
          <w:szCs w:val="21"/>
        </w:rPr>
        <w:t>难以反映计划通过之前与国家机构和民间社会达成的协议和共识。</w:t>
      </w:r>
    </w:p>
    <w:p w:rsidR="00FC1F15" w:rsidRPr="00035FDC" w:rsidRDefault="00FC1F15" w:rsidP="00FC1F15">
      <w:pPr>
        <w:pStyle w:val="SingleTxtGC"/>
        <w:rPr>
          <w:rFonts w:asciiTheme="majorBidi" w:hAnsiTheme="majorBidi" w:cstheme="majorBidi"/>
          <w:b/>
          <w:bCs/>
          <w:szCs w:val="21"/>
        </w:rPr>
      </w:pPr>
      <w:r>
        <w:rPr>
          <w:rFonts w:asciiTheme="majorBidi" w:hAnsiTheme="majorBidi" w:cstheme="majorBidi"/>
        </w:rPr>
        <w:t>9.</w:t>
      </w:r>
      <w:r w:rsidRPr="00035FDC">
        <w:rPr>
          <w:rFonts w:asciiTheme="majorBidi" w:hAnsiTheme="majorBidi" w:cstheme="majorBidi"/>
          <w:szCs w:val="21"/>
        </w:rPr>
        <w:tab/>
      </w:r>
      <w:r w:rsidRPr="007F2EEE">
        <w:rPr>
          <w:rFonts w:ascii="Time New Roman" w:eastAsia="黑体" w:hAnsi="Time New Roman" w:cstheme="majorBidi"/>
        </w:rPr>
        <w:t>缔约国应继续努力，确保国家人权计划得到有效执行和定期监测，并获得必要的人力、财力和技术资源。缔约国还应确保包括少数群体在内的民间社会代表积极参与该计划的发展和实施。</w:t>
      </w:r>
    </w:p>
    <w:p w:rsidR="00FC1F15" w:rsidRPr="00035FDC" w:rsidRDefault="00FC1F15" w:rsidP="003F57D2">
      <w:pPr>
        <w:pStyle w:val="H23GC"/>
      </w:pPr>
      <w:r w:rsidRPr="00035FDC">
        <w:tab/>
      </w:r>
      <w:r w:rsidRPr="00035FDC">
        <w:tab/>
      </w:r>
      <w:r w:rsidRPr="00035FDC">
        <w:t>国家人权机构</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10.</w:t>
      </w:r>
      <w:r w:rsidRPr="00035FDC">
        <w:rPr>
          <w:rFonts w:asciiTheme="majorBidi" w:hAnsiTheme="majorBidi" w:cstheme="majorBidi"/>
          <w:szCs w:val="21"/>
        </w:rPr>
        <w:tab/>
      </w:r>
      <w:r w:rsidRPr="00035FDC">
        <w:rPr>
          <w:rFonts w:asciiTheme="majorBidi" w:hAnsiTheme="majorBidi" w:cstheme="majorBidi"/>
          <w:szCs w:val="21"/>
        </w:rPr>
        <w:t>委员会感到遗憾的是</w:t>
      </w:r>
      <w:r>
        <w:rPr>
          <w:rFonts w:asciiTheme="majorBidi" w:hAnsiTheme="majorBidi" w:cstheme="majorBidi"/>
        </w:rPr>
        <w:t>，</w:t>
      </w:r>
      <w:r w:rsidRPr="00035FDC">
        <w:rPr>
          <w:rFonts w:asciiTheme="majorBidi" w:hAnsiTheme="majorBidi" w:cstheme="majorBidi"/>
          <w:szCs w:val="21"/>
        </w:rPr>
        <w:t>监察员办公室在</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14</w:t>
      </w:r>
      <w:r w:rsidRPr="00035FDC">
        <w:rPr>
          <w:rFonts w:asciiTheme="majorBidi" w:hAnsiTheme="majorBidi" w:cstheme="majorBidi"/>
          <w:szCs w:val="21"/>
        </w:rPr>
        <w:t>年被撤销认证后</w:t>
      </w:r>
      <w:r>
        <w:rPr>
          <w:rFonts w:asciiTheme="majorBidi" w:hAnsiTheme="majorBidi" w:cstheme="majorBidi"/>
        </w:rPr>
        <w:t>，</w:t>
      </w:r>
      <w:r w:rsidRPr="00035FDC">
        <w:rPr>
          <w:rFonts w:asciiTheme="majorBidi" w:hAnsiTheme="majorBidi" w:cstheme="majorBidi"/>
          <w:szCs w:val="21"/>
        </w:rPr>
        <w:t>仍然不符合关于国家机构地位的原则</w:t>
      </w:r>
      <w:r>
        <w:rPr>
          <w:rFonts w:asciiTheme="majorBidi" w:hAnsiTheme="majorBidi" w:cstheme="majorBidi"/>
        </w:rPr>
        <w:t>(</w:t>
      </w:r>
      <w:r w:rsidRPr="00035FDC">
        <w:rPr>
          <w:rFonts w:asciiTheme="majorBidi" w:hAnsiTheme="majorBidi" w:cstheme="majorBidi"/>
          <w:szCs w:val="21"/>
        </w:rPr>
        <w:t>《巴黎原则》</w:t>
      </w:r>
      <w:r>
        <w:rPr>
          <w:rFonts w:asciiTheme="majorBidi" w:hAnsiTheme="majorBidi" w:cstheme="majorBidi"/>
        </w:rPr>
        <w:t>)</w:t>
      </w:r>
      <w:r>
        <w:rPr>
          <w:rFonts w:asciiTheme="majorBidi" w:hAnsiTheme="majorBidi" w:cstheme="majorBidi"/>
        </w:rPr>
        <w:t>，</w:t>
      </w:r>
      <w:r w:rsidRPr="00035FDC">
        <w:rPr>
          <w:rFonts w:asciiTheme="majorBidi" w:hAnsiTheme="majorBidi" w:cstheme="majorBidi"/>
          <w:szCs w:val="21"/>
        </w:rPr>
        <w:t>并于</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19</w:t>
      </w:r>
      <w:r w:rsidRPr="00035FDC">
        <w:rPr>
          <w:rFonts w:asciiTheme="majorBidi" w:hAnsiTheme="majorBidi" w:cstheme="majorBidi"/>
          <w:szCs w:val="21"/>
        </w:rPr>
        <w:t>年</w:t>
      </w:r>
      <w:r>
        <w:rPr>
          <w:rFonts w:asciiTheme="majorBidi" w:hAnsiTheme="majorBidi" w:cstheme="majorBidi"/>
        </w:rPr>
        <w:t>3</w:t>
      </w:r>
      <w:r w:rsidRPr="00035FDC">
        <w:rPr>
          <w:rFonts w:asciiTheme="majorBidi" w:hAnsiTheme="majorBidi" w:cstheme="majorBidi"/>
          <w:szCs w:val="21"/>
        </w:rPr>
        <w:t>月被授予</w:t>
      </w:r>
      <w:r>
        <w:rPr>
          <w:rFonts w:asciiTheme="majorBidi" w:hAnsiTheme="majorBidi" w:cstheme="majorBidi" w:hint="eastAsia"/>
        </w:rPr>
        <w:t>“</w:t>
      </w:r>
      <w:r>
        <w:rPr>
          <w:rFonts w:asciiTheme="majorBidi" w:hAnsiTheme="majorBidi" w:cstheme="majorBidi"/>
        </w:rPr>
        <w:t>B</w:t>
      </w:r>
      <w:r>
        <w:rPr>
          <w:rFonts w:asciiTheme="majorBidi" w:hAnsiTheme="majorBidi" w:cstheme="majorBidi" w:hint="eastAsia"/>
        </w:rPr>
        <w:t>”</w:t>
      </w:r>
      <w:r w:rsidRPr="00035FDC">
        <w:rPr>
          <w:rFonts w:asciiTheme="majorBidi" w:hAnsiTheme="majorBidi" w:cstheme="majorBidi"/>
          <w:szCs w:val="21"/>
        </w:rPr>
        <w:t>类地位。委员会特别关切监察员的遴选和任命、免职程序以及缺乏足够资源等问题</w:t>
      </w:r>
      <w:r>
        <w:rPr>
          <w:rFonts w:asciiTheme="majorBidi" w:hAnsiTheme="majorBidi" w:cstheme="majorBidi"/>
        </w:rPr>
        <w:t>(</w:t>
      </w:r>
      <w:r w:rsidRPr="00035FDC">
        <w:rPr>
          <w:rFonts w:asciiTheme="majorBidi" w:hAnsiTheme="majorBidi" w:cstheme="majorBidi"/>
          <w:szCs w:val="21"/>
        </w:rPr>
        <w:t>第二条</w:t>
      </w:r>
      <w:r>
        <w:rPr>
          <w:rFonts w:asciiTheme="majorBidi" w:hAnsiTheme="majorBidi" w:cstheme="majorBidi"/>
        </w:rPr>
        <w:t>)</w:t>
      </w:r>
      <w:r w:rsidRPr="00035FDC">
        <w:rPr>
          <w:rFonts w:asciiTheme="majorBidi" w:hAnsiTheme="majorBidi" w:cstheme="majorBidi"/>
          <w:szCs w:val="21"/>
        </w:rPr>
        <w:t>。</w:t>
      </w:r>
    </w:p>
    <w:p w:rsidR="00FC1F15" w:rsidRPr="007F2EEE" w:rsidRDefault="00FC1F15" w:rsidP="00FC1F15">
      <w:pPr>
        <w:pStyle w:val="SingleTxtGC"/>
        <w:rPr>
          <w:rFonts w:ascii="Time New Roman" w:eastAsia="黑体" w:hAnsi="Time New Roman" w:cstheme="majorBidi" w:hint="eastAsia"/>
        </w:rPr>
      </w:pPr>
      <w:r>
        <w:rPr>
          <w:rFonts w:asciiTheme="majorBidi" w:hAnsiTheme="majorBidi" w:cstheme="majorBidi"/>
        </w:rPr>
        <w:lastRenderedPageBreak/>
        <w:t>11.</w:t>
      </w:r>
      <w:r w:rsidRPr="00035FDC">
        <w:rPr>
          <w:rFonts w:asciiTheme="majorBidi" w:hAnsiTheme="majorBidi" w:cstheme="majorBidi"/>
          <w:szCs w:val="21"/>
        </w:rPr>
        <w:tab/>
      </w:r>
      <w:r w:rsidRPr="007F2EEE">
        <w:rPr>
          <w:rFonts w:ascii="Time New Roman" w:eastAsia="黑体" w:hAnsi="Time New Roman" w:cstheme="majorBidi"/>
        </w:rPr>
        <w:t>缔约国应采取必要步骤，包括在宪法层面，确保监察员办公室完全符合《巴黎原则》。国家尤其应正式确定并实施明确、透明和参与性的遴选程序；提供充足的财政和人力资源，使监察员办公室能够履行任务；并加强与区域和国际人权机制的合作。</w:t>
      </w:r>
    </w:p>
    <w:p w:rsidR="00FC1F15" w:rsidRPr="00035FDC" w:rsidRDefault="00FC1F15" w:rsidP="003F57D2">
      <w:pPr>
        <w:pStyle w:val="H23GC"/>
      </w:pPr>
      <w:r w:rsidRPr="00035FDC">
        <w:tab/>
      </w:r>
      <w:r w:rsidRPr="00035FDC">
        <w:tab/>
      </w:r>
      <w:r w:rsidRPr="00035FDC">
        <w:t>独裁时期的侵犯人权行为</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12.</w:t>
      </w:r>
      <w:r w:rsidRPr="00035FDC">
        <w:rPr>
          <w:rFonts w:asciiTheme="majorBidi" w:hAnsiTheme="majorBidi" w:cstheme="majorBidi"/>
          <w:szCs w:val="21"/>
        </w:rPr>
        <w:tab/>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对于独裁统治</w:t>
      </w:r>
      <w:r>
        <w:rPr>
          <w:rFonts w:asciiTheme="majorBidi" w:hAnsiTheme="majorBidi" w:cstheme="majorBidi"/>
        </w:rPr>
        <w:t>(1954</w:t>
      </w:r>
      <w:r w:rsidRPr="00035FDC">
        <w:rPr>
          <w:rFonts w:asciiTheme="majorBidi" w:hAnsiTheme="majorBidi" w:cstheme="majorBidi"/>
          <w:szCs w:val="21"/>
        </w:rPr>
        <w:t>-</w:t>
      </w:r>
      <w:r>
        <w:rPr>
          <w:rFonts w:asciiTheme="majorBidi" w:hAnsiTheme="majorBidi" w:cstheme="majorBidi"/>
        </w:rPr>
        <w:t>1989</w:t>
      </w:r>
      <w:r w:rsidRPr="00035FDC">
        <w:rPr>
          <w:rFonts w:asciiTheme="majorBidi" w:hAnsiTheme="majorBidi" w:cstheme="majorBidi"/>
          <w:szCs w:val="21"/>
        </w:rPr>
        <w:t>年</w:t>
      </w:r>
      <w:r>
        <w:rPr>
          <w:rFonts w:asciiTheme="majorBidi" w:hAnsiTheme="majorBidi" w:cstheme="majorBidi"/>
        </w:rPr>
        <w:t>)</w:t>
      </w:r>
      <w:r w:rsidRPr="00035FDC">
        <w:rPr>
          <w:rFonts w:asciiTheme="majorBidi" w:hAnsiTheme="majorBidi" w:cstheme="majorBidi"/>
          <w:szCs w:val="21"/>
        </w:rPr>
        <w:t>和持续到</w:t>
      </w:r>
      <w:r>
        <w:rPr>
          <w:rFonts w:asciiTheme="majorBidi" w:hAnsiTheme="majorBidi" w:cstheme="majorBidi"/>
        </w:rPr>
        <w:t>2</w:t>
      </w:r>
      <w:r w:rsidRPr="00035FDC">
        <w:rPr>
          <w:rFonts w:asciiTheme="majorBidi" w:hAnsiTheme="majorBidi" w:cstheme="majorBidi"/>
          <w:szCs w:val="21"/>
        </w:rPr>
        <w:t>00</w:t>
      </w:r>
      <w:r>
        <w:rPr>
          <w:rFonts w:asciiTheme="majorBidi" w:hAnsiTheme="majorBidi" w:cstheme="majorBidi"/>
        </w:rPr>
        <w:t>3</w:t>
      </w:r>
      <w:r w:rsidRPr="00035FDC">
        <w:rPr>
          <w:rFonts w:asciiTheme="majorBidi" w:hAnsiTheme="majorBidi" w:cstheme="majorBidi"/>
          <w:szCs w:val="21"/>
        </w:rPr>
        <w:t>年的过渡期内发生的严重侵犯人权行为</w:t>
      </w:r>
      <w:r>
        <w:rPr>
          <w:rFonts w:asciiTheme="majorBidi" w:hAnsiTheme="majorBidi" w:cstheme="majorBidi"/>
        </w:rPr>
        <w:t>，</w:t>
      </w:r>
      <w:r w:rsidRPr="00035FDC">
        <w:rPr>
          <w:rFonts w:asciiTheme="majorBidi" w:hAnsiTheme="majorBidi" w:cstheme="majorBidi"/>
          <w:szCs w:val="21"/>
        </w:rPr>
        <w:t>包括强迫失踪、酷刑、法外处决和非法拘留</w:t>
      </w:r>
      <w:r>
        <w:rPr>
          <w:rFonts w:asciiTheme="majorBidi" w:hAnsiTheme="majorBidi" w:cstheme="majorBidi"/>
        </w:rPr>
        <w:t>，</w:t>
      </w:r>
      <w:r w:rsidRPr="00035FDC">
        <w:rPr>
          <w:rFonts w:asciiTheme="majorBidi" w:hAnsiTheme="majorBidi" w:cstheme="majorBidi"/>
          <w:szCs w:val="21"/>
        </w:rPr>
        <w:t>调查、起诉和惩治相关责任人的工作进展缓慢且有限。委员会特别关切的是</w:t>
      </w:r>
      <w:r>
        <w:rPr>
          <w:rFonts w:asciiTheme="majorBidi" w:hAnsiTheme="majorBidi" w:cstheme="majorBidi"/>
        </w:rPr>
        <w:t>，</w:t>
      </w:r>
      <w:r w:rsidRPr="00035FDC">
        <w:rPr>
          <w:rFonts w:asciiTheme="majorBidi" w:hAnsiTheme="majorBidi" w:cstheme="majorBidi"/>
          <w:szCs w:val="21"/>
        </w:rPr>
        <w:t>检察官办公室和司法部门在刑事诉讼中的不作为造成酷刑案件的刑事诉讼被驳回。委员会还感到关切的是</w:t>
      </w:r>
      <w:r>
        <w:rPr>
          <w:rFonts w:asciiTheme="majorBidi" w:hAnsiTheme="majorBidi" w:cstheme="majorBidi"/>
        </w:rPr>
        <w:t>，</w:t>
      </w:r>
      <w:r w:rsidRPr="00035FDC">
        <w:rPr>
          <w:rFonts w:asciiTheme="majorBidi" w:hAnsiTheme="majorBidi" w:cstheme="majorBidi"/>
          <w:szCs w:val="21"/>
        </w:rPr>
        <w:t>在向受害者及其家人提供赔偿方面进展有限</w:t>
      </w:r>
      <w:r>
        <w:rPr>
          <w:rFonts w:asciiTheme="majorBidi" w:hAnsiTheme="majorBidi" w:cstheme="majorBidi"/>
        </w:rPr>
        <w:t>；</w:t>
      </w:r>
      <w:r w:rsidRPr="00035FDC">
        <w:rPr>
          <w:rFonts w:asciiTheme="majorBidi" w:hAnsiTheme="majorBidi" w:cstheme="majorBidi"/>
          <w:szCs w:val="21"/>
        </w:rPr>
        <w:t>而且有报告称</w:t>
      </w:r>
      <w:r>
        <w:rPr>
          <w:rFonts w:asciiTheme="majorBidi" w:hAnsiTheme="majorBidi" w:cstheme="majorBidi"/>
        </w:rPr>
        <w:t>，</w:t>
      </w:r>
      <w:r w:rsidRPr="00035FDC">
        <w:rPr>
          <w:rFonts w:asciiTheme="majorBidi" w:hAnsiTheme="majorBidi" w:cstheme="majorBidi"/>
          <w:szCs w:val="21"/>
        </w:rPr>
        <w:t>第</w:t>
      </w:r>
      <w:r>
        <w:rPr>
          <w:rFonts w:asciiTheme="majorBidi" w:hAnsiTheme="majorBidi" w:cstheme="majorBidi"/>
        </w:rPr>
        <w:t>838/96</w:t>
      </w:r>
      <w:r w:rsidRPr="00035FDC">
        <w:rPr>
          <w:rFonts w:asciiTheme="majorBidi" w:hAnsiTheme="majorBidi" w:cstheme="majorBidi"/>
          <w:szCs w:val="21"/>
        </w:rPr>
        <w:t>号法修正案追溯适用的赔偿支付工作存在违规行为</w:t>
      </w:r>
      <w:r>
        <w:rPr>
          <w:rFonts w:asciiTheme="majorBidi" w:hAnsiTheme="majorBidi" w:cstheme="majorBidi"/>
        </w:rPr>
        <w:t>，</w:t>
      </w:r>
      <w:r w:rsidRPr="00035FDC">
        <w:rPr>
          <w:rFonts w:asciiTheme="majorBidi" w:hAnsiTheme="majorBidi" w:cstheme="majorBidi"/>
          <w:szCs w:val="21"/>
        </w:rPr>
        <w:t>不利于受害者。在这方面</w:t>
      </w:r>
      <w:r>
        <w:rPr>
          <w:rFonts w:asciiTheme="majorBidi" w:hAnsiTheme="majorBidi" w:cstheme="majorBidi"/>
        </w:rPr>
        <w:t>，</w:t>
      </w:r>
      <w:r w:rsidRPr="00035FDC">
        <w:rPr>
          <w:rFonts w:asciiTheme="majorBidi" w:hAnsiTheme="majorBidi" w:cstheme="majorBidi"/>
          <w:szCs w:val="21"/>
        </w:rPr>
        <w:t>委员会注意到</w:t>
      </w:r>
      <w:r>
        <w:rPr>
          <w:rFonts w:asciiTheme="majorBidi" w:hAnsiTheme="majorBidi" w:cstheme="majorBidi"/>
        </w:rPr>
        <w:t>，</w:t>
      </w:r>
      <w:r w:rsidRPr="00035FDC">
        <w:rPr>
          <w:rFonts w:asciiTheme="majorBidi" w:hAnsiTheme="majorBidi" w:cstheme="majorBidi"/>
          <w:szCs w:val="21"/>
        </w:rPr>
        <w:t>第</w:t>
      </w:r>
      <w:r>
        <w:rPr>
          <w:rFonts w:asciiTheme="majorBidi" w:hAnsiTheme="majorBidi" w:cstheme="majorBidi"/>
        </w:rPr>
        <w:t>4381/11</w:t>
      </w:r>
      <w:r w:rsidRPr="00035FDC">
        <w:rPr>
          <w:rFonts w:asciiTheme="majorBidi" w:hAnsiTheme="majorBidi" w:cstheme="majorBidi"/>
          <w:szCs w:val="21"/>
        </w:rPr>
        <w:t>号法造成总检察长办公室的职能发生变化</w:t>
      </w:r>
      <w:r>
        <w:rPr>
          <w:rFonts w:asciiTheme="majorBidi" w:hAnsiTheme="majorBidi" w:cstheme="majorBidi"/>
        </w:rPr>
        <w:t>，</w:t>
      </w:r>
      <w:r w:rsidRPr="00035FDC">
        <w:rPr>
          <w:rFonts w:asciiTheme="majorBidi" w:hAnsiTheme="majorBidi" w:cstheme="majorBidi"/>
          <w:szCs w:val="21"/>
        </w:rPr>
        <w:t>使得总检察长办公室的意见对监察员办公室具有约束力。委员会注意到为寻找失踪人员遗骸下落并确定其身份所作的努力</w:t>
      </w:r>
      <w:r>
        <w:rPr>
          <w:rFonts w:asciiTheme="majorBidi" w:hAnsiTheme="majorBidi" w:cstheme="majorBidi"/>
        </w:rPr>
        <w:t>，</w:t>
      </w:r>
      <w:r w:rsidRPr="00035FDC">
        <w:rPr>
          <w:rFonts w:asciiTheme="majorBidi" w:hAnsiTheme="majorBidi" w:cstheme="majorBidi"/>
          <w:szCs w:val="21"/>
        </w:rPr>
        <w:t>包括建立基因数据库</w:t>
      </w:r>
      <w:r>
        <w:rPr>
          <w:rFonts w:asciiTheme="majorBidi" w:hAnsiTheme="majorBidi" w:cstheme="majorBidi"/>
        </w:rPr>
        <w:t>；</w:t>
      </w:r>
      <w:r w:rsidRPr="00035FDC">
        <w:rPr>
          <w:rFonts w:asciiTheme="majorBidi" w:hAnsiTheme="majorBidi" w:cstheme="majorBidi"/>
          <w:szCs w:val="21"/>
        </w:rPr>
        <w:t>但委员会对这一领域进展缓慢感到关切</w:t>
      </w:r>
      <w:r>
        <w:rPr>
          <w:rFonts w:asciiTheme="majorBidi" w:hAnsiTheme="majorBidi" w:cstheme="majorBidi"/>
        </w:rPr>
        <w:t>(</w:t>
      </w:r>
      <w:r w:rsidRPr="00035FDC">
        <w:rPr>
          <w:rFonts w:asciiTheme="majorBidi" w:hAnsiTheme="majorBidi" w:cstheme="majorBidi"/>
          <w:szCs w:val="21"/>
        </w:rPr>
        <w:t>第二、第六和第七条</w:t>
      </w:r>
      <w:r>
        <w:rPr>
          <w:rFonts w:asciiTheme="majorBidi" w:hAnsiTheme="majorBidi" w:cstheme="majorBidi"/>
        </w:rPr>
        <w:t>)</w:t>
      </w:r>
      <w:r w:rsidRPr="00035FDC">
        <w:rPr>
          <w:rFonts w:asciiTheme="majorBidi" w:hAnsiTheme="majorBidi" w:cstheme="majorBidi"/>
          <w:szCs w:val="21"/>
        </w:rPr>
        <w:t>。</w:t>
      </w:r>
    </w:p>
    <w:p w:rsidR="00FC1F15" w:rsidRPr="007F2EEE" w:rsidRDefault="00FC1F15" w:rsidP="00FC1F15">
      <w:pPr>
        <w:pStyle w:val="SingleTxtGC"/>
        <w:rPr>
          <w:rFonts w:ascii="Time New Roman" w:eastAsia="黑体" w:hAnsi="Time New Roman" w:cstheme="majorBidi" w:hint="eastAsia"/>
        </w:rPr>
      </w:pPr>
      <w:r>
        <w:rPr>
          <w:rFonts w:asciiTheme="majorBidi" w:hAnsiTheme="majorBidi" w:cstheme="majorBidi"/>
        </w:rPr>
        <w:t>13.</w:t>
      </w:r>
      <w:r w:rsidRPr="00035FDC">
        <w:rPr>
          <w:rFonts w:asciiTheme="majorBidi" w:hAnsiTheme="majorBidi" w:cstheme="majorBidi"/>
          <w:szCs w:val="21"/>
        </w:rPr>
        <w:tab/>
      </w:r>
      <w:r w:rsidRPr="007F2EEE">
        <w:rPr>
          <w:rFonts w:ascii="Time New Roman" w:eastAsia="黑体" w:hAnsi="Time New Roman" w:cstheme="majorBidi"/>
        </w:rPr>
        <w:t>缔约国应：</w:t>
      </w:r>
    </w:p>
    <w:p w:rsidR="00FC1F15" w:rsidRPr="007F2EEE" w:rsidRDefault="00FC1F15" w:rsidP="00FC1F15">
      <w:pPr>
        <w:pStyle w:val="SingleTxtGC"/>
        <w:rPr>
          <w:rFonts w:ascii="Time New Roman" w:eastAsia="黑体" w:hAnsi="Time New Roman" w:cstheme="majorBidi" w:hint="eastAsia"/>
        </w:rPr>
      </w:pPr>
      <w:r w:rsidRPr="007F2EEE">
        <w:rPr>
          <w:rFonts w:ascii="Time New Roman" w:eastAsia="黑体" w:hAnsi="Time New Roman" w:cstheme="majorBidi"/>
        </w:rPr>
        <w:tab/>
        <w:t>(a)</w:t>
      </w:r>
      <w:r w:rsidRPr="007F2EEE">
        <w:rPr>
          <w:rFonts w:ascii="Time New Roman" w:eastAsia="黑体" w:hAnsi="Time New Roman" w:cstheme="majorBidi"/>
        </w:rPr>
        <w:tab/>
      </w:r>
      <w:r w:rsidRPr="007F2EEE">
        <w:rPr>
          <w:rFonts w:ascii="Time New Roman" w:eastAsia="黑体" w:hAnsi="Time New Roman" w:cstheme="majorBidi"/>
        </w:rPr>
        <w:t>确保对独裁统治期间</w:t>
      </w:r>
      <w:r w:rsidRPr="007F2EEE">
        <w:rPr>
          <w:rFonts w:ascii="Time New Roman" w:eastAsia="黑体" w:hAnsi="Time New Roman" w:cstheme="majorBidi"/>
        </w:rPr>
        <w:t>(1954-1989</w:t>
      </w:r>
      <w:r w:rsidRPr="007F2EEE">
        <w:rPr>
          <w:rFonts w:ascii="Time New Roman" w:eastAsia="黑体" w:hAnsi="Time New Roman" w:cstheme="majorBidi"/>
        </w:rPr>
        <w:t>年</w:t>
      </w:r>
      <w:r w:rsidRPr="007F2EEE">
        <w:rPr>
          <w:rFonts w:ascii="Time New Roman" w:eastAsia="黑体" w:hAnsi="Time New Roman" w:cstheme="majorBidi"/>
        </w:rPr>
        <w:t>)</w:t>
      </w:r>
      <w:r w:rsidRPr="007F2EEE">
        <w:rPr>
          <w:rFonts w:ascii="Time New Roman" w:eastAsia="黑体" w:hAnsi="Time New Roman" w:cstheme="majorBidi"/>
        </w:rPr>
        <w:t>和持续到</w:t>
      </w:r>
      <w:r w:rsidRPr="007F2EEE">
        <w:rPr>
          <w:rFonts w:ascii="Time New Roman" w:eastAsia="黑体" w:hAnsi="Time New Roman" w:cstheme="majorBidi"/>
        </w:rPr>
        <w:t>2003</w:t>
      </w:r>
      <w:r w:rsidRPr="007F2EEE">
        <w:rPr>
          <w:rFonts w:ascii="Time New Roman" w:eastAsia="黑体" w:hAnsi="Time New Roman" w:cstheme="majorBidi"/>
        </w:rPr>
        <w:t>年的过渡期内发生的所有严重侵犯人权案件进行妥善调查，立即将责任人绳之以法，并酌情予以惩处；</w:t>
      </w:r>
    </w:p>
    <w:p w:rsidR="00FC1F15" w:rsidRPr="007F2EEE" w:rsidRDefault="00FC1F15" w:rsidP="00FC1F15">
      <w:pPr>
        <w:pStyle w:val="SingleTxtGC"/>
        <w:rPr>
          <w:rFonts w:ascii="Time New Roman" w:eastAsia="黑体" w:hAnsi="Time New Roman" w:cstheme="majorBidi" w:hint="eastAsia"/>
        </w:rPr>
      </w:pPr>
      <w:r w:rsidRPr="007F2EEE">
        <w:rPr>
          <w:rFonts w:ascii="Time New Roman" w:eastAsia="黑体" w:hAnsi="Time New Roman" w:cstheme="majorBidi"/>
        </w:rPr>
        <w:tab/>
        <w:t>(b)</w:t>
      </w:r>
      <w:r w:rsidRPr="007F2EEE">
        <w:rPr>
          <w:rFonts w:ascii="Time New Roman" w:eastAsia="黑体" w:hAnsi="Time New Roman" w:cstheme="majorBidi"/>
        </w:rPr>
        <w:tab/>
      </w:r>
      <w:r w:rsidRPr="007F2EEE">
        <w:rPr>
          <w:rFonts w:ascii="Time New Roman" w:eastAsia="黑体" w:hAnsi="Time New Roman" w:cstheme="majorBidi"/>
        </w:rPr>
        <w:t>确保所有受害者及其家人迅速、公平和有效地获得补偿和充分赔偿，无论何时提出申诉；</w:t>
      </w:r>
    </w:p>
    <w:p w:rsidR="00FC1F15" w:rsidRPr="007F2EEE" w:rsidRDefault="00FC1F15" w:rsidP="00FC1F15">
      <w:pPr>
        <w:pStyle w:val="SingleTxtGC"/>
        <w:rPr>
          <w:rFonts w:ascii="Time New Roman" w:eastAsia="黑体" w:hAnsi="Time New Roman" w:cstheme="majorBidi" w:hint="eastAsia"/>
        </w:rPr>
      </w:pPr>
      <w:r w:rsidRPr="007F2EEE">
        <w:rPr>
          <w:rFonts w:ascii="Time New Roman" w:eastAsia="黑体" w:hAnsi="Time New Roman" w:cstheme="majorBidi"/>
        </w:rPr>
        <w:tab/>
        <w:t>(c)</w:t>
      </w:r>
      <w:r w:rsidRPr="007F2EEE">
        <w:rPr>
          <w:rFonts w:ascii="Time New Roman" w:eastAsia="黑体" w:hAnsi="Time New Roman" w:cstheme="majorBidi"/>
        </w:rPr>
        <w:tab/>
      </w:r>
      <w:r w:rsidRPr="007F2EEE">
        <w:rPr>
          <w:rFonts w:ascii="Time New Roman" w:eastAsia="黑体" w:hAnsi="Time New Roman" w:cstheme="majorBidi"/>
        </w:rPr>
        <w:t>加快寻找失踪人员和确定调查强迫失踪案件过程中发现的遗骸身份，并确保为此提供必要的人力、技术和财政资源。</w:t>
      </w:r>
    </w:p>
    <w:p w:rsidR="00FC1F15" w:rsidRPr="00035FDC" w:rsidRDefault="00FC1F15" w:rsidP="003F57D2">
      <w:pPr>
        <w:pStyle w:val="H23GC"/>
      </w:pPr>
      <w:r w:rsidRPr="00035FDC">
        <w:tab/>
      </w:r>
      <w:r w:rsidRPr="00035FDC">
        <w:tab/>
      </w:r>
      <w:r w:rsidRPr="00035FDC">
        <w:t>不歧视</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14.</w:t>
      </w:r>
      <w:r w:rsidRPr="00035FDC">
        <w:rPr>
          <w:rFonts w:asciiTheme="majorBidi" w:hAnsiTheme="majorBidi" w:cstheme="majorBidi"/>
          <w:szCs w:val="21"/>
        </w:rPr>
        <w:tab/>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缺乏全面的反歧视法律框架</w:t>
      </w:r>
      <w:r>
        <w:rPr>
          <w:rFonts w:asciiTheme="majorBidi" w:hAnsiTheme="majorBidi" w:cstheme="majorBidi"/>
        </w:rPr>
        <w:t>，</w:t>
      </w:r>
      <w:r w:rsidRPr="00035FDC">
        <w:rPr>
          <w:rFonts w:asciiTheme="majorBidi" w:hAnsiTheme="majorBidi" w:cstheme="majorBidi"/>
          <w:szCs w:val="21"/>
        </w:rPr>
        <w:t>妇女、非洲人后裔、土著人民、残疾人、性工作者、男女同性恋、双性恋、跨性别者和双性者以及艾滋病毒感染者持续遭受歧视</w:t>
      </w:r>
      <w:r>
        <w:rPr>
          <w:rFonts w:asciiTheme="majorBidi" w:hAnsiTheme="majorBidi" w:cstheme="majorBidi"/>
        </w:rPr>
        <w:t>，</w:t>
      </w:r>
      <w:r w:rsidRPr="00035FDC">
        <w:rPr>
          <w:rFonts w:asciiTheme="majorBidi" w:hAnsiTheme="majorBidi" w:cstheme="majorBidi"/>
          <w:szCs w:val="21"/>
        </w:rPr>
        <w:t>特别是在教育、卫生保健和就业领域。委员会还感到关切的是有报告称</w:t>
      </w:r>
      <w:r>
        <w:rPr>
          <w:rFonts w:asciiTheme="majorBidi" w:hAnsiTheme="majorBidi" w:cstheme="majorBidi"/>
        </w:rPr>
        <w:t>，</w:t>
      </w:r>
      <w:r w:rsidRPr="00035FDC">
        <w:rPr>
          <w:rFonts w:asciiTheme="majorBidi" w:hAnsiTheme="majorBidi" w:cstheme="majorBidi"/>
          <w:szCs w:val="21"/>
        </w:rPr>
        <w:t>男女同性恋、双性恋、跨性别者和双性者的结社权受到限制</w:t>
      </w:r>
      <w:r>
        <w:rPr>
          <w:rFonts w:asciiTheme="majorBidi" w:hAnsiTheme="majorBidi" w:cstheme="majorBidi"/>
        </w:rPr>
        <w:t>；</w:t>
      </w:r>
      <w:r w:rsidRPr="00035FDC">
        <w:rPr>
          <w:rFonts w:asciiTheme="majorBidi" w:hAnsiTheme="majorBidi" w:cstheme="majorBidi"/>
          <w:szCs w:val="21"/>
        </w:rPr>
        <w:t>仇视同性恋的组织从公共基金获得财政支持</w:t>
      </w:r>
      <w:r>
        <w:rPr>
          <w:rFonts w:asciiTheme="majorBidi" w:hAnsiTheme="majorBidi" w:cstheme="majorBidi"/>
        </w:rPr>
        <w:t>；</w:t>
      </w:r>
      <w:r w:rsidRPr="00035FDC">
        <w:rPr>
          <w:rFonts w:asciiTheme="majorBidi" w:hAnsiTheme="majorBidi" w:cstheme="majorBidi"/>
          <w:szCs w:val="21"/>
        </w:rPr>
        <w:t>针对男女同性恋、双性恋、跨性别者和双性者</w:t>
      </w:r>
      <w:r>
        <w:rPr>
          <w:rFonts w:asciiTheme="majorBidi" w:hAnsiTheme="majorBidi" w:cstheme="majorBidi"/>
        </w:rPr>
        <w:t>，</w:t>
      </w:r>
      <w:r w:rsidRPr="00035FDC">
        <w:rPr>
          <w:rFonts w:asciiTheme="majorBidi" w:hAnsiTheme="majorBidi" w:cstheme="majorBidi"/>
          <w:szCs w:val="21"/>
        </w:rPr>
        <w:t>特别是跨性别者的仇恨犯罪和暴力行为严重</w:t>
      </w:r>
      <w:r>
        <w:rPr>
          <w:rFonts w:asciiTheme="majorBidi" w:hAnsiTheme="majorBidi" w:cstheme="majorBidi"/>
        </w:rPr>
        <w:t>；</w:t>
      </w:r>
      <w:r w:rsidRPr="00035FDC">
        <w:rPr>
          <w:rFonts w:asciiTheme="majorBidi" w:hAnsiTheme="majorBidi" w:cstheme="majorBidi"/>
          <w:szCs w:val="21"/>
        </w:rPr>
        <w:t>以及围绕这些罪行存在严重的有罪不罚现象</w:t>
      </w:r>
      <w:r>
        <w:rPr>
          <w:rFonts w:asciiTheme="majorBidi" w:hAnsiTheme="majorBidi" w:cstheme="majorBidi"/>
        </w:rPr>
        <w:t>(</w:t>
      </w:r>
      <w:r w:rsidRPr="00035FDC">
        <w:rPr>
          <w:rFonts w:asciiTheme="majorBidi" w:hAnsiTheme="majorBidi" w:cstheme="majorBidi"/>
          <w:szCs w:val="21"/>
        </w:rPr>
        <w:t>第二、第三、第六、第七、第十七、第二十一、第二十六和第二十七条</w:t>
      </w:r>
      <w:r>
        <w:rPr>
          <w:rFonts w:asciiTheme="majorBidi" w:hAnsiTheme="majorBidi" w:cstheme="majorBidi"/>
        </w:rPr>
        <w:t>)</w:t>
      </w:r>
      <w:r w:rsidRPr="00035FDC">
        <w:rPr>
          <w:rFonts w:asciiTheme="majorBidi" w:hAnsiTheme="majorBidi" w:cstheme="majorBidi"/>
          <w:szCs w:val="21"/>
        </w:rPr>
        <w:t>。</w:t>
      </w:r>
    </w:p>
    <w:p w:rsidR="00FC1F15" w:rsidRPr="007F2EEE" w:rsidRDefault="00FC1F15" w:rsidP="00FC1F15">
      <w:pPr>
        <w:pStyle w:val="SingleTxtGC"/>
        <w:rPr>
          <w:rFonts w:ascii="Time New Roman" w:eastAsia="黑体" w:hAnsi="Time New Roman" w:cstheme="majorBidi" w:hint="eastAsia"/>
        </w:rPr>
      </w:pPr>
      <w:r>
        <w:rPr>
          <w:rFonts w:asciiTheme="majorBidi" w:hAnsiTheme="majorBidi" w:cstheme="majorBidi"/>
        </w:rPr>
        <w:t>15.</w:t>
      </w:r>
      <w:r w:rsidRPr="00035FDC">
        <w:rPr>
          <w:rFonts w:asciiTheme="majorBidi" w:hAnsiTheme="majorBidi" w:cstheme="majorBidi"/>
          <w:szCs w:val="21"/>
        </w:rPr>
        <w:tab/>
      </w:r>
      <w:r w:rsidRPr="007F2EEE">
        <w:rPr>
          <w:rFonts w:ascii="Time New Roman" w:eastAsia="黑体" w:hAnsi="Time New Roman" w:cstheme="majorBidi"/>
        </w:rPr>
        <w:t>缔约国应：</w:t>
      </w:r>
    </w:p>
    <w:p w:rsidR="00FC1F15" w:rsidRPr="007F2EEE" w:rsidRDefault="00FC1F15" w:rsidP="00FC1F15">
      <w:pPr>
        <w:pStyle w:val="SingleTxtGC"/>
        <w:rPr>
          <w:rFonts w:ascii="Time New Roman" w:eastAsia="黑体" w:hAnsi="Time New Roman" w:cstheme="majorBidi" w:hint="eastAsia"/>
        </w:rPr>
      </w:pPr>
      <w:r w:rsidRPr="007F2EEE">
        <w:rPr>
          <w:rFonts w:ascii="Time New Roman" w:eastAsia="黑体" w:hAnsi="Time New Roman" w:cstheme="majorBidi"/>
        </w:rPr>
        <w:tab/>
        <w:t>(a)</w:t>
      </w:r>
      <w:r w:rsidRPr="007F2EEE">
        <w:rPr>
          <w:rFonts w:ascii="Time New Roman" w:eastAsia="黑体" w:hAnsi="Time New Roman" w:cstheme="majorBidi"/>
        </w:rPr>
        <w:tab/>
      </w:r>
      <w:r w:rsidRPr="007F2EEE">
        <w:rPr>
          <w:rFonts w:ascii="Time New Roman" w:eastAsia="黑体" w:hAnsi="Time New Roman" w:cstheme="majorBidi"/>
        </w:rPr>
        <w:t>通过全面立法，禁止公共和私营部门所有领域出现基于《公约》所列任何理由的歧视，包括多重、直接和间接歧视；</w:t>
      </w:r>
    </w:p>
    <w:p w:rsidR="00FC1F15" w:rsidRPr="007F2EEE" w:rsidRDefault="00FC1F15" w:rsidP="00FC1F15">
      <w:pPr>
        <w:pStyle w:val="SingleTxtGC"/>
        <w:rPr>
          <w:rFonts w:ascii="Time New Roman" w:eastAsia="黑体" w:hAnsi="Time New Roman" w:cstheme="majorBidi" w:hint="eastAsia"/>
        </w:rPr>
      </w:pPr>
      <w:r w:rsidRPr="007F2EEE">
        <w:rPr>
          <w:rFonts w:ascii="Time New Roman" w:eastAsia="黑体" w:hAnsi="Time New Roman" w:cstheme="majorBidi"/>
        </w:rPr>
        <w:tab/>
        <w:t>(b)</w:t>
      </w:r>
      <w:r w:rsidRPr="007F2EEE">
        <w:rPr>
          <w:rFonts w:ascii="Time New Roman" w:eastAsia="黑体" w:hAnsi="Time New Roman" w:cstheme="majorBidi"/>
        </w:rPr>
        <w:tab/>
      </w:r>
      <w:r w:rsidRPr="007F2EEE">
        <w:rPr>
          <w:rFonts w:ascii="Time New Roman" w:eastAsia="黑体" w:hAnsi="Time New Roman" w:cstheme="majorBidi"/>
        </w:rPr>
        <w:t>保障妇女、非洲人后裔、土著人民、残疾人、性工作者、男女同性恋、双性恋、跨性别者和双性者以及艾滋病毒感染者在法律和实践中免受歧视，包括扩大执法和安全官员培训方案以及促进容忍和尊重多样性的宣传运动；</w:t>
      </w:r>
    </w:p>
    <w:p w:rsidR="00FC1F15" w:rsidRPr="007F2EEE" w:rsidRDefault="00FC1F15" w:rsidP="00FC1F15">
      <w:pPr>
        <w:pStyle w:val="SingleTxtGC"/>
        <w:rPr>
          <w:rFonts w:ascii="Time New Roman" w:eastAsia="黑体" w:hAnsi="Time New Roman" w:cstheme="majorBidi" w:hint="eastAsia"/>
        </w:rPr>
      </w:pPr>
      <w:r w:rsidRPr="007F2EEE">
        <w:rPr>
          <w:rFonts w:ascii="Time New Roman" w:eastAsia="黑体" w:hAnsi="Time New Roman" w:cstheme="majorBidi"/>
        </w:rPr>
        <w:lastRenderedPageBreak/>
        <w:tab/>
        <w:t>(c)</w:t>
      </w:r>
      <w:r w:rsidRPr="007F2EEE">
        <w:rPr>
          <w:rFonts w:ascii="Time New Roman" w:eastAsia="黑体" w:hAnsi="Time New Roman" w:cstheme="majorBidi"/>
        </w:rPr>
        <w:tab/>
      </w:r>
      <w:r w:rsidRPr="007F2EEE">
        <w:rPr>
          <w:rFonts w:ascii="Time New Roman" w:eastAsia="黑体" w:hAnsi="Time New Roman" w:cstheme="majorBidi"/>
        </w:rPr>
        <w:t>制定并实施有效政策，保护男女同性恋、双性恋、跨性别者和双性者以及性工作者，并确保个人或国家工作人员对属于这些群体的人实施歧视和暴力的案件得到系统调查，责任人受到妥善惩治，受害者得到充分赔偿。</w:t>
      </w:r>
    </w:p>
    <w:p w:rsidR="00FC1F15" w:rsidRPr="00035FDC" w:rsidRDefault="00FC1F15" w:rsidP="003F57D2">
      <w:pPr>
        <w:pStyle w:val="H23GC"/>
      </w:pPr>
      <w:r w:rsidRPr="00035FDC">
        <w:tab/>
      </w:r>
      <w:r w:rsidRPr="00035FDC">
        <w:tab/>
      </w:r>
      <w:r w:rsidRPr="00035FDC">
        <w:t>男女权利平等</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16.</w:t>
      </w:r>
      <w:r w:rsidRPr="00035FDC">
        <w:rPr>
          <w:rFonts w:asciiTheme="majorBidi" w:hAnsiTheme="majorBidi" w:cstheme="majorBidi"/>
          <w:szCs w:val="21"/>
        </w:rPr>
        <w:tab/>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妇女参与政治和公共生活的程度仍然有限</w:t>
      </w:r>
      <w:r>
        <w:rPr>
          <w:rFonts w:asciiTheme="majorBidi" w:hAnsiTheme="majorBidi" w:cstheme="majorBidi"/>
        </w:rPr>
        <w:t>，</w:t>
      </w:r>
      <w:r w:rsidRPr="00035FDC">
        <w:rPr>
          <w:rFonts w:asciiTheme="majorBidi" w:hAnsiTheme="majorBidi" w:cstheme="majorBidi"/>
          <w:szCs w:val="21"/>
        </w:rPr>
        <w:t>她们在决策职位、公共和民选职位</w:t>
      </w:r>
      <w:r>
        <w:rPr>
          <w:rFonts w:asciiTheme="majorBidi" w:hAnsiTheme="majorBidi" w:cstheme="majorBidi"/>
        </w:rPr>
        <w:t>，</w:t>
      </w:r>
      <w:r w:rsidRPr="00035FDC">
        <w:rPr>
          <w:rFonts w:asciiTheme="majorBidi" w:hAnsiTheme="majorBidi" w:cstheme="majorBidi"/>
          <w:szCs w:val="21"/>
        </w:rPr>
        <w:t>包括司法、立法和行政部门的代表性不足。委员会还感到关切的是</w:t>
      </w:r>
      <w:r>
        <w:rPr>
          <w:rFonts w:asciiTheme="majorBidi" w:hAnsiTheme="majorBidi" w:cstheme="majorBidi"/>
        </w:rPr>
        <w:t>，</w:t>
      </w:r>
      <w:r w:rsidRPr="00035FDC">
        <w:rPr>
          <w:rFonts w:asciiTheme="majorBidi" w:hAnsiTheme="majorBidi" w:cstheme="majorBidi"/>
          <w:szCs w:val="21"/>
        </w:rPr>
        <w:t>对妇女在家庭和社会中的角色的重男轻女陈规定型观念和偏见持续存在</w:t>
      </w:r>
      <w:r>
        <w:rPr>
          <w:rFonts w:asciiTheme="majorBidi" w:hAnsiTheme="majorBidi" w:cstheme="majorBidi"/>
        </w:rPr>
        <w:t>，</w:t>
      </w:r>
      <w:r w:rsidRPr="00035FDC">
        <w:rPr>
          <w:rFonts w:asciiTheme="majorBidi" w:hAnsiTheme="majorBidi" w:cstheme="majorBidi"/>
          <w:szCs w:val="21"/>
        </w:rPr>
        <w:t>男女工资差距也较大</w:t>
      </w:r>
      <w:r>
        <w:rPr>
          <w:rFonts w:asciiTheme="majorBidi" w:hAnsiTheme="majorBidi" w:cstheme="majorBidi"/>
        </w:rPr>
        <w:t>(</w:t>
      </w:r>
      <w:r w:rsidRPr="00035FDC">
        <w:rPr>
          <w:rFonts w:asciiTheme="majorBidi" w:hAnsiTheme="majorBidi" w:cstheme="majorBidi"/>
          <w:szCs w:val="21"/>
        </w:rPr>
        <w:t>第二、第三、第二十五和第二十六条</w:t>
      </w:r>
      <w:r>
        <w:rPr>
          <w:rFonts w:asciiTheme="majorBidi" w:hAnsiTheme="majorBidi" w:cstheme="majorBidi"/>
        </w:rPr>
        <w:t>)</w:t>
      </w:r>
      <w:r w:rsidRPr="00035FDC">
        <w:rPr>
          <w:rFonts w:asciiTheme="majorBidi" w:hAnsiTheme="majorBidi" w:cstheme="majorBidi"/>
          <w:szCs w:val="21"/>
        </w:rPr>
        <w:t>。</w:t>
      </w:r>
    </w:p>
    <w:p w:rsidR="00FC1F15" w:rsidRPr="007F2EEE" w:rsidRDefault="00FC1F15" w:rsidP="00FC1F15">
      <w:pPr>
        <w:pStyle w:val="SingleTxtGC"/>
        <w:rPr>
          <w:rFonts w:ascii="Time New Roman" w:eastAsia="黑体" w:hAnsi="Time New Roman" w:cstheme="majorBidi" w:hint="eastAsia"/>
        </w:rPr>
      </w:pPr>
      <w:r>
        <w:rPr>
          <w:rFonts w:asciiTheme="majorBidi" w:hAnsiTheme="majorBidi" w:cstheme="majorBidi"/>
        </w:rPr>
        <w:t>17.</w:t>
      </w:r>
      <w:r w:rsidRPr="00035FDC">
        <w:rPr>
          <w:rFonts w:asciiTheme="majorBidi" w:hAnsiTheme="majorBidi" w:cstheme="majorBidi"/>
          <w:szCs w:val="21"/>
        </w:rPr>
        <w:tab/>
        <w:t xml:space="preserve"> </w:t>
      </w:r>
      <w:r w:rsidRPr="007F2EEE">
        <w:rPr>
          <w:rFonts w:ascii="Time New Roman" w:eastAsia="黑体" w:hAnsi="Time New Roman" w:cstheme="majorBidi"/>
        </w:rPr>
        <w:t>缔约国应加紧努力，提高妇女对政治和公共生活的参与水平，增加她们在公共和私营部门，特别是管理和高级职位中的代表性，包括在必要时采取暂行特别措施，充分落实《公约》的规定。缔约国还应进一步努力缩小男女工资差距，消除与男女在家庭和社会中的角色和责任相关的性别陈规定型观念。</w:t>
      </w:r>
    </w:p>
    <w:p w:rsidR="00FC1F15" w:rsidRPr="00035FDC" w:rsidRDefault="00FC1F15" w:rsidP="003F57D2">
      <w:pPr>
        <w:pStyle w:val="H23GC"/>
      </w:pPr>
      <w:r w:rsidRPr="00035FDC">
        <w:tab/>
      </w:r>
      <w:r w:rsidRPr="00035FDC">
        <w:tab/>
      </w:r>
      <w:r w:rsidRPr="00035FDC">
        <w:t>暴力侵害妇女、女童和青少年行为</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18.</w:t>
      </w:r>
      <w:r w:rsidRPr="00035FDC">
        <w:rPr>
          <w:rFonts w:asciiTheme="majorBidi" w:hAnsiTheme="majorBidi" w:cstheme="majorBidi"/>
          <w:szCs w:val="21"/>
        </w:rPr>
        <w:tab/>
      </w:r>
      <w:r w:rsidRPr="00035FDC">
        <w:rPr>
          <w:rFonts w:asciiTheme="majorBidi" w:hAnsiTheme="majorBidi" w:cstheme="majorBidi"/>
          <w:szCs w:val="21"/>
        </w:rPr>
        <w:t>委员会表示关切的是</w:t>
      </w:r>
      <w:r>
        <w:rPr>
          <w:rFonts w:asciiTheme="majorBidi" w:hAnsiTheme="majorBidi" w:cstheme="majorBidi"/>
        </w:rPr>
        <w:t>，</w:t>
      </w:r>
      <w:r w:rsidRPr="00035FDC">
        <w:rPr>
          <w:rFonts w:asciiTheme="majorBidi" w:hAnsiTheme="majorBidi" w:cstheme="majorBidi"/>
          <w:szCs w:val="21"/>
        </w:rPr>
        <w:t>妇女、女童和青少年遭受的家庭暴力和性暴力增多</w:t>
      </w:r>
      <w:r>
        <w:rPr>
          <w:rFonts w:asciiTheme="majorBidi" w:hAnsiTheme="majorBidi" w:cstheme="majorBidi"/>
        </w:rPr>
        <w:t>，</w:t>
      </w:r>
      <w:r w:rsidRPr="00035FDC">
        <w:rPr>
          <w:rFonts w:asciiTheme="majorBidi" w:hAnsiTheme="majorBidi" w:cstheme="majorBidi"/>
          <w:szCs w:val="21"/>
        </w:rPr>
        <w:t>有报告称杀害妇女的行为数量惊人。特别令人关切的是</w:t>
      </w:r>
      <w:r>
        <w:rPr>
          <w:rFonts w:asciiTheme="majorBidi" w:hAnsiTheme="majorBidi" w:cstheme="majorBidi"/>
        </w:rPr>
        <w:t>，</w:t>
      </w:r>
      <w:r w:rsidRPr="00035FDC">
        <w:rPr>
          <w:rFonts w:asciiTheme="majorBidi" w:hAnsiTheme="majorBidi" w:cstheme="majorBidi"/>
          <w:szCs w:val="21"/>
        </w:rPr>
        <w:t>自</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16</w:t>
      </w:r>
      <w:r w:rsidRPr="00035FDC">
        <w:rPr>
          <w:rFonts w:asciiTheme="majorBidi" w:hAnsiTheme="majorBidi" w:cstheme="majorBidi"/>
          <w:szCs w:val="21"/>
        </w:rPr>
        <w:t>年将杀害妇女定为犯罪以来</w:t>
      </w:r>
      <w:r>
        <w:rPr>
          <w:rFonts w:asciiTheme="majorBidi" w:hAnsiTheme="majorBidi" w:cstheme="majorBidi"/>
        </w:rPr>
        <w:t>，</w:t>
      </w:r>
      <w:r w:rsidRPr="00035FDC">
        <w:rPr>
          <w:rFonts w:asciiTheme="majorBidi" w:hAnsiTheme="majorBidi" w:cstheme="majorBidi"/>
          <w:szCs w:val="21"/>
        </w:rPr>
        <w:t>只有极少数的案件受到调查</w:t>
      </w:r>
      <w:r>
        <w:rPr>
          <w:rFonts w:asciiTheme="majorBidi" w:hAnsiTheme="majorBidi" w:cstheme="majorBidi"/>
        </w:rPr>
        <w:t>；</w:t>
      </w:r>
      <w:r w:rsidRPr="00035FDC">
        <w:rPr>
          <w:rFonts w:asciiTheme="majorBidi" w:hAnsiTheme="majorBidi" w:cstheme="majorBidi"/>
          <w:szCs w:val="21"/>
        </w:rPr>
        <w:t>委员会感到遗憾的是</w:t>
      </w:r>
      <w:r>
        <w:rPr>
          <w:rFonts w:asciiTheme="majorBidi" w:hAnsiTheme="majorBidi" w:cstheme="majorBidi"/>
        </w:rPr>
        <w:t>，</w:t>
      </w:r>
      <w:r w:rsidRPr="00035FDC">
        <w:rPr>
          <w:rFonts w:asciiTheme="majorBidi" w:hAnsiTheme="majorBidi" w:cstheme="majorBidi"/>
          <w:szCs w:val="21"/>
        </w:rPr>
        <w:t>缺乏明确的分类统计资料</w:t>
      </w:r>
      <w:r>
        <w:rPr>
          <w:rFonts w:asciiTheme="majorBidi" w:hAnsiTheme="majorBidi" w:cstheme="majorBidi"/>
        </w:rPr>
        <w:t>，</w:t>
      </w:r>
      <w:r w:rsidRPr="00035FDC">
        <w:rPr>
          <w:rFonts w:asciiTheme="majorBidi" w:hAnsiTheme="majorBidi" w:cstheme="majorBidi"/>
          <w:szCs w:val="21"/>
        </w:rPr>
        <w:t>难以了解针对妇女、女童和青少年的不同形式暴力的投诉数量</w:t>
      </w:r>
      <w:r>
        <w:rPr>
          <w:rFonts w:asciiTheme="majorBidi" w:hAnsiTheme="majorBidi" w:cstheme="majorBidi"/>
        </w:rPr>
        <w:t>，</w:t>
      </w:r>
      <w:r w:rsidRPr="00035FDC">
        <w:rPr>
          <w:rFonts w:asciiTheme="majorBidi" w:hAnsiTheme="majorBidi" w:cstheme="majorBidi"/>
          <w:szCs w:val="21"/>
        </w:rPr>
        <w:t>开展的调查及其结果</w:t>
      </w:r>
      <w:r>
        <w:rPr>
          <w:rFonts w:asciiTheme="majorBidi" w:hAnsiTheme="majorBidi" w:cstheme="majorBidi"/>
        </w:rPr>
        <w:t>，</w:t>
      </w:r>
      <w:r w:rsidRPr="00035FDC">
        <w:rPr>
          <w:rFonts w:asciiTheme="majorBidi" w:hAnsiTheme="majorBidi" w:cstheme="majorBidi"/>
          <w:szCs w:val="21"/>
        </w:rPr>
        <w:t>以及作出的定罪判决和给予受害者的补救措施的情况</w:t>
      </w:r>
      <w:r>
        <w:rPr>
          <w:rFonts w:asciiTheme="majorBidi" w:hAnsiTheme="majorBidi" w:cstheme="majorBidi"/>
        </w:rPr>
        <w:t>(</w:t>
      </w:r>
      <w:r w:rsidRPr="00035FDC">
        <w:rPr>
          <w:rFonts w:asciiTheme="majorBidi" w:hAnsiTheme="majorBidi" w:cstheme="majorBidi"/>
          <w:szCs w:val="21"/>
        </w:rPr>
        <w:t>第二、第三、第六、第七、第十四、第二十四和第二十六条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19.</w:t>
      </w:r>
      <w:r w:rsidRPr="00035FDC">
        <w:rPr>
          <w:rFonts w:asciiTheme="majorBidi" w:hAnsiTheme="majorBidi" w:cstheme="majorBidi"/>
          <w:szCs w:val="21"/>
        </w:rPr>
        <w:tab/>
      </w:r>
      <w:r w:rsidRPr="004C3A5E">
        <w:rPr>
          <w:rFonts w:ascii="Time New Roman" w:eastAsia="黑体" w:hAnsi="Time New Roman" w:cstheme="majorBidi"/>
        </w:rPr>
        <w:t>缔约国应：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加紧努力，防止、遏制和惩治杀害妇女和所有暴力侵害妇女、女童和青少年的行为，包括收集所需的统计数据，并确保参与这项工作的机构和方案获得充足的人力、财力和技术资源；</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(b)</w:t>
      </w:r>
      <w:r w:rsidRPr="004C3A5E">
        <w:rPr>
          <w:rFonts w:ascii="Time New Roman" w:eastAsia="黑体" w:hAnsi="Time New Roman" w:cstheme="majorBidi"/>
        </w:rPr>
        <w:tab/>
      </w:r>
      <w:r w:rsidRPr="004C3A5E">
        <w:rPr>
          <w:rFonts w:ascii="Time New Roman" w:eastAsia="黑体" w:hAnsi="Time New Roman" w:cstheme="majorBidi"/>
        </w:rPr>
        <w:t>向法官、检察官和执法机构提供如何调查和起诉杀害妇女和家庭暴力案件的充分培训，从而确保所有此类罪行得到及时、彻底和公正的调查；确保犯罪者受到起诉和惩治；并确保受害者得到充分赔偿；</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(c)</w:t>
      </w:r>
      <w:r w:rsidRPr="004C3A5E">
        <w:rPr>
          <w:rFonts w:ascii="Time New Roman" w:eastAsia="黑体" w:hAnsi="Time New Roman" w:cstheme="majorBidi"/>
        </w:rPr>
        <w:tab/>
      </w:r>
      <w:r w:rsidRPr="004C3A5E">
        <w:rPr>
          <w:rFonts w:ascii="Time New Roman" w:eastAsia="黑体" w:hAnsi="Time New Roman" w:cstheme="majorBidi"/>
        </w:rPr>
        <w:t>加紧努力，确保所有受害者都能获得援助和保护，并落实暴力受害妇女，包括农村地区妇女和土著妇女诉诸司法的权利；</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(d)</w:t>
      </w:r>
      <w:r w:rsidRPr="004C3A5E">
        <w:rPr>
          <w:rFonts w:ascii="Time New Roman" w:eastAsia="黑体" w:hAnsi="Time New Roman" w:cstheme="majorBidi"/>
        </w:rPr>
        <w:tab/>
      </w:r>
      <w:r w:rsidRPr="004C3A5E">
        <w:rPr>
          <w:rFonts w:ascii="Time New Roman" w:eastAsia="黑体" w:hAnsi="Time New Roman" w:cstheme="majorBidi"/>
        </w:rPr>
        <w:t>继续努力为法律、警察和法医机构的工作人员提供培训，以消除性别陈规定型观念，防止受害者再次受害。</w:t>
      </w:r>
    </w:p>
    <w:p w:rsidR="00FC1F15" w:rsidRPr="00035FDC" w:rsidRDefault="00FC1F15" w:rsidP="003F57D2">
      <w:pPr>
        <w:pStyle w:val="H23GC"/>
      </w:pPr>
      <w:r w:rsidRPr="00035FDC">
        <w:tab/>
      </w:r>
      <w:r w:rsidRPr="00035FDC">
        <w:tab/>
      </w:r>
      <w:r w:rsidRPr="00035FDC">
        <w:t>自愿终止妊娠与生育权</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20.</w:t>
      </w:r>
      <w:r w:rsidRPr="00035FDC">
        <w:rPr>
          <w:rFonts w:asciiTheme="majorBidi" w:hAnsiTheme="majorBidi" w:cstheme="majorBidi"/>
          <w:szCs w:val="21"/>
        </w:rPr>
        <w:tab/>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自愿终止妊娠是一项刑事犯罪</w:t>
      </w:r>
      <w:r>
        <w:rPr>
          <w:rFonts w:asciiTheme="majorBidi" w:hAnsiTheme="majorBidi" w:cstheme="majorBidi"/>
        </w:rPr>
        <w:t>，</w:t>
      </w:r>
      <w:r w:rsidRPr="00035FDC">
        <w:rPr>
          <w:rFonts w:asciiTheme="majorBidi" w:hAnsiTheme="majorBidi" w:cstheme="majorBidi"/>
          <w:szCs w:val="21"/>
        </w:rPr>
        <w:t>包括在强奸和乱伦导致怀孕</w:t>
      </w:r>
      <w:r>
        <w:rPr>
          <w:rFonts w:asciiTheme="majorBidi" w:hAnsiTheme="majorBidi" w:cstheme="majorBidi"/>
        </w:rPr>
        <w:t>，</w:t>
      </w:r>
      <w:r w:rsidRPr="00035FDC">
        <w:rPr>
          <w:rFonts w:asciiTheme="majorBidi" w:hAnsiTheme="majorBidi" w:cstheme="majorBidi"/>
          <w:szCs w:val="21"/>
        </w:rPr>
        <w:t>胎儿不能存活以及妇女或女童的健康面临危险的情况下</w:t>
      </w:r>
      <w:r>
        <w:rPr>
          <w:rFonts w:asciiTheme="majorBidi" w:hAnsiTheme="majorBidi" w:cstheme="majorBidi"/>
        </w:rPr>
        <w:t>；</w:t>
      </w:r>
      <w:r w:rsidRPr="00035FDC">
        <w:rPr>
          <w:rFonts w:asciiTheme="majorBidi" w:hAnsiTheme="majorBidi" w:cstheme="majorBidi"/>
          <w:szCs w:val="21"/>
        </w:rPr>
        <w:t>这迫使妇女和女童寻求不安全堕胎</w:t>
      </w:r>
      <w:r>
        <w:rPr>
          <w:rFonts w:asciiTheme="majorBidi" w:hAnsiTheme="majorBidi" w:cstheme="majorBidi"/>
        </w:rPr>
        <w:t>，</w:t>
      </w:r>
      <w:r w:rsidRPr="00035FDC">
        <w:rPr>
          <w:rFonts w:asciiTheme="majorBidi" w:hAnsiTheme="majorBidi" w:cstheme="majorBidi"/>
          <w:szCs w:val="21"/>
        </w:rPr>
        <w:t>从而危及她们的生命和健康。委员会还感到关切的是有报告称</w:t>
      </w:r>
      <w:r>
        <w:rPr>
          <w:rFonts w:asciiTheme="majorBidi" w:hAnsiTheme="majorBidi" w:cstheme="majorBidi"/>
        </w:rPr>
        <w:t>，</w:t>
      </w:r>
      <w:r w:rsidRPr="00035FDC">
        <w:rPr>
          <w:rFonts w:asciiTheme="majorBidi" w:hAnsiTheme="majorBidi" w:cstheme="majorBidi"/>
          <w:szCs w:val="21"/>
        </w:rPr>
        <w:t>怀孕女童的母亲和卫生保健专业人员如实施非法堕胎</w:t>
      </w:r>
      <w:r>
        <w:rPr>
          <w:rFonts w:asciiTheme="majorBidi" w:hAnsiTheme="majorBidi" w:cstheme="majorBidi"/>
        </w:rPr>
        <w:t>，</w:t>
      </w:r>
      <w:r w:rsidRPr="00035FDC">
        <w:rPr>
          <w:rFonts w:asciiTheme="majorBidi" w:hAnsiTheme="majorBidi" w:cstheme="majorBidi"/>
          <w:szCs w:val="21"/>
        </w:rPr>
        <w:t>则可能面临刑事指控。委员会还感到关切的是</w:t>
      </w:r>
      <w:r>
        <w:rPr>
          <w:rFonts w:asciiTheme="majorBidi" w:hAnsiTheme="majorBidi" w:cstheme="majorBidi"/>
        </w:rPr>
        <w:t>，</w:t>
      </w:r>
      <w:r w:rsidRPr="00035FDC">
        <w:rPr>
          <w:rFonts w:asciiTheme="majorBidi" w:hAnsiTheme="majorBidi" w:cstheme="majorBidi"/>
          <w:szCs w:val="21"/>
        </w:rPr>
        <w:t>儿童和青少年怀孕率惊人</w:t>
      </w:r>
      <w:r>
        <w:rPr>
          <w:rFonts w:asciiTheme="majorBidi" w:hAnsiTheme="majorBidi" w:cstheme="majorBidi"/>
        </w:rPr>
        <w:t>，</w:t>
      </w:r>
      <w:r w:rsidRPr="00035FDC">
        <w:rPr>
          <w:rFonts w:asciiTheme="majorBidi" w:hAnsiTheme="majorBidi" w:cstheme="majorBidi"/>
          <w:szCs w:val="21"/>
        </w:rPr>
        <w:t>孕产期死亡率高</w:t>
      </w:r>
      <w:r>
        <w:rPr>
          <w:rFonts w:asciiTheme="majorBidi" w:hAnsiTheme="majorBidi" w:cstheme="majorBidi"/>
        </w:rPr>
        <w:t>，</w:t>
      </w:r>
      <w:r w:rsidRPr="00035FDC">
        <w:rPr>
          <w:rFonts w:asciiTheme="majorBidi" w:hAnsiTheme="majorBidi" w:cstheme="majorBidi"/>
          <w:szCs w:val="21"/>
        </w:rPr>
        <w:t>尤其是女童和青少年女性。另一个令人关切的问题是有报告称</w:t>
      </w:r>
      <w:r>
        <w:rPr>
          <w:rFonts w:asciiTheme="majorBidi" w:hAnsiTheme="majorBidi" w:cstheme="majorBidi"/>
        </w:rPr>
        <w:t>，</w:t>
      </w:r>
      <w:r w:rsidRPr="00035FDC">
        <w:rPr>
          <w:rFonts w:asciiTheme="majorBidi" w:hAnsiTheme="majorBidi" w:cstheme="majorBidi"/>
          <w:szCs w:val="21"/>
        </w:rPr>
        <w:t>生殖健康服务覆盖面和质量不足</w:t>
      </w:r>
      <w:r>
        <w:rPr>
          <w:rFonts w:asciiTheme="majorBidi" w:hAnsiTheme="majorBidi" w:cstheme="majorBidi"/>
        </w:rPr>
        <w:t>，</w:t>
      </w:r>
      <w:r w:rsidRPr="00035FDC">
        <w:rPr>
          <w:rFonts w:asciiTheme="majorBidi" w:hAnsiTheme="majorBidi" w:cstheme="majorBidi"/>
          <w:szCs w:val="21"/>
        </w:rPr>
        <w:t>缺乏提供性健康和生殖健康全面教育的公共政策。在这方面</w:t>
      </w:r>
      <w:r>
        <w:rPr>
          <w:rFonts w:asciiTheme="majorBidi" w:hAnsiTheme="majorBidi" w:cstheme="majorBidi"/>
        </w:rPr>
        <w:t>，</w:t>
      </w:r>
      <w:r w:rsidRPr="00035FDC">
        <w:rPr>
          <w:rFonts w:asciiTheme="majorBidi" w:hAnsiTheme="majorBidi" w:cstheme="majorBidi"/>
          <w:szCs w:val="21"/>
        </w:rPr>
        <w:t>委员会感到遗憾的是</w:t>
      </w:r>
      <w:r>
        <w:rPr>
          <w:rFonts w:asciiTheme="majorBidi" w:hAnsiTheme="majorBidi" w:cstheme="majorBidi"/>
        </w:rPr>
        <w:t>，</w:t>
      </w:r>
      <w:r w:rsidRPr="00035FDC">
        <w:rPr>
          <w:rFonts w:asciiTheme="majorBidi" w:hAnsiTheme="majorBidi" w:cstheme="majorBidi"/>
          <w:szCs w:val="21"/>
        </w:rPr>
        <w:t>教育和科学部在第</w:t>
      </w:r>
      <w:r>
        <w:rPr>
          <w:rFonts w:asciiTheme="majorBidi" w:hAnsiTheme="majorBidi" w:cstheme="majorBidi"/>
        </w:rPr>
        <w:t>29664</w:t>
      </w:r>
      <w:r w:rsidRPr="00035FDC">
        <w:rPr>
          <w:rFonts w:asciiTheme="majorBidi" w:hAnsiTheme="majorBidi" w:cstheme="majorBidi"/>
          <w:szCs w:val="21"/>
        </w:rPr>
        <w:t>号决定中决定禁止传播和使用涉及两</w:t>
      </w:r>
      <w:r w:rsidRPr="00035FDC">
        <w:rPr>
          <w:rFonts w:asciiTheme="majorBidi" w:hAnsiTheme="majorBidi" w:cstheme="majorBidi"/>
          <w:szCs w:val="21"/>
        </w:rPr>
        <w:lastRenderedPageBreak/>
        <w:t>性理论和</w:t>
      </w:r>
      <w:r>
        <w:rPr>
          <w:rFonts w:asciiTheme="majorBidi" w:hAnsiTheme="majorBidi" w:cstheme="majorBidi"/>
        </w:rPr>
        <w:t>/</w:t>
      </w:r>
      <w:r w:rsidRPr="00035FDC">
        <w:rPr>
          <w:rFonts w:asciiTheme="majorBidi" w:hAnsiTheme="majorBidi" w:cstheme="majorBidi"/>
          <w:szCs w:val="21"/>
        </w:rPr>
        <w:t>或意识形态的材料</w:t>
      </w:r>
      <w:r>
        <w:rPr>
          <w:rFonts w:asciiTheme="majorBidi" w:hAnsiTheme="majorBidi" w:cstheme="majorBidi"/>
        </w:rPr>
        <w:t>，</w:t>
      </w:r>
      <w:r w:rsidRPr="00035FDC">
        <w:rPr>
          <w:rFonts w:asciiTheme="majorBidi" w:hAnsiTheme="majorBidi" w:cstheme="majorBidi"/>
          <w:szCs w:val="21"/>
        </w:rPr>
        <w:t>并在第</w:t>
      </w:r>
      <w:r>
        <w:rPr>
          <w:rFonts w:asciiTheme="majorBidi" w:hAnsiTheme="majorBidi" w:cstheme="majorBidi"/>
        </w:rPr>
        <w:t>1761</w:t>
      </w:r>
      <w:r w:rsidRPr="00035FDC">
        <w:rPr>
          <w:rFonts w:asciiTheme="majorBidi" w:hAnsiTheme="majorBidi" w:cstheme="majorBidi"/>
          <w:szCs w:val="21"/>
        </w:rPr>
        <w:t>号决定中禁止在学校使用全面性教育教师指南。委员会还感到关切的是</w:t>
      </w:r>
      <w:r>
        <w:rPr>
          <w:rFonts w:asciiTheme="majorBidi" w:hAnsiTheme="majorBidi" w:cstheme="majorBidi"/>
        </w:rPr>
        <w:t>，</w:t>
      </w:r>
      <w:r w:rsidRPr="00035FDC">
        <w:rPr>
          <w:rFonts w:asciiTheme="majorBidi" w:hAnsiTheme="majorBidi" w:cstheme="majorBidi"/>
          <w:szCs w:val="21"/>
        </w:rPr>
        <w:t>缔约国未能解释</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17</w:t>
      </w:r>
      <w:r w:rsidRPr="00035FDC">
        <w:rPr>
          <w:rFonts w:asciiTheme="majorBidi" w:hAnsiTheme="majorBidi" w:cstheme="majorBidi"/>
          <w:szCs w:val="21"/>
        </w:rPr>
        <w:t>年通过第</w:t>
      </w:r>
      <w:r>
        <w:rPr>
          <w:rFonts w:asciiTheme="majorBidi" w:hAnsiTheme="majorBidi" w:cstheme="majorBidi"/>
        </w:rPr>
        <w:t>5833/2</w:t>
      </w:r>
      <w:r w:rsidRPr="00035FDC">
        <w:rPr>
          <w:rFonts w:asciiTheme="majorBidi" w:hAnsiTheme="majorBidi" w:cstheme="majorBidi"/>
          <w:szCs w:val="21"/>
        </w:rPr>
        <w:t>0</w:t>
      </w:r>
      <w:r>
        <w:rPr>
          <w:rFonts w:asciiTheme="majorBidi" w:hAnsiTheme="majorBidi" w:cstheme="majorBidi"/>
        </w:rPr>
        <w:t>17</w:t>
      </w:r>
      <w:r w:rsidRPr="00035FDC">
        <w:rPr>
          <w:rFonts w:asciiTheme="majorBidi" w:hAnsiTheme="majorBidi" w:cstheme="majorBidi"/>
          <w:szCs w:val="21"/>
        </w:rPr>
        <w:t>号法的理由</w:t>
      </w:r>
      <w:r>
        <w:rPr>
          <w:rFonts w:asciiTheme="majorBidi" w:hAnsiTheme="majorBidi" w:cstheme="majorBidi"/>
        </w:rPr>
        <w:t>，</w:t>
      </w:r>
      <w:r w:rsidRPr="00035FDC">
        <w:rPr>
          <w:rFonts w:asciiTheme="majorBidi" w:hAnsiTheme="majorBidi" w:cstheme="majorBidi"/>
          <w:szCs w:val="21"/>
        </w:rPr>
        <w:t>该法建立了未出生儿童死亡民事登记处册</w:t>
      </w:r>
      <w:r>
        <w:rPr>
          <w:rFonts w:asciiTheme="majorBidi" w:hAnsiTheme="majorBidi" w:cstheme="majorBidi"/>
        </w:rPr>
        <w:t>(</w:t>
      </w:r>
      <w:r w:rsidRPr="00035FDC">
        <w:rPr>
          <w:rFonts w:asciiTheme="majorBidi" w:hAnsiTheme="majorBidi" w:cstheme="majorBidi"/>
          <w:szCs w:val="21"/>
        </w:rPr>
        <w:t>第二、第三、第六、第七、第十七、第二十四和第二十六条</w:t>
      </w:r>
      <w:r>
        <w:rPr>
          <w:rFonts w:asciiTheme="majorBidi" w:hAnsiTheme="majorBidi" w:cstheme="majorBidi"/>
        </w:rPr>
        <w:t>)</w:t>
      </w:r>
      <w:r w:rsidRPr="00035FDC">
        <w:rPr>
          <w:rFonts w:asciiTheme="majorBidi" w:hAnsiTheme="majorBidi" w:cstheme="majorBidi"/>
          <w:szCs w:val="21"/>
        </w:rPr>
        <w:t>。</w:t>
      </w:r>
    </w:p>
    <w:p w:rsidR="00FC1F15" w:rsidRPr="00035FDC" w:rsidRDefault="00FC1F15" w:rsidP="00FC1F15">
      <w:pPr>
        <w:pStyle w:val="SingleTxtGC"/>
        <w:rPr>
          <w:rFonts w:asciiTheme="majorBidi" w:hAnsiTheme="majorBidi" w:cstheme="majorBidi"/>
          <w:b/>
          <w:bCs/>
          <w:szCs w:val="21"/>
        </w:rPr>
      </w:pPr>
      <w:r>
        <w:rPr>
          <w:rFonts w:asciiTheme="majorBidi" w:hAnsiTheme="majorBidi" w:cstheme="majorBidi"/>
        </w:rPr>
        <w:t>21.</w:t>
      </w:r>
      <w:r w:rsidRPr="00035FDC">
        <w:rPr>
          <w:rFonts w:asciiTheme="majorBidi" w:hAnsiTheme="majorBidi" w:cstheme="majorBidi"/>
          <w:szCs w:val="21"/>
        </w:rPr>
        <w:tab/>
      </w:r>
      <w:r w:rsidRPr="004C3A5E">
        <w:rPr>
          <w:rFonts w:ascii="Time New Roman" w:eastAsia="黑体" w:hAnsi="Time New Roman" w:cstheme="majorBidi"/>
        </w:rPr>
        <w:t>委员会敦促缔约国修订立法，提供安全、合法和有效的堕胎途径，在怀孕妇女和女童的生命和健康面临危险或怀孕至足月会给怀孕妇女和女童造成巨大痛苦或折磨的情况下，特别是当怀孕由强奸或乱伦所致或胎儿不能存活时。缔约国还应确保堕胎的妇女和女童以及协助堕胎的医生不受刑事处罚，因为这些措施迫使妇女和女童诉诸不安全堕胎。缔约国还应确保全国的男子、妇女和青少年获得充分的性健康和生殖健康服务、避孕和相关教育。此外，缔约国应增加教育和宣传方案，并确保在公共和私立学校等正式领域以及大众媒体和其他论坛等非正式领域实施这些方案，宣传使用避孕措施以及性健康和生殖健康权的重要性。在这方面，委员会建议缔约国废除教育和科学部第</w:t>
      </w:r>
      <w:r w:rsidRPr="004C3A5E">
        <w:rPr>
          <w:rFonts w:ascii="Time New Roman" w:eastAsia="黑体" w:hAnsi="Time New Roman" w:cstheme="majorBidi"/>
        </w:rPr>
        <w:t>29664</w:t>
      </w:r>
      <w:r w:rsidRPr="004C3A5E">
        <w:rPr>
          <w:rFonts w:ascii="Time New Roman" w:eastAsia="黑体" w:hAnsi="Time New Roman" w:cstheme="majorBidi"/>
        </w:rPr>
        <w:t>号和第</w:t>
      </w:r>
      <w:r w:rsidRPr="004C3A5E">
        <w:rPr>
          <w:rFonts w:ascii="Time New Roman" w:eastAsia="黑体" w:hAnsi="Time New Roman" w:cstheme="majorBidi"/>
        </w:rPr>
        <w:t>1761</w:t>
      </w:r>
      <w:r w:rsidRPr="004C3A5E">
        <w:rPr>
          <w:rFonts w:ascii="Time New Roman" w:eastAsia="黑体" w:hAnsi="Time New Roman" w:cstheme="majorBidi"/>
        </w:rPr>
        <w:t>号决定。</w:t>
      </w:r>
    </w:p>
    <w:p w:rsidR="00FC1F15" w:rsidRPr="00035FDC" w:rsidRDefault="00FC1F15" w:rsidP="003F57D2">
      <w:pPr>
        <w:pStyle w:val="H23GC"/>
      </w:pPr>
      <w:r w:rsidRPr="00035FDC">
        <w:tab/>
      </w:r>
      <w:r w:rsidRPr="00035FDC">
        <w:tab/>
      </w:r>
      <w:r w:rsidRPr="00035FDC">
        <w:t>联合特遣部队</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22.</w:t>
      </w:r>
      <w:r w:rsidRPr="00035FDC">
        <w:rPr>
          <w:rFonts w:asciiTheme="majorBidi" w:hAnsiTheme="majorBidi" w:cstheme="majorBidi"/>
          <w:szCs w:val="21"/>
        </w:rPr>
        <w:tab/>
      </w:r>
      <w:r w:rsidRPr="00035FDC">
        <w:rPr>
          <w:rFonts w:asciiTheme="majorBidi" w:hAnsiTheme="majorBidi" w:cstheme="majorBidi"/>
          <w:szCs w:val="21"/>
        </w:rPr>
        <w:t>委员会注意到只有</w:t>
      </w:r>
      <w:r>
        <w:rPr>
          <w:rFonts w:asciiTheme="majorBidi" w:hAnsiTheme="majorBidi" w:cstheme="majorBidi"/>
        </w:rPr>
        <w:t>6</w:t>
      </w:r>
      <w:r w:rsidRPr="00035FDC">
        <w:rPr>
          <w:rFonts w:asciiTheme="majorBidi" w:hAnsiTheme="majorBidi" w:cstheme="majorBidi"/>
          <w:szCs w:val="21"/>
        </w:rPr>
        <w:t>起关于联合特遣部队侵犯人权的投诉</w:t>
      </w:r>
      <w:r>
        <w:rPr>
          <w:rFonts w:asciiTheme="majorBidi" w:hAnsiTheme="majorBidi" w:cstheme="majorBidi"/>
        </w:rPr>
        <w:t>，</w:t>
      </w:r>
      <w:r w:rsidRPr="00035FDC">
        <w:rPr>
          <w:rFonts w:asciiTheme="majorBidi" w:hAnsiTheme="majorBidi" w:cstheme="majorBidi"/>
          <w:szCs w:val="21"/>
        </w:rPr>
        <w:t>但仍感到关切的是</w:t>
      </w:r>
      <w:r>
        <w:rPr>
          <w:rFonts w:asciiTheme="majorBidi" w:hAnsiTheme="majorBidi" w:cstheme="majorBidi"/>
        </w:rPr>
        <w:t>，</w:t>
      </w:r>
      <w:r w:rsidRPr="00035FDC">
        <w:rPr>
          <w:rFonts w:asciiTheme="majorBidi" w:hAnsiTheme="majorBidi" w:cstheme="majorBidi"/>
          <w:szCs w:val="21"/>
        </w:rPr>
        <w:t>委员会收到了关于该部队实施酷刑、法外处决、任意拘留和强迫失踪的大量报告。委员会注意到缔约国有一项废除第</w:t>
      </w:r>
      <w:r>
        <w:rPr>
          <w:rFonts w:asciiTheme="majorBidi" w:hAnsiTheme="majorBidi" w:cstheme="majorBidi"/>
        </w:rPr>
        <w:t>5</w:t>
      </w:r>
      <w:r w:rsidRPr="00035FDC">
        <w:rPr>
          <w:rFonts w:asciiTheme="majorBidi" w:hAnsiTheme="majorBidi" w:cstheme="majorBidi"/>
          <w:szCs w:val="21"/>
        </w:rPr>
        <w:t>0</w:t>
      </w:r>
      <w:r>
        <w:rPr>
          <w:rFonts w:asciiTheme="majorBidi" w:hAnsiTheme="majorBidi" w:cstheme="majorBidi"/>
        </w:rPr>
        <w:t>36/2</w:t>
      </w:r>
      <w:r w:rsidRPr="00035FDC">
        <w:rPr>
          <w:rFonts w:asciiTheme="majorBidi" w:hAnsiTheme="majorBidi" w:cstheme="majorBidi"/>
          <w:szCs w:val="21"/>
        </w:rPr>
        <w:t>0</w:t>
      </w:r>
      <w:r>
        <w:rPr>
          <w:rFonts w:asciiTheme="majorBidi" w:hAnsiTheme="majorBidi" w:cstheme="majorBidi"/>
        </w:rPr>
        <w:t>13</w:t>
      </w:r>
      <w:r w:rsidRPr="00035FDC">
        <w:rPr>
          <w:rFonts w:asciiTheme="majorBidi" w:hAnsiTheme="majorBidi" w:cstheme="majorBidi"/>
          <w:szCs w:val="21"/>
        </w:rPr>
        <w:t>号国防和国内安全法的法案</w:t>
      </w:r>
      <w:r>
        <w:rPr>
          <w:rFonts w:asciiTheme="majorBidi" w:hAnsiTheme="majorBidi" w:cstheme="majorBidi"/>
        </w:rPr>
        <w:t>，</w:t>
      </w:r>
      <w:r w:rsidRPr="00035FDC">
        <w:rPr>
          <w:rFonts w:asciiTheme="majorBidi" w:hAnsiTheme="majorBidi" w:cstheme="majorBidi"/>
          <w:szCs w:val="21"/>
        </w:rPr>
        <w:t>但感到关切的是</w:t>
      </w:r>
      <w:r>
        <w:rPr>
          <w:rFonts w:asciiTheme="majorBidi" w:hAnsiTheme="majorBidi" w:cstheme="majorBidi"/>
        </w:rPr>
        <w:t>，</w:t>
      </w:r>
      <w:r w:rsidRPr="00035FDC">
        <w:rPr>
          <w:rFonts w:asciiTheme="majorBidi" w:hAnsiTheme="majorBidi" w:cstheme="majorBidi"/>
          <w:szCs w:val="21"/>
        </w:rPr>
        <w:t>废除进程进展缓慢</w:t>
      </w:r>
      <w:r>
        <w:rPr>
          <w:rFonts w:asciiTheme="majorBidi" w:hAnsiTheme="majorBidi" w:cstheme="majorBidi"/>
        </w:rPr>
        <w:t>，</w:t>
      </w:r>
      <w:r w:rsidRPr="00035FDC">
        <w:rPr>
          <w:rFonts w:asciiTheme="majorBidi" w:hAnsiTheme="majorBidi" w:cstheme="majorBidi"/>
          <w:szCs w:val="21"/>
        </w:rPr>
        <w:t>造成武装部队继续参与国内安全行动</w:t>
      </w:r>
      <w:r>
        <w:rPr>
          <w:rFonts w:asciiTheme="majorBidi" w:hAnsiTheme="majorBidi" w:cstheme="majorBidi"/>
        </w:rPr>
        <w:t>(</w:t>
      </w:r>
      <w:r w:rsidRPr="00035FDC">
        <w:rPr>
          <w:rFonts w:asciiTheme="majorBidi" w:hAnsiTheme="majorBidi" w:cstheme="majorBidi"/>
          <w:szCs w:val="21"/>
        </w:rPr>
        <w:t>第二、第六、第七、第九和第十六条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23.</w:t>
      </w:r>
      <w:r w:rsidRPr="00035FDC">
        <w:rPr>
          <w:rFonts w:asciiTheme="majorBidi" w:hAnsiTheme="majorBidi" w:cstheme="majorBidi"/>
          <w:szCs w:val="21"/>
        </w:rPr>
        <w:tab/>
      </w:r>
      <w:r w:rsidRPr="004C3A5E">
        <w:rPr>
          <w:rFonts w:ascii="Time New Roman" w:eastAsia="黑体" w:hAnsi="Time New Roman" w:cstheme="majorBidi"/>
        </w:rPr>
        <w:t>缔约国应加强国家警察在维护法律和秩序方面的作用，并使其能够承担联合特遣部队行使的法律和秩序职能。在这方面，委员会鼓励缔约国完成废除第</w:t>
      </w:r>
      <w:r w:rsidRPr="004C3A5E">
        <w:rPr>
          <w:rFonts w:ascii="Time New Roman" w:eastAsia="黑体" w:hAnsi="Time New Roman" w:cstheme="majorBidi"/>
        </w:rPr>
        <w:t>5036/2013</w:t>
      </w:r>
      <w:r w:rsidRPr="004C3A5E">
        <w:rPr>
          <w:rFonts w:ascii="Time New Roman" w:eastAsia="黑体" w:hAnsi="Time New Roman" w:cstheme="majorBidi"/>
        </w:rPr>
        <w:t>号法的进程。缔约国还应确保及时、彻底和公正地调查所有指控酷刑、法外处决、任意拘留和强迫失踪的案件，寻找失踪人员，起诉和惩处责任人，并向受害者提供充分赔偿。</w:t>
      </w:r>
    </w:p>
    <w:p w:rsidR="00FC1F15" w:rsidRPr="00035FDC" w:rsidRDefault="00FC1F15" w:rsidP="003F57D2">
      <w:pPr>
        <w:pStyle w:val="H23GC"/>
      </w:pPr>
      <w:r w:rsidRPr="00035FDC">
        <w:tab/>
      </w:r>
      <w:r w:rsidRPr="00035FDC">
        <w:tab/>
      </w:r>
      <w:r w:rsidRPr="00035FDC">
        <w:t>过度使用武力、任意拘留和酷刑</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24.</w:t>
      </w:r>
      <w:r w:rsidRPr="00035FDC">
        <w:rPr>
          <w:rFonts w:asciiTheme="majorBidi" w:hAnsiTheme="majorBidi" w:cstheme="majorBidi"/>
          <w:szCs w:val="21"/>
        </w:rPr>
        <w:tab/>
      </w:r>
      <w:r w:rsidRPr="00035FDC">
        <w:rPr>
          <w:rFonts w:asciiTheme="majorBidi" w:hAnsiTheme="majorBidi" w:cstheme="majorBidi"/>
          <w:szCs w:val="21"/>
        </w:rPr>
        <w:t>委员会感到关切的是有报告称</w:t>
      </w:r>
      <w:r>
        <w:rPr>
          <w:rFonts w:asciiTheme="majorBidi" w:hAnsiTheme="majorBidi" w:cstheme="majorBidi"/>
        </w:rPr>
        <w:t>，</w:t>
      </w:r>
      <w:r w:rsidRPr="00035FDC">
        <w:rPr>
          <w:rFonts w:asciiTheme="majorBidi" w:hAnsiTheme="majorBidi" w:cstheme="majorBidi"/>
          <w:szCs w:val="21"/>
        </w:rPr>
        <w:t>执法和安全官员在</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17</w:t>
      </w:r>
      <w:r w:rsidRPr="00035FDC">
        <w:rPr>
          <w:rFonts w:asciiTheme="majorBidi" w:hAnsiTheme="majorBidi" w:cstheme="majorBidi"/>
          <w:szCs w:val="21"/>
        </w:rPr>
        <w:t>年</w:t>
      </w:r>
      <w:r>
        <w:rPr>
          <w:rFonts w:asciiTheme="majorBidi" w:hAnsiTheme="majorBidi" w:cstheme="majorBidi"/>
        </w:rPr>
        <w:t>3</w:t>
      </w:r>
      <w:r w:rsidRPr="00035FDC">
        <w:rPr>
          <w:rFonts w:asciiTheme="majorBidi" w:hAnsiTheme="majorBidi" w:cstheme="majorBidi"/>
          <w:szCs w:val="21"/>
        </w:rPr>
        <w:t>月</w:t>
      </w:r>
      <w:r>
        <w:rPr>
          <w:rFonts w:asciiTheme="majorBidi" w:hAnsiTheme="majorBidi" w:cstheme="majorBidi"/>
        </w:rPr>
        <w:t>31</w:t>
      </w:r>
      <w:r w:rsidRPr="00035FDC">
        <w:rPr>
          <w:rFonts w:asciiTheme="majorBidi" w:hAnsiTheme="majorBidi" w:cstheme="majorBidi"/>
          <w:szCs w:val="21"/>
        </w:rPr>
        <w:t>日和</w:t>
      </w:r>
      <w:r>
        <w:rPr>
          <w:rFonts w:asciiTheme="majorBidi" w:hAnsiTheme="majorBidi" w:cstheme="majorBidi"/>
        </w:rPr>
        <w:t>4</w:t>
      </w:r>
      <w:r w:rsidRPr="00035FDC">
        <w:rPr>
          <w:rFonts w:asciiTheme="majorBidi" w:hAnsiTheme="majorBidi" w:cstheme="majorBidi"/>
          <w:szCs w:val="21"/>
        </w:rPr>
        <w:t>月</w:t>
      </w:r>
      <w:r>
        <w:rPr>
          <w:rFonts w:asciiTheme="majorBidi" w:hAnsiTheme="majorBidi" w:cstheme="majorBidi"/>
        </w:rPr>
        <w:t>1</w:t>
      </w:r>
      <w:r w:rsidRPr="00035FDC">
        <w:rPr>
          <w:rFonts w:asciiTheme="majorBidi" w:hAnsiTheme="majorBidi" w:cstheme="majorBidi"/>
          <w:szCs w:val="21"/>
        </w:rPr>
        <w:t>日亚松森示威期间实施酷刑、虐待、过度使用武力和任意拘留。委员会还感到关切的是</w:t>
      </w:r>
      <w:r>
        <w:rPr>
          <w:rFonts w:asciiTheme="majorBidi" w:hAnsiTheme="majorBidi" w:cstheme="majorBidi"/>
        </w:rPr>
        <w:t>，</w:t>
      </w:r>
      <w:r w:rsidRPr="00035FDC">
        <w:rPr>
          <w:rFonts w:asciiTheme="majorBidi" w:hAnsiTheme="majorBidi" w:cstheme="majorBidi"/>
          <w:szCs w:val="21"/>
        </w:rPr>
        <w:t>安全部队据称在</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12</w:t>
      </w:r>
      <w:r w:rsidRPr="00035FDC">
        <w:rPr>
          <w:rFonts w:asciiTheme="majorBidi" w:hAnsiTheme="majorBidi" w:cstheme="majorBidi"/>
          <w:szCs w:val="21"/>
        </w:rPr>
        <w:t>年</w:t>
      </w:r>
      <w:r>
        <w:rPr>
          <w:rFonts w:asciiTheme="majorBidi" w:hAnsiTheme="majorBidi" w:cstheme="majorBidi"/>
        </w:rPr>
        <w:t>6</w:t>
      </w:r>
      <w:r w:rsidRPr="00035FDC">
        <w:rPr>
          <w:rFonts w:asciiTheme="majorBidi" w:hAnsiTheme="majorBidi" w:cstheme="majorBidi"/>
          <w:szCs w:val="21"/>
        </w:rPr>
        <w:t>月</w:t>
      </w:r>
      <w:r>
        <w:rPr>
          <w:rFonts w:asciiTheme="majorBidi" w:hAnsiTheme="majorBidi" w:cstheme="majorBidi"/>
        </w:rPr>
        <w:t>15</w:t>
      </w:r>
      <w:r w:rsidRPr="00035FDC">
        <w:rPr>
          <w:rFonts w:asciiTheme="majorBidi" w:hAnsiTheme="majorBidi" w:cstheme="majorBidi"/>
          <w:szCs w:val="21"/>
        </w:rPr>
        <w:t>日库鲁瓜提事件中实施了酷刑、法外处决以及违反正当程序和辩护权的行为</w:t>
      </w:r>
      <w:r>
        <w:rPr>
          <w:rFonts w:asciiTheme="majorBidi" w:hAnsiTheme="majorBidi" w:cstheme="majorBidi"/>
        </w:rPr>
        <w:t>，</w:t>
      </w:r>
      <w:r w:rsidRPr="00035FDC">
        <w:rPr>
          <w:rFonts w:asciiTheme="majorBidi" w:hAnsiTheme="majorBidi" w:cstheme="majorBidi"/>
          <w:szCs w:val="21"/>
        </w:rPr>
        <w:t>但报案的调查进展有限。有关剥夺自由场所实施酷刑的报告</w:t>
      </w:r>
      <w:r>
        <w:rPr>
          <w:rFonts w:asciiTheme="majorBidi" w:hAnsiTheme="majorBidi" w:cstheme="majorBidi"/>
        </w:rPr>
        <w:t>，</w:t>
      </w:r>
      <w:r w:rsidRPr="00035FDC">
        <w:rPr>
          <w:rFonts w:asciiTheme="majorBidi" w:hAnsiTheme="majorBidi" w:cstheme="majorBidi"/>
          <w:szCs w:val="21"/>
        </w:rPr>
        <w:t>特别是国家警察实施酷刑的报告是另一个令人关切的问题。委员会还感到关切的是</w:t>
      </w:r>
      <w:r>
        <w:rPr>
          <w:rFonts w:asciiTheme="majorBidi" w:hAnsiTheme="majorBidi" w:cstheme="majorBidi"/>
        </w:rPr>
        <w:t>，</w:t>
      </w:r>
      <w:r w:rsidRPr="00035FDC">
        <w:rPr>
          <w:rFonts w:asciiTheme="majorBidi" w:hAnsiTheme="majorBidi" w:cstheme="majorBidi"/>
          <w:szCs w:val="21"/>
        </w:rPr>
        <w:t>尽管司法部作了相当大的努力</w:t>
      </w:r>
      <w:r>
        <w:rPr>
          <w:rFonts w:asciiTheme="majorBidi" w:hAnsiTheme="majorBidi" w:cstheme="majorBidi"/>
        </w:rPr>
        <w:t>，</w:t>
      </w:r>
      <w:r w:rsidRPr="00035FDC">
        <w:rPr>
          <w:rFonts w:asciiTheme="majorBidi" w:hAnsiTheme="majorBidi" w:cstheme="majorBidi"/>
          <w:szCs w:val="21"/>
        </w:rPr>
        <w:t>包括制定应对监狱系统中酷刑行为的规程</w:t>
      </w:r>
      <w:r>
        <w:rPr>
          <w:rFonts w:asciiTheme="majorBidi" w:hAnsiTheme="majorBidi" w:cstheme="majorBidi"/>
        </w:rPr>
        <w:t>，</w:t>
      </w:r>
      <w:r w:rsidRPr="00035FDC">
        <w:rPr>
          <w:rFonts w:asciiTheme="majorBidi" w:hAnsiTheme="majorBidi" w:cstheme="majorBidi"/>
          <w:szCs w:val="21"/>
        </w:rPr>
        <w:t>但自由被剥夺者仍然无法迅速、直接诉诸安全的申诉机制</w:t>
      </w:r>
      <w:r>
        <w:rPr>
          <w:rFonts w:asciiTheme="majorBidi" w:hAnsiTheme="majorBidi" w:cstheme="majorBidi"/>
        </w:rPr>
        <w:t>，</w:t>
      </w:r>
      <w:r w:rsidRPr="00035FDC">
        <w:rPr>
          <w:rFonts w:asciiTheme="majorBidi" w:hAnsiTheme="majorBidi" w:cstheme="majorBidi"/>
          <w:szCs w:val="21"/>
        </w:rPr>
        <w:t>例如向检察官办公室申诉。委员会注意到缔约国向国家防范酷刑机制划拨资源</w:t>
      </w:r>
      <w:r>
        <w:rPr>
          <w:rFonts w:asciiTheme="majorBidi" w:hAnsiTheme="majorBidi" w:cstheme="majorBidi"/>
        </w:rPr>
        <w:t>；</w:t>
      </w:r>
      <w:r w:rsidRPr="00035FDC">
        <w:rPr>
          <w:rFonts w:asciiTheme="majorBidi" w:hAnsiTheme="majorBidi" w:cstheme="majorBidi"/>
          <w:szCs w:val="21"/>
        </w:rPr>
        <w:t>然而</w:t>
      </w:r>
      <w:r>
        <w:rPr>
          <w:rFonts w:asciiTheme="majorBidi" w:hAnsiTheme="majorBidi" w:cstheme="majorBidi"/>
        </w:rPr>
        <w:t>，</w:t>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这些措施不足以使该机制履行职能</w:t>
      </w:r>
      <w:r>
        <w:rPr>
          <w:rFonts w:asciiTheme="majorBidi" w:hAnsiTheme="majorBidi" w:cstheme="majorBidi"/>
        </w:rPr>
        <w:t>(</w:t>
      </w:r>
      <w:r w:rsidRPr="00035FDC">
        <w:rPr>
          <w:rFonts w:asciiTheme="majorBidi" w:hAnsiTheme="majorBidi" w:cstheme="majorBidi"/>
          <w:szCs w:val="21"/>
        </w:rPr>
        <w:t>第二、第六、第七、第九、第十、第十四和第二十一条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25.</w:t>
      </w:r>
      <w:r w:rsidRPr="00035FDC">
        <w:rPr>
          <w:rFonts w:asciiTheme="majorBidi" w:hAnsiTheme="majorBidi" w:cstheme="majorBidi"/>
          <w:szCs w:val="21"/>
        </w:rPr>
        <w:tab/>
      </w:r>
      <w:r w:rsidRPr="004C3A5E">
        <w:rPr>
          <w:rFonts w:ascii="Time New Roman" w:eastAsia="黑体" w:hAnsi="Time New Roman" w:cstheme="majorBidi"/>
        </w:rPr>
        <w:t>缔约国应：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确保对执法人员任意拘留和过度使用武力，包括使用致命武力的所有指控得到及时、公正和彻底的调查；责任人受到起诉，如果定罪则受到适当惩处；受害者得到充分赔偿；</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lastRenderedPageBreak/>
        <w:tab/>
        <w:t>(b)</w:t>
      </w:r>
      <w:r w:rsidRPr="004C3A5E">
        <w:rPr>
          <w:rFonts w:ascii="Time New Roman" w:eastAsia="黑体" w:hAnsi="Time New Roman" w:cstheme="majorBidi"/>
        </w:rPr>
        <w:tab/>
      </w:r>
      <w:r w:rsidRPr="004C3A5E">
        <w:rPr>
          <w:rFonts w:ascii="Time New Roman" w:eastAsia="黑体" w:hAnsi="Time New Roman" w:cstheme="majorBidi"/>
        </w:rPr>
        <w:t>确保包括所有培训材料在内的关于使用武力的国内立法及其适用完全符合国际标准，包括《公约》和《执法人员使用武力和火器的基本原则》；执法和安全官员定期接受这些标准的培训，并在实践中加以应用，包括在示威游行中；</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(c)</w:t>
      </w:r>
      <w:r w:rsidRPr="004C3A5E">
        <w:rPr>
          <w:rFonts w:ascii="Time New Roman" w:eastAsia="黑体" w:hAnsi="Time New Roman" w:cstheme="majorBidi"/>
        </w:rPr>
        <w:tab/>
      </w:r>
      <w:r w:rsidRPr="004C3A5E">
        <w:rPr>
          <w:rFonts w:ascii="Time New Roman" w:eastAsia="黑体" w:hAnsi="Time New Roman" w:cstheme="majorBidi"/>
        </w:rPr>
        <w:t>保证按照《酷刑和其他残忍、不人道或有辱人格的待遇或处罚的有效调查和文件记录手册》</w:t>
      </w:r>
      <w:r w:rsidRPr="004C3A5E">
        <w:rPr>
          <w:rFonts w:ascii="Time New Roman" w:eastAsia="黑体" w:hAnsi="Time New Roman" w:cstheme="majorBidi"/>
        </w:rPr>
        <w:t>(</w:t>
      </w:r>
      <w:r w:rsidRPr="004C3A5E">
        <w:rPr>
          <w:rFonts w:ascii="Time New Roman" w:eastAsia="黑体" w:hAnsi="Time New Roman" w:cstheme="majorBidi"/>
        </w:rPr>
        <w:t>《伊斯坦布尔规程》</w:t>
      </w:r>
      <w:r w:rsidRPr="004C3A5E">
        <w:rPr>
          <w:rFonts w:ascii="Time New Roman" w:eastAsia="黑体" w:hAnsi="Time New Roman" w:cstheme="majorBidi"/>
        </w:rPr>
        <w:t>)</w:t>
      </w:r>
      <w:r w:rsidRPr="004C3A5E">
        <w:rPr>
          <w:rFonts w:ascii="Time New Roman" w:eastAsia="黑体" w:hAnsi="Time New Roman" w:cstheme="majorBidi"/>
        </w:rPr>
        <w:t>，对所有酷刑和其他残忍、不人道或有辱人格待遇的指控开展及时、公正和彻底的调查；确保责任人受到起诉，如果定罪则受到适当惩处；受害者得到充分赔偿；</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(d)</w:t>
      </w:r>
      <w:r w:rsidRPr="004C3A5E">
        <w:rPr>
          <w:rFonts w:ascii="Time New Roman" w:eastAsia="黑体" w:hAnsi="Time New Roman" w:cstheme="majorBidi"/>
        </w:rPr>
        <w:tab/>
      </w:r>
      <w:r w:rsidRPr="004C3A5E">
        <w:rPr>
          <w:rFonts w:ascii="Time New Roman" w:eastAsia="黑体" w:hAnsi="Time New Roman" w:cstheme="majorBidi"/>
        </w:rPr>
        <w:t>确保所有自由被剥夺者能够迅速、有效和直接接触负责处理酷刑或虐待投诉的机构；</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(e)</w:t>
      </w:r>
      <w:r w:rsidRPr="004C3A5E">
        <w:rPr>
          <w:rFonts w:ascii="Time New Roman" w:eastAsia="黑体" w:hAnsi="Time New Roman" w:cstheme="majorBidi"/>
        </w:rPr>
        <w:tab/>
      </w:r>
      <w:r w:rsidRPr="004C3A5E">
        <w:rPr>
          <w:rFonts w:ascii="Time New Roman" w:eastAsia="黑体" w:hAnsi="Time New Roman" w:cstheme="majorBidi"/>
        </w:rPr>
        <w:t>确保国家防范酷刑机制拥有充分运作所需的资源，并能够进入法律允许其进入的所有场所。</w:t>
      </w:r>
    </w:p>
    <w:p w:rsidR="00FC1F15" w:rsidRPr="00035FDC" w:rsidRDefault="00FC1F15" w:rsidP="003F57D2">
      <w:pPr>
        <w:pStyle w:val="H23GC"/>
      </w:pPr>
      <w:r w:rsidRPr="00035FDC">
        <w:tab/>
      </w:r>
      <w:r w:rsidRPr="00035FDC">
        <w:tab/>
      </w:r>
      <w:r w:rsidRPr="00035FDC">
        <w:t>自由被剥夺者和拘留条件</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26.</w:t>
      </w:r>
      <w:r w:rsidRPr="00035FDC">
        <w:rPr>
          <w:rFonts w:asciiTheme="majorBidi" w:hAnsiTheme="majorBidi" w:cstheme="majorBidi"/>
          <w:szCs w:val="21"/>
        </w:rPr>
        <w:tab/>
      </w:r>
      <w:r w:rsidRPr="00035FDC">
        <w:rPr>
          <w:rFonts w:asciiTheme="majorBidi" w:hAnsiTheme="majorBidi" w:cstheme="majorBidi"/>
          <w:szCs w:val="21"/>
        </w:rPr>
        <w:t>委员会对缔约国监狱系统的危急状况感到关切。委员会尤其感到关切的是</w:t>
      </w:r>
      <w:r>
        <w:rPr>
          <w:rFonts w:asciiTheme="majorBidi" w:hAnsiTheme="majorBidi" w:cstheme="majorBidi"/>
        </w:rPr>
        <w:t>，</w:t>
      </w:r>
      <w:r w:rsidRPr="00035FDC">
        <w:rPr>
          <w:rFonts w:asciiTheme="majorBidi" w:hAnsiTheme="majorBidi" w:cstheme="majorBidi"/>
          <w:szCs w:val="21"/>
        </w:rPr>
        <w:t>过度拥挤现象持续存在</w:t>
      </w:r>
      <w:r>
        <w:rPr>
          <w:rFonts w:asciiTheme="majorBidi" w:hAnsiTheme="majorBidi" w:cstheme="majorBidi"/>
        </w:rPr>
        <w:t>，</w:t>
      </w:r>
      <w:r w:rsidRPr="00035FDC">
        <w:rPr>
          <w:rFonts w:asciiTheme="majorBidi" w:hAnsiTheme="majorBidi" w:cstheme="majorBidi"/>
          <w:szCs w:val="21"/>
        </w:rPr>
        <w:t>包括教育机构、警察局和精神残疾人收容机构的生活条件恶劣。委员会还感到关切的是有报告称</w:t>
      </w:r>
      <w:r>
        <w:rPr>
          <w:rFonts w:asciiTheme="majorBidi" w:hAnsiTheme="majorBidi" w:cstheme="majorBidi"/>
        </w:rPr>
        <w:t>，</w:t>
      </w:r>
      <w:r w:rsidRPr="00035FDC">
        <w:rPr>
          <w:rFonts w:asciiTheme="majorBidi" w:hAnsiTheme="majorBidi" w:cstheme="majorBidi"/>
          <w:szCs w:val="21"/>
        </w:rPr>
        <w:t>自由被剥夺者多人死亡</w:t>
      </w:r>
      <w:r>
        <w:rPr>
          <w:rFonts w:asciiTheme="majorBidi" w:hAnsiTheme="majorBidi" w:cstheme="majorBidi"/>
        </w:rPr>
        <w:t>，</w:t>
      </w:r>
      <w:r w:rsidRPr="00035FDC">
        <w:rPr>
          <w:rFonts w:asciiTheme="majorBidi" w:hAnsiTheme="majorBidi" w:cstheme="majorBidi"/>
          <w:szCs w:val="21"/>
        </w:rPr>
        <w:t>包括最近</w:t>
      </w:r>
      <w:r>
        <w:rPr>
          <w:rFonts w:asciiTheme="majorBidi" w:hAnsiTheme="majorBidi" w:cstheme="majorBidi"/>
        </w:rPr>
        <w:t>San</w:t>
      </w:r>
      <w:r w:rsidRPr="00035FDC">
        <w:rPr>
          <w:rFonts w:asciiTheme="majorBidi" w:hAnsiTheme="majorBidi" w:cstheme="majorBidi"/>
          <w:szCs w:val="21"/>
        </w:rPr>
        <w:t xml:space="preserve"> </w:t>
      </w:r>
      <w:r>
        <w:rPr>
          <w:rFonts w:asciiTheme="majorBidi" w:hAnsiTheme="majorBidi" w:cstheme="majorBidi"/>
        </w:rPr>
        <w:t>Pedro</w:t>
      </w:r>
      <w:r w:rsidRPr="00035FDC">
        <w:rPr>
          <w:rFonts w:asciiTheme="majorBidi" w:hAnsiTheme="majorBidi" w:cstheme="majorBidi"/>
          <w:szCs w:val="21"/>
        </w:rPr>
        <w:t xml:space="preserve"> </w:t>
      </w:r>
      <w:r>
        <w:rPr>
          <w:rFonts w:asciiTheme="majorBidi" w:hAnsiTheme="majorBidi" w:cstheme="majorBidi"/>
        </w:rPr>
        <w:t>del</w:t>
      </w:r>
      <w:r w:rsidRPr="00035FDC">
        <w:rPr>
          <w:rFonts w:asciiTheme="majorBidi" w:hAnsiTheme="majorBidi" w:cstheme="majorBidi"/>
          <w:szCs w:val="21"/>
        </w:rPr>
        <w:t xml:space="preserve"> </w:t>
      </w:r>
      <w:r>
        <w:rPr>
          <w:rFonts w:asciiTheme="majorBidi" w:hAnsiTheme="majorBidi" w:cstheme="majorBidi"/>
        </w:rPr>
        <w:t>Ycuamandiy</w:t>
      </w:r>
      <w:r w:rsidRPr="00035FDC">
        <w:rPr>
          <w:rFonts w:asciiTheme="majorBidi" w:hAnsiTheme="majorBidi" w:cstheme="majorBidi"/>
          <w:szCs w:val="21"/>
        </w:rPr>
        <w:t>ú</w:t>
      </w:r>
      <w:r w:rsidRPr="00035FDC">
        <w:rPr>
          <w:rFonts w:asciiTheme="majorBidi" w:hAnsiTheme="majorBidi" w:cstheme="majorBidi"/>
          <w:szCs w:val="21"/>
        </w:rPr>
        <w:t>地区监狱暴乱期间发生多起死亡情况。委员会还关切的是</w:t>
      </w:r>
      <w:r>
        <w:rPr>
          <w:rFonts w:asciiTheme="majorBidi" w:hAnsiTheme="majorBidi" w:cstheme="majorBidi"/>
        </w:rPr>
        <w:t>，</w:t>
      </w:r>
      <w:r w:rsidRPr="00035FDC">
        <w:rPr>
          <w:rFonts w:asciiTheme="majorBidi" w:hAnsiTheme="majorBidi" w:cstheme="majorBidi"/>
          <w:szCs w:val="21"/>
        </w:rPr>
        <w:t>自由被剥夺的妇女和男女同性恋、双性恋、跨性别者和双性者</w:t>
      </w:r>
      <w:r>
        <w:rPr>
          <w:rFonts w:asciiTheme="majorBidi" w:hAnsiTheme="majorBidi" w:cstheme="majorBidi"/>
        </w:rPr>
        <w:t>，</w:t>
      </w:r>
      <w:r w:rsidRPr="00035FDC">
        <w:rPr>
          <w:rFonts w:asciiTheme="majorBidi" w:hAnsiTheme="majorBidi" w:cstheme="majorBidi"/>
          <w:szCs w:val="21"/>
        </w:rPr>
        <w:t>特别是跨性别者处于脆弱境地</w:t>
      </w:r>
      <w:r>
        <w:rPr>
          <w:rFonts w:asciiTheme="majorBidi" w:hAnsiTheme="majorBidi" w:cstheme="majorBidi"/>
        </w:rPr>
        <w:t>(</w:t>
      </w:r>
      <w:r w:rsidRPr="00035FDC">
        <w:rPr>
          <w:rFonts w:asciiTheme="majorBidi" w:hAnsiTheme="majorBidi" w:cstheme="majorBidi"/>
          <w:szCs w:val="21"/>
        </w:rPr>
        <w:t>第六、第七、第九、第十、第十四和第二十六条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27.</w:t>
      </w:r>
      <w:r w:rsidRPr="00035FDC">
        <w:rPr>
          <w:rFonts w:asciiTheme="majorBidi" w:hAnsiTheme="majorBidi" w:cstheme="majorBidi"/>
          <w:szCs w:val="21"/>
        </w:rPr>
        <w:tab/>
      </w:r>
      <w:r w:rsidRPr="004C3A5E">
        <w:rPr>
          <w:rFonts w:ascii="Time New Roman" w:eastAsia="黑体" w:hAnsi="Time New Roman" w:cstheme="majorBidi"/>
        </w:rPr>
        <w:t>缔约国应：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加倍努力改善拘留条件，减少过度拥挤，并确保所有剥夺自由场所的拘留条件符合《联合国囚犯待遇最低限度标准规则》</w:t>
      </w:r>
      <w:r w:rsidRPr="004C3A5E">
        <w:rPr>
          <w:rFonts w:ascii="Time New Roman" w:eastAsia="黑体" w:hAnsi="Time New Roman" w:cstheme="majorBidi"/>
        </w:rPr>
        <w:t>(</w:t>
      </w:r>
      <w:r w:rsidRPr="004C3A5E">
        <w:rPr>
          <w:rFonts w:ascii="Time New Roman" w:eastAsia="黑体" w:hAnsi="Time New Roman" w:cstheme="majorBidi"/>
        </w:rPr>
        <w:t>《纳尔逊</w:t>
      </w:r>
      <w:r w:rsidR="004A54FD">
        <w:rPr>
          <w:rFonts w:ascii="Time New Roman" w:eastAsia="黑体" w:hAnsi="Time New Roman" w:cstheme="majorBidi" w:hint="eastAsia"/>
        </w:rPr>
        <w:t>·</w:t>
      </w:r>
      <w:bookmarkStart w:id="0" w:name="_GoBack"/>
      <w:bookmarkEnd w:id="0"/>
      <w:r w:rsidRPr="004C3A5E">
        <w:rPr>
          <w:rFonts w:ascii="Time New Roman" w:eastAsia="黑体" w:hAnsi="Time New Roman" w:cstheme="majorBidi"/>
        </w:rPr>
        <w:t>曼德拉规则》</w:t>
      </w:r>
      <w:r w:rsidRPr="004C3A5E">
        <w:rPr>
          <w:rFonts w:ascii="Time New Roman" w:eastAsia="黑体" w:hAnsi="Time New Roman" w:cstheme="majorBidi"/>
        </w:rPr>
        <w:t>)</w:t>
      </w:r>
      <w:r w:rsidRPr="004C3A5E">
        <w:rPr>
          <w:rFonts w:ascii="Time New Roman" w:eastAsia="黑体" w:hAnsi="Time New Roman" w:cstheme="majorBidi"/>
        </w:rPr>
        <w:t>；</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(b)</w:t>
      </w:r>
      <w:r w:rsidRPr="004C3A5E">
        <w:rPr>
          <w:rFonts w:ascii="Time New Roman" w:eastAsia="黑体" w:hAnsi="Time New Roman" w:cstheme="majorBidi"/>
        </w:rPr>
        <w:tab/>
      </w:r>
      <w:r w:rsidRPr="004C3A5E">
        <w:rPr>
          <w:rFonts w:ascii="Time New Roman" w:eastAsia="黑体" w:hAnsi="Time New Roman" w:cstheme="majorBidi"/>
        </w:rPr>
        <w:t>迅速、彻底调查所有自由被剥夺者死亡的情况，包括教育机构中的死亡情况；起诉并酌情惩治责任人；给予受害者家属充分赔偿；</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(c)</w:t>
      </w:r>
      <w:r w:rsidRPr="004C3A5E">
        <w:rPr>
          <w:rFonts w:ascii="Time New Roman" w:eastAsia="黑体" w:hAnsi="Time New Roman" w:cstheme="majorBidi"/>
        </w:rPr>
        <w:tab/>
      </w:r>
      <w:r w:rsidRPr="004C3A5E">
        <w:rPr>
          <w:rFonts w:ascii="Time New Roman" w:eastAsia="黑体" w:hAnsi="Time New Roman" w:cstheme="majorBidi"/>
        </w:rPr>
        <w:t>确保关押国家监护的未成年人的监狱和机构得到充分监督；</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(d)</w:t>
      </w:r>
      <w:r w:rsidRPr="004C3A5E">
        <w:rPr>
          <w:rFonts w:ascii="Time New Roman" w:eastAsia="黑体" w:hAnsi="Time New Roman" w:cstheme="majorBidi"/>
        </w:rPr>
        <w:tab/>
      </w:r>
      <w:r w:rsidRPr="004C3A5E">
        <w:rPr>
          <w:rFonts w:ascii="Time New Roman" w:eastAsia="黑体" w:hAnsi="Time New Roman" w:cstheme="majorBidi"/>
        </w:rPr>
        <w:t>确保按照国际标准尊重妇女和男女同性恋、双性恋、跨性别者和双性者等特别弱势的自由被剥夺者的权利，特别是跨性别者的权利，不得实施任何类型的歧视，包括为所有剥夺自由场所的工作人员提供定期、持续的培训。</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28.</w:t>
      </w:r>
      <w:r w:rsidRPr="00035FDC">
        <w:rPr>
          <w:rFonts w:asciiTheme="majorBidi" w:hAnsiTheme="majorBidi" w:cstheme="majorBidi"/>
          <w:szCs w:val="21"/>
        </w:rPr>
        <w:tab/>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审前羁押者的比例很高</w:t>
      </w:r>
      <w:r>
        <w:rPr>
          <w:rFonts w:asciiTheme="majorBidi" w:hAnsiTheme="majorBidi" w:cstheme="majorBidi"/>
        </w:rPr>
        <w:t>，</w:t>
      </w:r>
      <w:r w:rsidRPr="00035FDC">
        <w:rPr>
          <w:rFonts w:asciiTheme="majorBidi" w:hAnsiTheme="majorBidi" w:cstheme="majorBidi"/>
          <w:szCs w:val="21"/>
        </w:rPr>
        <w:t>占监狱人口的</w:t>
      </w:r>
      <w:r>
        <w:rPr>
          <w:rFonts w:asciiTheme="majorBidi" w:hAnsiTheme="majorBidi" w:cstheme="majorBidi"/>
        </w:rPr>
        <w:t>78%</w:t>
      </w:r>
      <w:r>
        <w:rPr>
          <w:rFonts w:asciiTheme="majorBidi" w:hAnsiTheme="majorBidi" w:cstheme="majorBidi"/>
        </w:rPr>
        <w:t>；</w:t>
      </w:r>
      <w:r w:rsidRPr="00035FDC">
        <w:rPr>
          <w:rFonts w:asciiTheme="majorBidi" w:hAnsiTheme="majorBidi" w:cstheme="majorBidi"/>
          <w:szCs w:val="21"/>
        </w:rPr>
        <w:t>审前羁押</w:t>
      </w:r>
      <w:r>
        <w:rPr>
          <w:rFonts w:asciiTheme="majorBidi" w:hAnsiTheme="majorBidi" w:cstheme="majorBidi"/>
        </w:rPr>
        <w:t>，</w:t>
      </w:r>
      <w:r w:rsidRPr="00035FDC">
        <w:rPr>
          <w:rFonts w:asciiTheme="majorBidi" w:hAnsiTheme="majorBidi" w:cstheme="majorBidi"/>
          <w:szCs w:val="21"/>
        </w:rPr>
        <w:t>特别是对土著人的审前羁押时间长</w:t>
      </w:r>
      <w:r>
        <w:rPr>
          <w:rFonts w:asciiTheme="majorBidi" w:hAnsiTheme="majorBidi" w:cstheme="majorBidi"/>
        </w:rPr>
        <w:t>；</w:t>
      </w:r>
      <w:r w:rsidRPr="00035FDC">
        <w:rPr>
          <w:rFonts w:asciiTheme="majorBidi" w:hAnsiTheme="majorBidi" w:cstheme="majorBidi"/>
          <w:szCs w:val="21"/>
        </w:rPr>
        <w:t>拘留替代办法的使用非常不足。在这方面</w:t>
      </w:r>
      <w:r>
        <w:rPr>
          <w:rFonts w:asciiTheme="majorBidi" w:hAnsiTheme="majorBidi" w:cstheme="majorBidi"/>
        </w:rPr>
        <w:t>，</w:t>
      </w:r>
      <w:r w:rsidRPr="00035FDC">
        <w:rPr>
          <w:rFonts w:asciiTheme="majorBidi" w:hAnsiTheme="majorBidi" w:cstheme="majorBidi"/>
          <w:szCs w:val="21"/>
        </w:rPr>
        <w:t>委员会满意地注意到</w:t>
      </w:r>
      <w:r>
        <w:rPr>
          <w:rFonts w:asciiTheme="majorBidi" w:hAnsiTheme="majorBidi" w:cstheme="majorBidi"/>
        </w:rPr>
        <w:t>，</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19</w:t>
      </w:r>
      <w:r w:rsidRPr="00035FDC">
        <w:rPr>
          <w:rFonts w:asciiTheme="majorBidi" w:hAnsiTheme="majorBidi" w:cstheme="majorBidi"/>
          <w:szCs w:val="21"/>
        </w:rPr>
        <w:t>年</w:t>
      </w:r>
      <w:r>
        <w:rPr>
          <w:rFonts w:asciiTheme="majorBidi" w:hAnsiTheme="majorBidi" w:cstheme="majorBidi"/>
        </w:rPr>
        <w:t>7</w:t>
      </w:r>
      <w:r w:rsidRPr="00035FDC">
        <w:rPr>
          <w:rFonts w:asciiTheme="majorBidi" w:hAnsiTheme="majorBidi" w:cstheme="majorBidi"/>
          <w:szCs w:val="21"/>
        </w:rPr>
        <w:t>月</w:t>
      </w:r>
      <w:r>
        <w:rPr>
          <w:rFonts w:asciiTheme="majorBidi" w:hAnsiTheme="majorBidi" w:cstheme="majorBidi"/>
        </w:rPr>
        <w:t>11</w:t>
      </w:r>
      <w:r w:rsidRPr="00035FDC">
        <w:rPr>
          <w:rFonts w:asciiTheme="majorBidi" w:hAnsiTheme="majorBidi" w:cstheme="majorBidi"/>
          <w:szCs w:val="21"/>
        </w:rPr>
        <w:t>日通过了对限制使用拘留替代办法的《刑事诉讼法》第</w:t>
      </w:r>
      <w:r>
        <w:rPr>
          <w:rFonts w:asciiTheme="majorBidi" w:hAnsiTheme="majorBidi" w:cstheme="majorBidi"/>
        </w:rPr>
        <w:t>245</w:t>
      </w:r>
      <w:r w:rsidRPr="00035FDC">
        <w:rPr>
          <w:rFonts w:asciiTheme="majorBidi" w:hAnsiTheme="majorBidi" w:cstheme="majorBidi"/>
          <w:szCs w:val="21"/>
        </w:rPr>
        <w:t>条的修正案。委员会仍然感到关切的是有报告称</w:t>
      </w:r>
      <w:r>
        <w:rPr>
          <w:rFonts w:asciiTheme="majorBidi" w:hAnsiTheme="majorBidi" w:cstheme="majorBidi"/>
        </w:rPr>
        <w:t>，</w:t>
      </w:r>
      <w:r w:rsidRPr="00035FDC">
        <w:rPr>
          <w:rFonts w:asciiTheme="majorBidi" w:hAnsiTheme="majorBidi" w:cstheme="majorBidi"/>
          <w:szCs w:val="21"/>
        </w:rPr>
        <w:t>被拘留者从拘留一开始就很难接触律师</w:t>
      </w:r>
      <w:r>
        <w:rPr>
          <w:rFonts w:asciiTheme="majorBidi" w:hAnsiTheme="majorBidi" w:cstheme="majorBidi"/>
        </w:rPr>
        <w:t>，</w:t>
      </w:r>
      <w:r w:rsidRPr="00035FDC">
        <w:rPr>
          <w:rFonts w:asciiTheme="majorBidi" w:hAnsiTheme="majorBidi" w:cstheme="majorBidi"/>
          <w:szCs w:val="21"/>
        </w:rPr>
        <w:t>也很难联系家人或信任的人</w:t>
      </w:r>
      <w:r>
        <w:rPr>
          <w:rFonts w:asciiTheme="majorBidi" w:hAnsiTheme="majorBidi" w:cstheme="majorBidi"/>
        </w:rPr>
        <w:t>，</w:t>
      </w:r>
      <w:r w:rsidRPr="00035FDC">
        <w:rPr>
          <w:rFonts w:asciiTheme="majorBidi" w:hAnsiTheme="majorBidi" w:cstheme="majorBidi"/>
          <w:szCs w:val="21"/>
        </w:rPr>
        <w:t>特别是在警察局</w:t>
      </w:r>
      <w:r>
        <w:rPr>
          <w:rFonts w:asciiTheme="majorBidi" w:hAnsiTheme="majorBidi" w:cstheme="majorBidi"/>
        </w:rPr>
        <w:t>(</w:t>
      </w:r>
      <w:r w:rsidRPr="00035FDC">
        <w:rPr>
          <w:rFonts w:asciiTheme="majorBidi" w:hAnsiTheme="majorBidi" w:cstheme="majorBidi"/>
          <w:szCs w:val="21"/>
        </w:rPr>
        <w:t>第九和第十四条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29.</w:t>
      </w:r>
      <w:r w:rsidRPr="00035FDC">
        <w:rPr>
          <w:rFonts w:asciiTheme="majorBidi" w:hAnsiTheme="majorBidi" w:cstheme="majorBidi"/>
          <w:szCs w:val="21"/>
        </w:rPr>
        <w:tab/>
      </w:r>
      <w:r w:rsidRPr="004C3A5E">
        <w:rPr>
          <w:rFonts w:ascii="Time New Roman" w:eastAsia="黑体" w:hAnsi="Time New Roman" w:cstheme="majorBidi"/>
        </w:rPr>
        <w:t>缔约国应：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继续改革，大幅降低审前拘留的使用水平，并确保适当考虑保释或电子手铐等非拘留替代办法，确保审前羁押在所有情况下都是例外、合理和必要的，确保尽可能缩短时间，包括在处理违法青少年案件时；</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lastRenderedPageBreak/>
        <w:tab/>
        <w:t>(b)</w:t>
      </w:r>
      <w:r w:rsidRPr="004C3A5E">
        <w:rPr>
          <w:rFonts w:ascii="Time New Roman" w:eastAsia="黑体" w:hAnsi="Time New Roman" w:cstheme="majorBidi"/>
        </w:rPr>
        <w:tab/>
      </w:r>
      <w:r w:rsidRPr="004C3A5E">
        <w:rPr>
          <w:rFonts w:ascii="Time New Roman" w:eastAsia="黑体" w:hAnsi="Time New Roman" w:cstheme="majorBidi"/>
        </w:rPr>
        <w:t>确保向所有自由被剥夺者告知拘留的原因及其权利，保证他们能够妥善接触律师，并且能够从拘留一开始就与家人或信任的人联系。</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30.</w:t>
      </w:r>
      <w:r w:rsidRPr="00035FDC">
        <w:rPr>
          <w:rFonts w:asciiTheme="majorBidi" w:hAnsiTheme="majorBidi" w:cstheme="majorBidi"/>
          <w:szCs w:val="21"/>
        </w:rPr>
        <w:tab/>
      </w:r>
      <w:r w:rsidRPr="00035FDC">
        <w:rPr>
          <w:rFonts w:asciiTheme="majorBidi" w:hAnsiTheme="majorBidi" w:cstheme="majorBidi"/>
          <w:szCs w:val="21"/>
        </w:rPr>
        <w:t>委员会注意到</w:t>
      </w:r>
      <w:r>
        <w:rPr>
          <w:rFonts w:asciiTheme="majorBidi" w:hAnsiTheme="majorBidi" w:cstheme="majorBidi"/>
        </w:rPr>
        <w:t>，</w:t>
      </w:r>
      <w:r w:rsidRPr="00035FDC">
        <w:rPr>
          <w:rFonts w:asciiTheme="majorBidi" w:hAnsiTheme="majorBidi" w:cstheme="majorBidi"/>
          <w:szCs w:val="21"/>
        </w:rPr>
        <w:t>全国各地缺乏受过适当培训的医疗专业人员</w:t>
      </w:r>
      <w:r>
        <w:rPr>
          <w:rFonts w:asciiTheme="majorBidi" w:hAnsiTheme="majorBidi" w:cstheme="majorBidi"/>
        </w:rPr>
        <w:t>，</w:t>
      </w:r>
      <w:r w:rsidRPr="00035FDC">
        <w:rPr>
          <w:rFonts w:asciiTheme="majorBidi" w:hAnsiTheme="majorBidi" w:cstheme="majorBidi"/>
          <w:szCs w:val="21"/>
        </w:rPr>
        <w:t>无法为精神残疾人非自愿住院作出必要的诊断。委员会还感到关切的是</w:t>
      </w:r>
      <w:r>
        <w:rPr>
          <w:rFonts w:asciiTheme="majorBidi" w:hAnsiTheme="majorBidi" w:cstheme="majorBidi"/>
        </w:rPr>
        <w:t>，</w:t>
      </w:r>
      <w:r w:rsidRPr="00035FDC">
        <w:rPr>
          <w:rFonts w:asciiTheme="majorBidi" w:hAnsiTheme="majorBidi" w:cstheme="majorBidi"/>
          <w:szCs w:val="21"/>
        </w:rPr>
        <w:t>该国缺乏监禁此类人员的替代办法</w:t>
      </w:r>
      <w:r>
        <w:rPr>
          <w:rFonts w:asciiTheme="majorBidi" w:hAnsiTheme="majorBidi" w:cstheme="majorBidi"/>
        </w:rPr>
        <w:t>，</w:t>
      </w:r>
      <w:r w:rsidRPr="00035FDC">
        <w:rPr>
          <w:rFonts w:asciiTheme="majorBidi" w:hAnsiTheme="majorBidi" w:cstheme="majorBidi"/>
          <w:szCs w:val="21"/>
        </w:rPr>
        <w:t>也没有准许拘留或释放这些人的法律或行政程序的足够信息</w:t>
      </w:r>
      <w:r>
        <w:rPr>
          <w:rFonts w:asciiTheme="majorBidi" w:hAnsiTheme="majorBidi" w:cstheme="majorBidi"/>
        </w:rPr>
        <w:t>(</w:t>
      </w:r>
      <w:r w:rsidRPr="00035FDC">
        <w:rPr>
          <w:rFonts w:asciiTheme="majorBidi" w:hAnsiTheme="majorBidi" w:cstheme="majorBidi"/>
          <w:szCs w:val="21"/>
        </w:rPr>
        <w:t>第六、第七、第九和第十条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31.</w:t>
      </w:r>
      <w:r w:rsidRPr="00035FDC">
        <w:rPr>
          <w:rFonts w:asciiTheme="majorBidi" w:hAnsiTheme="majorBidi" w:cstheme="majorBidi"/>
          <w:szCs w:val="21"/>
        </w:rPr>
        <w:tab/>
      </w:r>
      <w:r w:rsidRPr="004C3A5E">
        <w:rPr>
          <w:rFonts w:ascii="Time New Roman" w:eastAsia="黑体" w:hAnsi="Time New Roman" w:cstheme="majorBidi"/>
        </w:rPr>
        <w:t>缔约国应：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确保精神残疾人的任何非自愿住院都是绝对必要和相称的，并且仅作为最后手段在最短的适当时间内实施；</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(b)</w:t>
      </w:r>
      <w:r w:rsidRPr="004C3A5E">
        <w:rPr>
          <w:rFonts w:ascii="Time New Roman" w:eastAsia="黑体" w:hAnsi="Time New Roman" w:cstheme="majorBidi"/>
        </w:rPr>
        <w:tab/>
      </w:r>
      <w:r w:rsidRPr="004C3A5E">
        <w:rPr>
          <w:rFonts w:ascii="Time New Roman" w:eastAsia="黑体" w:hAnsi="Time New Roman" w:cstheme="majorBidi"/>
        </w:rPr>
        <w:t>确保非自愿住院程序尊重当事人的意见，并按照法律规定的程序和实质性保障措施执行，包括保证获得有效的法律代理。</w:t>
      </w:r>
    </w:p>
    <w:p w:rsidR="00FC1F15" w:rsidRPr="00035FDC" w:rsidRDefault="00FC1F15" w:rsidP="003F57D2">
      <w:pPr>
        <w:pStyle w:val="H23GC"/>
      </w:pPr>
      <w:r w:rsidRPr="00035FDC">
        <w:tab/>
      </w:r>
      <w:r w:rsidRPr="00035FDC">
        <w:tab/>
      </w:r>
      <w:r w:rsidRPr="00035FDC">
        <w:t>禁止强迫劳动和贩运人口</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32.</w:t>
      </w:r>
      <w:r w:rsidRPr="00035FDC">
        <w:rPr>
          <w:rFonts w:asciiTheme="majorBidi" w:hAnsiTheme="majorBidi" w:cstheme="majorBidi"/>
          <w:szCs w:val="21"/>
        </w:rPr>
        <w:tab/>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缔约国持续存在贩运人口现象</w:t>
      </w:r>
      <w:r>
        <w:rPr>
          <w:rFonts w:asciiTheme="majorBidi" w:hAnsiTheme="majorBidi" w:cstheme="majorBidi"/>
        </w:rPr>
        <w:t>，</w:t>
      </w:r>
      <w:r w:rsidRPr="00035FDC">
        <w:rPr>
          <w:rFonts w:asciiTheme="majorBidi" w:hAnsiTheme="majorBidi" w:cstheme="majorBidi"/>
          <w:szCs w:val="21"/>
        </w:rPr>
        <w:t>这尤其影响到妇女</w:t>
      </w:r>
      <w:r>
        <w:rPr>
          <w:rFonts w:asciiTheme="majorBidi" w:hAnsiTheme="majorBidi" w:cstheme="majorBidi"/>
        </w:rPr>
        <w:t>，</w:t>
      </w:r>
      <w:r w:rsidRPr="00035FDC">
        <w:rPr>
          <w:rFonts w:asciiTheme="majorBidi" w:hAnsiTheme="majorBidi" w:cstheme="majorBidi"/>
          <w:szCs w:val="21"/>
        </w:rPr>
        <w:t>特别是土著妇女</w:t>
      </w:r>
      <w:r>
        <w:rPr>
          <w:rFonts w:asciiTheme="majorBidi" w:hAnsiTheme="majorBidi" w:cstheme="majorBidi"/>
        </w:rPr>
        <w:t>，</w:t>
      </w:r>
      <w:r w:rsidRPr="00035FDC">
        <w:rPr>
          <w:rFonts w:asciiTheme="majorBidi" w:hAnsiTheme="majorBidi" w:cstheme="majorBidi"/>
          <w:szCs w:val="21"/>
        </w:rPr>
        <w:t>还影响到儿童、难民和寻求庇护者</w:t>
      </w:r>
      <w:r>
        <w:rPr>
          <w:rFonts w:asciiTheme="majorBidi" w:hAnsiTheme="majorBidi" w:cstheme="majorBidi"/>
        </w:rPr>
        <w:t>；</w:t>
      </w:r>
      <w:r w:rsidRPr="00035FDC">
        <w:rPr>
          <w:rFonts w:asciiTheme="majorBidi" w:hAnsiTheme="majorBidi" w:cstheme="majorBidi"/>
          <w:szCs w:val="21"/>
        </w:rPr>
        <w:t>向全国各地受害者提供的保护和援助不足</w:t>
      </w:r>
      <w:r>
        <w:rPr>
          <w:rFonts w:asciiTheme="majorBidi" w:hAnsiTheme="majorBidi" w:cstheme="majorBidi"/>
        </w:rPr>
        <w:t>；</w:t>
      </w:r>
      <w:r w:rsidRPr="00035FDC">
        <w:rPr>
          <w:rFonts w:asciiTheme="majorBidi" w:hAnsiTheme="majorBidi" w:cstheme="majorBidi"/>
          <w:szCs w:val="21"/>
        </w:rPr>
        <w:t>几乎没有起诉和定罪。委员会承认在劳工权利领域取得的立法进展</w:t>
      </w:r>
      <w:r>
        <w:rPr>
          <w:rFonts w:asciiTheme="majorBidi" w:hAnsiTheme="majorBidi" w:cstheme="majorBidi"/>
        </w:rPr>
        <w:t>，</w:t>
      </w:r>
      <w:r w:rsidRPr="00035FDC">
        <w:rPr>
          <w:rFonts w:asciiTheme="majorBidi" w:hAnsiTheme="majorBidi" w:cstheme="majorBidi"/>
          <w:szCs w:val="21"/>
        </w:rPr>
        <w:t>但委员会感到关切的是有报告称</w:t>
      </w:r>
      <w:r>
        <w:rPr>
          <w:rFonts w:asciiTheme="majorBidi" w:hAnsiTheme="majorBidi" w:cstheme="majorBidi"/>
        </w:rPr>
        <w:t>，</w:t>
      </w:r>
      <w:r w:rsidRPr="00035FDC">
        <w:rPr>
          <w:rFonts w:asciiTheme="majorBidi" w:hAnsiTheme="majorBidi" w:cstheme="majorBidi"/>
          <w:szCs w:val="21"/>
        </w:rPr>
        <w:t>家庭佣工</w:t>
      </w:r>
      <w:r>
        <w:rPr>
          <w:rFonts w:asciiTheme="majorBidi" w:hAnsiTheme="majorBidi" w:cstheme="majorBidi"/>
        </w:rPr>
        <w:t>，</w:t>
      </w:r>
      <w:r w:rsidRPr="00035FDC">
        <w:rPr>
          <w:rFonts w:asciiTheme="majorBidi" w:hAnsiTheme="majorBidi" w:cstheme="majorBidi"/>
          <w:szCs w:val="21"/>
        </w:rPr>
        <w:t>特别是土著妇女和女童受到劳工剥削</w:t>
      </w:r>
      <w:r>
        <w:rPr>
          <w:rFonts w:asciiTheme="majorBidi" w:hAnsiTheme="majorBidi" w:cstheme="majorBidi"/>
        </w:rPr>
        <w:t>，</w:t>
      </w:r>
      <w:r w:rsidRPr="00035FDC">
        <w:rPr>
          <w:rFonts w:asciiTheme="majorBidi" w:hAnsiTheme="majorBidi" w:cstheme="majorBidi"/>
          <w:szCs w:val="21"/>
        </w:rPr>
        <w:t>最恶劣形式的童工现象普遍存在</w:t>
      </w:r>
      <w:r>
        <w:rPr>
          <w:rFonts w:asciiTheme="majorBidi" w:hAnsiTheme="majorBidi" w:cstheme="majorBidi"/>
        </w:rPr>
        <w:t>，</w:t>
      </w:r>
      <w:r w:rsidRPr="00035FDC">
        <w:rPr>
          <w:rFonts w:asciiTheme="majorBidi" w:hAnsiTheme="majorBidi" w:cstheme="majorBidi"/>
          <w:szCs w:val="21"/>
        </w:rPr>
        <w:t>包括无偿儿童家佣</w:t>
      </w:r>
      <w:r>
        <w:rPr>
          <w:rFonts w:asciiTheme="majorBidi" w:hAnsiTheme="majorBidi" w:cstheme="majorBidi"/>
        </w:rPr>
        <w:t>(criadazgo)</w:t>
      </w:r>
      <w:r w:rsidRPr="00035FDC">
        <w:rPr>
          <w:rFonts w:asciiTheme="majorBidi" w:hAnsiTheme="majorBidi" w:cstheme="majorBidi"/>
          <w:szCs w:val="21"/>
        </w:rPr>
        <w:t>现象</w:t>
      </w:r>
      <w:r>
        <w:rPr>
          <w:rFonts w:asciiTheme="majorBidi" w:hAnsiTheme="majorBidi" w:cstheme="majorBidi"/>
        </w:rPr>
        <w:t>(</w:t>
      </w:r>
      <w:r w:rsidRPr="00035FDC">
        <w:rPr>
          <w:rFonts w:asciiTheme="majorBidi" w:hAnsiTheme="majorBidi" w:cstheme="majorBidi"/>
          <w:szCs w:val="21"/>
        </w:rPr>
        <w:t>第三、第七、第八和第二十四条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33.</w:t>
      </w:r>
      <w:r w:rsidRPr="00035FDC">
        <w:rPr>
          <w:rFonts w:asciiTheme="majorBidi" w:hAnsiTheme="majorBidi" w:cstheme="majorBidi"/>
          <w:szCs w:val="21"/>
        </w:rPr>
        <w:tab/>
      </w:r>
      <w:r w:rsidRPr="004C3A5E">
        <w:rPr>
          <w:rFonts w:ascii="Time New Roman" w:eastAsia="黑体" w:hAnsi="Time New Roman" w:cstheme="majorBidi"/>
        </w:rPr>
        <w:t>缔约国应：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加强努力预防、遏制和惩治贩运人口行为，包括为法官、检察官、执法人员和移民官提供培训，并确保国家采取的措施，包括《预防、遏制和照顾人口贩运受害者国家方案》和预防和照顾人口贩运受害者国家投资基金得到有效执行；</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(b)</w:t>
      </w:r>
      <w:r w:rsidRPr="004C3A5E">
        <w:rPr>
          <w:rFonts w:ascii="Time New Roman" w:eastAsia="黑体" w:hAnsi="Time New Roman" w:cstheme="majorBidi"/>
        </w:rPr>
        <w:tab/>
      </w:r>
      <w:r w:rsidRPr="004C3A5E">
        <w:rPr>
          <w:rFonts w:ascii="Time New Roman" w:eastAsia="黑体" w:hAnsi="Time New Roman" w:cstheme="majorBidi"/>
        </w:rPr>
        <w:t>确保人口贩运罪行得到调查，责任人受到起诉和惩处，受害者能够获得充分的保护和援助措施，包括法律援助；</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(c)</w:t>
      </w:r>
      <w:r w:rsidRPr="004C3A5E">
        <w:rPr>
          <w:rFonts w:ascii="Time New Roman" w:eastAsia="黑体" w:hAnsi="Time New Roman" w:cstheme="majorBidi"/>
        </w:rPr>
        <w:tab/>
      </w:r>
      <w:r w:rsidRPr="004C3A5E">
        <w:rPr>
          <w:rFonts w:ascii="Time New Roman" w:eastAsia="黑体" w:hAnsi="Time New Roman" w:cstheme="majorBidi"/>
        </w:rPr>
        <w:t>加强与邻国的合作机制，以确保边境地区潜在受害者的安全，并开展相关运动以提高公众对贩运人口不利影响的认识；</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(d)</w:t>
      </w:r>
      <w:r w:rsidRPr="004C3A5E">
        <w:rPr>
          <w:rFonts w:ascii="Time New Roman" w:eastAsia="黑体" w:hAnsi="Time New Roman" w:cstheme="majorBidi"/>
        </w:rPr>
        <w:tab/>
      </w:r>
      <w:r w:rsidRPr="004C3A5E">
        <w:rPr>
          <w:rFonts w:ascii="Time New Roman" w:eastAsia="黑体" w:hAnsi="Time New Roman" w:cstheme="majorBidi"/>
        </w:rPr>
        <w:t>确保尊重家庭佣工的基本权利，包括非正规移民工人的基本权利，确保他们免受家庭奴役，能够有效诉诸司法，并确保任何侵犯其权利的行为都受到调查和惩处；</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(e)</w:t>
      </w:r>
      <w:r w:rsidRPr="004C3A5E">
        <w:rPr>
          <w:rFonts w:ascii="Time New Roman" w:eastAsia="黑体" w:hAnsi="Time New Roman" w:cstheme="majorBidi"/>
        </w:rPr>
        <w:tab/>
      </w:r>
      <w:r w:rsidRPr="004C3A5E">
        <w:rPr>
          <w:rFonts w:ascii="Time New Roman" w:eastAsia="黑体" w:hAnsi="Time New Roman" w:cstheme="majorBidi"/>
        </w:rPr>
        <w:t>加紧努力，防止、遏制和惩治童工现象，包括最恶劣形式的童工现象，通过消除无偿儿童家佣现象的监管文书和政策，包括支持原生家庭，为全国弱势家庭的少年儿童开展提高认识运动以及教育和职业培训方案。</w:t>
      </w:r>
    </w:p>
    <w:p w:rsidR="00FC1F15" w:rsidRPr="00035FDC" w:rsidRDefault="00FC1F15" w:rsidP="003F57D2">
      <w:pPr>
        <w:pStyle w:val="H23GC"/>
      </w:pPr>
      <w:r w:rsidRPr="00035FDC">
        <w:tab/>
      </w:r>
      <w:r w:rsidRPr="00035FDC">
        <w:tab/>
      </w:r>
      <w:r w:rsidRPr="00035FDC">
        <w:t>司法独立</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34.</w:t>
      </w:r>
      <w:r w:rsidRPr="00035FDC">
        <w:rPr>
          <w:rFonts w:asciiTheme="majorBidi" w:hAnsiTheme="majorBidi" w:cstheme="majorBidi"/>
          <w:szCs w:val="21"/>
        </w:rPr>
        <w:tab/>
      </w:r>
      <w:r w:rsidRPr="00035FDC">
        <w:rPr>
          <w:rFonts w:asciiTheme="majorBidi" w:hAnsiTheme="majorBidi" w:cstheme="majorBidi"/>
          <w:szCs w:val="21"/>
        </w:rPr>
        <w:t>委员会感到关切的是有多份报告称</w:t>
      </w:r>
      <w:r>
        <w:rPr>
          <w:rFonts w:asciiTheme="majorBidi" w:hAnsiTheme="majorBidi" w:cstheme="majorBidi"/>
        </w:rPr>
        <w:t>，</w:t>
      </w:r>
      <w:r w:rsidRPr="00035FDC">
        <w:rPr>
          <w:rFonts w:asciiTheme="majorBidi" w:hAnsiTheme="majorBidi" w:cstheme="majorBidi"/>
          <w:szCs w:val="21"/>
        </w:rPr>
        <w:t>司法机关内部的政治化和腐败的程度较高</w:t>
      </w:r>
      <w:r>
        <w:rPr>
          <w:rFonts w:asciiTheme="majorBidi" w:hAnsiTheme="majorBidi" w:cstheme="majorBidi"/>
        </w:rPr>
        <w:t>，</w:t>
      </w:r>
      <w:r w:rsidRPr="00035FDC">
        <w:rPr>
          <w:rFonts w:asciiTheme="majorBidi" w:hAnsiTheme="majorBidi" w:cstheme="majorBidi"/>
          <w:szCs w:val="21"/>
        </w:rPr>
        <w:t>包括政府行政和立法部门干预司法机关</w:t>
      </w:r>
      <w:r>
        <w:rPr>
          <w:rFonts w:asciiTheme="majorBidi" w:hAnsiTheme="majorBidi" w:cstheme="majorBidi"/>
        </w:rPr>
        <w:t>，</w:t>
      </w:r>
      <w:r w:rsidRPr="00035FDC">
        <w:rPr>
          <w:rFonts w:asciiTheme="majorBidi" w:hAnsiTheme="majorBidi" w:cstheme="majorBidi"/>
          <w:szCs w:val="21"/>
        </w:rPr>
        <w:t>以及大量政治人物担任负责司法和适用司法伦理的机构成员。委员会还感到关切的是</w:t>
      </w:r>
      <w:r>
        <w:rPr>
          <w:rFonts w:asciiTheme="majorBidi" w:hAnsiTheme="majorBidi" w:cstheme="majorBidi"/>
        </w:rPr>
        <w:t>，</w:t>
      </w:r>
      <w:r w:rsidRPr="00035FDC">
        <w:rPr>
          <w:rFonts w:asciiTheme="majorBidi" w:hAnsiTheme="majorBidi" w:cstheme="majorBidi"/>
          <w:szCs w:val="21"/>
        </w:rPr>
        <w:t>收到的资料表明检察官办公室可能干预司法部门</w:t>
      </w:r>
      <w:r>
        <w:rPr>
          <w:rFonts w:asciiTheme="majorBidi" w:hAnsiTheme="majorBidi" w:cstheme="majorBidi"/>
        </w:rPr>
        <w:t>，</w:t>
      </w:r>
      <w:r w:rsidRPr="00035FDC">
        <w:rPr>
          <w:rFonts w:asciiTheme="majorBidi" w:hAnsiTheme="majorBidi" w:cstheme="majorBidi"/>
          <w:szCs w:val="21"/>
        </w:rPr>
        <w:t>特别是在库鲁瓜提案中。委员会还感到关切的是</w:t>
      </w:r>
      <w:r>
        <w:rPr>
          <w:rFonts w:asciiTheme="majorBidi" w:hAnsiTheme="majorBidi" w:cstheme="majorBidi"/>
        </w:rPr>
        <w:t>，</w:t>
      </w:r>
      <w:r w:rsidRPr="00035FDC">
        <w:rPr>
          <w:rFonts w:asciiTheme="majorBidi" w:hAnsiTheme="majorBidi" w:cstheme="majorBidi"/>
          <w:szCs w:val="21"/>
        </w:rPr>
        <w:t>司法委</w:t>
      </w:r>
      <w:r w:rsidRPr="00035FDC">
        <w:rPr>
          <w:rFonts w:asciiTheme="majorBidi" w:hAnsiTheme="majorBidi" w:cstheme="majorBidi"/>
          <w:szCs w:val="21"/>
        </w:rPr>
        <w:lastRenderedPageBreak/>
        <w:t>员会倡导的法官和检察官遴选和任命制度可能无法充分确保司法机关和检察官办公室的独立性和职权</w:t>
      </w:r>
      <w:r>
        <w:rPr>
          <w:rFonts w:asciiTheme="majorBidi" w:hAnsiTheme="majorBidi" w:cstheme="majorBidi"/>
        </w:rPr>
        <w:t>(</w:t>
      </w:r>
      <w:r w:rsidRPr="00035FDC">
        <w:rPr>
          <w:rFonts w:asciiTheme="majorBidi" w:hAnsiTheme="majorBidi" w:cstheme="majorBidi"/>
          <w:szCs w:val="21"/>
        </w:rPr>
        <w:t>第二和第十四条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35.</w:t>
      </w:r>
      <w:r w:rsidRPr="00035FDC">
        <w:rPr>
          <w:rFonts w:asciiTheme="majorBidi" w:hAnsiTheme="majorBidi" w:cstheme="majorBidi"/>
          <w:szCs w:val="21"/>
        </w:rPr>
        <w:tab/>
      </w:r>
      <w:r w:rsidRPr="004C3A5E">
        <w:rPr>
          <w:rFonts w:ascii="Time New Roman" w:eastAsia="黑体" w:hAnsi="Time New Roman" w:cstheme="majorBidi"/>
        </w:rPr>
        <w:t>缔约国应：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加强努力打击司法机关内部的腐败，包括提高法官、检察官和警官对打击腐败最有效方式的认识；</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(b)</w:t>
      </w:r>
      <w:r w:rsidRPr="004C3A5E">
        <w:rPr>
          <w:rFonts w:ascii="Time New Roman" w:eastAsia="黑体" w:hAnsi="Time New Roman" w:cstheme="majorBidi"/>
        </w:rPr>
        <w:tab/>
      </w:r>
      <w:r w:rsidRPr="004C3A5E">
        <w:rPr>
          <w:rFonts w:ascii="Time New Roman" w:eastAsia="黑体" w:hAnsi="Time New Roman" w:cstheme="majorBidi"/>
        </w:rPr>
        <w:t>消除政府其他部门对司法机关的一切形式的干涉；确保对所有干涉和腐败指控进行及时、彻底、独立和公正的调查；起诉并惩治责任人；</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(c)</w:t>
      </w:r>
      <w:r w:rsidRPr="004C3A5E">
        <w:rPr>
          <w:rFonts w:ascii="Time New Roman" w:eastAsia="黑体" w:hAnsi="Time New Roman" w:cstheme="majorBidi"/>
        </w:rPr>
        <w:tab/>
      </w:r>
      <w:r w:rsidRPr="004C3A5E">
        <w:rPr>
          <w:rFonts w:ascii="Time New Roman" w:eastAsia="黑体" w:hAnsi="Time New Roman" w:cstheme="majorBidi"/>
        </w:rPr>
        <w:t>审查负责司法、任命法官和检察官以及确保司法伦理的机构的法律及其运作情况，从而确保在法律和实践中，现有制度保障司法机关的独立性和公正性、检察官办公室的自主权以及透明度和公众监督。</w:t>
      </w:r>
    </w:p>
    <w:p w:rsidR="00FC1F15" w:rsidRPr="00035FDC" w:rsidRDefault="00FC1F15" w:rsidP="003F57D2">
      <w:pPr>
        <w:pStyle w:val="H23GC"/>
      </w:pPr>
      <w:r w:rsidRPr="00035FDC">
        <w:tab/>
      </w:r>
      <w:r w:rsidRPr="00035FDC">
        <w:tab/>
      </w:r>
      <w:r w:rsidRPr="00035FDC">
        <w:t>表达自由和对人权维护者和记者的暴力行为</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36.</w:t>
      </w:r>
      <w:r w:rsidRPr="00035FDC">
        <w:rPr>
          <w:rFonts w:asciiTheme="majorBidi" w:hAnsiTheme="majorBidi" w:cstheme="majorBidi"/>
          <w:szCs w:val="21"/>
        </w:rPr>
        <w:tab/>
      </w:r>
      <w:r w:rsidRPr="00035FDC">
        <w:rPr>
          <w:rFonts w:asciiTheme="majorBidi" w:hAnsiTheme="majorBidi" w:cstheme="majorBidi"/>
          <w:szCs w:val="21"/>
        </w:rPr>
        <w:t>委员会注意到该国有一项保护记者和人权维护者的法案</w:t>
      </w:r>
      <w:r>
        <w:rPr>
          <w:rFonts w:asciiTheme="majorBidi" w:hAnsiTheme="majorBidi" w:cstheme="majorBidi"/>
        </w:rPr>
        <w:t>，</w:t>
      </w:r>
      <w:r w:rsidRPr="00035FDC">
        <w:rPr>
          <w:rFonts w:asciiTheme="majorBidi" w:hAnsiTheme="majorBidi" w:cstheme="majorBidi"/>
          <w:szCs w:val="21"/>
        </w:rPr>
        <w:t>规定建立国家保护机制。然而</w:t>
      </w:r>
      <w:r>
        <w:rPr>
          <w:rFonts w:asciiTheme="majorBidi" w:hAnsiTheme="majorBidi" w:cstheme="majorBidi"/>
        </w:rPr>
        <w:t>，</w:t>
      </w:r>
      <w:r w:rsidRPr="00035FDC">
        <w:rPr>
          <w:rFonts w:asciiTheme="majorBidi" w:hAnsiTheme="majorBidi" w:cstheme="majorBidi"/>
          <w:szCs w:val="21"/>
        </w:rPr>
        <w:t>委员会感到关切的是有报告称</w:t>
      </w:r>
      <w:r>
        <w:rPr>
          <w:rFonts w:asciiTheme="majorBidi" w:hAnsiTheme="majorBidi" w:cstheme="majorBidi"/>
        </w:rPr>
        <w:t>，</w:t>
      </w:r>
      <w:r w:rsidRPr="00035FDC">
        <w:rPr>
          <w:rFonts w:asciiTheme="majorBidi" w:hAnsiTheme="majorBidi" w:cstheme="majorBidi"/>
          <w:szCs w:val="21"/>
        </w:rPr>
        <w:t>记者和人权维护者遭到袭击、报复和攻击</w:t>
      </w:r>
      <w:r>
        <w:rPr>
          <w:rFonts w:asciiTheme="majorBidi" w:hAnsiTheme="majorBidi" w:cstheme="majorBidi"/>
        </w:rPr>
        <w:t>，</w:t>
      </w:r>
      <w:r w:rsidRPr="00035FDC">
        <w:rPr>
          <w:rFonts w:asciiTheme="majorBidi" w:hAnsiTheme="majorBidi" w:cstheme="majorBidi"/>
          <w:szCs w:val="21"/>
        </w:rPr>
        <w:t>这方面的定罪很少</w:t>
      </w:r>
      <w:r>
        <w:rPr>
          <w:rFonts w:asciiTheme="majorBidi" w:hAnsiTheme="majorBidi" w:cstheme="majorBidi"/>
        </w:rPr>
        <w:t>，</w:t>
      </w:r>
      <w:r w:rsidRPr="00035FDC">
        <w:rPr>
          <w:rFonts w:asciiTheme="majorBidi" w:hAnsiTheme="majorBidi" w:cstheme="majorBidi"/>
          <w:szCs w:val="21"/>
        </w:rPr>
        <w:t>确保他们得到有效保护的措施不足。委员会还感到关切的是有指控称</w:t>
      </w:r>
      <w:r>
        <w:rPr>
          <w:rFonts w:asciiTheme="majorBidi" w:hAnsiTheme="majorBidi" w:cstheme="majorBidi"/>
        </w:rPr>
        <w:t>，</w:t>
      </w:r>
      <w:r w:rsidRPr="00035FDC">
        <w:rPr>
          <w:rFonts w:asciiTheme="majorBidi" w:hAnsiTheme="majorBidi" w:cstheme="majorBidi"/>
          <w:szCs w:val="21"/>
        </w:rPr>
        <w:t>国家对私人通信</w:t>
      </w:r>
      <w:r>
        <w:rPr>
          <w:rFonts w:asciiTheme="majorBidi" w:hAnsiTheme="majorBidi" w:cstheme="majorBidi"/>
        </w:rPr>
        <w:t>，</w:t>
      </w:r>
      <w:r w:rsidRPr="00035FDC">
        <w:rPr>
          <w:rFonts w:asciiTheme="majorBidi" w:hAnsiTheme="majorBidi" w:cstheme="majorBidi"/>
          <w:szCs w:val="21"/>
        </w:rPr>
        <w:t>包括记者的私人通信进行监控。委员会注意到</w:t>
      </w:r>
      <w:r>
        <w:rPr>
          <w:rFonts w:asciiTheme="majorBidi" w:hAnsiTheme="majorBidi" w:cstheme="majorBidi"/>
        </w:rPr>
        <w:t>，</w:t>
      </w:r>
      <w:r w:rsidRPr="00035FDC">
        <w:rPr>
          <w:rFonts w:asciiTheme="majorBidi" w:hAnsiTheme="majorBidi" w:cstheme="majorBidi"/>
          <w:szCs w:val="21"/>
        </w:rPr>
        <w:t>缔约国提供了关于公民自由获取公共信息和政府透明度的第</w:t>
      </w:r>
      <w:r>
        <w:rPr>
          <w:rFonts w:asciiTheme="majorBidi" w:hAnsiTheme="majorBidi" w:cstheme="majorBidi"/>
        </w:rPr>
        <w:t>5282/14</w:t>
      </w:r>
      <w:r w:rsidRPr="00035FDC">
        <w:rPr>
          <w:rFonts w:asciiTheme="majorBidi" w:hAnsiTheme="majorBidi" w:cstheme="majorBidi"/>
          <w:szCs w:val="21"/>
        </w:rPr>
        <w:t>号法令执行情况的资料</w:t>
      </w:r>
      <w:r>
        <w:rPr>
          <w:rFonts w:asciiTheme="majorBidi" w:hAnsiTheme="majorBidi" w:cstheme="majorBidi"/>
        </w:rPr>
        <w:t>，</w:t>
      </w:r>
      <w:r w:rsidRPr="00035FDC">
        <w:rPr>
          <w:rFonts w:asciiTheme="majorBidi" w:hAnsiTheme="majorBidi" w:cstheme="majorBidi"/>
          <w:szCs w:val="21"/>
        </w:rPr>
        <w:t>但感到遗憾的是</w:t>
      </w:r>
      <w:r>
        <w:rPr>
          <w:rFonts w:asciiTheme="majorBidi" w:hAnsiTheme="majorBidi" w:cstheme="majorBidi"/>
        </w:rPr>
        <w:t>，</w:t>
      </w:r>
      <w:r w:rsidRPr="00035FDC">
        <w:rPr>
          <w:rFonts w:asciiTheme="majorBidi" w:hAnsiTheme="majorBidi" w:cstheme="majorBidi"/>
          <w:szCs w:val="21"/>
        </w:rPr>
        <w:t>没有独立的监管机构监督该法令的执行情况</w:t>
      </w:r>
      <w:r>
        <w:rPr>
          <w:rFonts w:asciiTheme="majorBidi" w:hAnsiTheme="majorBidi" w:cstheme="majorBidi"/>
        </w:rPr>
        <w:t>(</w:t>
      </w:r>
      <w:r w:rsidRPr="00035FDC">
        <w:rPr>
          <w:rFonts w:asciiTheme="majorBidi" w:hAnsiTheme="majorBidi" w:cstheme="majorBidi"/>
          <w:szCs w:val="21"/>
        </w:rPr>
        <w:t>第六、第七、第九、第十七、第十九和第二十二条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37.</w:t>
      </w:r>
      <w:r w:rsidRPr="00035FDC">
        <w:rPr>
          <w:rFonts w:asciiTheme="majorBidi" w:hAnsiTheme="majorBidi" w:cstheme="majorBidi"/>
          <w:szCs w:val="21"/>
        </w:rPr>
        <w:tab/>
      </w:r>
      <w:r w:rsidRPr="004C3A5E">
        <w:rPr>
          <w:rFonts w:ascii="Time New Roman" w:eastAsia="黑体" w:hAnsi="Time New Roman" w:cstheme="majorBidi"/>
        </w:rPr>
        <w:t>缔约国应：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确保向遭受威胁、暴力和恐吓的人权维护者和记者提供有效的援助和保护，并确保他们能够在适当的条件下开展工作，包括采取保护他们的特别立法措施和有效实施预防措施；</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(b)</w:t>
      </w:r>
      <w:r w:rsidRPr="004C3A5E">
        <w:rPr>
          <w:rFonts w:ascii="Time New Roman" w:eastAsia="黑体" w:hAnsi="Time New Roman" w:cstheme="majorBidi"/>
        </w:rPr>
        <w:tab/>
      </w:r>
      <w:r w:rsidRPr="004C3A5E">
        <w:rPr>
          <w:rFonts w:ascii="Time New Roman" w:eastAsia="黑体" w:hAnsi="Time New Roman" w:cstheme="majorBidi"/>
        </w:rPr>
        <w:t>确保对人权维护者和记者的攻击、报复和袭击得到及时、彻底、独立和公正的调查；责任人受到起诉和适当刑罚的惩处；受害者得到充分赔偿；</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(c)</w:t>
      </w:r>
      <w:r w:rsidRPr="004C3A5E">
        <w:rPr>
          <w:rFonts w:ascii="Time New Roman" w:eastAsia="黑体" w:hAnsi="Time New Roman" w:cstheme="majorBidi"/>
        </w:rPr>
        <w:tab/>
      </w:r>
      <w:r w:rsidRPr="004C3A5E">
        <w:rPr>
          <w:rFonts w:ascii="Time New Roman" w:eastAsia="黑体" w:hAnsi="Time New Roman" w:cstheme="majorBidi"/>
        </w:rPr>
        <w:t>避免国家实施任何形式的监控，包括监控记者和人权维护者，除非是符合《公约》的极少数情况，并建立一个监督国家对私人通信进行调查的机制；</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(d)</w:t>
      </w:r>
      <w:r w:rsidRPr="004C3A5E">
        <w:rPr>
          <w:rFonts w:ascii="Time New Roman" w:eastAsia="黑体" w:hAnsi="Time New Roman" w:cstheme="majorBidi"/>
        </w:rPr>
        <w:tab/>
      </w:r>
      <w:r w:rsidRPr="004C3A5E">
        <w:rPr>
          <w:rFonts w:ascii="Time New Roman" w:eastAsia="黑体" w:hAnsi="Time New Roman" w:cstheme="majorBidi"/>
        </w:rPr>
        <w:t>建立一个独立的监管机构，以确保第</w:t>
      </w:r>
      <w:r w:rsidRPr="004C3A5E">
        <w:rPr>
          <w:rFonts w:ascii="Time New Roman" w:eastAsia="黑体" w:hAnsi="Time New Roman" w:cstheme="majorBidi"/>
        </w:rPr>
        <w:t>5282/14</w:t>
      </w:r>
      <w:r w:rsidRPr="004C3A5E">
        <w:rPr>
          <w:rFonts w:ascii="Time New Roman" w:eastAsia="黑体" w:hAnsi="Time New Roman" w:cstheme="majorBidi"/>
        </w:rPr>
        <w:t>号法得到妥善实施。</w:t>
      </w:r>
    </w:p>
    <w:p w:rsidR="00FC1F15" w:rsidRPr="00035FDC" w:rsidRDefault="00FC1F15" w:rsidP="003F57D2">
      <w:pPr>
        <w:pStyle w:val="H23GC"/>
      </w:pPr>
      <w:r w:rsidRPr="00035FDC">
        <w:tab/>
      </w:r>
      <w:r w:rsidRPr="00035FDC">
        <w:tab/>
      </w:r>
      <w:r w:rsidRPr="00035FDC">
        <w:t>投票权</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38.</w:t>
      </w:r>
      <w:r w:rsidRPr="00035FDC">
        <w:rPr>
          <w:rFonts w:asciiTheme="majorBidi" w:hAnsiTheme="majorBidi" w:cstheme="majorBidi"/>
          <w:szCs w:val="21"/>
        </w:rPr>
        <w:tab/>
      </w:r>
      <w:r w:rsidRPr="00035FDC">
        <w:rPr>
          <w:rFonts w:asciiTheme="majorBidi" w:hAnsiTheme="majorBidi" w:cstheme="majorBidi"/>
          <w:szCs w:val="21"/>
        </w:rPr>
        <w:t>委员会注意到旨在废除《选举法》第</w:t>
      </w:r>
      <w:r>
        <w:rPr>
          <w:rFonts w:asciiTheme="majorBidi" w:hAnsiTheme="majorBidi" w:cstheme="majorBidi"/>
        </w:rPr>
        <w:t>91</w:t>
      </w:r>
      <w:r w:rsidRPr="00035FDC">
        <w:rPr>
          <w:rFonts w:asciiTheme="majorBidi" w:hAnsiTheme="majorBidi" w:cstheme="majorBidi"/>
          <w:szCs w:val="21"/>
        </w:rPr>
        <w:t>条限制自由被剥夺者和聋人投票权的法案</w:t>
      </w:r>
      <w:r>
        <w:rPr>
          <w:rFonts w:asciiTheme="majorBidi" w:hAnsiTheme="majorBidi" w:cstheme="majorBidi"/>
        </w:rPr>
        <w:t>，</w:t>
      </w:r>
      <w:r w:rsidRPr="00035FDC">
        <w:rPr>
          <w:rFonts w:asciiTheme="majorBidi" w:hAnsiTheme="majorBidi" w:cstheme="majorBidi"/>
          <w:szCs w:val="21"/>
        </w:rPr>
        <w:t>但委员会对该法案迟迟未获通过感到关切</w:t>
      </w:r>
      <w:r>
        <w:rPr>
          <w:rFonts w:asciiTheme="majorBidi" w:hAnsiTheme="majorBidi" w:cstheme="majorBidi"/>
        </w:rPr>
        <w:t>(</w:t>
      </w:r>
      <w:r w:rsidRPr="00035FDC">
        <w:rPr>
          <w:rFonts w:asciiTheme="majorBidi" w:hAnsiTheme="majorBidi" w:cstheme="majorBidi"/>
          <w:szCs w:val="21"/>
        </w:rPr>
        <w:t>第二十五条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39.</w:t>
      </w:r>
      <w:r w:rsidRPr="00035FDC">
        <w:rPr>
          <w:rFonts w:asciiTheme="majorBidi" w:hAnsiTheme="majorBidi" w:cstheme="majorBidi"/>
          <w:szCs w:val="21"/>
        </w:rPr>
        <w:tab/>
      </w:r>
      <w:r w:rsidRPr="004C3A5E">
        <w:rPr>
          <w:rFonts w:ascii="Time New Roman" w:eastAsia="黑体" w:hAnsi="Time New Roman" w:cstheme="majorBidi"/>
        </w:rPr>
        <w:t>委员会建议缔约国完成《选举法》第</w:t>
      </w:r>
      <w:r w:rsidRPr="004C3A5E">
        <w:rPr>
          <w:rFonts w:ascii="Time New Roman" w:eastAsia="黑体" w:hAnsi="Time New Roman" w:cstheme="majorBidi"/>
        </w:rPr>
        <w:t>91</w:t>
      </w:r>
      <w:r w:rsidRPr="004C3A5E">
        <w:rPr>
          <w:rFonts w:ascii="Time New Roman" w:eastAsia="黑体" w:hAnsi="Time New Roman" w:cstheme="majorBidi"/>
        </w:rPr>
        <w:t>条的修正，以确保自由被剥夺者和聋人的投票权。</w:t>
      </w:r>
    </w:p>
    <w:p w:rsidR="00FC1F15" w:rsidRPr="00035FDC" w:rsidRDefault="00FC1F15" w:rsidP="003F57D2">
      <w:pPr>
        <w:pStyle w:val="H23GC"/>
      </w:pPr>
      <w:r w:rsidRPr="00035FDC">
        <w:tab/>
      </w:r>
      <w:r w:rsidRPr="00035FDC">
        <w:tab/>
      </w:r>
      <w:r w:rsidRPr="00035FDC">
        <w:t>儿童权利和出生证明</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40.</w:t>
      </w:r>
      <w:r w:rsidRPr="00035FDC">
        <w:rPr>
          <w:rFonts w:asciiTheme="majorBidi" w:hAnsiTheme="majorBidi" w:cstheme="majorBidi"/>
          <w:szCs w:val="21"/>
        </w:rPr>
        <w:tab/>
      </w:r>
      <w:r w:rsidRPr="00035FDC">
        <w:rPr>
          <w:rFonts w:asciiTheme="majorBidi" w:hAnsiTheme="majorBidi" w:cstheme="majorBidi"/>
          <w:szCs w:val="21"/>
        </w:rPr>
        <w:t>委员会满意地注意到</w:t>
      </w:r>
      <w:r>
        <w:rPr>
          <w:rFonts w:asciiTheme="majorBidi" w:hAnsiTheme="majorBidi" w:cstheme="majorBidi"/>
        </w:rPr>
        <w:t>，</w:t>
      </w:r>
      <w:r>
        <w:rPr>
          <w:rFonts w:asciiTheme="majorBidi" w:hAnsiTheme="majorBidi" w:cstheme="majorBidi"/>
        </w:rPr>
        <w:t>2</w:t>
      </w:r>
      <w:r w:rsidRPr="00035FDC">
        <w:rPr>
          <w:rFonts w:asciiTheme="majorBidi" w:hAnsiTheme="majorBidi" w:cstheme="majorBidi"/>
          <w:szCs w:val="21"/>
        </w:rPr>
        <w:t>0</w:t>
      </w:r>
      <w:r>
        <w:rPr>
          <w:rFonts w:asciiTheme="majorBidi" w:hAnsiTheme="majorBidi" w:cstheme="majorBidi"/>
        </w:rPr>
        <w:t>18</w:t>
      </w:r>
      <w:r w:rsidRPr="00035FDC">
        <w:rPr>
          <w:rFonts w:asciiTheme="majorBidi" w:hAnsiTheme="majorBidi" w:cstheme="majorBidi"/>
          <w:szCs w:val="21"/>
        </w:rPr>
        <w:t>年签署的机构间合作协定规定巴拉圭驻外外交使团的领事机构和领事部门发放出生证。然而</w:t>
      </w:r>
      <w:r>
        <w:rPr>
          <w:rFonts w:asciiTheme="majorBidi" w:hAnsiTheme="majorBidi" w:cstheme="majorBidi"/>
        </w:rPr>
        <w:t>，</w:t>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仍有很大比例的成人和儿童没有登记</w:t>
      </w:r>
      <w:r>
        <w:rPr>
          <w:rFonts w:asciiTheme="majorBidi" w:hAnsiTheme="majorBidi" w:cstheme="majorBidi"/>
        </w:rPr>
        <w:t>，</w:t>
      </w:r>
      <w:r w:rsidRPr="00035FDC">
        <w:rPr>
          <w:rFonts w:asciiTheme="majorBidi" w:hAnsiTheme="majorBidi" w:cstheme="majorBidi"/>
          <w:szCs w:val="21"/>
        </w:rPr>
        <w:t>特别是在农村地区以及土著人民、难民、寻求庇护者和无国籍人士中</w:t>
      </w:r>
      <w:r>
        <w:rPr>
          <w:rFonts w:asciiTheme="majorBidi" w:hAnsiTheme="majorBidi" w:cstheme="majorBidi"/>
        </w:rPr>
        <w:t>(</w:t>
      </w:r>
      <w:r w:rsidRPr="00035FDC">
        <w:rPr>
          <w:rFonts w:asciiTheme="majorBidi" w:hAnsiTheme="majorBidi" w:cstheme="majorBidi"/>
          <w:szCs w:val="21"/>
        </w:rPr>
        <w:t>第十六、第二十三和第二十四条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lastRenderedPageBreak/>
        <w:t>41.</w:t>
      </w:r>
      <w:r w:rsidRPr="00035FDC">
        <w:rPr>
          <w:rFonts w:asciiTheme="majorBidi" w:hAnsiTheme="majorBidi" w:cstheme="majorBidi"/>
          <w:szCs w:val="21"/>
        </w:rPr>
        <w:tab/>
      </w:r>
      <w:r w:rsidRPr="004C3A5E">
        <w:rPr>
          <w:rFonts w:ascii="Time New Roman" w:eastAsia="黑体" w:hAnsi="Time New Roman" w:cstheme="majorBidi"/>
        </w:rPr>
        <w:t>缔约国应加强努力，确保在其境内出生的所有儿童，包括青少年母亲所生的所有子女都得到登记，并获得正式出生证明。在这方面，缔约国应继续努力在妇幼医院以及农村和土著社区建立民事登记处。缔约国还应确保机构间合作协定得到有效执行，以保证巴拉圭父母在国外所生的子女能够由领事馆登记。缔约国还应加强相关宣传，鼓励所有尚未登记的成年人进行登记。</w:t>
      </w:r>
    </w:p>
    <w:p w:rsidR="00FC1F15" w:rsidRPr="00035FDC" w:rsidRDefault="00FC1F15" w:rsidP="003F57D2">
      <w:pPr>
        <w:pStyle w:val="H23GC"/>
      </w:pPr>
      <w:r w:rsidRPr="00035FDC">
        <w:tab/>
      </w:r>
      <w:r w:rsidRPr="00035FDC">
        <w:tab/>
      </w:r>
      <w:r w:rsidRPr="00035FDC">
        <w:t>移民、寻求庇护者和境内流离失所者</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42.</w:t>
      </w:r>
      <w:r w:rsidRPr="00035FDC">
        <w:rPr>
          <w:rFonts w:asciiTheme="majorBidi" w:hAnsiTheme="majorBidi" w:cstheme="majorBidi"/>
          <w:szCs w:val="21"/>
        </w:rPr>
        <w:tab/>
      </w:r>
      <w:r w:rsidRPr="00035FDC">
        <w:rPr>
          <w:rFonts w:asciiTheme="majorBidi" w:hAnsiTheme="majorBidi" w:cstheme="majorBidi"/>
          <w:szCs w:val="21"/>
        </w:rPr>
        <w:t>委员会感到关切的是有报告称</w:t>
      </w:r>
      <w:r>
        <w:rPr>
          <w:rFonts w:asciiTheme="majorBidi" w:hAnsiTheme="majorBidi" w:cstheme="majorBidi"/>
        </w:rPr>
        <w:t>，</w:t>
      </w:r>
      <w:r w:rsidRPr="00035FDC">
        <w:rPr>
          <w:rFonts w:asciiTheme="majorBidi" w:hAnsiTheme="majorBidi" w:cstheme="majorBidi"/>
          <w:szCs w:val="21"/>
        </w:rPr>
        <w:t>尽管</w:t>
      </w:r>
      <w:r>
        <w:rPr>
          <w:rFonts w:asciiTheme="majorBidi" w:hAnsiTheme="majorBidi" w:cstheme="majorBidi"/>
        </w:rPr>
        <w:t>2</w:t>
      </w:r>
      <w:r w:rsidRPr="00035FDC">
        <w:rPr>
          <w:rFonts w:asciiTheme="majorBidi" w:hAnsiTheme="majorBidi" w:cstheme="majorBidi"/>
          <w:szCs w:val="21"/>
        </w:rPr>
        <w:t>00</w:t>
      </w:r>
      <w:r>
        <w:rPr>
          <w:rFonts w:asciiTheme="majorBidi" w:hAnsiTheme="majorBidi" w:cstheme="majorBidi"/>
        </w:rPr>
        <w:t>2</w:t>
      </w:r>
      <w:r w:rsidRPr="00035FDC">
        <w:rPr>
          <w:rFonts w:asciiTheme="majorBidi" w:hAnsiTheme="majorBidi" w:cstheme="majorBidi"/>
          <w:szCs w:val="21"/>
        </w:rPr>
        <w:t>年通过了《难民法》</w:t>
      </w:r>
      <w:r>
        <w:rPr>
          <w:rFonts w:asciiTheme="majorBidi" w:hAnsiTheme="majorBidi" w:cstheme="majorBidi"/>
        </w:rPr>
        <w:t>，</w:t>
      </w:r>
      <w:r w:rsidRPr="00035FDC">
        <w:rPr>
          <w:rFonts w:asciiTheme="majorBidi" w:hAnsiTheme="majorBidi" w:cstheme="majorBidi"/>
          <w:szCs w:val="21"/>
        </w:rPr>
        <w:t>但执行工作所需的法令和内部行政程序</w:t>
      </w:r>
      <w:r>
        <w:rPr>
          <w:rFonts w:asciiTheme="majorBidi" w:hAnsiTheme="majorBidi" w:cstheme="majorBidi"/>
        </w:rPr>
        <w:t>，</w:t>
      </w:r>
      <w:r w:rsidRPr="00035FDC">
        <w:rPr>
          <w:rFonts w:asciiTheme="majorBidi" w:hAnsiTheme="majorBidi" w:cstheme="majorBidi"/>
          <w:szCs w:val="21"/>
        </w:rPr>
        <w:t>例如关于家庭团聚和孤身移民儿童的法令和内部行政程序</w:t>
      </w:r>
      <w:r>
        <w:rPr>
          <w:rFonts w:asciiTheme="majorBidi" w:hAnsiTheme="majorBidi" w:cstheme="majorBidi"/>
        </w:rPr>
        <w:t>，</w:t>
      </w:r>
      <w:r w:rsidRPr="00035FDC">
        <w:rPr>
          <w:rFonts w:asciiTheme="majorBidi" w:hAnsiTheme="majorBidi" w:cstheme="majorBidi"/>
          <w:szCs w:val="21"/>
        </w:rPr>
        <w:t>仍未获得通过</w:t>
      </w:r>
      <w:r>
        <w:rPr>
          <w:rFonts w:asciiTheme="majorBidi" w:hAnsiTheme="majorBidi" w:cstheme="majorBidi"/>
        </w:rPr>
        <w:t>(</w:t>
      </w:r>
      <w:r w:rsidRPr="00035FDC">
        <w:rPr>
          <w:rFonts w:asciiTheme="majorBidi" w:hAnsiTheme="majorBidi" w:cstheme="majorBidi"/>
          <w:szCs w:val="21"/>
        </w:rPr>
        <w:t>第二、第十二、第十三、第十四、第二十四和第二十六条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43.</w:t>
      </w:r>
      <w:r w:rsidRPr="00035FDC">
        <w:rPr>
          <w:rFonts w:asciiTheme="majorBidi" w:hAnsiTheme="majorBidi" w:cstheme="majorBidi"/>
          <w:szCs w:val="21"/>
        </w:rPr>
        <w:tab/>
      </w:r>
      <w:r w:rsidRPr="004C3A5E">
        <w:rPr>
          <w:rFonts w:ascii="Time New Roman" w:eastAsia="黑体" w:hAnsi="Time New Roman" w:cstheme="majorBidi"/>
        </w:rPr>
        <w:t>缔约国应：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确保包括《难民法》在内的国家移民立法符合《公约》和其他国际标准，并为此采取必要的法律和行政措施；</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(b)</w:t>
      </w:r>
      <w:r w:rsidRPr="004C3A5E">
        <w:rPr>
          <w:rFonts w:ascii="Time New Roman" w:eastAsia="黑体" w:hAnsi="Time New Roman" w:cstheme="majorBidi"/>
        </w:rPr>
        <w:tab/>
      </w:r>
      <w:r w:rsidRPr="004C3A5E">
        <w:rPr>
          <w:rFonts w:ascii="Time New Roman" w:eastAsia="黑体" w:hAnsi="Time New Roman" w:cstheme="majorBidi"/>
        </w:rPr>
        <w:t>保障寻求庇护者得到保护和援助，并确保他们在缔约国边境得到身份识别、接收并被移交给国家庇护系统。</w:t>
      </w:r>
    </w:p>
    <w:p w:rsidR="00FC1F15" w:rsidRPr="00035FDC" w:rsidRDefault="00FC1F15" w:rsidP="003F57D2">
      <w:pPr>
        <w:pStyle w:val="H23GC"/>
      </w:pPr>
      <w:r w:rsidRPr="00035FDC">
        <w:tab/>
      </w:r>
      <w:r w:rsidRPr="00035FDC">
        <w:tab/>
      </w:r>
      <w:r w:rsidRPr="00035FDC">
        <w:t>土著人民</w:t>
      </w:r>
    </w:p>
    <w:p w:rsidR="00FC1F15" w:rsidRPr="00035FDC" w:rsidRDefault="00FC1F15" w:rsidP="00FC1F15">
      <w:pPr>
        <w:pStyle w:val="SingleTxtGC"/>
        <w:rPr>
          <w:rFonts w:asciiTheme="majorBidi" w:hAnsiTheme="majorBidi" w:cstheme="majorBidi"/>
          <w:szCs w:val="21"/>
        </w:rPr>
      </w:pPr>
      <w:r>
        <w:rPr>
          <w:rFonts w:asciiTheme="majorBidi" w:hAnsiTheme="majorBidi" w:cstheme="majorBidi"/>
        </w:rPr>
        <w:t>44.</w:t>
      </w:r>
      <w:r w:rsidRPr="00035FDC">
        <w:rPr>
          <w:rFonts w:asciiTheme="majorBidi" w:hAnsiTheme="majorBidi" w:cstheme="majorBidi"/>
          <w:szCs w:val="21"/>
        </w:rPr>
        <w:tab/>
      </w:r>
      <w:r w:rsidRPr="00035FDC">
        <w:rPr>
          <w:rFonts w:asciiTheme="majorBidi" w:hAnsiTheme="majorBidi" w:cstheme="majorBidi"/>
          <w:szCs w:val="21"/>
        </w:rPr>
        <w:t>委员会满意地注意到</w:t>
      </w:r>
      <w:r>
        <w:rPr>
          <w:rFonts w:asciiTheme="majorBidi" w:hAnsiTheme="majorBidi" w:cstheme="majorBidi"/>
        </w:rPr>
        <w:t>，</w:t>
      </w:r>
      <w:r w:rsidRPr="00035FDC">
        <w:rPr>
          <w:rFonts w:asciiTheme="majorBidi" w:hAnsiTheme="majorBidi" w:cstheme="majorBidi"/>
          <w:szCs w:val="21"/>
        </w:rPr>
        <w:t>缔约国最近颁布了关于与巴拉圭土著人民自由、事先和知情协商及征得其同意的程序性规程的第</w:t>
      </w:r>
      <w:r>
        <w:rPr>
          <w:rFonts w:asciiTheme="majorBidi" w:hAnsiTheme="majorBidi" w:cstheme="majorBidi"/>
        </w:rPr>
        <w:t>1</w:t>
      </w:r>
      <w:r w:rsidRPr="00035FDC">
        <w:rPr>
          <w:rFonts w:asciiTheme="majorBidi" w:hAnsiTheme="majorBidi" w:cstheme="majorBidi"/>
          <w:szCs w:val="21"/>
        </w:rPr>
        <w:t>0</w:t>
      </w:r>
      <w:r>
        <w:rPr>
          <w:rFonts w:asciiTheme="majorBidi" w:hAnsiTheme="majorBidi" w:cstheme="majorBidi"/>
        </w:rPr>
        <w:t>39/18</w:t>
      </w:r>
      <w:r w:rsidRPr="00035FDC">
        <w:rPr>
          <w:rFonts w:asciiTheme="majorBidi" w:hAnsiTheme="majorBidi" w:cstheme="majorBidi"/>
          <w:szCs w:val="21"/>
        </w:rPr>
        <w:t>号法令。然而</w:t>
      </w:r>
      <w:r>
        <w:rPr>
          <w:rFonts w:asciiTheme="majorBidi" w:hAnsiTheme="majorBidi" w:cstheme="majorBidi"/>
        </w:rPr>
        <w:t>，</w:t>
      </w:r>
      <w:r w:rsidRPr="00035FDC">
        <w:rPr>
          <w:rFonts w:asciiTheme="majorBidi" w:hAnsiTheme="majorBidi" w:cstheme="majorBidi"/>
          <w:szCs w:val="21"/>
        </w:rPr>
        <w:t>委员会仍然感到关切的是</w:t>
      </w:r>
      <w:r>
        <w:rPr>
          <w:rFonts w:asciiTheme="majorBidi" w:hAnsiTheme="majorBidi" w:cstheme="majorBidi"/>
        </w:rPr>
        <w:t>，</w:t>
      </w:r>
      <w:r w:rsidRPr="00035FDC">
        <w:rPr>
          <w:rFonts w:asciiTheme="majorBidi" w:hAnsiTheme="majorBidi" w:cstheme="majorBidi"/>
          <w:szCs w:val="21"/>
        </w:rPr>
        <w:t>在保护和促进土著人民权利方面仍然没有取得足够的进展。在此方面</w:t>
      </w:r>
      <w:r>
        <w:rPr>
          <w:rFonts w:asciiTheme="majorBidi" w:hAnsiTheme="majorBidi" w:cstheme="majorBidi"/>
        </w:rPr>
        <w:t>，</w:t>
      </w:r>
      <w:r w:rsidRPr="00035FDC">
        <w:rPr>
          <w:rFonts w:asciiTheme="majorBidi" w:hAnsiTheme="majorBidi" w:cstheme="majorBidi"/>
          <w:szCs w:val="21"/>
        </w:rPr>
        <w:t>委员会感到关切的是</w:t>
      </w:r>
      <w:r>
        <w:rPr>
          <w:rFonts w:asciiTheme="majorBidi" w:hAnsiTheme="majorBidi" w:cstheme="majorBidi"/>
        </w:rPr>
        <w:t>，</w:t>
      </w:r>
      <w:r w:rsidRPr="00035FDC">
        <w:rPr>
          <w:rFonts w:asciiTheme="majorBidi" w:hAnsiTheme="majorBidi" w:cstheme="majorBidi"/>
          <w:szCs w:val="21"/>
        </w:rPr>
        <w:t>土著群体的贫困程度很高</w:t>
      </w:r>
      <w:r>
        <w:rPr>
          <w:rFonts w:asciiTheme="majorBidi" w:hAnsiTheme="majorBidi" w:cstheme="majorBidi"/>
        </w:rPr>
        <w:t>，</w:t>
      </w:r>
      <w:r w:rsidRPr="00035FDC">
        <w:rPr>
          <w:rFonts w:asciiTheme="majorBidi" w:hAnsiTheme="majorBidi" w:cstheme="majorBidi"/>
          <w:szCs w:val="21"/>
        </w:rPr>
        <w:t>而且在获得教育和卫生保健方面面临困难</w:t>
      </w:r>
      <w:r>
        <w:rPr>
          <w:rFonts w:asciiTheme="majorBidi" w:hAnsiTheme="majorBidi" w:cstheme="majorBidi"/>
        </w:rPr>
        <w:t>；</w:t>
      </w:r>
      <w:r w:rsidRPr="00035FDC">
        <w:rPr>
          <w:rFonts w:asciiTheme="majorBidi" w:hAnsiTheme="majorBidi" w:cstheme="majorBidi"/>
          <w:szCs w:val="21"/>
        </w:rPr>
        <w:t>登记和归还土地的进展缓慢</w:t>
      </w:r>
      <w:r>
        <w:rPr>
          <w:rFonts w:asciiTheme="majorBidi" w:hAnsiTheme="majorBidi" w:cstheme="majorBidi"/>
        </w:rPr>
        <w:t>，</w:t>
      </w:r>
      <w:r w:rsidRPr="00035FDC">
        <w:rPr>
          <w:rFonts w:asciiTheme="majorBidi" w:hAnsiTheme="majorBidi" w:cstheme="majorBidi"/>
          <w:szCs w:val="21"/>
        </w:rPr>
        <w:t>因此土著群体无法全面享有土地和自然资源</w:t>
      </w:r>
      <w:r>
        <w:rPr>
          <w:rFonts w:asciiTheme="majorBidi" w:hAnsiTheme="majorBidi" w:cstheme="majorBidi"/>
        </w:rPr>
        <w:t>；</w:t>
      </w:r>
      <w:r w:rsidRPr="00035FDC">
        <w:rPr>
          <w:rFonts w:asciiTheme="majorBidi" w:hAnsiTheme="majorBidi" w:cstheme="majorBidi"/>
          <w:szCs w:val="21"/>
        </w:rPr>
        <w:t>尽管在过去三年里</w:t>
      </w:r>
      <w:r>
        <w:rPr>
          <w:rFonts w:asciiTheme="majorBidi" w:hAnsiTheme="majorBidi" w:cstheme="majorBidi"/>
        </w:rPr>
        <w:t>，</w:t>
      </w:r>
      <w:r w:rsidRPr="00035FDC">
        <w:rPr>
          <w:rFonts w:asciiTheme="majorBidi" w:hAnsiTheme="majorBidi" w:cstheme="majorBidi"/>
          <w:szCs w:val="21"/>
        </w:rPr>
        <w:t>缔约国履行美洲人权体系下承诺的水平有所提高</w:t>
      </w:r>
      <w:r>
        <w:rPr>
          <w:rFonts w:asciiTheme="majorBidi" w:hAnsiTheme="majorBidi" w:cstheme="majorBidi"/>
        </w:rPr>
        <w:t>，</w:t>
      </w:r>
      <w:r w:rsidRPr="00035FDC">
        <w:rPr>
          <w:rFonts w:asciiTheme="majorBidi" w:hAnsiTheme="majorBidi" w:cstheme="majorBidi"/>
          <w:szCs w:val="21"/>
        </w:rPr>
        <w:t>但在执行美洲人权法院就</w:t>
      </w:r>
      <w:proofErr w:type="spellStart"/>
      <w:r>
        <w:rPr>
          <w:rFonts w:asciiTheme="majorBidi" w:hAnsiTheme="majorBidi" w:cstheme="majorBidi"/>
        </w:rPr>
        <w:t>Sawhoyamaxa</w:t>
      </w:r>
      <w:proofErr w:type="spellEnd"/>
      <w:r w:rsidRPr="00035FDC">
        <w:rPr>
          <w:rFonts w:asciiTheme="majorBidi" w:hAnsiTheme="majorBidi" w:cstheme="majorBidi"/>
          <w:szCs w:val="21"/>
        </w:rPr>
        <w:t>、</w:t>
      </w:r>
      <w:proofErr w:type="spellStart"/>
      <w:r>
        <w:rPr>
          <w:rFonts w:asciiTheme="majorBidi" w:hAnsiTheme="majorBidi" w:cstheme="majorBidi"/>
        </w:rPr>
        <w:t>Yakye</w:t>
      </w:r>
      <w:proofErr w:type="spellEnd"/>
      <w:r w:rsidRPr="00035FDC">
        <w:rPr>
          <w:rFonts w:asciiTheme="majorBidi" w:hAnsiTheme="majorBidi" w:cstheme="majorBidi"/>
          <w:szCs w:val="21"/>
        </w:rPr>
        <w:t xml:space="preserve"> </w:t>
      </w:r>
      <w:proofErr w:type="spellStart"/>
      <w:r>
        <w:rPr>
          <w:rFonts w:asciiTheme="majorBidi" w:hAnsiTheme="majorBidi" w:cstheme="majorBidi"/>
        </w:rPr>
        <w:t>Axa</w:t>
      </w:r>
      <w:proofErr w:type="spellEnd"/>
      <w:r w:rsidRPr="00035FDC">
        <w:rPr>
          <w:rFonts w:asciiTheme="majorBidi" w:hAnsiTheme="majorBidi" w:cstheme="majorBidi"/>
          <w:szCs w:val="21"/>
        </w:rPr>
        <w:t xml:space="preserve"> </w:t>
      </w:r>
      <w:r w:rsidRPr="00035FDC">
        <w:rPr>
          <w:rFonts w:asciiTheme="majorBidi" w:hAnsiTheme="majorBidi" w:cstheme="majorBidi"/>
          <w:szCs w:val="21"/>
        </w:rPr>
        <w:t>和</w:t>
      </w:r>
      <w:proofErr w:type="spellStart"/>
      <w:r>
        <w:rPr>
          <w:rFonts w:asciiTheme="majorBidi" w:hAnsiTheme="majorBidi" w:cstheme="majorBidi"/>
        </w:rPr>
        <w:t>X</w:t>
      </w:r>
      <w:r w:rsidRPr="00035FDC">
        <w:rPr>
          <w:rFonts w:asciiTheme="majorBidi" w:hAnsiTheme="majorBidi" w:cstheme="majorBidi"/>
          <w:szCs w:val="21"/>
        </w:rPr>
        <w:t>á</w:t>
      </w:r>
      <w:r>
        <w:rPr>
          <w:rFonts w:asciiTheme="majorBidi" w:hAnsiTheme="majorBidi" w:cstheme="majorBidi"/>
        </w:rPr>
        <w:t>kmok</w:t>
      </w:r>
      <w:proofErr w:type="spellEnd"/>
      <w:r w:rsidRPr="00035FDC">
        <w:rPr>
          <w:rFonts w:asciiTheme="majorBidi" w:hAnsiTheme="majorBidi" w:cstheme="majorBidi"/>
          <w:szCs w:val="21"/>
        </w:rPr>
        <w:t xml:space="preserve"> </w:t>
      </w:r>
      <w:proofErr w:type="spellStart"/>
      <w:r>
        <w:rPr>
          <w:rFonts w:asciiTheme="majorBidi" w:hAnsiTheme="majorBidi" w:cstheme="majorBidi"/>
        </w:rPr>
        <w:t>K</w:t>
      </w:r>
      <w:r w:rsidRPr="00035FDC">
        <w:rPr>
          <w:rFonts w:asciiTheme="majorBidi" w:hAnsiTheme="majorBidi" w:cstheme="majorBidi"/>
          <w:szCs w:val="21"/>
        </w:rPr>
        <w:t>á</w:t>
      </w:r>
      <w:r>
        <w:rPr>
          <w:rFonts w:asciiTheme="majorBidi" w:hAnsiTheme="majorBidi" w:cstheme="majorBidi"/>
        </w:rPr>
        <w:t>sek</w:t>
      </w:r>
      <w:proofErr w:type="spellEnd"/>
      <w:r w:rsidRPr="00035FDC">
        <w:rPr>
          <w:rFonts w:asciiTheme="majorBidi" w:hAnsiTheme="majorBidi" w:cstheme="majorBidi"/>
          <w:szCs w:val="21"/>
        </w:rPr>
        <w:t>群体所作的判决方面进展有限。此外</w:t>
      </w:r>
      <w:r>
        <w:rPr>
          <w:rFonts w:asciiTheme="majorBidi" w:hAnsiTheme="majorBidi" w:cstheme="majorBidi"/>
        </w:rPr>
        <w:t>，</w:t>
      </w:r>
      <w:r w:rsidRPr="00035FDC">
        <w:rPr>
          <w:rFonts w:asciiTheme="majorBidi" w:hAnsiTheme="majorBidi" w:cstheme="majorBidi"/>
          <w:szCs w:val="21"/>
        </w:rPr>
        <w:t>委员会注意到缔约国提供了关于</w:t>
      </w:r>
      <w:proofErr w:type="spellStart"/>
      <w:r>
        <w:rPr>
          <w:rFonts w:asciiTheme="majorBidi" w:hAnsiTheme="majorBidi" w:cstheme="majorBidi"/>
        </w:rPr>
        <w:t>Ayoreo</w:t>
      </w:r>
      <w:proofErr w:type="spellEnd"/>
      <w:r w:rsidRPr="00035FDC">
        <w:rPr>
          <w:rFonts w:asciiTheme="majorBidi" w:hAnsiTheme="majorBidi" w:cstheme="majorBidi"/>
          <w:szCs w:val="21"/>
        </w:rPr>
        <w:t xml:space="preserve"> </w:t>
      </w:r>
      <w:proofErr w:type="spellStart"/>
      <w:r>
        <w:rPr>
          <w:rFonts w:asciiTheme="majorBidi" w:hAnsiTheme="majorBidi" w:cstheme="majorBidi"/>
        </w:rPr>
        <w:t>Totobiegosode</w:t>
      </w:r>
      <w:proofErr w:type="spellEnd"/>
      <w:r w:rsidRPr="00035FDC">
        <w:rPr>
          <w:rFonts w:asciiTheme="majorBidi" w:hAnsiTheme="majorBidi" w:cstheme="majorBidi"/>
          <w:szCs w:val="21"/>
        </w:rPr>
        <w:t>群体的资料</w:t>
      </w:r>
      <w:r>
        <w:rPr>
          <w:rFonts w:asciiTheme="majorBidi" w:hAnsiTheme="majorBidi" w:cstheme="majorBidi"/>
        </w:rPr>
        <w:t>，</w:t>
      </w:r>
      <w:r w:rsidRPr="00035FDC">
        <w:rPr>
          <w:rFonts w:asciiTheme="majorBidi" w:hAnsiTheme="majorBidi" w:cstheme="majorBidi"/>
          <w:szCs w:val="21"/>
        </w:rPr>
        <w:t>但对没有收到足够的资料表示遗憾</w:t>
      </w:r>
      <w:r>
        <w:rPr>
          <w:rFonts w:asciiTheme="majorBidi" w:hAnsiTheme="majorBidi" w:cstheme="majorBidi"/>
        </w:rPr>
        <w:t>，</w:t>
      </w:r>
      <w:r w:rsidRPr="00035FDC">
        <w:rPr>
          <w:rFonts w:asciiTheme="majorBidi" w:hAnsiTheme="majorBidi" w:cstheme="majorBidi"/>
          <w:szCs w:val="21"/>
        </w:rPr>
        <w:t>无法了解私营公司执行关于在该群体领地内砍伐森林的第</w:t>
      </w:r>
      <w:r>
        <w:rPr>
          <w:rFonts w:asciiTheme="majorBidi" w:hAnsiTheme="majorBidi" w:cstheme="majorBidi"/>
        </w:rPr>
        <w:t>166/2</w:t>
      </w:r>
      <w:r w:rsidRPr="00035FDC">
        <w:rPr>
          <w:rFonts w:asciiTheme="majorBidi" w:hAnsiTheme="majorBidi" w:cstheme="majorBidi"/>
          <w:szCs w:val="21"/>
        </w:rPr>
        <w:t>0</w:t>
      </w:r>
      <w:r>
        <w:rPr>
          <w:rFonts w:asciiTheme="majorBidi" w:hAnsiTheme="majorBidi" w:cstheme="majorBidi"/>
        </w:rPr>
        <w:t>16</w:t>
      </w:r>
      <w:r w:rsidRPr="00035FDC">
        <w:rPr>
          <w:rFonts w:asciiTheme="majorBidi" w:hAnsiTheme="majorBidi" w:cstheme="majorBidi"/>
          <w:szCs w:val="21"/>
        </w:rPr>
        <w:t>号裁定的情况。委员会还关切的是</w:t>
      </w:r>
      <w:r>
        <w:rPr>
          <w:rFonts w:asciiTheme="majorBidi" w:hAnsiTheme="majorBidi" w:cstheme="majorBidi"/>
        </w:rPr>
        <w:t>，</w:t>
      </w:r>
      <w:r w:rsidRPr="00035FDC">
        <w:rPr>
          <w:rFonts w:asciiTheme="majorBidi" w:hAnsiTheme="majorBidi" w:cstheme="majorBidi"/>
          <w:szCs w:val="21"/>
        </w:rPr>
        <w:t>土著人民参与政治和公共生活的程度有限</w:t>
      </w:r>
      <w:r>
        <w:rPr>
          <w:rFonts w:asciiTheme="majorBidi" w:hAnsiTheme="majorBidi" w:cstheme="majorBidi"/>
        </w:rPr>
        <w:t>(</w:t>
      </w:r>
      <w:r w:rsidRPr="00035FDC">
        <w:rPr>
          <w:rFonts w:asciiTheme="majorBidi" w:hAnsiTheme="majorBidi" w:cstheme="majorBidi"/>
          <w:szCs w:val="21"/>
        </w:rPr>
        <w:t>第二、第二十五、第二十六和第二十七条</w:t>
      </w:r>
      <w:r>
        <w:rPr>
          <w:rFonts w:asciiTheme="majorBidi" w:hAnsiTheme="majorBidi" w:cstheme="majorBidi"/>
        </w:rPr>
        <w:t>)</w:t>
      </w:r>
      <w:r w:rsidRPr="00035FDC">
        <w:rPr>
          <w:rFonts w:asciiTheme="majorBidi" w:hAnsiTheme="majorBidi" w:cstheme="majorBidi"/>
          <w:szCs w:val="21"/>
        </w:rPr>
        <w:t>。</w:t>
      </w:r>
    </w:p>
    <w:p w:rsidR="00FC1F15" w:rsidRPr="004C3A5E" w:rsidRDefault="00FC1F15" w:rsidP="00FC1F15">
      <w:pPr>
        <w:pStyle w:val="SingleTxtGC"/>
        <w:rPr>
          <w:rFonts w:ascii="Time New Roman" w:eastAsia="黑体" w:hAnsi="Time New Roman" w:cstheme="majorBidi" w:hint="eastAsia"/>
        </w:rPr>
      </w:pPr>
      <w:r>
        <w:rPr>
          <w:rFonts w:asciiTheme="majorBidi" w:hAnsiTheme="majorBidi" w:cstheme="majorBidi"/>
        </w:rPr>
        <w:t>45.</w:t>
      </w:r>
      <w:r w:rsidRPr="00035FDC">
        <w:rPr>
          <w:rFonts w:asciiTheme="majorBidi" w:hAnsiTheme="majorBidi" w:cstheme="majorBidi"/>
          <w:szCs w:val="21"/>
        </w:rPr>
        <w:tab/>
      </w:r>
      <w:r w:rsidRPr="004C3A5E">
        <w:rPr>
          <w:rFonts w:ascii="Time New Roman" w:eastAsia="黑体" w:hAnsi="Time New Roman" w:cstheme="majorBidi"/>
        </w:rPr>
        <w:t>缔约国应继续努力确保促进和保护土著人民的权利，尤其应：</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(a)</w:t>
      </w:r>
      <w:r w:rsidRPr="004C3A5E">
        <w:rPr>
          <w:rFonts w:ascii="Time New Roman" w:eastAsia="黑体" w:hAnsi="Time New Roman" w:cstheme="majorBidi"/>
        </w:rPr>
        <w:tab/>
      </w:r>
      <w:r w:rsidRPr="004C3A5E">
        <w:rPr>
          <w:rFonts w:ascii="Time New Roman" w:eastAsia="黑体" w:hAnsi="Time New Roman" w:cstheme="majorBidi"/>
        </w:rPr>
        <w:t>确保所有土著人民有权获得教育和卫生保健；</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(b)</w:t>
      </w:r>
      <w:r w:rsidRPr="004C3A5E">
        <w:rPr>
          <w:rFonts w:ascii="Time New Roman" w:eastAsia="黑体" w:hAnsi="Time New Roman" w:cstheme="majorBidi"/>
        </w:rPr>
        <w:tab/>
      </w:r>
      <w:r w:rsidRPr="004C3A5E">
        <w:rPr>
          <w:rFonts w:ascii="Time New Roman" w:eastAsia="黑体" w:hAnsi="Time New Roman" w:cstheme="majorBidi"/>
        </w:rPr>
        <w:t>实施保障土著人民自由、事先和知情同意的国家协商机制，以促进他们参与各级政府的决策进程；</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(c)</w:t>
      </w:r>
      <w:r w:rsidRPr="004C3A5E">
        <w:rPr>
          <w:rFonts w:ascii="Time New Roman" w:eastAsia="黑体" w:hAnsi="Time New Roman" w:cstheme="majorBidi"/>
        </w:rPr>
        <w:tab/>
      </w:r>
      <w:r w:rsidRPr="004C3A5E">
        <w:rPr>
          <w:rFonts w:ascii="Time New Roman" w:eastAsia="黑体" w:hAnsi="Time New Roman" w:cstheme="majorBidi"/>
        </w:rPr>
        <w:t>确保有效利用争端解决程序，加快土著人民土地和自然资源的归还和登记，并确保执行美洲人权法院关于</w:t>
      </w:r>
      <w:proofErr w:type="spellStart"/>
      <w:r w:rsidRPr="004C3A5E">
        <w:rPr>
          <w:rFonts w:ascii="Time New Roman" w:eastAsia="黑体" w:hAnsi="Time New Roman" w:cstheme="majorBidi"/>
        </w:rPr>
        <w:t>Sawhoyamaxa</w:t>
      </w:r>
      <w:proofErr w:type="spellEnd"/>
      <w:r w:rsidRPr="004C3A5E">
        <w:rPr>
          <w:rFonts w:ascii="Time New Roman" w:eastAsia="黑体" w:hAnsi="Time New Roman" w:cstheme="majorBidi"/>
        </w:rPr>
        <w:t>、</w:t>
      </w:r>
      <w:proofErr w:type="spellStart"/>
      <w:r w:rsidRPr="004C3A5E">
        <w:rPr>
          <w:rFonts w:ascii="Time New Roman" w:eastAsia="黑体" w:hAnsi="Time New Roman" w:cstheme="majorBidi"/>
        </w:rPr>
        <w:t>Yakye</w:t>
      </w:r>
      <w:proofErr w:type="spellEnd"/>
      <w:r w:rsidRPr="004C3A5E">
        <w:rPr>
          <w:rFonts w:ascii="Time New Roman" w:eastAsia="黑体" w:hAnsi="Time New Roman" w:cstheme="majorBidi"/>
        </w:rPr>
        <w:t xml:space="preserve"> </w:t>
      </w:r>
      <w:proofErr w:type="spellStart"/>
      <w:r w:rsidRPr="004C3A5E">
        <w:rPr>
          <w:rFonts w:ascii="Time New Roman" w:eastAsia="黑体" w:hAnsi="Time New Roman" w:cstheme="majorBidi"/>
        </w:rPr>
        <w:t>Axa</w:t>
      </w:r>
      <w:proofErr w:type="spellEnd"/>
      <w:r w:rsidRPr="004C3A5E">
        <w:rPr>
          <w:rFonts w:ascii="Time New Roman" w:eastAsia="黑体" w:hAnsi="Time New Roman" w:cstheme="majorBidi"/>
        </w:rPr>
        <w:t>和</w:t>
      </w:r>
      <w:proofErr w:type="spellStart"/>
      <w:r w:rsidRPr="004C3A5E">
        <w:rPr>
          <w:rFonts w:ascii="Time New Roman" w:eastAsia="黑体" w:hAnsi="Time New Roman" w:cstheme="majorBidi"/>
        </w:rPr>
        <w:t>Xákmok</w:t>
      </w:r>
      <w:proofErr w:type="spellEnd"/>
      <w:r w:rsidRPr="004C3A5E">
        <w:rPr>
          <w:rFonts w:ascii="Time New Roman" w:eastAsia="黑体" w:hAnsi="Time New Roman" w:cstheme="majorBidi"/>
        </w:rPr>
        <w:t xml:space="preserve"> </w:t>
      </w:r>
      <w:proofErr w:type="spellStart"/>
      <w:r w:rsidRPr="004C3A5E">
        <w:rPr>
          <w:rFonts w:ascii="Time New Roman" w:eastAsia="黑体" w:hAnsi="Time New Roman" w:cstheme="majorBidi"/>
        </w:rPr>
        <w:t>Kásek</w:t>
      </w:r>
      <w:proofErr w:type="spellEnd"/>
      <w:r w:rsidRPr="004C3A5E">
        <w:rPr>
          <w:rFonts w:ascii="Time New Roman" w:eastAsia="黑体" w:hAnsi="Time New Roman" w:cstheme="majorBidi"/>
        </w:rPr>
        <w:t>群体的判决，以及保护</w:t>
      </w:r>
      <w:proofErr w:type="spellStart"/>
      <w:r w:rsidRPr="004C3A5E">
        <w:rPr>
          <w:rFonts w:ascii="Time New Roman" w:eastAsia="黑体" w:hAnsi="Time New Roman" w:cstheme="majorBidi"/>
        </w:rPr>
        <w:t>Ayoreo</w:t>
      </w:r>
      <w:proofErr w:type="spellEnd"/>
      <w:r w:rsidRPr="004C3A5E">
        <w:rPr>
          <w:rFonts w:ascii="Time New Roman" w:eastAsia="黑体" w:hAnsi="Time New Roman" w:cstheme="majorBidi"/>
        </w:rPr>
        <w:t xml:space="preserve"> </w:t>
      </w:r>
      <w:proofErr w:type="spellStart"/>
      <w:r w:rsidRPr="004C3A5E">
        <w:rPr>
          <w:rFonts w:ascii="Time New Roman" w:eastAsia="黑体" w:hAnsi="Time New Roman" w:cstheme="majorBidi"/>
        </w:rPr>
        <w:t>Totobiegosode</w:t>
      </w:r>
      <w:proofErr w:type="spellEnd"/>
      <w:r w:rsidRPr="004C3A5E">
        <w:rPr>
          <w:rFonts w:ascii="Time New Roman" w:eastAsia="黑体" w:hAnsi="Time New Roman" w:cstheme="majorBidi"/>
        </w:rPr>
        <w:t>群体土地和资源的判决；</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(d)</w:t>
      </w:r>
      <w:r w:rsidRPr="004C3A5E">
        <w:rPr>
          <w:rFonts w:ascii="Time New Roman" w:eastAsia="黑体" w:hAnsi="Time New Roman" w:cstheme="majorBidi"/>
        </w:rPr>
        <w:tab/>
      </w:r>
      <w:r w:rsidRPr="004C3A5E">
        <w:rPr>
          <w:rFonts w:ascii="Time New Roman" w:eastAsia="黑体" w:hAnsi="Time New Roman" w:cstheme="majorBidi"/>
        </w:rPr>
        <w:t>加强国家土著事务研究所的能力，确保其独立性，以便通过其活动充分保护和促进土著人民的权利；</w:t>
      </w:r>
    </w:p>
    <w:p w:rsidR="00FC1F15" w:rsidRPr="004C3A5E" w:rsidRDefault="00FC1F15" w:rsidP="00FC1F15">
      <w:pPr>
        <w:pStyle w:val="SingleTxtGC"/>
        <w:rPr>
          <w:rFonts w:ascii="Time New Roman" w:eastAsia="黑体" w:hAnsi="Time New Roman" w:cstheme="majorBidi" w:hint="eastAsia"/>
        </w:rPr>
      </w:pPr>
      <w:r w:rsidRPr="004C3A5E">
        <w:rPr>
          <w:rFonts w:ascii="Time New Roman" w:eastAsia="黑体" w:hAnsi="Time New Roman" w:cstheme="majorBidi"/>
        </w:rPr>
        <w:tab/>
        <w:t>(e)</w:t>
      </w:r>
      <w:r w:rsidRPr="004C3A5E">
        <w:rPr>
          <w:rFonts w:ascii="Time New Roman" w:eastAsia="黑体" w:hAnsi="Time New Roman" w:cstheme="majorBidi"/>
        </w:rPr>
        <w:tab/>
      </w:r>
      <w:r w:rsidRPr="004C3A5E">
        <w:rPr>
          <w:rFonts w:ascii="Time New Roman" w:eastAsia="黑体" w:hAnsi="Time New Roman" w:cstheme="majorBidi"/>
        </w:rPr>
        <w:t>采取措施确保土著人民成员充分参与政治生活。</w:t>
      </w:r>
    </w:p>
    <w:p w:rsidR="00FC1F15" w:rsidRPr="00035FDC" w:rsidRDefault="00FC1F15" w:rsidP="003F57D2">
      <w:pPr>
        <w:pStyle w:val="H1GC"/>
      </w:pPr>
      <w:r w:rsidRPr="00035FDC">
        <w:lastRenderedPageBreak/>
        <w:tab/>
      </w:r>
      <w:r>
        <w:t>D</w:t>
      </w:r>
      <w:r w:rsidRPr="00035FDC">
        <w:t>.</w:t>
      </w:r>
      <w:r w:rsidRPr="00035FDC">
        <w:tab/>
      </w:r>
      <w:r w:rsidRPr="00035FDC">
        <w:t>传播和后续行动</w:t>
      </w:r>
    </w:p>
    <w:p w:rsidR="00FC1F15" w:rsidRPr="004C3A5E" w:rsidRDefault="00FC1F15" w:rsidP="00FC1F15">
      <w:pPr>
        <w:pStyle w:val="SingleTxtGC"/>
        <w:rPr>
          <w:rFonts w:ascii="Time New Roman" w:eastAsia="黑体" w:hAnsi="Time New Roman" w:cstheme="majorBidi" w:hint="eastAsia"/>
        </w:rPr>
      </w:pPr>
      <w:r w:rsidRPr="002B2769">
        <w:rPr>
          <w:rFonts w:ascii="Time New Roman" w:eastAsia="黑体" w:hAnsi="Time New Roman" w:cstheme="majorBidi"/>
        </w:rPr>
        <w:t>46.</w:t>
      </w:r>
      <w:r w:rsidRPr="002B2769">
        <w:rPr>
          <w:rFonts w:ascii="Time New Roman" w:eastAsia="黑体" w:hAnsi="Time New Roman" w:cstheme="majorBidi"/>
          <w:szCs w:val="21"/>
        </w:rPr>
        <w:tab/>
      </w:r>
      <w:r w:rsidRPr="004C3A5E">
        <w:rPr>
          <w:rFonts w:ascii="Time New Roman" w:eastAsia="黑体" w:hAnsi="Time New Roman" w:cstheme="majorBidi"/>
        </w:rPr>
        <w:t>缔约国应广泛传播《公约》及其两项任择议定书、缔约国第四次定期报告和本结论性意见</w:t>
      </w:r>
      <w:r w:rsidRPr="002B2769">
        <w:rPr>
          <w:rFonts w:ascii="Time New Roman" w:eastAsia="黑体" w:hAnsi="Time New Roman" w:cstheme="majorBidi"/>
        </w:rPr>
        <w:t>，</w:t>
      </w:r>
      <w:r w:rsidRPr="004C3A5E">
        <w:rPr>
          <w:rFonts w:ascii="Time New Roman" w:eastAsia="黑体" w:hAnsi="Time New Roman" w:cstheme="majorBidi"/>
        </w:rPr>
        <w:t>以期提高司法、立法和行政当局、民间社会和在该国运作的非政府组织以及包括少数群体和土著人民成员在内的公众对《公约》所载权利的认识。</w:t>
      </w:r>
    </w:p>
    <w:p w:rsidR="00FC1F15" w:rsidRPr="004C3A5E" w:rsidRDefault="00FC1F15" w:rsidP="00FC1F15">
      <w:pPr>
        <w:pStyle w:val="SingleTxtGC"/>
        <w:rPr>
          <w:rFonts w:ascii="Time New Roman" w:eastAsia="黑体" w:hAnsi="Time New Roman" w:cstheme="majorBidi" w:hint="eastAsia"/>
        </w:rPr>
      </w:pPr>
      <w:r w:rsidRPr="002B2769">
        <w:rPr>
          <w:rFonts w:ascii="Time New Roman" w:eastAsia="黑体" w:hAnsi="Time New Roman" w:cstheme="majorBidi"/>
        </w:rPr>
        <w:t>47.</w:t>
      </w:r>
      <w:r w:rsidRPr="004C3A5E">
        <w:rPr>
          <w:rFonts w:ascii="Time New Roman" w:eastAsia="黑体" w:hAnsi="Time New Roman" w:cstheme="majorBidi"/>
        </w:rPr>
        <w:tab/>
      </w:r>
      <w:r w:rsidRPr="004C3A5E">
        <w:rPr>
          <w:rFonts w:ascii="Time New Roman" w:eastAsia="黑体" w:hAnsi="Time New Roman" w:cstheme="majorBidi"/>
        </w:rPr>
        <w:t>根据委员会议事规则第</w:t>
      </w:r>
      <w:r w:rsidRPr="002B2769">
        <w:rPr>
          <w:rFonts w:ascii="Time New Roman" w:eastAsia="黑体" w:hAnsi="Time New Roman" w:cstheme="majorBidi"/>
        </w:rPr>
        <w:t>71</w:t>
      </w:r>
      <w:r w:rsidRPr="004C3A5E">
        <w:rPr>
          <w:rFonts w:ascii="Time New Roman" w:eastAsia="黑体" w:hAnsi="Time New Roman" w:cstheme="majorBidi"/>
        </w:rPr>
        <w:t>条第</w:t>
      </w:r>
      <w:r w:rsidRPr="002B2769">
        <w:rPr>
          <w:rFonts w:ascii="Time New Roman" w:eastAsia="黑体" w:hAnsi="Time New Roman" w:cstheme="majorBidi"/>
        </w:rPr>
        <w:t>5</w:t>
      </w:r>
      <w:r w:rsidRPr="004C3A5E">
        <w:rPr>
          <w:rFonts w:ascii="Time New Roman" w:eastAsia="黑体" w:hAnsi="Time New Roman" w:cstheme="majorBidi"/>
        </w:rPr>
        <w:t>款</w:t>
      </w:r>
      <w:r w:rsidRPr="002B2769">
        <w:rPr>
          <w:rFonts w:ascii="Time New Roman" w:eastAsia="黑体" w:hAnsi="Time New Roman" w:cstheme="majorBidi"/>
        </w:rPr>
        <w:t>，</w:t>
      </w:r>
      <w:r w:rsidRPr="004C3A5E">
        <w:rPr>
          <w:rFonts w:ascii="Time New Roman" w:eastAsia="黑体" w:hAnsi="Time New Roman" w:cstheme="majorBidi"/>
        </w:rPr>
        <w:t>请缔约国在本结论性意见通过后两年内</w:t>
      </w:r>
      <w:r w:rsidRPr="002B2769">
        <w:rPr>
          <w:rFonts w:ascii="Time New Roman" w:eastAsia="黑体" w:hAnsi="Time New Roman" w:cstheme="majorBidi"/>
        </w:rPr>
        <w:t>，</w:t>
      </w:r>
      <w:r w:rsidRPr="004C3A5E">
        <w:rPr>
          <w:rFonts w:ascii="Time New Roman" w:eastAsia="黑体" w:hAnsi="Time New Roman" w:cstheme="majorBidi"/>
        </w:rPr>
        <w:t>即在</w:t>
      </w:r>
      <w:r w:rsidRPr="002B2769">
        <w:rPr>
          <w:rFonts w:ascii="Time New Roman" w:eastAsia="黑体" w:hAnsi="Time New Roman" w:cstheme="majorBidi"/>
        </w:rPr>
        <w:t>2</w:t>
      </w:r>
      <w:r w:rsidRPr="004C3A5E">
        <w:rPr>
          <w:rFonts w:ascii="Time New Roman" w:eastAsia="黑体" w:hAnsi="Time New Roman" w:cstheme="majorBidi"/>
        </w:rPr>
        <w:t>0</w:t>
      </w:r>
      <w:r w:rsidRPr="002B2769">
        <w:rPr>
          <w:rFonts w:ascii="Time New Roman" w:eastAsia="黑体" w:hAnsi="Time New Roman" w:cstheme="majorBidi"/>
        </w:rPr>
        <w:t>21</w:t>
      </w:r>
      <w:r w:rsidRPr="004C3A5E">
        <w:rPr>
          <w:rFonts w:ascii="Time New Roman" w:eastAsia="黑体" w:hAnsi="Time New Roman" w:cstheme="majorBidi"/>
        </w:rPr>
        <w:t>年</w:t>
      </w:r>
      <w:r w:rsidRPr="002B2769">
        <w:rPr>
          <w:rFonts w:ascii="Time New Roman" w:eastAsia="黑体" w:hAnsi="Time New Roman" w:cstheme="majorBidi"/>
        </w:rPr>
        <w:t>7</w:t>
      </w:r>
      <w:r w:rsidRPr="004C3A5E">
        <w:rPr>
          <w:rFonts w:ascii="Time New Roman" w:eastAsia="黑体" w:hAnsi="Time New Roman" w:cstheme="majorBidi"/>
        </w:rPr>
        <w:t>月</w:t>
      </w:r>
      <w:r w:rsidRPr="002B2769">
        <w:rPr>
          <w:rFonts w:ascii="Time New Roman" w:eastAsia="黑体" w:hAnsi="Time New Roman" w:cstheme="majorBidi"/>
        </w:rPr>
        <w:t>26</w:t>
      </w:r>
      <w:r w:rsidRPr="004C3A5E">
        <w:rPr>
          <w:rFonts w:ascii="Time New Roman" w:eastAsia="黑体" w:hAnsi="Time New Roman" w:cstheme="majorBidi"/>
        </w:rPr>
        <w:t>日之前提供资料</w:t>
      </w:r>
      <w:r w:rsidRPr="002B2769">
        <w:rPr>
          <w:rFonts w:ascii="Time New Roman" w:eastAsia="黑体" w:hAnsi="Time New Roman" w:cstheme="majorBidi"/>
        </w:rPr>
        <w:t>，</w:t>
      </w:r>
      <w:r w:rsidRPr="004C3A5E">
        <w:rPr>
          <w:rFonts w:ascii="Time New Roman" w:eastAsia="黑体" w:hAnsi="Time New Roman" w:cstheme="majorBidi"/>
        </w:rPr>
        <w:t>说明委员会在上文第</w:t>
      </w:r>
      <w:r w:rsidRPr="002B2769">
        <w:rPr>
          <w:rFonts w:ascii="Time New Roman" w:eastAsia="黑体" w:hAnsi="Time New Roman" w:cstheme="majorBidi"/>
        </w:rPr>
        <w:t>13</w:t>
      </w:r>
      <w:r w:rsidRPr="004C3A5E">
        <w:rPr>
          <w:rFonts w:ascii="Time New Roman" w:eastAsia="黑体" w:hAnsi="Time New Roman" w:cstheme="majorBidi"/>
        </w:rPr>
        <w:t>段</w:t>
      </w:r>
      <w:r w:rsidRPr="002B2769">
        <w:rPr>
          <w:rFonts w:ascii="Time New Roman" w:eastAsia="黑体" w:hAnsi="Time New Roman" w:cstheme="majorBidi"/>
        </w:rPr>
        <w:t>(</w:t>
      </w:r>
      <w:r w:rsidRPr="004C3A5E">
        <w:rPr>
          <w:rFonts w:ascii="Time New Roman" w:eastAsia="黑体" w:hAnsi="Time New Roman" w:cstheme="majorBidi"/>
        </w:rPr>
        <w:t>独裁时期的侵犯人权行为</w:t>
      </w:r>
      <w:r w:rsidRPr="002B2769">
        <w:rPr>
          <w:rFonts w:ascii="Time New Roman" w:eastAsia="黑体" w:hAnsi="Time New Roman" w:cstheme="majorBidi"/>
        </w:rPr>
        <w:t>)</w:t>
      </w:r>
      <w:r w:rsidRPr="004C3A5E">
        <w:rPr>
          <w:rFonts w:ascii="Time New Roman" w:eastAsia="黑体" w:hAnsi="Time New Roman" w:cstheme="majorBidi"/>
        </w:rPr>
        <w:t>、第</w:t>
      </w:r>
      <w:r w:rsidRPr="002B2769">
        <w:rPr>
          <w:rFonts w:ascii="Time New Roman" w:eastAsia="黑体" w:hAnsi="Time New Roman" w:cstheme="majorBidi"/>
        </w:rPr>
        <w:t>29</w:t>
      </w:r>
      <w:r w:rsidRPr="004C3A5E">
        <w:rPr>
          <w:rFonts w:ascii="Time New Roman" w:eastAsia="黑体" w:hAnsi="Time New Roman" w:cstheme="majorBidi"/>
        </w:rPr>
        <w:t>段</w:t>
      </w:r>
      <w:r w:rsidRPr="002B2769">
        <w:rPr>
          <w:rFonts w:ascii="Time New Roman" w:eastAsia="黑体" w:hAnsi="Time New Roman" w:cstheme="majorBidi"/>
        </w:rPr>
        <w:t>(</w:t>
      </w:r>
      <w:r w:rsidRPr="004C3A5E">
        <w:rPr>
          <w:rFonts w:ascii="Time New Roman" w:eastAsia="黑体" w:hAnsi="Time New Roman" w:cstheme="majorBidi"/>
        </w:rPr>
        <w:t>审前羁押和基本保障</w:t>
      </w:r>
      <w:r w:rsidRPr="002B2769">
        <w:rPr>
          <w:rFonts w:ascii="Time New Roman" w:eastAsia="黑体" w:hAnsi="Time New Roman" w:cstheme="majorBidi"/>
        </w:rPr>
        <w:t>)</w:t>
      </w:r>
      <w:r w:rsidRPr="004C3A5E">
        <w:rPr>
          <w:rFonts w:ascii="Time New Roman" w:eastAsia="黑体" w:hAnsi="Time New Roman" w:cstheme="majorBidi"/>
        </w:rPr>
        <w:t>以及第</w:t>
      </w:r>
      <w:r w:rsidRPr="002B2769">
        <w:rPr>
          <w:rFonts w:ascii="Time New Roman" w:eastAsia="黑体" w:hAnsi="Time New Roman" w:cstheme="majorBidi"/>
        </w:rPr>
        <w:t>35</w:t>
      </w:r>
      <w:r w:rsidRPr="004C3A5E">
        <w:rPr>
          <w:rFonts w:ascii="Time New Roman" w:eastAsia="黑体" w:hAnsi="Time New Roman" w:cstheme="majorBidi"/>
        </w:rPr>
        <w:t>段</w:t>
      </w:r>
      <w:r w:rsidRPr="002B2769">
        <w:rPr>
          <w:rFonts w:ascii="Time New Roman" w:eastAsia="黑体" w:hAnsi="Time New Roman" w:cstheme="majorBidi"/>
        </w:rPr>
        <w:t>(</w:t>
      </w:r>
      <w:r w:rsidRPr="004C3A5E">
        <w:rPr>
          <w:rFonts w:ascii="Time New Roman" w:eastAsia="黑体" w:hAnsi="Time New Roman" w:cstheme="majorBidi"/>
        </w:rPr>
        <w:t>司法独立</w:t>
      </w:r>
      <w:r w:rsidRPr="002B2769">
        <w:rPr>
          <w:rFonts w:ascii="Time New Roman" w:eastAsia="黑体" w:hAnsi="Time New Roman" w:cstheme="majorBidi"/>
        </w:rPr>
        <w:t>)</w:t>
      </w:r>
      <w:r w:rsidRPr="004C3A5E">
        <w:rPr>
          <w:rFonts w:ascii="Time New Roman" w:eastAsia="黑体" w:hAnsi="Time New Roman" w:cstheme="majorBidi"/>
        </w:rPr>
        <w:t>中所提建议的执行情况。</w:t>
      </w:r>
    </w:p>
    <w:p w:rsidR="00FC1F15" w:rsidRPr="004C3A5E" w:rsidRDefault="00FC1F15" w:rsidP="00FC1F15">
      <w:pPr>
        <w:pStyle w:val="SingleTxtGC"/>
        <w:rPr>
          <w:rFonts w:ascii="Time New Roman" w:eastAsia="黑体" w:hAnsi="Time New Roman" w:cstheme="majorBidi" w:hint="eastAsia"/>
        </w:rPr>
      </w:pPr>
      <w:r w:rsidRPr="002B2769">
        <w:rPr>
          <w:rFonts w:ascii="Time New Roman" w:eastAsia="黑体" w:hAnsi="Time New Roman" w:cstheme="majorBidi"/>
        </w:rPr>
        <w:t>48.</w:t>
      </w:r>
      <w:r w:rsidRPr="004C3A5E">
        <w:rPr>
          <w:rFonts w:ascii="Time New Roman" w:eastAsia="黑体" w:hAnsi="Time New Roman" w:cstheme="majorBidi"/>
        </w:rPr>
        <w:tab/>
      </w:r>
      <w:r w:rsidRPr="004C3A5E">
        <w:rPr>
          <w:rFonts w:ascii="Time New Roman" w:eastAsia="黑体" w:hAnsi="Time New Roman" w:cstheme="majorBidi"/>
        </w:rPr>
        <w:t>委员会请缔约国在</w:t>
      </w:r>
      <w:r w:rsidRPr="002B2769">
        <w:rPr>
          <w:rFonts w:ascii="Time New Roman" w:eastAsia="黑体" w:hAnsi="Time New Roman" w:cstheme="majorBidi"/>
        </w:rPr>
        <w:t>2</w:t>
      </w:r>
      <w:r w:rsidRPr="004C3A5E">
        <w:rPr>
          <w:rFonts w:ascii="Time New Roman" w:eastAsia="黑体" w:hAnsi="Time New Roman" w:cstheme="majorBidi"/>
        </w:rPr>
        <w:t>0</w:t>
      </w:r>
      <w:r w:rsidRPr="002B2769">
        <w:rPr>
          <w:rFonts w:ascii="Time New Roman" w:eastAsia="黑体" w:hAnsi="Time New Roman" w:cstheme="majorBidi"/>
        </w:rPr>
        <w:t>25</w:t>
      </w:r>
      <w:r w:rsidRPr="004C3A5E">
        <w:rPr>
          <w:rFonts w:ascii="Time New Roman" w:eastAsia="黑体" w:hAnsi="Time New Roman" w:cstheme="majorBidi"/>
        </w:rPr>
        <w:t>年</w:t>
      </w:r>
      <w:r w:rsidRPr="002B2769">
        <w:rPr>
          <w:rFonts w:ascii="Time New Roman" w:eastAsia="黑体" w:hAnsi="Time New Roman" w:cstheme="majorBidi"/>
        </w:rPr>
        <w:t>7</w:t>
      </w:r>
      <w:r w:rsidRPr="004C3A5E">
        <w:rPr>
          <w:rFonts w:ascii="Time New Roman" w:eastAsia="黑体" w:hAnsi="Time New Roman" w:cstheme="majorBidi"/>
        </w:rPr>
        <w:t>月</w:t>
      </w:r>
      <w:r w:rsidRPr="002B2769">
        <w:rPr>
          <w:rFonts w:ascii="Time New Roman" w:eastAsia="黑体" w:hAnsi="Time New Roman" w:cstheme="majorBidi"/>
        </w:rPr>
        <w:t>26</w:t>
      </w:r>
      <w:r w:rsidRPr="004C3A5E">
        <w:rPr>
          <w:rFonts w:ascii="Time New Roman" w:eastAsia="黑体" w:hAnsi="Time New Roman" w:cstheme="majorBidi"/>
        </w:rPr>
        <w:t>日前提交下一次定期报告。鉴于缔约国已接受简化报告程序</w:t>
      </w:r>
      <w:r w:rsidRPr="002B2769">
        <w:rPr>
          <w:rFonts w:ascii="Time New Roman" w:eastAsia="黑体" w:hAnsi="Time New Roman" w:cstheme="majorBidi"/>
        </w:rPr>
        <w:t>，</w:t>
      </w:r>
      <w:r w:rsidRPr="004C3A5E">
        <w:rPr>
          <w:rFonts w:ascii="Time New Roman" w:eastAsia="黑体" w:hAnsi="Time New Roman" w:cstheme="majorBidi"/>
        </w:rPr>
        <w:t>委员会将在适当时候向缔约国发送报告</w:t>
      </w:r>
      <w:proofErr w:type="gramStart"/>
      <w:r w:rsidRPr="004C3A5E">
        <w:rPr>
          <w:rFonts w:ascii="Time New Roman" w:eastAsia="黑体" w:hAnsi="Time New Roman" w:cstheme="majorBidi"/>
        </w:rPr>
        <w:t>前问题</w:t>
      </w:r>
      <w:proofErr w:type="gramEnd"/>
      <w:r w:rsidRPr="004C3A5E">
        <w:rPr>
          <w:rFonts w:ascii="Time New Roman" w:eastAsia="黑体" w:hAnsi="Time New Roman" w:cstheme="majorBidi"/>
        </w:rPr>
        <w:t>清单。缔约国对问题清单的答复将构成其第五次定期报告。根据大会第</w:t>
      </w:r>
      <w:r w:rsidRPr="002B2769">
        <w:rPr>
          <w:rFonts w:ascii="Time New Roman" w:eastAsia="黑体" w:hAnsi="Time New Roman" w:cstheme="majorBidi"/>
        </w:rPr>
        <w:t>68/268</w:t>
      </w:r>
      <w:r w:rsidRPr="004C3A5E">
        <w:rPr>
          <w:rFonts w:ascii="Time New Roman" w:eastAsia="黑体" w:hAnsi="Time New Roman" w:cstheme="majorBidi"/>
        </w:rPr>
        <w:t>号决议</w:t>
      </w:r>
      <w:r w:rsidRPr="002B2769">
        <w:rPr>
          <w:rFonts w:ascii="Time New Roman" w:eastAsia="黑体" w:hAnsi="Time New Roman" w:cstheme="majorBidi"/>
        </w:rPr>
        <w:t>，</w:t>
      </w:r>
      <w:r w:rsidRPr="004C3A5E">
        <w:rPr>
          <w:rFonts w:ascii="Time New Roman" w:eastAsia="黑体" w:hAnsi="Time New Roman" w:cstheme="majorBidi"/>
        </w:rPr>
        <w:t>报告篇幅应限制在</w:t>
      </w:r>
      <w:r w:rsidRPr="002B2769">
        <w:rPr>
          <w:rFonts w:ascii="Time New Roman" w:eastAsia="黑体" w:hAnsi="Time New Roman" w:cstheme="majorBidi"/>
        </w:rPr>
        <w:t>21,2</w:t>
      </w:r>
      <w:r w:rsidRPr="004C3A5E">
        <w:rPr>
          <w:rFonts w:ascii="Time New Roman" w:eastAsia="黑体" w:hAnsi="Time New Roman" w:cstheme="majorBidi"/>
        </w:rPr>
        <w:t>00</w:t>
      </w:r>
      <w:r w:rsidRPr="004C3A5E">
        <w:rPr>
          <w:rFonts w:ascii="Time New Roman" w:eastAsia="黑体" w:hAnsi="Time New Roman" w:cstheme="majorBidi"/>
        </w:rPr>
        <w:t>字以内。</w:t>
      </w:r>
    </w:p>
    <w:p w:rsidR="003621DA" w:rsidRPr="002D6A9C" w:rsidRDefault="003621D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621DA"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1F15" w:rsidRPr="000D319F" w:rsidRDefault="00FC1F15" w:rsidP="000D319F">
      <w:pPr>
        <w:pStyle w:val="af0"/>
        <w:spacing w:after="240"/>
        <w:ind w:left="907"/>
        <w:rPr>
          <w:rFonts w:asciiTheme="majorBidi" w:eastAsia="宋体" w:hAnsiTheme="majorBidi" w:cstheme="majorBidi"/>
          <w:sz w:val="21"/>
          <w:szCs w:val="21"/>
          <w:lang w:val="en-US"/>
        </w:rPr>
      </w:pPr>
    </w:p>
    <w:p w:rsidR="00FC1F15" w:rsidRPr="000D319F" w:rsidRDefault="00FC1F1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C1F15" w:rsidRPr="000D319F" w:rsidRDefault="00FC1F15" w:rsidP="000D319F">
      <w:pPr>
        <w:pStyle w:val="af0"/>
      </w:pPr>
    </w:p>
  </w:endnote>
  <w:endnote w:type="continuationNotice" w:id="1">
    <w:p w:rsidR="00FC1F15" w:rsidRDefault="00FC1F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F15" w:rsidRPr="00354AAC" w:rsidRDefault="00FC1F15" w:rsidP="00354AA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54AAC">
      <w:rPr>
        <w:rStyle w:val="af2"/>
        <w:b w:val="0"/>
        <w:snapToGrid w:val="0"/>
        <w:sz w:val="16"/>
      </w:rPr>
      <w:t>GE.19</w:t>
    </w:r>
    <w:proofErr w:type="spellEnd"/>
    <w:r w:rsidRPr="00354AAC">
      <w:rPr>
        <w:rStyle w:val="af2"/>
        <w:b w:val="0"/>
        <w:snapToGrid w:val="0"/>
        <w:sz w:val="16"/>
      </w:rPr>
      <w:t>-14116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F15" w:rsidRPr="00354AAC" w:rsidRDefault="00FC1F15" w:rsidP="00354AAC">
    <w:pPr>
      <w:pStyle w:val="af0"/>
      <w:tabs>
        <w:tab w:val="clear" w:pos="431"/>
        <w:tab w:val="right" w:pos="9638"/>
      </w:tabs>
      <w:rPr>
        <w:rStyle w:val="af2"/>
      </w:rPr>
    </w:pPr>
    <w:proofErr w:type="spellStart"/>
    <w:r>
      <w:t>GE.19</w:t>
    </w:r>
    <w:proofErr w:type="spellEnd"/>
    <w:r>
      <w:t>-14116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F15" w:rsidRPr="00EA7E67" w:rsidRDefault="00FC1F15" w:rsidP="00FC1F1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-14116</w:t>
    </w:r>
    <w:r w:rsidRPr="00EE277A">
      <w:rPr>
        <w:sz w:val="20"/>
        <w:lang w:eastAsia="zh-CN"/>
      </w:rPr>
      <w:t xml:space="preserve"> (C)</w:t>
    </w:r>
    <w:r>
      <w:rPr>
        <w:sz w:val="20"/>
        <w:lang w:eastAsia="zh-CN"/>
      </w:rPr>
      <w:tab/>
      <w:t>09121</w:t>
    </w:r>
    <w:r>
      <w:rPr>
        <w:rFonts w:eastAsiaTheme="minorEastAsia"/>
        <w:sz w:val="20"/>
        <w:lang w:eastAsia="zh-CN"/>
      </w:rPr>
      <w:t>9</w:t>
    </w:r>
    <w:r>
      <w:rPr>
        <w:sz w:val="20"/>
        <w:lang w:eastAsia="zh-CN"/>
      </w:rPr>
      <w:tab/>
      <w:t>10121</w:t>
    </w:r>
    <w:r>
      <w:rPr>
        <w:rFonts w:eastAsiaTheme="minorEastAsia"/>
        <w:sz w:val="20"/>
        <w:lang w:eastAsia="zh-CN"/>
      </w:rPr>
      <w:t>9</w:t>
    </w:r>
  </w:p>
  <w:p w:rsidR="00FC1F15" w:rsidRPr="00487939" w:rsidRDefault="00FC1F15" w:rsidP="00FC1F1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PRY/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Y/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1F15" w:rsidRPr="000157B1" w:rsidRDefault="00FC1F1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C1F15" w:rsidRPr="000157B1" w:rsidRDefault="00FC1F1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C1F15" w:rsidRDefault="00FC1F15"/>
  </w:footnote>
  <w:footnote w:id="2">
    <w:p w:rsidR="00FC1F15" w:rsidRPr="00946641" w:rsidRDefault="00FC1F15" w:rsidP="00FC1F15">
      <w:pPr>
        <w:pStyle w:val="a6"/>
      </w:pPr>
      <w:r w:rsidRPr="003621DA">
        <w:rPr>
          <w:sz w:val="20"/>
          <w:szCs w:val="20"/>
        </w:rPr>
        <w:tab/>
      </w:r>
      <w:r w:rsidRPr="003621DA">
        <w:rPr>
          <w:sz w:val="21"/>
          <w:szCs w:val="24"/>
        </w:rPr>
        <w:t>*</w:t>
      </w:r>
      <w:r w:rsidRPr="003621DA">
        <w:rPr>
          <w:sz w:val="20"/>
          <w:szCs w:val="20"/>
        </w:rPr>
        <w:tab/>
      </w:r>
      <w:r w:rsidRPr="00250D95">
        <w:rPr>
          <w:rFonts w:hint="eastAsia"/>
        </w:rPr>
        <w:t>委员会第一二六届会议</w:t>
      </w:r>
      <w:r w:rsidRPr="00250D95">
        <w:t>(2019</w:t>
      </w:r>
      <w:r w:rsidRPr="00250D95">
        <w:rPr>
          <w:rFonts w:hint="eastAsia"/>
        </w:rPr>
        <w:t>年</w:t>
      </w:r>
      <w:r w:rsidRPr="00250D95">
        <w:t>7</w:t>
      </w:r>
      <w:r w:rsidRPr="00250D95">
        <w:rPr>
          <w:rFonts w:hint="eastAsia"/>
        </w:rPr>
        <w:t>月</w:t>
      </w:r>
      <w:r w:rsidRPr="00250D95">
        <w:t>1</w:t>
      </w:r>
      <w:r w:rsidRPr="00250D95">
        <w:rPr>
          <w:rFonts w:hint="eastAsia"/>
        </w:rPr>
        <w:t>日至</w:t>
      </w:r>
      <w:r w:rsidRPr="00250D95">
        <w:t>26</w:t>
      </w:r>
      <w:r w:rsidRPr="00250D95">
        <w:rPr>
          <w:rFonts w:hint="eastAsia"/>
        </w:rPr>
        <w:t>日</w:t>
      </w:r>
      <w:r w:rsidRPr="00250D95">
        <w:t>)</w:t>
      </w:r>
      <w:r w:rsidRPr="00250D9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F15" w:rsidRDefault="00FC1F15" w:rsidP="00354AAC">
    <w:pPr>
      <w:pStyle w:val="af3"/>
    </w:pPr>
    <w:proofErr w:type="spellStart"/>
    <w:r>
      <w:t>CCPR</w:t>
    </w:r>
    <w:proofErr w:type="spellEnd"/>
    <w:r>
      <w:t>/C/PRY/CO/4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F15" w:rsidRPr="00202A30" w:rsidRDefault="00FC1F15" w:rsidP="00354AAC">
    <w:pPr>
      <w:pStyle w:val="af3"/>
      <w:jc w:val="right"/>
    </w:pPr>
    <w:proofErr w:type="spellStart"/>
    <w:r>
      <w:t>CCPR</w:t>
    </w:r>
    <w:proofErr w:type="spellEnd"/>
    <w:r>
      <w:t>/C/PRY/CO/4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0"/>
  </w:num>
  <w:num w:numId="2">
    <w:abstractNumId w:val="12"/>
  </w:num>
  <w:num w:numId="3">
    <w:abstractNumId w:val="11"/>
  </w:num>
  <w:num w:numId="4">
    <w:abstractNumId w:val="8"/>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87E37"/>
    <w:rsid w:val="00011483"/>
    <w:rsid w:val="0004554F"/>
    <w:rsid w:val="000A1140"/>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5799F"/>
    <w:rsid w:val="002B2769"/>
    <w:rsid w:val="002E1C97"/>
    <w:rsid w:val="002F5834"/>
    <w:rsid w:val="003006AB"/>
    <w:rsid w:val="00326EBF"/>
    <w:rsid w:val="00327FE4"/>
    <w:rsid w:val="003333CC"/>
    <w:rsid w:val="00354AAC"/>
    <w:rsid w:val="003621DA"/>
    <w:rsid w:val="00382D53"/>
    <w:rsid w:val="003B3D54"/>
    <w:rsid w:val="003F57D2"/>
    <w:rsid w:val="00427F63"/>
    <w:rsid w:val="00434D38"/>
    <w:rsid w:val="00494EB8"/>
    <w:rsid w:val="004A54FD"/>
    <w:rsid w:val="004C3A5E"/>
    <w:rsid w:val="004C4A0A"/>
    <w:rsid w:val="004D0A00"/>
    <w:rsid w:val="004E473D"/>
    <w:rsid w:val="004F348E"/>
    <w:rsid w:val="00501220"/>
    <w:rsid w:val="00535A84"/>
    <w:rsid w:val="005A0C5E"/>
    <w:rsid w:val="005E403A"/>
    <w:rsid w:val="005E4086"/>
    <w:rsid w:val="00604D91"/>
    <w:rsid w:val="006257FE"/>
    <w:rsid w:val="00670DEE"/>
    <w:rsid w:val="00680656"/>
    <w:rsid w:val="006B1119"/>
    <w:rsid w:val="006D3757"/>
    <w:rsid w:val="006D37EB"/>
    <w:rsid w:val="006E3E46"/>
    <w:rsid w:val="006E71B1"/>
    <w:rsid w:val="006F1404"/>
    <w:rsid w:val="0070593B"/>
    <w:rsid w:val="00705D89"/>
    <w:rsid w:val="00731A42"/>
    <w:rsid w:val="00743E63"/>
    <w:rsid w:val="00755487"/>
    <w:rsid w:val="00767E69"/>
    <w:rsid w:val="0077079A"/>
    <w:rsid w:val="00771504"/>
    <w:rsid w:val="007A5599"/>
    <w:rsid w:val="007F2EEE"/>
    <w:rsid w:val="00856233"/>
    <w:rsid w:val="00860F27"/>
    <w:rsid w:val="00887E37"/>
    <w:rsid w:val="008B0560"/>
    <w:rsid w:val="008B2BFA"/>
    <w:rsid w:val="008D31F4"/>
    <w:rsid w:val="008E6A3F"/>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AB27AD"/>
    <w:rsid w:val="00B16570"/>
    <w:rsid w:val="00B23B03"/>
    <w:rsid w:val="00B32DF3"/>
    <w:rsid w:val="00B43EB7"/>
    <w:rsid w:val="00B51EB3"/>
    <w:rsid w:val="00B53320"/>
    <w:rsid w:val="00B614C4"/>
    <w:rsid w:val="00BC6522"/>
    <w:rsid w:val="00C121D5"/>
    <w:rsid w:val="00C17349"/>
    <w:rsid w:val="00C351AA"/>
    <w:rsid w:val="00C70852"/>
    <w:rsid w:val="00C7253F"/>
    <w:rsid w:val="00C90707"/>
    <w:rsid w:val="00CE1D1C"/>
    <w:rsid w:val="00D26A05"/>
    <w:rsid w:val="00D9309B"/>
    <w:rsid w:val="00D97B98"/>
    <w:rsid w:val="00DC671F"/>
    <w:rsid w:val="00DE4DA7"/>
    <w:rsid w:val="00E02C13"/>
    <w:rsid w:val="00E33B38"/>
    <w:rsid w:val="00E442A1"/>
    <w:rsid w:val="00E47FE5"/>
    <w:rsid w:val="00E5708A"/>
    <w:rsid w:val="00E574AF"/>
    <w:rsid w:val="00E7171D"/>
    <w:rsid w:val="00E946EB"/>
    <w:rsid w:val="00EA7E67"/>
    <w:rsid w:val="00EE77EE"/>
    <w:rsid w:val="00F24E6D"/>
    <w:rsid w:val="00F714DA"/>
    <w:rsid w:val="00FB456B"/>
    <w:rsid w:val="00FC1F15"/>
    <w:rsid w:val="00FE005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F248D0"/>
  <w15:docId w15:val="{2E269B32-5438-40F6-B8BC-E43EBB05B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FC1F15"/>
    <w:rPr>
      <w:color w:val="0000FF" w:themeColor="hyperlink"/>
      <w:u w:val="none"/>
    </w:rPr>
  </w:style>
  <w:style w:type="paragraph" w:styleId="afb">
    <w:name w:val="macro"/>
    <w:link w:val="afc"/>
    <w:semiHidden/>
    <w:rsid w:val="00FC1F1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FC1F15"/>
    <w:rPr>
      <w:kern w:val="24"/>
      <w:sz w:val="24"/>
      <w:szCs w:val="24"/>
    </w:rPr>
  </w:style>
  <w:style w:type="paragraph" w:customStyle="1" w:styleId="HChG">
    <w:name w:val="_ H _Ch_G"/>
    <w:basedOn w:val="a"/>
    <w:next w:val="a"/>
    <w:qFormat/>
    <w:rsid w:val="00FC1F15"/>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FC1F15"/>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FC1F15"/>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qFormat/>
    <w:rsid w:val="00FC1F15"/>
    <w:pPr>
      <w:tabs>
        <w:tab w:val="clear" w:pos="431"/>
      </w:tabs>
      <w:overflowPunct/>
      <w:adjustRightInd/>
      <w:snapToGrid/>
      <w:spacing w:after="120" w:line="240" w:lineRule="atLeast"/>
      <w:ind w:left="1134" w:right="1134"/>
    </w:pPr>
    <w:rPr>
      <w:snapToGrid/>
      <w:sz w:val="20"/>
      <w:lang w:val="en-GB"/>
    </w:rPr>
  </w:style>
  <w:style w:type="character" w:styleId="afd">
    <w:name w:val="annotation reference"/>
    <w:basedOn w:val="a0"/>
    <w:uiPriority w:val="99"/>
    <w:semiHidden/>
    <w:unhideWhenUsed/>
    <w:rsid w:val="00FC1F15"/>
    <w:rPr>
      <w:sz w:val="21"/>
      <w:szCs w:val="21"/>
    </w:rPr>
  </w:style>
  <w:style w:type="paragraph" w:styleId="afe">
    <w:name w:val="annotation text"/>
    <w:basedOn w:val="a"/>
    <w:link w:val="aff"/>
    <w:uiPriority w:val="99"/>
    <w:semiHidden/>
    <w:unhideWhenUsed/>
    <w:rsid w:val="00FC1F15"/>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aff">
    <w:name w:val="批注文字 字符"/>
    <w:basedOn w:val="a0"/>
    <w:link w:val="afe"/>
    <w:uiPriority w:val="99"/>
    <w:semiHidden/>
    <w:rsid w:val="00FC1F15"/>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24439-C5AF-47FF-9EB4-9C0861864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8949</Words>
  <Characters>9760</Characters>
  <Application>Microsoft Office Word</Application>
  <DocSecurity>0</DocSecurity>
  <Lines>350</Lines>
  <Paragraphs>129</Paragraphs>
  <ScaleCrop>false</ScaleCrop>
  <Company>DCM</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CCPR/C/PRY/CO/4</dc:title>
  <dc:subject>1914116</dc:subject>
  <dc:creator>AN</dc:creator>
  <cp:keywords/>
  <dc:description/>
  <cp:lastModifiedBy>Changfeng AN</cp:lastModifiedBy>
  <cp:revision>2</cp:revision>
  <cp:lastPrinted>2014-05-09T11:28:00Z</cp:lastPrinted>
  <dcterms:created xsi:type="dcterms:W3CDTF">2019-12-10T16:13:00Z</dcterms:created>
  <dcterms:modified xsi:type="dcterms:W3CDTF">2019-12-10T16:13:00Z</dcterms:modified>
</cp:coreProperties>
</file>