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BBC" w:rsidRPr="00C443A1" w:rsidRDefault="00042BBC" w:rsidP="00042BBC">
      <w:pPr>
        <w:spacing w:line="240" w:lineRule="auto"/>
        <w:rPr>
          <w:sz w:val="2"/>
        </w:rPr>
        <w:sectPr w:rsidR="00042BBC" w:rsidRPr="00C443A1" w:rsidSect="00042BB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C443A1">
        <w:rPr>
          <w:rStyle w:val="CommentReference"/>
        </w:rPr>
        <w:commentReference w:id="0"/>
      </w:r>
    </w:p>
    <w:p w:rsidR="00042BBC" w:rsidRPr="00C443A1" w:rsidRDefault="00042BBC" w:rsidP="00042BBC">
      <w:pPr>
        <w:pStyle w:val="H1"/>
        <w:spacing w:before="120"/>
      </w:pPr>
      <w:r w:rsidRPr="00C443A1">
        <w:lastRenderedPageBreak/>
        <w:t>Committee on the Protection of the Rights of All</w:t>
      </w:r>
    </w:p>
    <w:p w:rsidR="00042BBC" w:rsidRPr="00C443A1" w:rsidRDefault="00042BBC" w:rsidP="00042BBC">
      <w:pPr>
        <w:pStyle w:val="H1"/>
      </w:pPr>
      <w:r w:rsidRPr="00C443A1">
        <w:t>Migrant Workers and Members of Their Families</w:t>
      </w:r>
    </w:p>
    <w:p w:rsidR="00042BBC" w:rsidRPr="00C443A1" w:rsidRDefault="00931C43" w:rsidP="00042BBC">
      <w:pPr>
        <w:pStyle w:val="H23"/>
      </w:pPr>
      <w:r>
        <w:t>Twenty-third</w:t>
      </w:r>
      <w:r w:rsidR="00042BBC" w:rsidRPr="00C443A1">
        <w:t xml:space="preserve"> session</w:t>
      </w:r>
    </w:p>
    <w:p w:rsidR="00042BBC" w:rsidRPr="00C443A1" w:rsidRDefault="00042BBC" w:rsidP="00042BBC">
      <w:pPr>
        <w:spacing w:line="240" w:lineRule="auto"/>
        <w:rPr>
          <w:sz w:val="12"/>
        </w:rPr>
      </w:pPr>
    </w:p>
    <w:p w:rsidR="00042BBC" w:rsidRPr="00C443A1" w:rsidRDefault="00042BBC" w:rsidP="00D504F9">
      <w:pPr>
        <w:pStyle w:val="H23"/>
      </w:pPr>
      <w:r w:rsidRPr="00C443A1">
        <w:t xml:space="preserve">Summary record </w:t>
      </w:r>
      <w:r w:rsidR="00931C43">
        <w:t>of the first part (public)</w:t>
      </w:r>
      <w:r w:rsidR="00D504F9" w:rsidRPr="00D504F9">
        <w:rPr>
          <w:rStyle w:val="FootnoteReference"/>
          <w:b w:val="0"/>
          <w:bCs/>
          <w:color w:val="auto"/>
          <w:vertAlign w:val="baseline"/>
        </w:rPr>
        <w:footnoteReference w:customMarkFollows="1" w:id="1"/>
        <w:sym w:font="Symbol" w:char="F02A"/>
      </w:r>
      <w:r w:rsidR="00931C43">
        <w:t xml:space="preserve"> </w:t>
      </w:r>
      <w:r w:rsidRPr="00C443A1">
        <w:t>of the 291st meeting</w:t>
      </w:r>
    </w:p>
    <w:p w:rsidR="00042BBC" w:rsidRPr="00C443A1" w:rsidRDefault="00042BBC" w:rsidP="0001182B">
      <w:r w:rsidRPr="00C443A1">
        <w:t xml:space="preserve">Held at the Palais </w:t>
      </w:r>
      <w:r w:rsidR="00931C43" w:rsidRPr="00931C43">
        <w:t>Wilson, Geneva, on Monday, 31 August 2015, at 10 a.m.</w:t>
      </w:r>
    </w:p>
    <w:p w:rsidR="00042BBC" w:rsidRPr="00C443A1" w:rsidRDefault="00042BBC" w:rsidP="00042BBC">
      <w:pPr>
        <w:spacing w:line="120" w:lineRule="exact"/>
        <w:rPr>
          <w:sz w:val="10"/>
        </w:rPr>
      </w:pPr>
    </w:p>
    <w:p w:rsidR="00042BBC" w:rsidRPr="00C443A1" w:rsidRDefault="00042BBC" w:rsidP="00931C43">
      <w:pPr>
        <w:tabs>
          <w:tab w:val="right" w:pos="907"/>
          <w:tab w:val="left" w:pos="1267"/>
          <w:tab w:val="right" w:leader="dot" w:pos="8568"/>
        </w:tabs>
        <w:ind w:right="1267"/>
      </w:pPr>
      <w:r w:rsidRPr="00C443A1">
        <w:rPr>
          <w:i/>
        </w:rPr>
        <w:tab/>
        <w:t>Chairperson:</w:t>
      </w:r>
      <w:r w:rsidRPr="00C443A1">
        <w:tab/>
      </w:r>
      <w:r w:rsidR="00931C43" w:rsidRPr="00931C43">
        <w:t>Mr. Carrión-Mena</w:t>
      </w:r>
    </w:p>
    <w:p w:rsidR="00042BBC" w:rsidRPr="00C443A1" w:rsidRDefault="00042BBC" w:rsidP="00042BBC">
      <w:pPr>
        <w:tabs>
          <w:tab w:val="right" w:pos="907"/>
          <w:tab w:val="left" w:pos="1267"/>
          <w:tab w:val="right" w:leader="dot" w:pos="8568"/>
        </w:tabs>
        <w:spacing w:line="120" w:lineRule="exact"/>
        <w:ind w:right="1267"/>
        <w:rPr>
          <w:sz w:val="10"/>
        </w:rPr>
      </w:pPr>
    </w:p>
    <w:p w:rsidR="00042BBC" w:rsidRPr="00C443A1" w:rsidRDefault="00042BBC" w:rsidP="00042BBC">
      <w:pPr>
        <w:tabs>
          <w:tab w:val="right" w:pos="907"/>
          <w:tab w:val="left" w:pos="1267"/>
          <w:tab w:val="right" w:leader="dot" w:pos="8568"/>
        </w:tabs>
        <w:spacing w:line="120" w:lineRule="exact"/>
        <w:ind w:right="1267"/>
        <w:rPr>
          <w:sz w:val="10"/>
        </w:rPr>
      </w:pPr>
    </w:p>
    <w:p w:rsidR="00042BBC" w:rsidRPr="00C443A1" w:rsidRDefault="00042BBC" w:rsidP="00042BBC">
      <w:pPr>
        <w:tabs>
          <w:tab w:val="right" w:pos="907"/>
          <w:tab w:val="left" w:pos="1267"/>
          <w:tab w:val="right" w:leader="dot" w:pos="8568"/>
        </w:tabs>
        <w:spacing w:line="120" w:lineRule="exact"/>
        <w:ind w:right="1267"/>
        <w:rPr>
          <w:sz w:val="10"/>
        </w:rPr>
      </w:pPr>
    </w:p>
    <w:p w:rsidR="00042BBC" w:rsidRPr="00C443A1" w:rsidRDefault="00042BBC" w:rsidP="00042BBC">
      <w:pPr>
        <w:pStyle w:val="HCh"/>
        <w:rPr>
          <w:b w:val="0"/>
        </w:rPr>
      </w:pPr>
      <w:r w:rsidRPr="00C443A1">
        <w:rPr>
          <w:b w:val="0"/>
        </w:rPr>
        <w:t>Contents</w:t>
      </w:r>
    </w:p>
    <w:p w:rsidR="00042BBC" w:rsidRPr="00C443A1" w:rsidRDefault="00042BBC" w:rsidP="00042BBC">
      <w:pPr>
        <w:pStyle w:val="SingleTxt"/>
        <w:spacing w:line="240" w:lineRule="auto"/>
        <w:rPr>
          <w:sz w:val="12"/>
        </w:rPr>
      </w:pPr>
    </w:p>
    <w:p w:rsidR="00D504F9" w:rsidRDefault="00D504F9" w:rsidP="00D504F9">
      <w:pPr>
        <w:pStyle w:val="SingleTxt"/>
      </w:pPr>
      <w:r>
        <w:t>Opening of the session</w:t>
      </w:r>
    </w:p>
    <w:p w:rsidR="00D504F9" w:rsidRDefault="00D504F9" w:rsidP="00D62698">
      <w:pPr>
        <w:pStyle w:val="SingleTxt"/>
        <w:jc w:val="left"/>
      </w:pPr>
      <w:r>
        <w:t>Introductory statement by the Representative of the United Nations High Commissioner for Human Rights</w:t>
      </w:r>
    </w:p>
    <w:p w:rsidR="00042BBC" w:rsidRDefault="00D504F9" w:rsidP="00D504F9">
      <w:pPr>
        <w:pStyle w:val="SingleTxt"/>
      </w:pPr>
      <w:r>
        <w:t>Adoption of the agenda</w:t>
      </w:r>
    </w:p>
    <w:p w:rsidR="00D504F9" w:rsidRDefault="00D504F9">
      <w:pPr>
        <w:suppressAutoHyphens w:val="0"/>
        <w:spacing w:line="240" w:lineRule="auto"/>
      </w:pPr>
      <w:r>
        <w:br w:type="page"/>
      </w:r>
    </w:p>
    <w:p w:rsidR="00D504F9" w:rsidRPr="00D504F9" w:rsidRDefault="00D504F9" w:rsidP="00D504F9">
      <w:pPr>
        <w:pStyle w:val="SingleTxt"/>
        <w:ind w:left="1264"/>
        <w:rPr>
          <w:i/>
          <w:iCs/>
        </w:rPr>
      </w:pPr>
      <w:r w:rsidRPr="00D504F9">
        <w:rPr>
          <w:i/>
          <w:iCs/>
        </w:rPr>
        <w:lastRenderedPageBreak/>
        <w:t>The meeting was called to order at 10.05 a.m.</w:t>
      </w:r>
    </w:p>
    <w:p w:rsidR="00D504F9" w:rsidRPr="00D504F9" w:rsidRDefault="00D504F9" w:rsidP="00D504F9">
      <w:pPr>
        <w:pStyle w:val="H23"/>
        <w:spacing w:line="120" w:lineRule="exact"/>
        <w:ind w:right="1260"/>
        <w:rPr>
          <w:sz w:val="10"/>
        </w:rPr>
      </w:pPr>
    </w:p>
    <w:p w:rsidR="00D504F9" w:rsidRDefault="00D504F9" w:rsidP="00D504F9">
      <w:pPr>
        <w:pStyle w:val="H23"/>
        <w:ind w:right="1260"/>
      </w:pPr>
      <w:r>
        <w:tab/>
      </w:r>
      <w:r>
        <w:tab/>
        <w:t>Opening of the session</w:t>
      </w:r>
    </w:p>
    <w:p w:rsidR="00D504F9" w:rsidRPr="00D504F9" w:rsidRDefault="00D504F9" w:rsidP="00D504F9">
      <w:pPr>
        <w:pStyle w:val="SingleTxt"/>
        <w:spacing w:after="0" w:line="120" w:lineRule="exact"/>
        <w:rPr>
          <w:sz w:val="10"/>
        </w:rPr>
      </w:pPr>
    </w:p>
    <w:p w:rsidR="00D504F9" w:rsidRPr="00D504F9" w:rsidRDefault="00D504F9" w:rsidP="00D504F9">
      <w:pPr>
        <w:pStyle w:val="SingleTxt"/>
        <w:spacing w:after="0" w:line="120" w:lineRule="exact"/>
        <w:rPr>
          <w:sz w:val="10"/>
        </w:rPr>
      </w:pPr>
    </w:p>
    <w:p w:rsidR="00D504F9" w:rsidRDefault="00D504F9" w:rsidP="00D504F9">
      <w:pPr>
        <w:pStyle w:val="SingleTxt"/>
        <w:numPr>
          <w:ilvl w:val="0"/>
          <w:numId w:val="4"/>
        </w:numPr>
        <w:ind w:left="1264"/>
      </w:pPr>
      <w:r w:rsidRPr="00D504F9">
        <w:rPr>
          <w:b/>
          <w:bCs/>
        </w:rPr>
        <w:t>The Chairperson</w:t>
      </w:r>
      <w:r>
        <w:t xml:space="preserve"> declared open the twenty-third session of the Committee on the Protection of the Rights of All Migrant Workers and Members of Their Families.</w:t>
      </w:r>
    </w:p>
    <w:p w:rsidR="00D504F9" w:rsidRPr="00D504F9" w:rsidRDefault="00D504F9" w:rsidP="00D504F9">
      <w:pPr>
        <w:pStyle w:val="H23"/>
        <w:spacing w:line="120" w:lineRule="exact"/>
        <w:ind w:right="1260"/>
        <w:rPr>
          <w:sz w:val="10"/>
        </w:rPr>
      </w:pPr>
    </w:p>
    <w:p w:rsidR="00D504F9" w:rsidRDefault="00D504F9" w:rsidP="00D504F9">
      <w:pPr>
        <w:pStyle w:val="H23"/>
        <w:ind w:right="1260"/>
      </w:pPr>
      <w:r>
        <w:tab/>
      </w:r>
      <w:r>
        <w:tab/>
        <w:t>Introductory statement by the Representative of the United Nations High Commissioner for Human Rights</w:t>
      </w:r>
    </w:p>
    <w:p w:rsidR="00D504F9" w:rsidRPr="00D504F9" w:rsidRDefault="00D504F9" w:rsidP="00D504F9">
      <w:pPr>
        <w:pStyle w:val="SingleTxt"/>
        <w:spacing w:after="0" w:line="120" w:lineRule="exact"/>
        <w:rPr>
          <w:sz w:val="10"/>
        </w:rPr>
      </w:pPr>
    </w:p>
    <w:p w:rsidR="00D504F9" w:rsidRDefault="00D504F9" w:rsidP="00FD7E41">
      <w:pPr>
        <w:pStyle w:val="SingleTxt"/>
        <w:numPr>
          <w:ilvl w:val="0"/>
          <w:numId w:val="4"/>
        </w:numPr>
        <w:ind w:left="1264"/>
      </w:pPr>
      <w:r w:rsidRPr="00D504F9">
        <w:rPr>
          <w:b/>
          <w:bCs/>
        </w:rPr>
        <w:t>Mr. Heenan</w:t>
      </w:r>
      <w:r>
        <w:t xml:space="preserve"> (Chief, Groups in Focus, Human Rights Treaties Division, Office of the United Nations High Commissioner for Human Rights (OHCHR)) said that he wished to welcome Committee members on behalf of the United Nations High Commissioner for Human Rights, and he congratulated Mr. El-Borai, Mr. El Jamri, Ms. Ladjel and Mr. Núñez-Melgar Maguiña on their recent re-election to the Committee. That re-election had taken place at the seventh meeting of States parties to the Convention, which had also included a panel discussion, attended by many States parties, marking the twenty-fifth anniversary of the adoption of the Convention.</w:t>
      </w:r>
    </w:p>
    <w:p w:rsidR="00D504F9" w:rsidRDefault="00D504F9" w:rsidP="002960A0">
      <w:pPr>
        <w:pStyle w:val="SingleTxt"/>
        <w:numPr>
          <w:ilvl w:val="0"/>
          <w:numId w:val="4"/>
        </w:numPr>
        <w:ind w:left="1264"/>
      </w:pPr>
      <w:r>
        <w:t>In his opening statement to the twenty-ninth session of the Human Rights Council in June 2015, the High Commissioner for Human Rights had focused on human rights concerns throughout the world, drawing particular attention to the issue of migration</w:t>
      </w:r>
      <w:r w:rsidR="00FD7E41">
        <w:t>,</w:t>
      </w:r>
      <w:r>
        <w:t xml:space="preserve"> which he had described as </w:t>
      </w:r>
      <w:r w:rsidR="0089302D">
        <w:t>“</w:t>
      </w:r>
      <w:r>
        <w:t>a symptom caused by despair</w:t>
      </w:r>
      <w:r w:rsidR="0089302D">
        <w:t>”</w:t>
      </w:r>
      <w:r>
        <w:t xml:space="preserve">, with millions being compelled </w:t>
      </w:r>
      <w:r w:rsidR="0089302D">
        <w:t>“</w:t>
      </w:r>
      <w:r>
        <w:t>by political turbulence, repression, violence and war … to risk their lives to find a place of relative safety</w:t>
      </w:r>
      <w:r w:rsidR="0089302D">
        <w:t>”</w:t>
      </w:r>
      <w:r>
        <w:t xml:space="preserve">. </w:t>
      </w:r>
      <w:r w:rsidR="00FD7E41">
        <w:t>He</w:t>
      </w:r>
      <w:r>
        <w:t xml:space="preserve"> had strongly opposed the notion that migrants were a burden, expressed his alarm at the international community</w:t>
      </w:r>
      <w:r w:rsidR="0089302D">
        <w:t>’</w:t>
      </w:r>
      <w:r>
        <w:t xml:space="preserve">s failure to protect their rights and drawn attention to crises involving migrants in several parts of the world. With particular reference to the current crisis in the Mediterranean, the High Commissioner had made clear his view that militarized deterrence and enforcement would fail. At the same time, he had commended the European Union for its determination to tackle the issue of migration more comprehensively and encouraged </w:t>
      </w:r>
      <w:r w:rsidR="00FD7E41">
        <w:t xml:space="preserve">it to take </w:t>
      </w:r>
      <w:r>
        <w:t>bolder steps to in</w:t>
      </w:r>
      <w:r w:rsidR="00FD7E41">
        <w:t>culcate</w:t>
      </w:r>
      <w:r>
        <w:t xml:space="preserve"> the notion that migrants should be welcomed </w:t>
      </w:r>
      <w:r w:rsidR="002960A0">
        <w:t>how</w:t>
      </w:r>
      <w:r w:rsidR="00FD7E41">
        <w:t xml:space="preserve">ever </w:t>
      </w:r>
      <w:r w:rsidR="002960A0">
        <w:t xml:space="preserve">skilled </w:t>
      </w:r>
      <w:r w:rsidR="002960A0">
        <w:t>or un</w:t>
      </w:r>
      <w:r>
        <w:t>skill</w:t>
      </w:r>
      <w:r w:rsidR="002960A0">
        <w:t>ed</w:t>
      </w:r>
      <w:r w:rsidR="00FD7E41">
        <w:t xml:space="preserve"> </w:t>
      </w:r>
      <w:r w:rsidR="002960A0">
        <w:t>they were</w:t>
      </w:r>
      <w:r>
        <w:t>. States were free</w:t>
      </w:r>
      <w:r w:rsidR="00FD7E41">
        <w:t>,</w:t>
      </w:r>
      <w:r>
        <w:t xml:space="preserve"> </w:t>
      </w:r>
      <w:r w:rsidR="00FD7E41">
        <w:t xml:space="preserve">he had said, </w:t>
      </w:r>
      <w:r>
        <w:t xml:space="preserve">to open or close their borders to migrants but </w:t>
      </w:r>
      <w:r w:rsidR="00FD7E41">
        <w:t>their</w:t>
      </w:r>
      <w:r>
        <w:t xml:space="preserve"> unwilling</w:t>
      </w:r>
      <w:r w:rsidR="00FD7E41">
        <w:t>ness</w:t>
      </w:r>
      <w:r>
        <w:t xml:space="preserve"> to ratify the Convention </w:t>
      </w:r>
      <w:r w:rsidR="00FD7E41">
        <w:t>was likely to</w:t>
      </w:r>
      <w:r>
        <w:t xml:space="preserve"> encourage the exploitation of migrants.</w:t>
      </w:r>
    </w:p>
    <w:p w:rsidR="00D504F9" w:rsidRDefault="00D504F9" w:rsidP="00792AD5">
      <w:pPr>
        <w:pStyle w:val="SingleTxt"/>
        <w:numPr>
          <w:ilvl w:val="0"/>
          <w:numId w:val="4"/>
        </w:numPr>
        <w:ind w:left="1264"/>
      </w:pPr>
      <w:r>
        <w:t xml:space="preserve">The twenty-ninth session of the Human Rights Council had also considered </w:t>
      </w:r>
      <w:r w:rsidR="00FD7E41">
        <w:t xml:space="preserve">mission </w:t>
      </w:r>
      <w:r>
        <w:t xml:space="preserve">reports </w:t>
      </w:r>
      <w:r w:rsidR="00FD7E41">
        <w:t xml:space="preserve">by </w:t>
      </w:r>
      <w:r>
        <w:t xml:space="preserve">the Special Rapporteur on the human rights of migrants and adopted a resolution on the protection of </w:t>
      </w:r>
      <w:r w:rsidR="00FD7E41">
        <w:t>migrants</w:t>
      </w:r>
      <w:r w:rsidR="0089302D">
        <w:t>’</w:t>
      </w:r>
      <w:r>
        <w:t xml:space="preserve"> rights. OHCHR had organized</w:t>
      </w:r>
      <w:r w:rsidR="00FD7E41">
        <w:t xml:space="preserve"> a</w:t>
      </w:r>
      <w:r>
        <w:t xml:space="preserve"> number of side events on migration issues, </w:t>
      </w:r>
      <w:r w:rsidR="00FD7E41">
        <w:t xml:space="preserve">and </w:t>
      </w:r>
      <w:r>
        <w:t>had been requested to submit a study on the situation of migrants in transit before the Council</w:t>
      </w:r>
      <w:r w:rsidR="0089302D">
        <w:t>’</w:t>
      </w:r>
      <w:r w:rsidR="00FD7E41">
        <w:t>s</w:t>
      </w:r>
      <w:r w:rsidR="00FD7E41" w:rsidRPr="00FD7E41">
        <w:t xml:space="preserve"> </w:t>
      </w:r>
      <w:r w:rsidR="00FD7E41">
        <w:t>March 2016 session</w:t>
      </w:r>
      <w:r>
        <w:t xml:space="preserve">. The </w:t>
      </w:r>
      <w:r w:rsidR="0072579D">
        <w:t>Committee</w:t>
      </w:r>
      <w:r w:rsidR="0089302D">
        <w:t>’</w:t>
      </w:r>
      <w:r w:rsidR="0072579D">
        <w:t xml:space="preserve">s </w:t>
      </w:r>
      <w:r>
        <w:t xml:space="preserve">input </w:t>
      </w:r>
      <w:r w:rsidR="00792AD5">
        <w:t xml:space="preserve">to that study </w:t>
      </w:r>
      <w:r>
        <w:t>would be particularly welcome.</w:t>
      </w:r>
    </w:p>
    <w:p w:rsidR="00D504F9" w:rsidRDefault="00D504F9" w:rsidP="00F31537">
      <w:pPr>
        <w:pStyle w:val="SingleTxt"/>
        <w:numPr>
          <w:ilvl w:val="0"/>
          <w:numId w:val="4"/>
        </w:numPr>
        <w:ind w:left="1264"/>
      </w:pPr>
      <w:r>
        <w:t xml:space="preserve">The Member States of the United Nations had recently endorsed the </w:t>
      </w:r>
      <w:r w:rsidR="0072579D">
        <w:t>post-2015 outcome document on sustainable development goals</w:t>
      </w:r>
      <w:r>
        <w:t xml:space="preserve"> entitled </w:t>
      </w:r>
      <w:r w:rsidR="0089302D">
        <w:t>“</w:t>
      </w:r>
      <w:r>
        <w:t>Transforming our World: the 2030 Agenda for Sustainable Development</w:t>
      </w:r>
      <w:r w:rsidR="0089302D">
        <w:t>”</w:t>
      </w:r>
      <w:r>
        <w:t xml:space="preserve">. </w:t>
      </w:r>
      <w:r w:rsidR="00F31537">
        <w:t xml:space="preserve">It </w:t>
      </w:r>
      <w:r>
        <w:t xml:space="preserve">would be submitted </w:t>
      </w:r>
      <w:r w:rsidR="0072579D">
        <w:t>to</w:t>
      </w:r>
      <w:r>
        <w:t xml:space="preserve"> the </w:t>
      </w:r>
      <w:r w:rsidR="0072579D">
        <w:t>s</w:t>
      </w:r>
      <w:r>
        <w:t xml:space="preserve">ummit </w:t>
      </w:r>
      <w:r w:rsidR="0072579D">
        <w:t xml:space="preserve">for the adoption of the post-2015 development agenda, </w:t>
      </w:r>
      <w:r>
        <w:t>to be held in New York in September</w:t>
      </w:r>
      <w:r w:rsidR="0072579D">
        <w:t xml:space="preserve"> 2015</w:t>
      </w:r>
      <w:r>
        <w:t xml:space="preserve">, </w:t>
      </w:r>
      <w:r w:rsidR="00F31537">
        <w:t xml:space="preserve">and it </w:t>
      </w:r>
      <w:r>
        <w:t xml:space="preserve">offered a universal, integrated and indivisible vision of sustainable development, encompassing key dimensions of all human rights and placing the struggle against inequality, discrimination and exclusion at its very heart. One of the issues it addressed was migration, with Member States committing themselves to ensuring it took place with </w:t>
      </w:r>
      <w:r w:rsidR="0089302D">
        <w:t>“</w:t>
      </w:r>
      <w:r>
        <w:t>full respect for human rights and the humane treatment of migrants regardless of status</w:t>
      </w:r>
      <w:r w:rsidR="0089302D">
        <w:t>”</w:t>
      </w:r>
      <w:r>
        <w:t>.</w:t>
      </w:r>
    </w:p>
    <w:p w:rsidR="00D504F9" w:rsidRDefault="0072579D" w:rsidP="00F31537">
      <w:pPr>
        <w:pStyle w:val="SingleTxt"/>
        <w:numPr>
          <w:ilvl w:val="0"/>
          <w:numId w:val="4"/>
        </w:numPr>
        <w:ind w:left="1264"/>
      </w:pPr>
      <w:r>
        <w:t xml:space="preserve">The document highlighted the importance of disaggregated data, </w:t>
      </w:r>
      <w:r w:rsidR="00D504F9">
        <w:t xml:space="preserve">a key lesson learned from the Millennium Development Goals process. It also </w:t>
      </w:r>
      <w:r>
        <w:t>provided</w:t>
      </w:r>
      <w:r w:rsidR="00D504F9">
        <w:t xml:space="preserve"> for an accountability framework. Follow-up and review of progress towards the </w:t>
      </w:r>
      <w:r>
        <w:t xml:space="preserve">sustainable </w:t>
      </w:r>
      <w:r>
        <w:lastRenderedPageBreak/>
        <w:t>development goals was entrusted to the high-level political forum on sustainable development</w:t>
      </w:r>
      <w:r w:rsidR="00D504F9">
        <w:t xml:space="preserve"> but the treaty bodies, including the Committee, </w:t>
      </w:r>
      <w:r w:rsidR="00F31537">
        <w:t xml:space="preserve">would </w:t>
      </w:r>
      <w:r w:rsidR="00D504F9">
        <w:t xml:space="preserve">also </w:t>
      </w:r>
      <w:r w:rsidR="00F31537">
        <w:t xml:space="preserve">have </w:t>
      </w:r>
      <w:r w:rsidR="00D504F9">
        <w:t>much to contribute. Accountability was grounded in indicators which were currently being d</w:t>
      </w:r>
      <w:r>
        <w:t>iscussed;</w:t>
      </w:r>
      <w:r w:rsidR="00D504F9">
        <w:t xml:space="preserve"> a preliminary list would be published in November 2015 after the adoption of the </w:t>
      </w:r>
      <w:r>
        <w:t>sustainable development goals</w:t>
      </w:r>
      <w:r w:rsidR="00D504F9">
        <w:t>.</w:t>
      </w:r>
    </w:p>
    <w:p w:rsidR="00D504F9" w:rsidRDefault="00D504F9" w:rsidP="0001182B">
      <w:pPr>
        <w:pStyle w:val="SingleTxt"/>
        <w:numPr>
          <w:ilvl w:val="0"/>
          <w:numId w:val="4"/>
        </w:numPr>
        <w:ind w:left="1264"/>
      </w:pPr>
      <w:r>
        <w:t>He wished to draw the Committee</w:t>
      </w:r>
      <w:r w:rsidR="0089302D">
        <w:t>’</w:t>
      </w:r>
      <w:r>
        <w:t xml:space="preserve">s attention to some of the outcomes of the twenty-seventh Annual Meeting of Chairpersons of </w:t>
      </w:r>
      <w:r w:rsidR="0072579D">
        <w:t xml:space="preserve">the </w:t>
      </w:r>
      <w:r>
        <w:t>Human Rights Treaty Bodies, held recently in San José, Costa Rica, and in particular to the San José Guidelines against Intimidation or Reprisals</w:t>
      </w:r>
      <w:r w:rsidR="0072579D">
        <w:t>,</w:t>
      </w:r>
      <w:r>
        <w:t xml:space="preserve"> which the participants had endorsed. At their meeting, the chairpersons had also had the opportunity to meet with representatives of the Inter-American Commission on Human Rights, the Inter-American Court of Human Rights and numerous national human rights institutions, with a view to enhancing mutual cooperation. At the beginning of the meeting the Minister of Foreign Affairs of Costa Rica had call</w:t>
      </w:r>
      <w:r w:rsidR="0072579D">
        <w:t>ed</w:t>
      </w:r>
      <w:r>
        <w:t xml:space="preserve"> </w:t>
      </w:r>
      <w:r w:rsidR="0001182B">
        <w:t>on</w:t>
      </w:r>
      <w:r>
        <w:t xml:space="preserve"> academic institutions </w:t>
      </w:r>
      <w:r w:rsidR="0072579D">
        <w:t>around</w:t>
      </w:r>
      <w:r>
        <w:t xml:space="preserve"> t</w:t>
      </w:r>
      <w:r w:rsidR="0072579D">
        <w:t>he world to reflect on ways to further strengthen</w:t>
      </w:r>
      <w:r>
        <w:t xml:space="preserve"> the treaty body system. </w:t>
      </w:r>
      <w:r w:rsidR="0072579D">
        <w:t>Such a reflection would be</w:t>
      </w:r>
      <w:r>
        <w:t xml:space="preserve"> welcome</w:t>
      </w:r>
      <w:r w:rsidR="0001182B">
        <w:t>,</w:t>
      </w:r>
      <w:r>
        <w:t xml:space="preserve"> </w:t>
      </w:r>
      <w:r w:rsidR="0001182B">
        <w:t>as it</w:t>
      </w:r>
      <w:r>
        <w:t xml:space="preserve"> would build on the recently concluded treaty body strengthening process.</w:t>
      </w:r>
    </w:p>
    <w:p w:rsidR="00D504F9" w:rsidRDefault="00D504F9" w:rsidP="00D504F9">
      <w:pPr>
        <w:pStyle w:val="SingleTxt"/>
        <w:numPr>
          <w:ilvl w:val="0"/>
          <w:numId w:val="4"/>
        </w:numPr>
        <w:ind w:left="1264"/>
      </w:pPr>
      <w:r>
        <w:t>OHCHR would continue to support the Committee by encouraging ratification of the Convention, liaising with civil society and following up on recommendations made during universal periodic reviews. The High Commissioner was continuing to champion the rights of migrants through bilateral meetings, speaking engagements and press statements, and he would be participating in the Committee</w:t>
      </w:r>
      <w:r w:rsidR="0089302D">
        <w:t>’</w:t>
      </w:r>
      <w:r>
        <w:t>s high-level event marking the twenty-fifth anniversary of the adoption of the Convention.</w:t>
      </w:r>
    </w:p>
    <w:p w:rsidR="00D504F9" w:rsidRDefault="00D504F9" w:rsidP="009D39FA">
      <w:pPr>
        <w:pStyle w:val="SingleTxt"/>
        <w:numPr>
          <w:ilvl w:val="0"/>
          <w:numId w:val="4"/>
        </w:numPr>
        <w:ind w:left="1264"/>
      </w:pPr>
      <w:r w:rsidRPr="0072579D">
        <w:rPr>
          <w:b/>
          <w:bCs/>
        </w:rPr>
        <w:t>The Chairperson</w:t>
      </w:r>
      <w:r>
        <w:t xml:space="preserve"> said that he wished to draw members</w:t>
      </w:r>
      <w:r w:rsidR="0089302D">
        <w:t>’</w:t>
      </w:r>
      <w:r>
        <w:t xml:space="preserve"> attention to the importance of </w:t>
      </w:r>
      <w:r w:rsidR="009D39FA">
        <w:t>the High Commissioner</w:t>
      </w:r>
      <w:r w:rsidR="0089302D">
        <w:t>’</w:t>
      </w:r>
      <w:r w:rsidR="009D39FA">
        <w:t xml:space="preserve">s </w:t>
      </w:r>
      <w:r>
        <w:t xml:space="preserve">statement </w:t>
      </w:r>
      <w:r w:rsidR="009D39FA">
        <w:t>to</w:t>
      </w:r>
      <w:r>
        <w:t xml:space="preserve"> the twenty-ninth session of the Human Rights Council. </w:t>
      </w:r>
      <w:r w:rsidR="009D39FA">
        <w:t>In</w:t>
      </w:r>
      <w:r>
        <w:t xml:space="preserve"> focus</w:t>
      </w:r>
      <w:r w:rsidR="009D39FA">
        <w:t>ing</w:t>
      </w:r>
      <w:r>
        <w:t xml:space="preserve"> on the issue of migration, he had gone so far as to name a number of countries, reminding them of the principle of solidarity and of the importance of respecting the human rights of migrants. The High Commissioner</w:t>
      </w:r>
      <w:r w:rsidR="0089302D">
        <w:t>’</w:t>
      </w:r>
      <w:r>
        <w:t>s remarks were a useful stimulus for the work of the Committee.</w:t>
      </w:r>
    </w:p>
    <w:p w:rsidR="00D504F9" w:rsidRDefault="00D504F9" w:rsidP="0001182B">
      <w:pPr>
        <w:pStyle w:val="SingleTxt"/>
        <w:numPr>
          <w:ilvl w:val="0"/>
          <w:numId w:val="4"/>
        </w:numPr>
        <w:ind w:left="1264"/>
      </w:pPr>
      <w:r w:rsidRPr="0072579D">
        <w:rPr>
          <w:b/>
          <w:bCs/>
        </w:rPr>
        <w:t>Mr. Kariyawasam</w:t>
      </w:r>
      <w:r>
        <w:t xml:space="preserve"> said that he too wished to express his satisfaction at the way the High Commissioner for Human Rights was leading efforts to mainstream the rights of migrant workers. Daily reports of tragedy were emerging from the ongoing crisis of migrants </w:t>
      </w:r>
      <w:r w:rsidR="009D39FA">
        <w:t>trying</w:t>
      </w:r>
      <w:r>
        <w:t xml:space="preserve"> to cross the Mediterranean Sea. It was natural for migrant workers to seek economic betterment and it was everyone</w:t>
      </w:r>
      <w:r w:rsidR="0089302D">
        <w:t>’</w:t>
      </w:r>
      <w:r>
        <w:t xml:space="preserve">s responsibility to protect their rights and welfare. Although the Convention was not directly relevant to the current situation in the Mediterranean, OHCHR and the Committee had a duty to act. He was pleased that </w:t>
      </w:r>
      <w:r w:rsidR="009D39FA">
        <w:t xml:space="preserve">the United Nations </w:t>
      </w:r>
      <w:r>
        <w:t>Member States had chosen to recogni</w:t>
      </w:r>
      <w:r w:rsidR="009D39FA">
        <w:t>ze</w:t>
      </w:r>
      <w:r>
        <w:t xml:space="preserve"> </w:t>
      </w:r>
      <w:r w:rsidR="009D39FA">
        <w:t>migrant workers</w:t>
      </w:r>
      <w:r w:rsidR="0089302D">
        <w:t>’</w:t>
      </w:r>
      <w:r w:rsidR="009D39FA">
        <w:t xml:space="preserve"> </w:t>
      </w:r>
      <w:r>
        <w:t xml:space="preserve">rights in the context of the </w:t>
      </w:r>
      <w:r w:rsidR="009D39FA">
        <w:t>sustainable development goals</w:t>
      </w:r>
      <w:r>
        <w:t>. He welcomed the accountability framework</w:t>
      </w:r>
      <w:r w:rsidR="0001182B">
        <w:t>;</w:t>
      </w:r>
      <w:r>
        <w:t xml:space="preserve"> he hoped </w:t>
      </w:r>
      <w:r w:rsidR="009D39FA">
        <w:t xml:space="preserve">that it </w:t>
      </w:r>
      <w:r>
        <w:t xml:space="preserve">would help to ensure that States fulfilled their commitments with respect to </w:t>
      </w:r>
      <w:r w:rsidR="009D39FA">
        <w:t>the sustainable development goals</w:t>
      </w:r>
      <w:r>
        <w:t xml:space="preserve"> and </w:t>
      </w:r>
      <w:r w:rsidR="009D39FA">
        <w:t xml:space="preserve">that it </w:t>
      </w:r>
      <w:r>
        <w:t>would lead to universal ratification of the Convention.</w:t>
      </w:r>
    </w:p>
    <w:p w:rsidR="00D504F9" w:rsidRDefault="00D504F9" w:rsidP="009D39FA">
      <w:pPr>
        <w:pStyle w:val="SingleTxt"/>
        <w:numPr>
          <w:ilvl w:val="0"/>
          <w:numId w:val="4"/>
        </w:numPr>
        <w:ind w:left="1264"/>
      </w:pPr>
      <w:r w:rsidRPr="009D39FA">
        <w:rPr>
          <w:b/>
          <w:bCs/>
        </w:rPr>
        <w:t>Mr. Ceriani Cernadas</w:t>
      </w:r>
      <w:r>
        <w:t xml:space="preserve"> said that the Committee would do well to reflect on ways to cooperate more effectively with other human right</w:t>
      </w:r>
      <w:r w:rsidR="009D39FA">
        <w:t>s</w:t>
      </w:r>
      <w:r>
        <w:t xml:space="preserve"> bodies of the United Nations system. Coordination of the work of the Committee, the Special Rapporteur on the human rights of migrants and the </w:t>
      </w:r>
      <w:r w:rsidR="009D39FA">
        <w:t>OHCHR</w:t>
      </w:r>
      <w:r>
        <w:t>, in particular, could be much improved. In addition, the Committee had a considerable amount of information that it could contribute to the report that was to be submitted to the Human Rights Council in 2016.</w:t>
      </w:r>
    </w:p>
    <w:p w:rsidR="00D504F9" w:rsidRDefault="00D504F9" w:rsidP="009D39FA">
      <w:pPr>
        <w:pStyle w:val="SingleTxt"/>
        <w:numPr>
          <w:ilvl w:val="0"/>
          <w:numId w:val="4"/>
        </w:numPr>
        <w:ind w:left="1264"/>
      </w:pPr>
      <w:r w:rsidRPr="009D39FA">
        <w:rPr>
          <w:b/>
          <w:bCs/>
        </w:rPr>
        <w:t>Mr. El Jamri</w:t>
      </w:r>
      <w:r>
        <w:t xml:space="preserve"> said that the Committee should highlight the contribution migrant workers </w:t>
      </w:r>
      <w:r w:rsidR="009D39FA">
        <w:t xml:space="preserve">could make </w:t>
      </w:r>
      <w:r>
        <w:t xml:space="preserve">to the achievement of development goals. Regarding the current migration crisis, he said that the international community appeared to be in state of passivity. No real solutions were </w:t>
      </w:r>
      <w:r w:rsidR="002934A2">
        <w:t xml:space="preserve">being </w:t>
      </w:r>
      <w:r>
        <w:t xml:space="preserve">proposed, and no one appeared to be </w:t>
      </w:r>
      <w:r>
        <w:lastRenderedPageBreak/>
        <w:t>addressing the root causes of the migratory flows. Sin</w:t>
      </w:r>
      <w:r w:rsidR="009D39FA">
        <w:t>ce</w:t>
      </w:r>
      <w:r>
        <w:t xml:space="preserve"> 2007, discussion of migration issues had taken place outside the United Nations system, at the Global Forum on Migration and Development, </w:t>
      </w:r>
      <w:r w:rsidR="009D39FA">
        <w:t>every meeting</w:t>
      </w:r>
      <w:r>
        <w:t xml:space="preserve"> of which </w:t>
      </w:r>
      <w:r w:rsidR="009D39FA">
        <w:t xml:space="preserve">had issued </w:t>
      </w:r>
      <w:r>
        <w:t xml:space="preserve">a number of non-binding recommendations. It was perhaps time for those discussions to be brought back </w:t>
      </w:r>
      <w:r w:rsidR="002934A2">
        <w:t>in</w:t>
      </w:r>
      <w:r>
        <w:t>to the United Nations.</w:t>
      </w:r>
    </w:p>
    <w:p w:rsidR="00D504F9" w:rsidRDefault="00D504F9" w:rsidP="00D00064">
      <w:pPr>
        <w:pStyle w:val="SingleTxt"/>
        <w:numPr>
          <w:ilvl w:val="0"/>
          <w:numId w:val="4"/>
        </w:numPr>
        <w:ind w:left="1264"/>
      </w:pPr>
      <w:r w:rsidRPr="009D39FA">
        <w:rPr>
          <w:b/>
          <w:bCs/>
        </w:rPr>
        <w:t>Ms. Ladjel</w:t>
      </w:r>
      <w:r>
        <w:t xml:space="preserve"> said that</w:t>
      </w:r>
      <w:r w:rsidR="00D00064">
        <w:t>,</w:t>
      </w:r>
      <w:r>
        <w:t xml:space="preserve"> in view of the international community</w:t>
      </w:r>
      <w:r w:rsidR="0089302D">
        <w:t>’</w:t>
      </w:r>
      <w:r>
        <w:t xml:space="preserve">s current interest in migration matters, the Committee </w:t>
      </w:r>
      <w:r w:rsidR="00D00064">
        <w:t>ought</w:t>
      </w:r>
      <w:r>
        <w:t xml:space="preserve"> to take a clear position on possible responses to the issues arising in various parts of the world. The Committee should no longer settle for considering the reports of States parties or drawing up lists of issues and concluding observations. The </w:t>
      </w:r>
      <w:r w:rsidR="0001182B">
        <w:t xml:space="preserve">Committee </w:t>
      </w:r>
      <w:r>
        <w:t xml:space="preserve">should </w:t>
      </w:r>
      <w:r w:rsidR="00D00064">
        <w:t>monitor</w:t>
      </w:r>
      <w:r>
        <w:t xml:space="preserve"> events on the ground</w:t>
      </w:r>
      <w:r w:rsidR="00D00064">
        <w:t xml:space="preserve"> closely</w:t>
      </w:r>
      <w:r>
        <w:t>.</w:t>
      </w:r>
    </w:p>
    <w:p w:rsidR="00D504F9" w:rsidRDefault="00D504F9" w:rsidP="00D00064">
      <w:pPr>
        <w:pStyle w:val="SingleTxt"/>
        <w:numPr>
          <w:ilvl w:val="0"/>
          <w:numId w:val="4"/>
        </w:numPr>
        <w:ind w:left="1264"/>
      </w:pPr>
      <w:r w:rsidRPr="009D39FA">
        <w:rPr>
          <w:b/>
          <w:bCs/>
        </w:rPr>
        <w:t>Mr. Tall</w:t>
      </w:r>
      <w:r>
        <w:t xml:space="preserve"> said it was his impression that the current exodus from unsafe parts of the world was one of the worst humanitarian crises since the Second World War. The Committee could not go on doing its usual work as if nothing had changed. It should set aside time during the current session to consider solutions to the problem.</w:t>
      </w:r>
    </w:p>
    <w:p w:rsidR="00D504F9" w:rsidRDefault="00D504F9" w:rsidP="00D00064">
      <w:pPr>
        <w:pStyle w:val="SingleTxt"/>
        <w:numPr>
          <w:ilvl w:val="0"/>
          <w:numId w:val="4"/>
        </w:numPr>
        <w:ind w:left="1264"/>
      </w:pPr>
      <w:r w:rsidRPr="009D39FA">
        <w:rPr>
          <w:b/>
          <w:bCs/>
        </w:rPr>
        <w:t>Mr. Taghizade</w:t>
      </w:r>
      <w:r>
        <w:t xml:space="preserve"> said that he would welcome Mr. Heenan</w:t>
      </w:r>
      <w:r w:rsidR="0089302D">
        <w:t>’</w:t>
      </w:r>
      <w:r>
        <w:t xml:space="preserve">s views on what the Committee could </w:t>
      </w:r>
      <w:r w:rsidR="00D00064">
        <w:t>do</w:t>
      </w:r>
      <w:r>
        <w:t xml:space="preserve"> to </w:t>
      </w:r>
      <w:r w:rsidR="00D00064">
        <w:t>influence</w:t>
      </w:r>
      <w:r>
        <w:t xml:space="preserve"> on current events. </w:t>
      </w:r>
      <w:r w:rsidR="00D00064">
        <w:t>Like</w:t>
      </w:r>
      <w:r>
        <w:t xml:space="preserve"> Ms. Ladjel and Mr. Tall</w:t>
      </w:r>
      <w:r w:rsidR="00D00064">
        <w:t>,</w:t>
      </w:r>
      <w:r>
        <w:t xml:space="preserve"> </w:t>
      </w:r>
      <w:r w:rsidR="00D00064">
        <w:t>he</w:t>
      </w:r>
      <w:r>
        <w:t xml:space="preserve"> believ</w:t>
      </w:r>
      <w:r w:rsidR="00D00064">
        <w:t>ed</w:t>
      </w:r>
      <w:r>
        <w:t xml:space="preserve"> that it would not do for the Committee to proceed with its consideration of the reports of States parties as if everything were in order. Extraordinary events sometimes required an extraordinary response.</w:t>
      </w:r>
    </w:p>
    <w:p w:rsidR="00D504F9" w:rsidRDefault="00D504F9" w:rsidP="00D00064">
      <w:pPr>
        <w:pStyle w:val="SingleTxt"/>
        <w:numPr>
          <w:ilvl w:val="0"/>
          <w:numId w:val="4"/>
        </w:numPr>
        <w:ind w:left="1264"/>
      </w:pPr>
      <w:r w:rsidRPr="009D39FA">
        <w:rPr>
          <w:b/>
          <w:bCs/>
        </w:rPr>
        <w:t>Mr. El-Borai</w:t>
      </w:r>
      <w:r>
        <w:t xml:space="preserve"> said that televised images of fleeing migrants had compelled him to wonder about the importance of the Committee</w:t>
      </w:r>
      <w:r w:rsidR="0089302D">
        <w:t>’</w:t>
      </w:r>
      <w:r>
        <w:t xml:space="preserve">s work, which appeared to have been eclipsed by the current state of affairs. He therefore wished to know whether the Committee, </w:t>
      </w:r>
      <w:r w:rsidR="00D00064">
        <w:t>notwithstanding</w:t>
      </w:r>
      <w:r>
        <w:t xml:space="preserve"> its </w:t>
      </w:r>
      <w:r w:rsidR="00D00064">
        <w:t>mandate</w:t>
      </w:r>
      <w:r>
        <w:t xml:space="preserve">, </w:t>
      </w:r>
      <w:r w:rsidR="00D00064">
        <w:t xml:space="preserve">would be able </w:t>
      </w:r>
      <w:r>
        <w:t>to devote one meeting to a discussion of what it could do to address the situation of the migrants currently attempting to reach Western Europe. It did not seem to him the moment for a strict interpretation of the Convention.</w:t>
      </w:r>
    </w:p>
    <w:p w:rsidR="00D504F9" w:rsidRDefault="00D504F9" w:rsidP="00D00064">
      <w:pPr>
        <w:pStyle w:val="SingleTxt"/>
        <w:numPr>
          <w:ilvl w:val="0"/>
          <w:numId w:val="4"/>
        </w:numPr>
        <w:ind w:left="1264"/>
      </w:pPr>
      <w:r w:rsidRPr="009D39FA">
        <w:rPr>
          <w:b/>
          <w:bCs/>
        </w:rPr>
        <w:t>Mr. Núñez-Melgar Maguiña</w:t>
      </w:r>
      <w:r>
        <w:t xml:space="preserve"> said that </w:t>
      </w:r>
      <w:r w:rsidR="00D00064">
        <w:t>the</w:t>
      </w:r>
      <w:r>
        <w:t xml:space="preserve"> Committee</w:t>
      </w:r>
      <w:r w:rsidR="0089302D">
        <w:t xml:space="preserve"> </w:t>
      </w:r>
      <w:r>
        <w:t xml:space="preserve">had been established to address matters relating to </w:t>
      </w:r>
      <w:r w:rsidR="00D00064">
        <w:t>persons</w:t>
      </w:r>
      <w:r>
        <w:t xml:space="preserve"> who sought to work in labour markets other than their own. </w:t>
      </w:r>
      <w:r w:rsidR="00D00064">
        <w:t>T</w:t>
      </w:r>
      <w:r>
        <w:t xml:space="preserve">he situation </w:t>
      </w:r>
      <w:r w:rsidR="00D00064">
        <w:t>around</w:t>
      </w:r>
      <w:r>
        <w:t xml:space="preserve"> the world </w:t>
      </w:r>
      <w:r w:rsidR="00D00064">
        <w:t>had now grown so complex, however,</w:t>
      </w:r>
      <w:r>
        <w:t xml:space="preserve"> that the Committee had no choice but to ask itself what it could do and how far its mandate extended. In any event, the Committee, in addition to fulfilling its customary mandate, could cooperate </w:t>
      </w:r>
      <w:r w:rsidR="00D00064">
        <w:t>with other bodies, including OHCHR</w:t>
      </w:r>
      <w:r>
        <w:t>, in order to make a greater impact. It should also develop strategies for responding to such migration crises as the current ones in the Mediterranean, the Balkans and elsewhere. To do so would be fully in the spirit of the Convention.</w:t>
      </w:r>
    </w:p>
    <w:p w:rsidR="00D504F9" w:rsidRDefault="00D504F9" w:rsidP="002934A2">
      <w:pPr>
        <w:pStyle w:val="SingleTxt"/>
        <w:numPr>
          <w:ilvl w:val="0"/>
          <w:numId w:val="4"/>
        </w:numPr>
        <w:ind w:left="1264"/>
      </w:pPr>
      <w:r w:rsidRPr="00D00064">
        <w:rPr>
          <w:b/>
          <w:bCs/>
        </w:rPr>
        <w:t>Mr. Brillantes</w:t>
      </w:r>
      <w:r>
        <w:t xml:space="preserve"> said that the accomplishments referred to in Mr. Heenan</w:t>
      </w:r>
      <w:r w:rsidR="0089302D">
        <w:t>’</w:t>
      </w:r>
      <w:r>
        <w:t>s opening statement had regrettably been overshadowed by the unfolding catastrophe. The Committee must respond to the situation, but it must also be careful not to take on responsibilities that did not fall within its remit</w:t>
      </w:r>
      <w:r w:rsidR="002D2AB3">
        <w:t>:</w:t>
      </w:r>
      <w:r>
        <w:t xml:space="preserve"> </w:t>
      </w:r>
      <w:r w:rsidR="002D2AB3">
        <w:t xml:space="preserve">it was therefore necessary to ascertain whether the migrants involved were migrant workers. </w:t>
      </w:r>
      <w:r>
        <w:t>Although the</w:t>
      </w:r>
      <w:r w:rsidR="002D2AB3">
        <w:t>re</w:t>
      </w:r>
      <w:r>
        <w:t xml:space="preserve"> </w:t>
      </w:r>
      <w:r w:rsidR="002D2AB3">
        <w:t xml:space="preserve">appeared to be a </w:t>
      </w:r>
      <w:r>
        <w:t xml:space="preserve">consensus that it was no longer enough for the Committee to </w:t>
      </w:r>
      <w:r w:rsidR="002934A2">
        <w:t xml:space="preserve">confine itself to </w:t>
      </w:r>
      <w:r>
        <w:t>considering the reports of States parties or dra</w:t>
      </w:r>
      <w:r w:rsidR="002D2AB3">
        <w:t>fting</w:t>
      </w:r>
      <w:r>
        <w:t xml:space="preserve"> lists of issues and concluding observations, he </w:t>
      </w:r>
      <w:r w:rsidR="002D2AB3">
        <w:t>did</w:t>
      </w:r>
      <w:r>
        <w:t xml:space="preserve"> not altogether subscribe to that point of view. More could be done, of course, but the Committee </w:t>
      </w:r>
      <w:r w:rsidR="002D2AB3">
        <w:t>should</w:t>
      </w:r>
      <w:r>
        <w:t xml:space="preserve"> ensure that any action it took </w:t>
      </w:r>
      <w:r w:rsidR="002D2AB3">
        <w:t xml:space="preserve">was </w:t>
      </w:r>
      <w:r>
        <w:t>effective.</w:t>
      </w:r>
    </w:p>
    <w:p w:rsidR="00D504F9" w:rsidRDefault="00D504F9" w:rsidP="00F718F7">
      <w:pPr>
        <w:pStyle w:val="SingleTxt"/>
        <w:numPr>
          <w:ilvl w:val="0"/>
          <w:numId w:val="4"/>
        </w:numPr>
        <w:ind w:left="1264"/>
      </w:pPr>
      <w:r w:rsidRPr="00D00064">
        <w:rPr>
          <w:b/>
          <w:bCs/>
        </w:rPr>
        <w:t>Ms. Castellanos Delgado</w:t>
      </w:r>
      <w:r>
        <w:t xml:space="preserve">, stressing that interpreting the Convention too </w:t>
      </w:r>
      <w:r w:rsidR="002D2AB3">
        <w:t>narrowly</w:t>
      </w:r>
      <w:r>
        <w:t xml:space="preserve"> would do nothing to help the migrant cause, said that the Committee could not ignore the current situation, which was growing more dire each day. She was extremely saddened that no progress had been achieved since she had joined the Committee</w:t>
      </w:r>
      <w:r w:rsidR="002D2AB3">
        <w:t>.</w:t>
      </w:r>
      <w:r>
        <w:t xml:space="preserve"> </w:t>
      </w:r>
      <w:r w:rsidR="002D2AB3">
        <w:t>T</w:t>
      </w:r>
      <w:r>
        <w:t>he reporting procedure and the dialogues with States parties were simply in</w:t>
      </w:r>
      <w:r w:rsidR="002D2AB3">
        <w:t>adequate</w:t>
      </w:r>
      <w:r>
        <w:t xml:space="preserve"> in the face of the daily tragedies. It </w:t>
      </w:r>
      <w:r w:rsidR="0001182B">
        <w:t xml:space="preserve">behoved </w:t>
      </w:r>
      <w:r>
        <w:t xml:space="preserve">all the Committee members to </w:t>
      </w:r>
      <w:r>
        <w:lastRenderedPageBreak/>
        <w:t xml:space="preserve">do everything in their power to find a solution to the crisis. </w:t>
      </w:r>
      <w:r w:rsidR="00F718F7">
        <w:t>N</w:t>
      </w:r>
      <w:r w:rsidR="002D2AB3">
        <w:t>o one could condemn t</w:t>
      </w:r>
      <w:r>
        <w:t>he Committee for standing behind migrants and refugees</w:t>
      </w:r>
      <w:r w:rsidR="002D2AB3">
        <w:t xml:space="preserve"> and fighting for their rights.</w:t>
      </w:r>
    </w:p>
    <w:p w:rsidR="00D504F9" w:rsidRDefault="00D504F9" w:rsidP="00D504F9">
      <w:pPr>
        <w:pStyle w:val="SingleTxt"/>
        <w:numPr>
          <w:ilvl w:val="0"/>
          <w:numId w:val="4"/>
        </w:numPr>
        <w:ind w:left="1264"/>
      </w:pPr>
      <w:r w:rsidRPr="002D2AB3">
        <w:rPr>
          <w:b/>
          <w:bCs/>
        </w:rPr>
        <w:t>Mr. Pime</w:t>
      </w:r>
      <w:r>
        <w:t xml:space="preserve"> recalled that, while it was understandable to question the significance of the Committee</w:t>
      </w:r>
      <w:r w:rsidR="0089302D">
        <w:t>’</w:t>
      </w:r>
      <w:r>
        <w:t>s contribution in such times, the Committee was bound by the terms of the Convention. He proposed that the Committee should allocate a few hours to discussing how to do more without exceeding its mandate.</w:t>
      </w:r>
    </w:p>
    <w:p w:rsidR="00D504F9" w:rsidRDefault="00D504F9" w:rsidP="00D67768">
      <w:pPr>
        <w:pStyle w:val="SingleTxt"/>
        <w:numPr>
          <w:ilvl w:val="0"/>
          <w:numId w:val="4"/>
        </w:numPr>
        <w:ind w:left="1264"/>
      </w:pPr>
      <w:r w:rsidRPr="002D2AB3">
        <w:rPr>
          <w:b/>
          <w:bCs/>
        </w:rPr>
        <w:t>Mr. Tall</w:t>
      </w:r>
      <w:r>
        <w:t xml:space="preserve">, supported by </w:t>
      </w:r>
      <w:r w:rsidRPr="00A541D3">
        <w:rPr>
          <w:b/>
          <w:bCs/>
        </w:rPr>
        <w:t>Ms. Ladjel</w:t>
      </w:r>
      <w:r>
        <w:t xml:space="preserve">, said that the current situation was of the utmost gravity and that the Committee ought to have a meaningful discussion about how to </w:t>
      </w:r>
      <w:r w:rsidR="00A541D3">
        <w:t>address</w:t>
      </w:r>
      <w:r>
        <w:t xml:space="preserve"> it. However, there </w:t>
      </w:r>
      <w:r w:rsidR="00A541D3">
        <w:t>would be</w:t>
      </w:r>
      <w:r>
        <w:t xml:space="preserve"> no room in th</w:t>
      </w:r>
      <w:r w:rsidR="00A541D3">
        <w:t>at</w:t>
      </w:r>
      <w:r>
        <w:t xml:space="preserve"> discussion for legal questions about the Committee</w:t>
      </w:r>
      <w:r w:rsidR="0089302D">
        <w:t>’</w:t>
      </w:r>
      <w:r>
        <w:t xml:space="preserve">s mandate. </w:t>
      </w:r>
      <w:r w:rsidR="00D67768">
        <w:t>Legal instruments</w:t>
      </w:r>
      <w:r>
        <w:t xml:space="preserve">, including the Convention, were the product of a specific context and no one could have anticipated at the time of adoption how dramatic the situation would be in 2015. The Committee should not </w:t>
      </w:r>
      <w:r w:rsidR="00A541D3">
        <w:t>hamstring</w:t>
      </w:r>
      <w:r>
        <w:t xml:space="preserve"> itself; rather, it should show courage and innovation and be the catalyst of a broad international coalition on the issue of migration. If it stood by while thousands died, he did not see how it could then question States parties about their observance of migrant rights.</w:t>
      </w:r>
    </w:p>
    <w:p w:rsidR="00D504F9" w:rsidRDefault="00D504F9" w:rsidP="00F718F7">
      <w:pPr>
        <w:pStyle w:val="SingleTxt"/>
        <w:numPr>
          <w:ilvl w:val="0"/>
          <w:numId w:val="4"/>
        </w:numPr>
        <w:ind w:left="1264"/>
      </w:pPr>
      <w:r w:rsidRPr="002D2AB3">
        <w:rPr>
          <w:b/>
          <w:bCs/>
        </w:rPr>
        <w:t>Mr. Ceriani Cernadas</w:t>
      </w:r>
      <w:r>
        <w:t xml:space="preserve"> said that he agreed with Mr. Tall that the Committee should not </w:t>
      </w:r>
      <w:r w:rsidR="00A541D3">
        <w:t>bec</w:t>
      </w:r>
      <w:r w:rsidR="00F718F7">
        <w:t>o</w:t>
      </w:r>
      <w:r w:rsidR="00A541D3">
        <w:t>me too fixated</w:t>
      </w:r>
      <w:r>
        <w:t xml:space="preserve"> on the letter of the Convention; however, all </w:t>
      </w:r>
      <w:r w:rsidR="00A541D3">
        <w:t>considerations</w:t>
      </w:r>
      <w:r>
        <w:t>, including the matter of the Committee</w:t>
      </w:r>
      <w:r w:rsidR="0089302D">
        <w:t>’</w:t>
      </w:r>
      <w:r>
        <w:t xml:space="preserve">s jurisdiction, should be taken into account when deciding how </w:t>
      </w:r>
      <w:r w:rsidR="00A541D3">
        <w:t>to</w:t>
      </w:r>
      <w:r>
        <w:t xml:space="preserve"> respond to the current crisis. If the Committee relied on the fundamental principles of the human rights system, namely universality and progressiveness, then it would be easy to interpret the Convention in such a way as to allow the Committee to tackle any challenge that arose. The Convention should not be invoked to prevent the Committee from </w:t>
      </w:r>
      <w:r w:rsidR="00A541D3">
        <w:t>strengthening</w:t>
      </w:r>
      <w:r>
        <w:t xml:space="preserve"> and diversifying its strategies and actions. The situation was </w:t>
      </w:r>
      <w:r w:rsidR="00A541D3">
        <w:t xml:space="preserve">an </w:t>
      </w:r>
      <w:r>
        <w:t xml:space="preserve">extraordinary </w:t>
      </w:r>
      <w:r w:rsidR="00A541D3">
        <w:t xml:space="preserve">one </w:t>
      </w:r>
      <w:r>
        <w:t xml:space="preserve">and the Committee had to </w:t>
      </w:r>
      <w:r w:rsidR="00A541D3">
        <w:t>rise</w:t>
      </w:r>
      <w:r>
        <w:t xml:space="preserve"> to the </w:t>
      </w:r>
      <w:r w:rsidR="00A541D3">
        <w:t>occasion</w:t>
      </w:r>
      <w:r>
        <w:t xml:space="preserve">. The United Nations system and all competent bodies should pay far greater attention to migration: it was not merely an addendum to the human rights agenda, it was a central issue </w:t>
      </w:r>
      <w:r w:rsidR="00A541D3">
        <w:t>and</w:t>
      </w:r>
      <w:r>
        <w:t xml:space="preserve"> would remain so for a long time. The Committee needed to do much more than simply tally the dead and should hold a number of meetings to seri</w:t>
      </w:r>
      <w:r w:rsidR="00A541D3">
        <w:t>ously discuss its contribution.</w:t>
      </w:r>
    </w:p>
    <w:p w:rsidR="00D504F9" w:rsidRDefault="00D504F9" w:rsidP="00D27AD5">
      <w:pPr>
        <w:pStyle w:val="SingleTxt"/>
        <w:numPr>
          <w:ilvl w:val="0"/>
          <w:numId w:val="4"/>
        </w:numPr>
        <w:ind w:left="1264"/>
      </w:pPr>
      <w:r w:rsidRPr="00A541D3">
        <w:rPr>
          <w:b/>
          <w:bCs/>
        </w:rPr>
        <w:t>Mr. Taghizade</w:t>
      </w:r>
      <w:r>
        <w:t xml:space="preserve"> said that addressing the migrant crisis in the Mediterranean was a huge undertaking which the Committee would do well to tackle step by step, the first </w:t>
      </w:r>
      <w:r w:rsidR="00A541D3">
        <w:t xml:space="preserve">step </w:t>
      </w:r>
      <w:r>
        <w:t xml:space="preserve">being to decide whether it was </w:t>
      </w:r>
      <w:r w:rsidR="00D27AD5">
        <w:t>justified in</w:t>
      </w:r>
      <w:r>
        <w:t xml:space="preserve"> adopt</w:t>
      </w:r>
      <w:r w:rsidR="00D27AD5">
        <w:t>ing</w:t>
      </w:r>
      <w:r>
        <w:t xml:space="preserve"> extraordina</w:t>
      </w:r>
      <w:r w:rsidR="00A541D3">
        <w:t>ry measures in some situations.</w:t>
      </w:r>
    </w:p>
    <w:p w:rsidR="00D504F9" w:rsidRDefault="00D504F9" w:rsidP="00F718F7">
      <w:pPr>
        <w:pStyle w:val="SingleTxt"/>
        <w:numPr>
          <w:ilvl w:val="0"/>
          <w:numId w:val="4"/>
        </w:numPr>
        <w:ind w:left="1264"/>
      </w:pPr>
      <w:r w:rsidRPr="00A541D3">
        <w:rPr>
          <w:b/>
          <w:bCs/>
        </w:rPr>
        <w:t>Mr. El Jamri</w:t>
      </w:r>
      <w:r>
        <w:t xml:space="preserve"> said that he agreed with all the members</w:t>
      </w:r>
      <w:r w:rsidR="0089302D">
        <w:t>’</w:t>
      </w:r>
      <w:r>
        <w:t xml:space="preserve"> statements and recalled that, under article 74 of the Convention, the Committee was free to meet with a wide array of organizations to discuss various issues. The Committee should attend upcoming events such as the Global Forum on Migration and Development, the </w:t>
      </w:r>
      <w:r w:rsidR="00A541D3">
        <w:t xml:space="preserve">Beijing + 20 </w:t>
      </w:r>
      <w:r>
        <w:t xml:space="preserve">conference and the climate change conference, in order </w:t>
      </w:r>
      <w:r w:rsidR="00F718F7">
        <w:t xml:space="preserve">to </w:t>
      </w:r>
      <w:r w:rsidR="00A541D3">
        <w:t>foreground</w:t>
      </w:r>
      <w:r>
        <w:t xml:space="preserve"> the issue of migration. The Committee</w:t>
      </w:r>
      <w:r w:rsidR="0089302D">
        <w:t>’</w:t>
      </w:r>
      <w:r>
        <w:t>s annual report to the General Assembly would also be a major opportunity to remind the international community that the world was</w:t>
      </w:r>
      <w:r w:rsidR="00A541D3">
        <w:t xml:space="preserve"> again</w:t>
      </w:r>
      <w:r>
        <w:t xml:space="preserve"> confronted with the same situation </w:t>
      </w:r>
      <w:r w:rsidR="003E33B6">
        <w:t xml:space="preserve">— increased migration flows and </w:t>
      </w:r>
      <w:r w:rsidR="00F718F7">
        <w:t>a rise in</w:t>
      </w:r>
      <w:r w:rsidR="003E33B6">
        <w:t xml:space="preserve"> trafficking in persons — </w:t>
      </w:r>
      <w:r>
        <w:t xml:space="preserve">that had </w:t>
      </w:r>
      <w:r w:rsidR="00D27AD5">
        <w:t xml:space="preserve">first </w:t>
      </w:r>
      <w:r>
        <w:t>led to the adoption of the Convention</w:t>
      </w:r>
      <w:r w:rsidR="0089302D">
        <w:t xml:space="preserve"> </w:t>
      </w:r>
      <w:r>
        <w:t>and that it should again take action to guarantee safe migration.</w:t>
      </w:r>
    </w:p>
    <w:p w:rsidR="00D504F9" w:rsidRDefault="00D504F9" w:rsidP="00D27AD5">
      <w:pPr>
        <w:pStyle w:val="SingleTxt"/>
        <w:numPr>
          <w:ilvl w:val="0"/>
          <w:numId w:val="4"/>
        </w:numPr>
        <w:ind w:left="1264"/>
      </w:pPr>
      <w:r w:rsidRPr="00A541D3">
        <w:rPr>
          <w:b/>
          <w:bCs/>
        </w:rPr>
        <w:t>Mr. Heenan</w:t>
      </w:r>
      <w:r>
        <w:t xml:space="preserve"> (Chief, Groups in Focus, Human Rights Treaties Division, OHCHR) said that the primary question was what the Committee could do to resolve the migrant crisis. While there was no doubt that the Committee had a role to play, it should not forget that it also fought for the rights of the millions of migrants who were not in crisis and that its everyday work did have an impact. Whatever the Committee</w:t>
      </w:r>
      <w:r w:rsidR="0089302D">
        <w:t>’</w:t>
      </w:r>
      <w:r>
        <w:t xml:space="preserve">s message, it would be crucial to </w:t>
      </w:r>
      <w:r w:rsidR="00D27AD5">
        <w:t xml:space="preserve">propose </w:t>
      </w:r>
      <w:r>
        <w:t xml:space="preserve">solutions and not merely quote the Convention. It would be useful if the Committee </w:t>
      </w:r>
      <w:r w:rsidR="003E33B6">
        <w:t xml:space="preserve">could </w:t>
      </w:r>
      <w:r>
        <w:t xml:space="preserve">determine its strategy in time </w:t>
      </w:r>
      <w:r>
        <w:lastRenderedPageBreak/>
        <w:t xml:space="preserve">for the </w:t>
      </w:r>
      <w:r w:rsidR="003E33B6">
        <w:t>twenty-fifth</w:t>
      </w:r>
      <w:r>
        <w:t xml:space="preserve"> anniversary celebrations of the Convention on 8 September as the</w:t>
      </w:r>
      <w:r w:rsidR="003E33B6">
        <w:t>y</w:t>
      </w:r>
      <w:r>
        <w:t xml:space="preserve"> would be </w:t>
      </w:r>
      <w:r w:rsidR="003E33B6">
        <w:t xml:space="preserve">attended by </w:t>
      </w:r>
      <w:r>
        <w:t xml:space="preserve">a large number of participants </w:t>
      </w:r>
      <w:r w:rsidR="003E33B6">
        <w:t>from</w:t>
      </w:r>
      <w:r>
        <w:t xml:space="preserve"> many sectors. Providing credible input, for instance at the high-level meeting of the European Union on 14 September devoted to the migration crisis, would lead to invitation</w:t>
      </w:r>
      <w:r w:rsidR="003E33B6">
        <w:t>s to take part in other events.</w:t>
      </w:r>
    </w:p>
    <w:p w:rsidR="00D504F9" w:rsidRDefault="00D504F9" w:rsidP="00F718F7">
      <w:pPr>
        <w:pStyle w:val="SingleTxt"/>
        <w:numPr>
          <w:ilvl w:val="0"/>
          <w:numId w:val="4"/>
        </w:numPr>
        <w:ind w:left="1264"/>
      </w:pPr>
      <w:r w:rsidRPr="003E33B6">
        <w:rPr>
          <w:b/>
          <w:bCs/>
        </w:rPr>
        <w:t>The Chairperson</w:t>
      </w:r>
      <w:r>
        <w:t xml:space="preserve"> said </w:t>
      </w:r>
      <w:r w:rsidR="00F718F7">
        <w:t xml:space="preserve">that </w:t>
      </w:r>
      <w:r>
        <w:t xml:space="preserve">he was pleased that a discussion </w:t>
      </w:r>
      <w:r w:rsidR="00F718F7">
        <w:t xml:space="preserve">on the topic </w:t>
      </w:r>
      <w:r>
        <w:t>had be</w:t>
      </w:r>
      <w:r w:rsidR="00F718F7">
        <w:t>gun.</w:t>
      </w:r>
      <w:r>
        <w:t xml:space="preserve"> </w:t>
      </w:r>
      <w:r w:rsidR="00F718F7">
        <w:t>T</w:t>
      </w:r>
      <w:r>
        <w:t xml:space="preserve">ime would be found in the programme </w:t>
      </w:r>
      <w:r w:rsidR="00F718F7">
        <w:t xml:space="preserve">of work </w:t>
      </w:r>
      <w:r>
        <w:t>to continue it.</w:t>
      </w:r>
    </w:p>
    <w:p w:rsidR="003E33B6" w:rsidRPr="003E33B6" w:rsidRDefault="003E33B6" w:rsidP="003E33B6">
      <w:pPr>
        <w:pStyle w:val="H23"/>
        <w:spacing w:line="120" w:lineRule="exact"/>
        <w:ind w:right="1260"/>
        <w:rPr>
          <w:sz w:val="10"/>
        </w:rPr>
      </w:pPr>
    </w:p>
    <w:p w:rsidR="00D504F9" w:rsidRDefault="003E33B6" w:rsidP="003E33B6">
      <w:pPr>
        <w:pStyle w:val="H23"/>
        <w:ind w:right="1260"/>
      </w:pPr>
      <w:r>
        <w:tab/>
      </w:r>
      <w:r>
        <w:tab/>
      </w:r>
      <w:r w:rsidR="00D504F9">
        <w:t>Adoption of the agenda (CMW/C/23/1)</w:t>
      </w:r>
    </w:p>
    <w:p w:rsidR="003E33B6" w:rsidRPr="003E33B6" w:rsidRDefault="003E33B6" w:rsidP="003E33B6">
      <w:pPr>
        <w:pStyle w:val="SingleTxt"/>
        <w:spacing w:after="0" w:line="120" w:lineRule="exact"/>
        <w:rPr>
          <w:sz w:val="10"/>
        </w:rPr>
      </w:pPr>
    </w:p>
    <w:p w:rsidR="00D504F9" w:rsidRPr="00604DAA" w:rsidRDefault="00D504F9" w:rsidP="00D504F9">
      <w:pPr>
        <w:pStyle w:val="SingleTxt"/>
        <w:numPr>
          <w:ilvl w:val="0"/>
          <w:numId w:val="4"/>
        </w:numPr>
        <w:ind w:left="1264"/>
        <w:rPr>
          <w:i/>
          <w:iCs/>
        </w:rPr>
      </w:pPr>
      <w:r w:rsidRPr="00604DAA">
        <w:rPr>
          <w:i/>
          <w:iCs/>
        </w:rPr>
        <w:t xml:space="preserve">The agenda </w:t>
      </w:r>
      <w:r w:rsidR="00604DAA" w:rsidRPr="00604DAA">
        <w:rPr>
          <w:i/>
          <w:iCs/>
        </w:rPr>
        <w:t>(CMW/C/23</w:t>
      </w:r>
      <w:bookmarkStart w:id="1" w:name="_GoBack"/>
      <w:bookmarkEnd w:id="1"/>
      <w:r w:rsidR="00604DAA" w:rsidRPr="00604DAA">
        <w:rPr>
          <w:i/>
          <w:iCs/>
        </w:rPr>
        <w:t>/1)</w:t>
      </w:r>
      <w:r w:rsidR="00604DAA" w:rsidRPr="00604DAA">
        <w:rPr>
          <w:i/>
          <w:iCs/>
        </w:rPr>
        <w:t xml:space="preserve"> </w:t>
      </w:r>
      <w:r w:rsidRPr="00604DAA">
        <w:rPr>
          <w:i/>
          <w:iCs/>
        </w:rPr>
        <w:t>was adopted.</w:t>
      </w:r>
    </w:p>
    <w:p w:rsidR="00D504F9" w:rsidRPr="00931C43" w:rsidRDefault="00D504F9" w:rsidP="003E33B6">
      <w:pPr>
        <w:pStyle w:val="SingleTxt"/>
        <w:ind w:left="1264"/>
      </w:pPr>
      <w:r w:rsidRPr="00604DAA">
        <w:rPr>
          <w:i/>
          <w:iCs/>
        </w:rPr>
        <w:t>The p</w:t>
      </w:r>
      <w:r w:rsidRPr="003E33B6">
        <w:rPr>
          <w:i/>
          <w:iCs/>
        </w:rPr>
        <w:t>ublic part of the meeting rose at 11.40 a.m.</w:t>
      </w:r>
    </w:p>
    <w:sectPr w:rsidR="00D504F9" w:rsidRPr="00931C43" w:rsidSect="00042BB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3T14:15:00Z" w:initials="Start">
    <w:p w:rsidR="00042BBC" w:rsidRDefault="00042B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NO&gt;&gt;N1519828E&lt;&lt;ODS JOB NO&gt;&gt;</w:t>
      </w:r>
    </w:p>
    <w:p w:rsidR="00042BBC" w:rsidRDefault="00042BBC">
      <w:pPr>
        <w:pStyle w:val="CommentText"/>
      </w:pPr>
      <w:r>
        <w:t>&lt;&lt;ODS DOC SYMBOL1&gt;&gt;CMW/C/SR.291&lt;&lt;ODS DOC SYMBOL1&gt;&gt;</w:t>
      </w:r>
    </w:p>
    <w:p w:rsidR="00042BBC" w:rsidRDefault="00042B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7B1" w:rsidRDefault="009E17B1">
      <w:r>
        <w:separator/>
      </w:r>
    </w:p>
  </w:endnote>
  <w:endnote w:type="continuationSeparator" w:id="0">
    <w:p w:rsidR="009E17B1" w:rsidRDefault="009E1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2BBC" w:rsidTr="00042BBC">
      <w:trPr>
        <w:jc w:val="center"/>
      </w:trPr>
      <w:tc>
        <w:tcPr>
          <w:tcW w:w="5126" w:type="dxa"/>
          <w:shd w:val="clear" w:color="auto" w:fill="auto"/>
        </w:tcPr>
        <w:p w:rsidR="00042BBC" w:rsidRPr="00042BBC" w:rsidRDefault="00042BBC" w:rsidP="00042B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588D">
            <w:rPr>
              <w:b w:val="0"/>
              <w:w w:val="103"/>
              <w:sz w:val="14"/>
            </w:rPr>
            <w:t>GE.15-14923</w:t>
          </w:r>
          <w:r>
            <w:rPr>
              <w:b w:val="0"/>
              <w:w w:val="103"/>
              <w:sz w:val="14"/>
            </w:rPr>
            <w:fldChar w:fldCharType="end"/>
          </w:r>
        </w:p>
      </w:tc>
      <w:tc>
        <w:tcPr>
          <w:tcW w:w="5127" w:type="dxa"/>
          <w:shd w:val="clear" w:color="auto" w:fill="auto"/>
        </w:tcPr>
        <w:p w:rsidR="00042BBC" w:rsidRPr="00042BBC" w:rsidRDefault="00042BBC" w:rsidP="00042BBC">
          <w:pPr>
            <w:pStyle w:val="Footer"/>
            <w:rPr>
              <w:w w:val="103"/>
            </w:rPr>
          </w:pPr>
          <w:r>
            <w:rPr>
              <w:w w:val="103"/>
            </w:rPr>
            <w:fldChar w:fldCharType="begin"/>
          </w:r>
          <w:r>
            <w:rPr>
              <w:w w:val="103"/>
            </w:rPr>
            <w:instrText xml:space="preserve"> PAGE  \* Arabic  \* MERGEFORMAT </w:instrText>
          </w:r>
          <w:r>
            <w:rPr>
              <w:w w:val="103"/>
            </w:rPr>
            <w:fldChar w:fldCharType="separate"/>
          </w:r>
          <w:r w:rsidR="00FB588D">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588D">
            <w:rPr>
              <w:w w:val="103"/>
            </w:rPr>
            <w:t>6</w:t>
          </w:r>
          <w:r>
            <w:rPr>
              <w:w w:val="103"/>
            </w:rPr>
            <w:fldChar w:fldCharType="end"/>
          </w:r>
        </w:p>
      </w:tc>
    </w:tr>
  </w:tbl>
  <w:p w:rsidR="00042BBC" w:rsidRPr="00042BBC" w:rsidRDefault="00042BBC" w:rsidP="00042B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2BBC" w:rsidTr="00042BBC">
      <w:trPr>
        <w:jc w:val="center"/>
      </w:trPr>
      <w:tc>
        <w:tcPr>
          <w:tcW w:w="5126" w:type="dxa"/>
          <w:shd w:val="clear" w:color="auto" w:fill="auto"/>
        </w:tcPr>
        <w:p w:rsidR="00042BBC" w:rsidRPr="00042BBC" w:rsidRDefault="00042BBC" w:rsidP="00042BB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B588D">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588D">
            <w:rPr>
              <w:w w:val="103"/>
            </w:rPr>
            <w:t>6</w:t>
          </w:r>
          <w:r>
            <w:rPr>
              <w:w w:val="103"/>
            </w:rPr>
            <w:fldChar w:fldCharType="end"/>
          </w:r>
        </w:p>
      </w:tc>
      <w:tc>
        <w:tcPr>
          <w:tcW w:w="5127" w:type="dxa"/>
          <w:shd w:val="clear" w:color="auto" w:fill="auto"/>
        </w:tcPr>
        <w:p w:rsidR="00042BBC" w:rsidRPr="00042BBC" w:rsidRDefault="00042BBC" w:rsidP="00042B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588D">
            <w:rPr>
              <w:b w:val="0"/>
              <w:w w:val="103"/>
              <w:sz w:val="14"/>
            </w:rPr>
            <w:t>GE.15-14923</w:t>
          </w:r>
          <w:r>
            <w:rPr>
              <w:b w:val="0"/>
              <w:w w:val="103"/>
              <w:sz w:val="14"/>
            </w:rPr>
            <w:fldChar w:fldCharType="end"/>
          </w:r>
        </w:p>
      </w:tc>
    </w:tr>
  </w:tbl>
  <w:p w:rsidR="00042BBC" w:rsidRPr="00042BBC" w:rsidRDefault="00042BBC" w:rsidP="00042B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BC" w:rsidRDefault="00042BBC" w:rsidP="00042BBC">
    <w:pPr>
      <w:pStyle w:val="Footer"/>
      <w:pBdr>
        <w:top w:val="single" w:sz="2" w:space="1" w:color="auto"/>
      </w:pBdr>
      <w:rPr>
        <w:sz w:val="2"/>
      </w:rPr>
    </w:pPr>
    <w:r>
      <w:rPr>
        <w:sz w:val="2"/>
      </w:rPr>
      <w:drawing>
        <wp:anchor distT="0" distB="0" distL="114300" distR="114300" simplePos="0" relativeHeight="251658240" behindDoc="0" locked="0" layoutInCell="1" allowOverlap="1" wp14:anchorId="0B00D9AA" wp14:editId="3AAB12A5">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MW/C/SR.29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R.29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042BBC" w:rsidRDefault="00042BBC" w:rsidP="00042BBC">
    <w:pPr>
      <w:pStyle w:val="FootnoteText"/>
      <w:spacing w:after="120"/>
      <w:ind w:left="1267" w:right="1267" w:firstLine="0"/>
    </w:pPr>
    <w:r>
      <w:t>This record is subject to correction.</w:t>
    </w:r>
  </w:p>
  <w:p w:rsidR="00042BBC" w:rsidRDefault="00042BBC" w:rsidP="00042BBC">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042BBC" w:rsidRDefault="00042BBC" w:rsidP="00042BBC">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042BBC" w:rsidTr="00042BBC">
      <w:tc>
        <w:tcPr>
          <w:tcW w:w="3859" w:type="dxa"/>
        </w:tcPr>
        <w:p w:rsidR="00042BBC" w:rsidRDefault="00042BBC" w:rsidP="00042BBC">
          <w:pPr>
            <w:pStyle w:val="Footer"/>
            <w:rPr>
              <w:b w:val="0"/>
              <w:color w:val="010000"/>
              <w:sz w:val="20"/>
            </w:rPr>
          </w:pPr>
          <w:r>
            <w:rPr>
              <w:b w:val="0"/>
              <w:color w:val="010000"/>
              <w:sz w:val="20"/>
            </w:rPr>
            <w:t>GE.15-14923 (E)</w:t>
          </w:r>
          <w:r w:rsidR="00D62698">
            <w:rPr>
              <w:b w:val="0"/>
              <w:color w:val="010000"/>
              <w:sz w:val="20"/>
            </w:rPr>
            <w:t xml:space="preserve">    030915    040915</w:t>
          </w:r>
        </w:p>
        <w:p w:rsidR="00042BBC" w:rsidRPr="00042BBC" w:rsidRDefault="00042BBC" w:rsidP="00042BBC">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*1514923*</w:t>
          </w:r>
        </w:p>
      </w:tc>
      <w:tc>
        <w:tcPr>
          <w:tcW w:w="5127" w:type="dxa"/>
        </w:tcPr>
        <w:p w:rsidR="00042BBC" w:rsidRDefault="00042BBC" w:rsidP="00042BBC">
          <w:pPr>
            <w:pStyle w:val="Footer"/>
            <w:jc w:val="right"/>
            <w:rPr>
              <w:b w:val="0"/>
              <w:sz w:val="20"/>
            </w:rPr>
          </w:pPr>
          <w:r>
            <w:rPr>
              <w:b w:val="0"/>
              <w:sz w:val="20"/>
            </w:rPr>
            <w:drawing>
              <wp:inline distT="0" distB="0" distL="0" distR="0" wp14:anchorId="4FF70D25" wp14:editId="53C0300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42BBC" w:rsidRPr="00042BBC" w:rsidRDefault="00042BBC" w:rsidP="00042BB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7B1" w:rsidRPr="00D504F9" w:rsidRDefault="00D504F9" w:rsidP="00D504F9">
      <w:pPr>
        <w:pStyle w:val="Footer"/>
        <w:spacing w:after="80"/>
        <w:ind w:left="792"/>
        <w:rPr>
          <w:sz w:val="16"/>
        </w:rPr>
      </w:pPr>
      <w:r w:rsidRPr="00D504F9">
        <w:rPr>
          <w:sz w:val="16"/>
        </w:rPr>
        <w:t>__________________</w:t>
      </w:r>
    </w:p>
  </w:footnote>
  <w:footnote w:type="continuationSeparator" w:id="0">
    <w:p w:rsidR="009E17B1" w:rsidRPr="00D504F9" w:rsidRDefault="00D504F9" w:rsidP="00D504F9">
      <w:pPr>
        <w:pStyle w:val="Footer"/>
        <w:spacing w:after="80"/>
        <w:ind w:left="792"/>
        <w:rPr>
          <w:sz w:val="16"/>
        </w:rPr>
      </w:pPr>
      <w:r w:rsidRPr="00D504F9">
        <w:rPr>
          <w:sz w:val="16"/>
        </w:rPr>
        <w:t>__________________</w:t>
      </w:r>
    </w:p>
  </w:footnote>
  <w:footnote w:id="1">
    <w:p w:rsidR="00D504F9" w:rsidRDefault="00D504F9" w:rsidP="00D504F9">
      <w:pPr>
        <w:pStyle w:val="FootnoteText"/>
        <w:tabs>
          <w:tab w:val="clear" w:pos="418"/>
          <w:tab w:val="right" w:pos="1195"/>
          <w:tab w:val="left" w:pos="1267"/>
          <w:tab w:val="left" w:pos="1742"/>
          <w:tab w:val="left" w:pos="2218"/>
          <w:tab w:val="left" w:pos="2693"/>
        </w:tabs>
        <w:ind w:left="1267" w:right="1260" w:hanging="432"/>
      </w:pPr>
      <w:r>
        <w:tab/>
      </w:r>
      <w:r w:rsidRPr="00D504F9">
        <w:rPr>
          <w:rStyle w:val="FootnoteReference"/>
          <w:color w:val="auto"/>
          <w:sz w:val="20"/>
          <w:vertAlign w:val="baseline"/>
        </w:rPr>
        <w:sym w:font="Symbol" w:char="F02A"/>
      </w:r>
      <w:r>
        <w:tab/>
      </w:r>
      <w:r w:rsidRPr="00D504F9">
        <w:t>No summary record was prepared for the second part (closed) of the meeting.</w:t>
      </w:r>
    </w:p>
    <w:p w:rsidR="00D504F9" w:rsidRPr="00D504F9" w:rsidRDefault="00D504F9" w:rsidP="00D504F9">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42BBC" w:rsidTr="00042BBC">
      <w:trPr>
        <w:trHeight w:hRule="exact" w:val="864"/>
        <w:jc w:val="center"/>
      </w:trPr>
      <w:tc>
        <w:tcPr>
          <w:tcW w:w="4882" w:type="dxa"/>
          <w:shd w:val="clear" w:color="auto" w:fill="auto"/>
          <w:vAlign w:val="bottom"/>
        </w:tcPr>
        <w:p w:rsidR="00042BBC" w:rsidRPr="00042BBC" w:rsidRDefault="00042BBC" w:rsidP="00042BBC">
          <w:pPr>
            <w:pStyle w:val="Header"/>
            <w:spacing w:after="80"/>
            <w:rPr>
              <w:b/>
            </w:rPr>
          </w:pPr>
          <w:r>
            <w:rPr>
              <w:b/>
            </w:rPr>
            <w:fldChar w:fldCharType="begin"/>
          </w:r>
          <w:r>
            <w:rPr>
              <w:b/>
            </w:rPr>
            <w:instrText xml:space="preserve"> DOCVARIABLE "sss1" \* MERGEFORMAT </w:instrText>
          </w:r>
          <w:r>
            <w:rPr>
              <w:b/>
            </w:rPr>
            <w:fldChar w:fldCharType="separate"/>
          </w:r>
          <w:r w:rsidR="00FB588D">
            <w:rPr>
              <w:b/>
            </w:rPr>
            <w:t>CMW/C/SR.291</w:t>
          </w:r>
          <w:r>
            <w:rPr>
              <w:b/>
            </w:rPr>
            <w:fldChar w:fldCharType="end"/>
          </w:r>
        </w:p>
      </w:tc>
      <w:tc>
        <w:tcPr>
          <w:tcW w:w="5127" w:type="dxa"/>
          <w:shd w:val="clear" w:color="auto" w:fill="auto"/>
          <w:vAlign w:val="bottom"/>
        </w:tcPr>
        <w:p w:rsidR="00042BBC" w:rsidRDefault="00042BBC" w:rsidP="00042BBC">
          <w:pPr>
            <w:pStyle w:val="Header"/>
          </w:pPr>
        </w:p>
      </w:tc>
    </w:tr>
  </w:tbl>
  <w:p w:rsidR="00042BBC" w:rsidRPr="00042BBC" w:rsidRDefault="00042BBC" w:rsidP="00042B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42BBC" w:rsidTr="00042BBC">
      <w:trPr>
        <w:trHeight w:hRule="exact" w:val="864"/>
        <w:jc w:val="center"/>
      </w:trPr>
      <w:tc>
        <w:tcPr>
          <w:tcW w:w="4882" w:type="dxa"/>
          <w:shd w:val="clear" w:color="auto" w:fill="auto"/>
          <w:vAlign w:val="bottom"/>
        </w:tcPr>
        <w:p w:rsidR="00042BBC" w:rsidRDefault="00042BBC" w:rsidP="00042BBC">
          <w:pPr>
            <w:pStyle w:val="Header"/>
          </w:pPr>
        </w:p>
      </w:tc>
      <w:tc>
        <w:tcPr>
          <w:tcW w:w="5127" w:type="dxa"/>
          <w:shd w:val="clear" w:color="auto" w:fill="auto"/>
          <w:vAlign w:val="bottom"/>
        </w:tcPr>
        <w:p w:rsidR="00042BBC" w:rsidRPr="00042BBC" w:rsidRDefault="00042BBC" w:rsidP="00042BBC">
          <w:pPr>
            <w:pStyle w:val="Header"/>
            <w:spacing w:after="80"/>
            <w:jc w:val="right"/>
            <w:rPr>
              <w:b/>
            </w:rPr>
          </w:pPr>
          <w:r>
            <w:rPr>
              <w:b/>
            </w:rPr>
            <w:fldChar w:fldCharType="begin"/>
          </w:r>
          <w:r>
            <w:rPr>
              <w:b/>
            </w:rPr>
            <w:instrText xml:space="preserve"> DOCVARIABLE "sss1" \* MERGEFORMAT </w:instrText>
          </w:r>
          <w:r>
            <w:rPr>
              <w:b/>
            </w:rPr>
            <w:fldChar w:fldCharType="separate"/>
          </w:r>
          <w:r w:rsidR="00FB588D">
            <w:rPr>
              <w:b/>
            </w:rPr>
            <w:t>CMW/C/SR.291</w:t>
          </w:r>
          <w:r>
            <w:rPr>
              <w:b/>
            </w:rPr>
            <w:fldChar w:fldCharType="end"/>
          </w:r>
        </w:p>
      </w:tc>
    </w:tr>
  </w:tbl>
  <w:p w:rsidR="00042BBC" w:rsidRPr="00042BBC" w:rsidRDefault="00042BBC" w:rsidP="00042B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042BBC" w:rsidTr="00042BBC">
      <w:trPr>
        <w:trHeight w:hRule="exact" w:val="864"/>
      </w:trPr>
      <w:tc>
        <w:tcPr>
          <w:tcW w:w="1267" w:type="dxa"/>
          <w:tcBorders>
            <w:bottom w:val="single" w:sz="4" w:space="0" w:color="auto"/>
          </w:tcBorders>
          <w:shd w:val="clear" w:color="auto" w:fill="auto"/>
          <w:vAlign w:val="bottom"/>
        </w:tcPr>
        <w:p w:rsidR="00042BBC" w:rsidRDefault="00042BBC" w:rsidP="00042BBC">
          <w:pPr>
            <w:pStyle w:val="Header"/>
            <w:spacing w:after="120"/>
          </w:pPr>
        </w:p>
      </w:tc>
      <w:tc>
        <w:tcPr>
          <w:tcW w:w="1872" w:type="dxa"/>
          <w:tcBorders>
            <w:bottom w:val="single" w:sz="4" w:space="0" w:color="auto"/>
          </w:tcBorders>
          <w:shd w:val="clear" w:color="auto" w:fill="auto"/>
          <w:vAlign w:val="bottom"/>
        </w:tcPr>
        <w:p w:rsidR="00042BBC" w:rsidRPr="00042BBC" w:rsidRDefault="00042BBC" w:rsidP="00042B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42BBC" w:rsidRDefault="00042BBC" w:rsidP="00042BBC">
          <w:pPr>
            <w:pStyle w:val="Header"/>
            <w:spacing w:after="120"/>
          </w:pPr>
        </w:p>
      </w:tc>
      <w:tc>
        <w:tcPr>
          <w:tcW w:w="6653" w:type="dxa"/>
          <w:gridSpan w:val="4"/>
          <w:tcBorders>
            <w:bottom w:val="single" w:sz="4" w:space="0" w:color="auto"/>
          </w:tcBorders>
          <w:shd w:val="clear" w:color="auto" w:fill="auto"/>
          <w:vAlign w:val="bottom"/>
        </w:tcPr>
        <w:p w:rsidR="00042BBC" w:rsidRPr="00042BBC" w:rsidRDefault="00042BBC" w:rsidP="00042BBC">
          <w:pPr>
            <w:spacing w:after="80" w:line="240" w:lineRule="auto"/>
            <w:jc w:val="right"/>
            <w:rPr>
              <w:position w:val="-4"/>
            </w:rPr>
          </w:pPr>
          <w:r>
            <w:rPr>
              <w:position w:val="-4"/>
              <w:sz w:val="40"/>
            </w:rPr>
            <w:t>CMW</w:t>
          </w:r>
          <w:r>
            <w:rPr>
              <w:position w:val="-4"/>
            </w:rPr>
            <w:t>/C/SR.291</w:t>
          </w:r>
        </w:p>
      </w:tc>
    </w:tr>
    <w:tr w:rsidR="00042BBC" w:rsidRPr="00042BBC" w:rsidTr="00042BBC">
      <w:trPr>
        <w:gridAfter w:val="1"/>
        <w:wAfter w:w="18" w:type="dxa"/>
        <w:trHeight w:hRule="exact" w:val="2880"/>
      </w:trPr>
      <w:tc>
        <w:tcPr>
          <w:tcW w:w="1267" w:type="dxa"/>
          <w:tcBorders>
            <w:top w:val="single" w:sz="4" w:space="0" w:color="auto"/>
            <w:bottom w:val="single" w:sz="12" w:space="0" w:color="auto"/>
          </w:tcBorders>
          <w:shd w:val="clear" w:color="auto" w:fill="auto"/>
        </w:tcPr>
        <w:p w:rsidR="00042BBC" w:rsidRPr="00042BBC" w:rsidRDefault="00042BBC" w:rsidP="00042BBC">
          <w:pPr>
            <w:pStyle w:val="Header"/>
            <w:spacing w:before="120"/>
            <w:jc w:val="center"/>
          </w:pPr>
          <w:r>
            <w:t xml:space="preserve"> </w:t>
          </w:r>
          <w:r>
            <w:drawing>
              <wp:inline distT="0" distB="0" distL="0" distR="0" wp14:anchorId="5BFBAA32" wp14:editId="60BD28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2BBC" w:rsidRPr="00042BBC" w:rsidRDefault="00042BBC" w:rsidP="00042BBC">
          <w:pPr>
            <w:pStyle w:val="XLarge"/>
            <w:spacing w:before="109"/>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rsidR="00042BBC" w:rsidRPr="00042BBC" w:rsidRDefault="00042BBC" w:rsidP="00042BBC">
          <w:pPr>
            <w:pStyle w:val="Header"/>
            <w:spacing w:before="109"/>
          </w:pPr>
        </w:p>
      </w:tc>
      <w:tc>
        <w:tcPr>
          <w:tcW w:w="3280" w:type="dxa"/>
          <w:tcBorders>
            <w:top w:val="single" w:sz="4" w:space="0" w:color="auto"/>
            <w:bottom w:val="single" w:sz="12" w:space="0" w:color="auto"/>
          </w:tcBorders>
          <w:shd w:val="clear" w:color="auto" w:fill="auto"/>
        </w:tcPr>
        <w:p w:rsidR="00042BBC" w:rsidRDefault="00042BBC" w:rsidP="00042BBC">
          <w:pPr>
            <w:pStyle w:val="Distribution"/>
            <w:spacing w:before="120"/>
          </w:pPr>
          <w:r>
            <w:t>Distr.: General</w:t>
          </w:r>
        </w:p>
        <w:p w:rsidR="00042BBC" w:rsidRDefault="00D62698" w:rsidP="00042BBC">
          <w:r>
            <w:t xml:space="preserve">4 </w:t>
          </w:r>
          <w:r w:rsidR="00042BBC">
            <w:t>September 2015</w:t>
          </w:r>
        </w:p>
        <w:p w:rsidR="0001182B" w:rsidRDefault="0001182B" w:rsidP="00042BBC"/>
        <w:p w:rsidR="00042BBC" w:rsidRPr="00042BBC" w:rsidRDefault="00042BBC" w:rsidP="00042BBC">
          <w:r>
            <w:t xml:space="preserve">Original: </w:t>
          </w:r>
          <w:r w:rsidR="0001182B">
            <w:t>English</w:t>
          </w:r>
        </w:p>
      </w:tc>
    </w:tr>
  </w:tbl>
  <w:p w:rsidR="00042BBC" w:rsidRPr="00042BBC" w:rsidRDefault="00042BBC" w:rsidP="00042BB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421B"/>
    <w:multiLevelType w:val="singleLevel"/>
    <w:tmpl w:val="F93ADA5C"/>
    <w:lvl w:ilvl="0">
      <w:start w:val="1"/>
      <w:numFmt w:val="decimal"/>
      <w:lvlRestart w:val="0"/>
      <w:lvlText w:val="%1."/>
      <w:lvlJc w:val="left"/>
      <w:pPr>
        <w:ind w:left="0" w:firstLine="0"/>
      </w:pPr>
      <w:rPr>
        <w:i w:val="0"/>
        <w:iCs w:val="0"/>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923*"/>
    <w:docVar w:name="CreationDt" w:val="03/09/2015 14:15:26"/>
    <w:docVar w:name="DocCategory" w:val="SROthers"/>
    <w:docVar w:name="DocType" w:val="Final"/>
    <w:docVar w:name="DutyStation" w:val="Geneva"/>
    <w:docVar w:name="FooterJN" w:val="GE.15-14923"/>
    <w:docVar w:name="jobn" w:val="GE.15-14923 (E)"/>
    <w:docVar w:name="jobnDT" w:val="GE.15-14923 (E)   030915"/>
    <w:docVar w:name="jobnDTDT" w:val="GE. 15-14923 (E)   030915   030915"/>
    <w:docVar w:name="JobNo" w:val="GE.1514923E"/>
    <w:docVar w:name="JobNo2" w:val="1519828E"/>
    <w:docVar w:name="LocalDrive" w:val="0"/>
    <w:docVar w:name="OandT" w:val="AVT"/>
    <w:docVar w:name="PaperSize" w:val="A4"/>
    <w:docVar w:name="sss1" w:val="CMW/C/SR.291"/>
    <w:docVar w:name="sss2" w:val="-"/>
    <w:docVar w:name="Symbol1" w:val="CMW/C/SR.291"/>
    <w:docVar w:name="Symbol2" w:val="-"/>
  </w:docVars>
  <w:rsids>
    <w:rsidRoot w:val="009E17B1"/>
    <w:rsid w:val="0000301C"/>
    <w:rsid w:val="000044BD"/>
    <w:rsid w:val="00006ABE"/>
    <w:rsid w:val="00010CB2"/>
    <w:rsid w:val="0001182B"/>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2BBC"/>
    <w:rsid w:val="000509B8"/>
    <w:rsid w:val="00051981"/>
    <w:rsid w:val="00051D6F"/>
    <w:rsid w:val="00054828"/>
    <w:rsid w:val="00056CC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457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6835"/>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34A2"/>
    <w:rsid w:val="00294980"/>
    <w:rsid w:val="002960A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2AB3"/>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33B6"/>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5DBF"/>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4FE3"/>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DAA"/>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2579D"/>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AD5"/>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302D"/>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1C43"/>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9FA"/>
    <w:rsid w:val="009D3A01"/>
    <w:rsid w:val="009D5ECA"/>
    <w:rsid w:val="009D6159"/>
    <w:rsid w:val="009D7F7A"/>
    <w:rsid w:val="009E17B1"/>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1D3"/>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3A1"/>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0064"/>
    <w:rsid w:val="00D048A7"/>
    <w:rsid w:val="00D05C08"/>
    <w:rsid w:val="00D13BFB"/>
    <w:rsid w:val="00D151CD"/>
    <w:rsid w:val="00D20003"/>
    <w:rsid w:val="00D2042E"/>
    <w:rsid w:val="00D244DC"/>
    <w:rsid w:val="00D269E0"/>
    <w:rsid w:val="00D27AD5"/>
    <w:rsid w:val="00D379B4"/>
    <w:rsid w:val="00D40316"/>
    <w:rsid w:val="00D413BF"/>
    <w:rsid w:val="00D426B1"/>
    <w:rsid w:val="00D42D47"/>
    <w:rsid w:val="00D43BD4"/>
    <w:rsid w:val="00D44AD6"/>
    <w:rsid w:val="00D504F9"/>
    <w:rsid w:val="00D513B3"/>
    <w:rsid w:val="00D5404C"/>
    <w:rsid w:val="00D54736"/>
    <w:rsid w:val="00D54B65"/>
    <w:rsid w:val="00D60660"/>
    <w:rsid w:val="00D62698"/>
    <w:rsid w:val="00D67768"/>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1537"/>
    <w:rsid w:val="00F32DEE"/>
    <w:rsid w:val="00F34519"/>
    <w:rsid w:val="00F34A43"/>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18F7"/>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A6B94"/>
    <w:rsid w:val="00FB05EA"/>
    <w:rsid w:val="00FB2AE2"/>
    <w:rsid w:val="00FB43F5"/>
    <w:rsid w:val="00FB588D"/>
    <w:rsid w:val="00FC3370"/>
    <w:rsid w:val="00FC372B"/>
    <w:rsid w:val="00FC3C0B"/>
    <w:rsid w:val="00FC43F4"/>
    <w:rsid w:val="00FC527B"/>
    <w:rsid w:val="00FC62E0"/>
    <w:rsid w:val="00FD0195"/>
    <w:rsid w:val="00FD4657"/>
    <w:rsid w:val="00FD489F"/>
    <w:rsid w:val="00FD78CF"/>
    <w:rsid w:val="00FD7E27"/>
    <w:rsid w:val="00FD7E41"/>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42BBC"/>
    <w:pPr>
      <w:spacing w:line="240" w:lineRule="auto"/>
    </w:pPr>
  </w:style>
  <w:style w:type="character" w:customStyle="1" w:styleId="CommentTextChar">
    <w:name w:val="Comment Text Char"/>
    <w:basedOn w:val="DefaultParagraphFont"/>
    <w:link w:val="CommentText"/>
    <w:rsid w:val="00042BBC"/>
    <w:rPr>
      <w:spacing w:val="4"/>
      <w:w w:val="103"/>
      <w:kern w:val="14"/>
      <w:lang w:val="en-GB"/>
    </w:rPr>
  </w:style>
  <w:style w:type="paragraph" w:styleId="CommentSubject">
    <w:name w:val="annotation subject"/>
    <w:basedOn w:val="CommentText"/>
    <w:next w:val="CommentText"/>
    <w:link w:val="CommentSubjectChar"/>
    <w:rsid w:val="00042BBC"/>
    <w:rPr>
      <w:b/>
      <w:bCs/>
    </w:rPr>
  </w:style>
  <w:style w:type="character" w:customStyle="1" w:styleId="CommentSubjectChar">
    <w:name w:val="Comment Subject Char"/>
    <w:basedOn w:val="CommentTextChar"/>
    <w:link w:val="CommentSubject"/>
    <w:rsid w:val="00042BBC"/>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42BBC"/>
    <w:pPr>
      <w:spacing w:line="240" w:lineRule="auto"/>
    </w:pPr>
  </w:style>
  <w:style w:type="character" w:customStyle="1" w:styleId="CommentTextChar">
    <w:name w:val="Comment Text Char"/>
    <w:basedOn w:val="DefaultParagraphFont"/>
    <w:link w:val="CommentText"/>
    <w:rsid w:val="00042BBC"/>
    <w:rPr>
      <w:spacing w:val="4"/>
      <w:w w:val="103"/>
      <w:kern w:val="14"/>
      <w:lang w:val="en-GB"/>
    </w:rPr>
  </w:style>
  <w:style w:type="paragraph" w:styleId="CommentSubject">
    <w:name w:val="annotation subject"/>
    <w:basedOn w:val="CommentText"/>
    <w:next w:val="CommentText"/>
    <w:link w:val="CommentSubjectChar"/>
    <w:rsid w:val="00042BBC"/>
    <w:rPr>
      <w:b/>
      <w:bCs/>
    </w:rPr>
  </w:style>
  <w:style w:type="character" w:customStyle="1" w:styleId="CommentSubjectChar">
    <w:name w:val="Comment Subject Char"/>
    <w:basedOn w:val="CommentTextChar"/>
    <w:link w:val="CommentSubject"/>
    <w:rsid w:val="00042BBC"/>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302874">
      <w:bodyDiv w:val="1"/>
      <w:marLeft w:val="0"/>
      <w:marRight w:val="0"/>
      <w:marTop w:val="0"/>
      <w:marBottom w:val="0"/>
      <w:divBdr>
        <w:top w:val="none" w:sz="0" w:space="0" w:color="auto"/>
        <w:left w:val="none" w:sz="0" w:space="0" w:color="auto"/>
        <w:bottom w:val="none" w:sz="0" w:space="0" w:color="auto"/>
        <w:right w:val="none" w:sz="0" w:space="0" w:color="auto"/>
      </w:divBdr>
    </w:div>
    <w:div w:id="186242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05C91-E791-4C5E-8B28-402DA19AB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2500</Words>
  <Characters>14256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pdfeng</cp:lastModifiedBy>
  <cp:revision>3</cp:revision>
  <cp:lastPrinted>2015-09-04T07:41:00Z</cp:lastPrinted>
  <dcterms:created xsi:type="dcterms:W3CDTF">2015-09-04T07:41:00Z</dcterms:created>
  <dcterms:modified xsi:type="dcterms:W3CDTF">2015-09-04T07:41:00Z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1514923</vt:lpwstr>
  </property>
  <property fmtid="{D5CDD505-2E9C-101B-9397-08002B2CF9AE}" pid="3" name="ODSRefJobNo">
    <vt:lpwstr>1519828E</vt:lpwstr>
  </property>
  <property fmtid="{D5CDD505-2E9C-101B-9397-08002B2CF9AE}" pid="4" name="Symbol1">
    <vt:lpwstr>CMW/C/SR.291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