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7019E" w14:textId="77777777" w:rsidR="00596D3C" w:rsidRPr="000A7E42" w:rsidRDefault="00596D3C" w:rsidP="00596D3C">
      <w:pPr>
        <w:spacing w:line="240" w:lineRule="auto"/>
        <w:rPr>
          <w:sz w:val="2"/>
        </w:rPr>
        <w:sectPr w:rsidR="00596D3C" w:rsidRPr="000A7E42" w:rsidSect="008758C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0A7E42">
        <w:rPr>
          <w:rStyle w:val="CommentReference"/>
        </w:rPr>
        <w:commentReference w:id="0"/>
      </w:r>
    </w:p>
    <w:p w14:paraId="281238FA" w14:textId="07C22FA9" w:rsidR="00182241" w:rsidRPr="004A0E8B" w:rsidRDefault="00182241" w:rsidP="00182241">
      <w:pPr>
        <w:pStyle w:val="H1"/>
        <w:ind w:left="0" w:right="4080" w:firstLine="0"/>
      </w:pPr>
      <w:r w:rsidRPr="004A0E8B">
        <w:t>Committee on the Elimination of Discrimination against Women</w:t>
      </w:r>
    </w:p>
    <w:p w14:paraId="5E20A2AA" w14:textId="77777777" w:rsidR="00182241" w:rsidRPr="004A0E8B" w:rsidRDefault="00182241" w:rsidP="00182241">
      <w:pPr>
        <w:pStyle w:val="Session"/>
      </w:pPr>
      <w:r w:rsidRPr="004A0E8B">
        <w:t>Eighty-third session</w:t>
      </w:r>
    </w:p>
    <w:p w14:paraId="250D376A" w14:textId="729536B5" w:rsidR="00182241" w:rsidRPr="000A7E42" w:rsidRDefault="00182241" w:rsidP="00182241">
      <w:r w:rsidRPr="004A0E8B">
        <w:t>10</w:t>
      </w:r>
      <w:r w:rsidRPr="000A7E42">
        <w:t>–</w:t>
      </w:r>
      <w:r w:rsidRPr="004A0E8B">
        <w:t>28</w:t>
      </w:r>
      <w:r w:rsidRPr="000A7E42">
        <w:t xml:space="preserve"> October </w:t>
      </w:r>
      <w:r w:rsidRPr="004A0E8B">
        <w:t>2022</w:t>
      </w:r>
    </w:p>
    <w:p w14:paraId="0713A751" w14:textId="77777777" w:rsidR="00182241" w:rsidRPr="000A7E42" w:rsidRDefault="00182241" w:rsidP="00182241">
      <w:pPr>
        <w:pStyle w:val="AgendaItemNormal"/>
      </w:pPr>
      <w:r w:rsidRPr="000A7E42">
        <w:t xml:space="preserve">Item </w:t>
      </w:r>
      <w:r w:rsidRPr="004A0E8B">
        <w:t>4</w:t>
      </w:r>
      <w:r w:rsidRPr="000A7E42">
        <w:t xml:space="preserve"> of the provisional agenda</w:t>
      </w:r>
    </w:p>
    <w:p w14:paraId="695D4CF2" w14:textId="30E0BFBE" w:rsidR="00182241" w:rsidRPr="004A0E8B" w:rsidRDefault="00182241" w:rsidP="00182241">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4A0E8B">
        <w:t>Consideration of reports submitted by States parties under article 18 of the Convention on the Elimination of All Forms of Discrimination against Women</w:t>
      </w:r>
    </w:p>
    <w:p w14:paraId="3928A2D5" w14:textId="61D0C261" w:rsidR="00182241" w:rsidRPr="000A7E42" w:rsidRDefault="00182241" w:rsidP="00182241">
      <w:pPr>
        <w:spacing w:line="120" w:lineRule="exact"/>
        <w:rPr>
          <w:sz w:val="10"/>
        </w:rPr>
      </w:pPr>
    </w:p>
    <w:p w14:paraId="20BDEAA4" w14:textId="30DF6288" w:rsidR="00182241" w:rsidRPr="000A7E42" w:rsidRDefault="00182241" w:rsidP="00182241">
      <w:pPr>
        <w:spacing w:line="120" w:lineRule="exact"/>
        <w:rPr>
          <w:sz w:val="10"/>
        </w:rPr>
      </w:pPr>
    </w:p>
    <w:p w14:paraId="04D3C3CA" w14:textId="4B0AE1B1" w:rsidR="00182241" w:rsidRPr="000A7E42" w:rsidRDefault="00182241" w:rsidP="00182241">
      <w:pPr>
        <w:spacing w:line="120" w:lineRule="exact"/>
        <w:rPr>
          <w:sz w:val="10"/>
        </w:rPr>
      </w:pPr>
    </w:p>
    <w:p w14:paraId="671056E3" w14:textId="32482DDE" w:rsidR="00904379" w:rsidRPr="000A7E42" w:rsidRDefault="00904379" w:rsidP="00904379">
      <w:pPr>
        <w:framePr w:w="9792" w:h="432" w:hSpace="180" w:wrap="notBeside" w:hAnchor="page" w:x="1210" w:yAlign="bottom"/>
        <w:spacing w:line="240" w:lineRule="auto"/>
        <w:rPr>
          <w:sz w:val="2"/>
        </w:rPr>
      </w:pPr>
      <w:r w:rsidRPr="000A7E42">
        <w:rPr>
          <w:noProof/>
          <w:w w:val="100"/>
          <w:sz w:val="2"/>
        </w:rPr>
        <mc:AlternateContent>
          <mc:Choice Requires="wps">
            <w:drawing>
              <wp:anchor distT="0" distB="0" distL="114300" distR="114300" simplePos="0" relativeHeight="251659264" behindDoc="0" locked="0" layoutInCell="1" allowOverlap="1" wp14:anchorId="161469EE" wp14:editId="6797C8CE">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1DA30CF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3EBBBA40" w14:textId="7728DCB2" w:rsidR="00904379" w:rsidRPr="000A7E42" w:rsidRDefault="00904379" w:rsidP="0090437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0A7E42">
        <w:rPr>
          <w:spacing w:val="5"/>
          <w:w w:val="104"/>
          <w:sz w:val="17"/>
        </w:rPr>
        <w:tab/>
        <w:t>*</w:t>
      </w:r>
      <w:r w:rsidRPr="000A7E42">
        <w:rPr>
          <w:spacing w:val="5"/>
          <w:w w:val="104"/>
          <w:sz w:val="17"/>
        </w:rPr>
        <w:tab/>
        <w:t>The present document is being issued without formal editing.</w:t>
      </w:r>
    </w:p>
    <w:p w14:paraId="3B5DC465" w14:textId="3B13752F" w:rsidR="00182241" w:rsidRPr="000A7E42" w:rsidRDefault="00182241" w:rsidP="00182241">
      <w:pPr>
        <w:pStyle w:val="TitleHCH"/>
        <w:ind w:left="1267" w:right="1260" w:hanging="1267"/>
        <w:rPr>
          <w:b w:val="0"/>
          <w:bCs/>
          <w:sz w:val="20"/>
        </w:rPr>
      </w:pPr>
      <w:r w:rsidRPr="004A0E8B">
        <w:tab/>
      </w:r>
      <w:r w:rsidRPr="004A0E8B">
        <w:tab/>
        <w:t>Replies of the Gambia to the list of issues and questions in relation to its sixth periodic report</w:t>
      </w:r>
      <w:r w:rsidRPr="00F53334">
        <w:rPr>
          <w:b w:val="0"/>
          <w:bCs/>
          <w:position w:val="4"/>
          <w:sz w:val="20"/>
        </w:rPr>
        <w:t>*</w:t>
      </w:r>
    </w:p>
    <w:p w14:paraId="74835F77" w14:textId="4BA1B560" w:rsidR="00182241" w:rsidRPr="004A0E8B" w:rsidRDefault="00182241" w:rsidP="00182241">
      <w:pPr>
        <w:spacing w:line="120" w:lineRule="exact"/>
        <w:rPr>
          <w:b/>
          <w:spacing w:val="-2"/>
          <w:sz w:val="10"/>
        </w:rPr>
      </w:pPr>
    </w:p>
    <w:p w14:paraId="15B7F1F4" w14:textId="77777777" w:rsidR="00A87DBD" w:rsidRPr="004A0E8B" w:rsidRDefault="00A87DBD" w:rsidP="00182241">
      <w:pPr>
        <w:spacing w:line="120" w:lineRule="exact"/>
        <w:rPr>
          <w:b/>
          <w:spacing w:val="-2"/>
          <w:sz w:val="10"/>
        </w:rPr>
      </w:pPr>
    </w:p>
    <w:p w14:paraId="1744206C" w14:textId="2EF971C1" w:rsidR="00182241" w:rsidRPr="000A7E42" w:rsidRDefault="00182241" w:rsidP="00182241">
      <w:pPr>
        <w:pStyle w:val="SingleTxt"/>
        <w:jc w:val="right"/>
      </w:pPr>
      <w:r w:rsidRPr="000A7E42">
        <w:t xml:space="preserve">[Date received: </w:t>
      </w:r>
      <w:r w:rsidRPr="004A0E8B">
        <w:t>20</w:t>
      </w:r>
      <w:r w:rsidRPr="000A7E42">
        <w:t xml:space="preserve"> July </w:t>
      </w:r>
      <w:r w:rsidRPr="004A0E8B">
        <w:t>2022</w:t>
      </w:r>
      <w:r w:rsidRPr="000A7E42">
        <w:t>]</w:t>
      </w:r>
    </w:p>
    <w:p w14:paraId="2B9C9EE2" w14:textId="1DD2B01E" w:rsidR="00182241" w:rsidRPr="000A7E42" w:rsidRDefault="00182241">
      <w:pPr>
        <w:suppressAutoHyphens w:val="0"/>
        <w:spacing w:after="200" w:line="276" w:lineRule="auto"/>
      </w:pPr>
      <w:r w:rsidRPr="000A7E42">
        <w:br w:type="page"/>
      </w:r>
    </w:p>
    <w:p w14:paraId="3288212A" w14:textId="3586C6A4" w:rsidR="00182241" w:rsidRPr="004A0E8B" w:rsidRDefault="00904379" w:rsidP="00904379">
      <w:pPr>
        <w:pStyle w:val="HCh"/>
        <w:ind w:left="1267" w:right="1260" w:hanging="1267"/>
      </w:pPr>
      <w:r w:rsidRPr="004A0E8B">
        <w:lastRenderedPageBreak/>
        <w:tab/>
      </w:r>
      <w:r w:rsidRPr="004A0E8B">
        <w:tab/>
      </w:r>
      <w:r w:rsidR="00182241" w:rsidRPr="004A0E8B">
        <w:t>Introduction</w:t>
      </w:r>
    </w:p>
    <w:p w14:paraId="0E7F5C18" w14:textId="46FCC861" w:rsidR="00904379" w:rsidRPr="000A7E42" w:rsidRDefault="00904379" w:rsidP="00904379">
      <w:pPr>
        <w:pStyle w:val="SingleTxt"/>
        <w:spacing w:after="0" w:line="120" w:lineRule="exact"/>
        <w:rPr>
          <w:sz w:val="10"/>
        </w:rPr>
      </w:pPr>
    </w:p>
    <w:p w14:paraId="6AA00BE6" w14:textId="18F56E85" w:rsidR="00904379" w:rsidRPr="000A7E42" w:rsidRDefault="00904379" w:rsidP="00904379">
      <w:pPr>
        <w:pStyle w:val="SingleTxt"/>
        <w:spacing w:after="0" w:line="120" w:lineRule="exact"/>
        <w:rPr>
          <w:sz w:val="10"/>
        </w:rPr>
      </w:pPr>
    </w:p>
    <w:p w14:paraId="2B6D12AA" w14:textId="7BE9A6AD" w:rsidR="00182241" w:rsidRPr="000A7E42" w:rsidRDefault="00182241" w:rsidP="00182241">
      <w:pPr>
        <w:pStyle w:val="SingleTxt"/>
      </w:pPr>
      <w:r w:rsidRPr="004A0E8B">
        <w:t>1</w:t>
      </w:r>
      <w:r w:rsidRPr="000A7E42">
        <w:t>.</w:t>
      </w:r>
      <w:r w:rsidRPr="000A7E42">
        <w:tab/>
        <w:t xml:space="preserve">The Government of The Republic of The Gambia hereby submits its written responses to the list of issues and questions (hereinafter referred to as </w:t>
      </w:r>
      <w:r w:rsidR="00904379" w:rsidRPr="000A7E42">
        <w:t>“</w:t>
      </w:r>
      <w:r w:rsidRPr="000A7E42">
        <w:t>the Report</w:t>
      </w:r>
      <w:r w:rsidR="00904379" w:rsidRPr="000A7E42">
        <w:t>”</w:t>
      </w:r>
      <w:r w:rsidRPr="000A7E42">
        <w:t xml:space="preserve">) in relation to its Sixth Periodic Report to the Committee on the Elimination of Discrimination against Women (hereinafter referred to as </w:t>
      </w:r>
      <w:r w:rsidR="00904379" w:rsidRPr="000A7E42">
        <w:t>“</w:t>
      </w:r>
      <w:r w:rsidRPr="000A7E42">
        <w:t>the Committee</w:t>
      </w:r>
      <w:r w:rsidR="00904379" w:rsidRPr="000A7E42">
        <w:t>”</w:t>
      </w:r>
      <w:r w:rsidRPr="000A7E42">
        <w:t>), in accordance with document CEDAW/C/GMB/Q/</w:t>
      </w:r>
      <w:r w:rsidRPr="004A0E8B">
        <w:t>6</w:t>
      </w:r>
      <w:r w:rsidRPr="000A7E42">
        <w:t xml:space="preserve"> of </w:t>
      </w:r>
      <w:r w:rsidRPr="004A0E8B">
        <w:t>7</w:t>
      </w:r>
      <w:r w:rsidRPr="000A7E42">
        <w:t xml:space="preserve">th March, </w:t>
      </w:r>
      <w:r w:rsidRPr="004A0E8B">
        <w:t>2022</w:t>
      </w:r>
      <w:r w:rsidRPr="000A7E42">
        <w:t xml:space="preserve"> and the reporting guidelines.</w:t>
      </w:r>
    </w:p>
    <w:p w14:paraId="1271C566" w14:textId="14EBB206" w:rsidR="00182241" w:rsidRPr="000A7E42" w:rsidRDefault="00182241" w:rsidP="00182241">
      <w:pPr>
        <w:pStyle w:val="SingleTxt"/>
      </w:pPr>
      <w:r w:rsidRPr="004A0E8B">
        <w:t>2</w:t>
      </w:r>
      <w:r w:rsidRPr="000A7E42">
        <w:t>.</w:t>
      </w:r>
      <w:r w:rsidRPr="000A7E42">
        <w:tab/>
      </w:r>
      <w:r w:rsidRPr="00B04031">
        <w:rPr>
          <w:spacing w:val="2"/>
        </w:rPr>
        <w:t>The report was prepared by the Ministry of Gender, Children and Social Welfare which guides and advises government on all matters affecting the development and welfare of women, children and other vulnerable groups, the Ministry of Justice which provides indispensable legal services in promoting and protecting rule of law, justice delivery and good governance and with support from other Government institutions, Civil Society Organisations (CSOs) and Non-Governmental Organisations (NGOs).</w:t>
      </w:r>
    </w:p>
    <w:p w14:paraId="31AE9207" w14:textId="2DDDE6CE" w:rsidR="00182241" w:rsidRPr="000A7E42" w:rsidRDefault="00182241" w:rsidP="00182241">
      <w:pPr>
        <w:pStyle w:val="SingleTxt"/>
      </w:pPr>
      <w:r w:rsidRPr="004A0E8B">
        <w:t>3</w:t>
      </w:r>
      <w:r w:rsidRPr="000A7E42">
        <w:t>.</w:t>
      </w:r>
      <w:r w:rsidRPr="000A7E42">
        <w:tab/>
        <w:t>With this report, the Government of The Republic of The Gambia reiterates its commitment to the advancement and protection of women and girls and women</w:t>
      </w:r>
      <w:r w:rsidR="00904379" w:rsidRPr="000A7E42">
        <w:t>’</w:t>
      </w:r>
      <w:r w:rsidRPr="000A7E42">
        <w:t>s empowerment. This report further seeks to expose the government</w:t>
      </w:r>
      <w:r w:rsidR="00904379" w:rsidRPr="000A7E42">
        <w:t>’</w:t>
      </w:r>
      <w:r w:rsidRPr="000A7E42">
        <w:t>s efforts in prioritizing</w:t>
      </w:r>
      <w:r w:rsidR="00904379" w:rsidRPr="000A7E42">
        <w:t xml:space="preserve"> w</w:t>
      </w:r>
      <w:r w:rsidRPr="000A7E42">
        <w:t>omen</w:t>
      </w:r>
      <w:r w:rsidR="00904379" w:rsidRPr="000A7E42">
        <w:t>’</w:t>
      </w:r>
      <w:r w:rsidRPr="000A7E42">
        <w:t>s economic empowerment and elimination of all forms of violence against women in the post-Covid-</w:t>
      </w:r>
      <w:r w:rsidRPr="004A0E8B">
        <w:t>19</w:t>
      </w:r>
      <w:r w:rsidRPr="000A7E42">
        <w:t xml:space="preserve"> era. </w:t>
      </w:r>
    </w:p>
    <w:p w14:paraId="26DBA716" w14:textId="53A5C67D" w:rsidR="00904379" w:rsidRPr="000A7E42" w:rsidRDefault="00904379" w:rsidP="00904379">
      <w:pPr>
        <w:pStyle w:val="SingleTxt"/>
        <w:spacing w:after="0" w:line="120" w:lineRule="exact"/>
        <w:rPr>
          <w:sz w:val="10"/>
        </w:rPr>
      </w:pPr>
    </w:p>
    <w:p w14:paraId="19BC9EE6" w14:textId="7428B033" w:rsidR="00904379" w:rsidRPr="000A7E42" w:rsidRDefault="00904379" w:rsidP="00904379">
      <w:pPr>
        <w:pStyle w:val="SingleTxt"/>
        <w:spacing w:after="0" w:line="120" w:lineRule="exact"/>
        <w:rPr>
          <w:sz w:val="10"/>
        </w:rPr>
      </w:pPr>
    </w:p>
    <w:p w14:paraId="1124E452" w14:textId="0C2566D3" w:rsidR="00182241" w:rsidRPr="004A0E8B" w:rsidRDefault="00182241" w:rsidP="00904379">
      <w:pPr>
        <w:pStyle w:val="HCh"/>
        <w:ind w:left="1267" w:right="1260" w:hanging="1267"/>
      </w:pPr>
      <w:r w:rsidRPr="004A0E8B">
        <w:tab/>
      </w:r>
      <w:r w:rsidRPr="004A0E8B">
        <w:tab/>
        <w:t xml:space="preserve">Visibility of the convention </w:t>
      </w:r>
    </w:p>
    <w:p w14:paraId="11E664DA" w14:textId="4EB7BB83" w:rsidR="00904379" w:rsidRPr="000A7E42" w:rsidRDefault="00904379" w:rsidP="00904379">
      <w:pPr>
        <w:pStyle w:val="SingleTxt"/>
        <w:spacing w:after="0" w:line="120" w:lineRule="exact"/>
        <w:rPr>
          <w:sz w:val="10"/>
        </w:rPr>
      </w:pPr>
    </w:p>
    <w:p w14:paraId="79A172E4" w14:textId="41C1A105" w:rsidR="00904379" w:rsidRPr="000A7E42" w:rsidRDefault="00904379" w:rsidP="00904379">
      <w:pPr>
        <w:pStyle w:val="SingleTxt"/>
        <w:spacing w:after="0" w:line="120" w:lineRule="exact"/>
        <w:rPr>
          <w:sz w:val="10"/>
        </w:rPr>
      </w:pPr>
    </w:p>
    <w:p w14:paraId="4F57E618" w14:textId="26D68689" w:rsidR="00182241" w:rsidRPr="004A0E8B" w:rsidRDefault="00182241" w:rsidP="00904379">
      <w:pPr>
        <w:pStyle w:val="H1"/>
        <w:ind w:right="1260"/>
      </w:pPr>
      <w:r w:rsidRPr="004A0E8B">
        <w:tab/>
      </w:r>
      <w:r w:rsidRPr="004A0E8B">
        <w:tab/>
        <w:t xml:space="preserve">Advocacy and sensitization </w:t>
      </w:r>
    </w:p>
    <w:p w14:paraId="0EF3EF18" w14:textId="3F281D79" w:rsidR="00904379" w:rsidRPr="000A7E42" w:rsidRDefault="00904379" w:rsidP="00904379">
      <w:pPr>
        <w:pStyle w:val="SingleTxt"/>
        <w:spacing w:after="0" w:line="120" w:lineRule="exact"/>
        <w:rPr>
          <w:sz w:val="10"/>
        </w:rPr>
      </w:pPr>
    </w:p>
    <w:p w14:paraId="00FF75D1" w14:textId="635771A5" w:rsidR="00904379" w:rsidRPr="000A7E42" w:rsidRDefault="00904379" w:rsidP="00904379">
      <w:pPr>
        <w:pStyle w:val="SingleTxt"/>
        <w:spacing w:after="0" w:line="120" w:lineRule="exact"/>
        <w:rPr>
          <w:sz w:val="10"/>
        </w:rPr>
      </w:pPr>
    </w:p>
    <w:p w14:paraId="7A230B6B" w14:textId="37AB9E44" w:rsidR="00182241" w:rsidRPr="000A7E42" w:rsidRDefault="00182241" w:rsidP="00CA1ABC">
      <w:pPr>
        <w:pStyle w:val="SingleTxt"/>
        <w:spacing w:line="232" w:lineRule="atLeast"/>
      </w:pPr>
      <w:bookmarkStart w:id="1" w:name="BeginPage"/>
      <w:bookmarkEnd w:id="1"/>
      <w:r w:rsidRPr="004A0E8B">
        <w:t>4</w:t>
      </w:r>
      <w:r w:rsidRPr="000A7E42">
        <w:t>.</w:t>
      </w:r>
      <w:r w:rsidRPr="000A7E42">
        <w:tab/>
        <w:t xml:space="preserve">Following the ratification of the Convention in </w:t>
      </w:r>
      <w:r w:rsidRPr="004A0E8B">
        <w:t>1992</w:t>
      </w:r>
      <w:r w:rsidRPr="000A7E42">
        <w:t xml:space="preserve">, significant steps have been taken to ensure its implementation and visibility. Since the establishment of the Gender, Children and Social Welfare Ministry as a stand-alone Ministry in </w:t>
      </w:r>
      <w:r w:rsidRPr="004A0E8B">
        <w:t>2019</w:t>
      </w:r>
      <w:r w:rsidRPr="000A7E42">
        <w:t>, the political will and commitment of the Government, Ministries, Parliamentarians and Community Leaders to guard the rights of women and girls has been felt nationwide. The National Assembly of The Gambia continues to play a critical role in ensuring the full implementation of the Convention in accordance with the National Assembly Act and Rules of procedure. National Assembly Select Committees were established to oversee functions that will ensure full implementation of the treaties, conventions, resolutions and other national development priorities. Following the recently concluded National Assembly Elections in April this year, there is now a separate Select Committee on Gender, Children and Social Welfare, replacing the Select Committee on Women, Children, Refugees, Disasters and Humanitarian Relief.</w:t>
      </w:r>
      <w:r w:rsidR="00904379" w:rsidRPr="000A7E42">
        <w:t xml:space="preserve"> I</w:t>
      </w:r>
      <w:r w:rsidRPr="000A7E42">
        <w:t xml:space="preserve">n line with its mandate, the National Assembly Select Committees on Education, Agriculture and Natural Resources, Health, Women Children and differently abled persons in consultation with Ministries, Departments and Agencies periodically review status of implementation of concluding recommendations from various Committees including the CEDAW. </w:t>
      </w:r>
    </w:p>
    <w:p w14:paraId="2D7A0CDF" w14:textId="6D642A67" w:rsidR="00182241" w:rsidRPr="000A7E42" w:rsidRDefault="00182241" w:rsidP="00CA1ABC">
      <w:pPr>
        <w:pStyle w:val="SingleTxt"/>
        <w:spacing w:line="232" w:lineRule="atLeast"/>
      </w:pPr>
      <w:r w:rsidRPr="004A0E8B">
        <w:t>5</w:t>
      </w:r>
      <w:r w:rsidRPr="000A7E42">
        <w:t>.</w:t>
      </w:r>
      <w:r w:rsidRPr="000A7E42">
        <w:tab/>
        <w:t xml:space="preserve">The Ministry of Gender, Children and Social Welfare developed a National Gender, Children and Social Welfare Strategic Plan </w:t>
      </w:r>
      <w:r w:rsidRPr="004A0E8B">
        <w:t>2021</w:t>
      </w:r>
      <w:r w:rsidR="00424BB2" w:rsidRPr="000A7E42">
        <w:t>–</w:t>
      </w:r>
      <w:r w:rsidRPr="004A0E8B">
        <w:t>2025</w:t>
      </w:r>
      <w:r w:rsidRPr="000A7E42">
        <w:t xml:space="preserve"> in line with the National Development Plan (</w:t>
      </w:r>
      <w:r w:rsidRPr="004A0E8B">
        <w:t>2018</w:t>
      </w:r>
      <w:r w:rsidR="00424BB2" w:rsidRPr="000A7E42">
        <w:t>–</w:t>
      </w:r>
      <w:r w:rsidRPr="004A0E8B">
        <w:t>2021</w:t>
      </w:r>
      <w:r w:rsidRPr="000A7E42">
        <w:t xml:space="preserve">) which further aims to achieve the Sustainable Development Goals (SDGs), African Union Agenda </w:t>
      </w:r>
      <w:r w:rsidRPr="004A0E8B">
        <w:t>2063</w:t>
      </w:r>
      <w:r w:rsidRPr="000A7E42">
        <w:t>, and International and Regional Conventions and Protocols. We must acknowledge that the process for developing the Strategic Plan went through an Institutional Assessment (IA) of capabilities of the Ministry and its line departments against its mandate to effectively address the issues of women, children, persons with disabilities, and other vulnerable groups. A key priority of the strategy is strong government leadership and coordination (both nationally and regionally) across all programs aimed at empowering women and children and protecting the vulnerable.</w:t>
      </w:r>
    </w:p>
    <w:p w14:paraId="3E4C8A5F" w14:textId="01D734B2" w:rsidR="00182241" w:rsidRPr="000A7E42" w:rsidRDefault="00182241" w:rsidP="00182241">
      <w:pPr>
        <w:pStyle w:val="SingleTxt"/>
      </w:pPr>
      <w:r w:rsidRPr="004A0E8B">
        <w:lastRenderedPageBreak/>
        <w:t>6</w:t>
      </w:r>
      <w:r w:rsidRPr="000A7E42">
        <w:t>.</w:t>
      </w:r>
      <w:r w:rsidRPr="000A7E42">
        <w:tab/>
        <w:t>For financing the above-mentioned strategy, the Ministry of Gender Children and Social Welfare developed the National Investment Plan (</w:t>
      </w:r>
      <w:r w:rsidRPr="004A0E8B">
        <w:t>2021</w:t>
      </w:r>
      <w:r w:rsidR="00424BB2" w:rsidRPr="000A7E42">
        <w:t>–</w:t>
      </w:r>
      <w:r w:rsidRPr="004A0E8B">
        <w:t>2025</w:t>
      </w:r>
      <w:r w:rsidRPr="000A7E42">
        <w:t xml:space="preserve">). It specifies the resources required for programming and capacity building as well as potential sources (e.g. government budget, development partners, and private sector). The purpose of this Plan is to ensure that resources are directed to priority areas and interventions by taking deliberate and bold steps. Aid resources are especially important in this regard, since the plan will also rely heavily on funding from development partners. </w:t>
      </w:r>
    </w:p>
    <w:p w14:paraId="380D39A7" w14:textId="6E697CDB" w:rsidR="0004559C" w:rsidRPr="000A7E42" w:rsidRDefault="0004559C" w:rsidP="0004559C">
      <w:pPr>
        <w:pStyle w:val="SingleTxt"/>
        <w:spacing w:after="0" w:line="120" w:lineRule="exact"/>
        <w:rPr>
          <w:sz w:val="10"/>
        </w:rPr>
      </w:pPr>
    </w:p>
    <w:p w14:paraId="5FE7CF73" w14:textId="5B0E4C36" w:rsidR="0004559C" w:rsidRPr="000A7E42" w:rsidRDefault="0004559C" w:rsidP="0004559C">
      <w:pPr>
        <w:pStyle w:val="SingleTxt"/>
        <w:spacing w:after="0" w:line="120" w:lineRule="exact"/>
        <w:rPr>
          <w:sz w:val="10"/>
        </w:rPr>
      </w:pPr>
    </w:p>
    <w:p w14:paraId="196543AB" w14:textId="50BE11AE" w:rsidR="00182241" w:rsidRPr="004A0E8B" w:rsidRDefault="00182241" w:rsidP="00A234A7">
      <w:pPr>
        <w:pStyle w:val="H1"/>
        <w:ind w:right="1260"/>
      </w:pPr>
      <w:r w:rsidRPr="004A0E8B">
        <w:tab/>
      </w:r>
      <w:r w:rsidRPr="004A0E8B">
        <w:tab/>
        <w:t xml:space="preserve">Capacity building </w:t>
      </w:r>
    </w:p>
    <w:p w14:paraId="26B9206C" w14:textId="271D8B67" w:rsidR="0004559C" w:rsidRPr="000A7E42" w:rsidRDefault="0004559C" w:rsidP="0004559C">
      <w:pPr>
        <w:pStyle w:val="SingleTxt"/>
        <w:spacing w:after="0" w:line="120" w:lineRule="exact"/>
        <w:rPr>
          <w:sz w:val="10"/>
        </w:rPr>
      </w:pPr>
    </w:p>
    <w:p w14:paraId="3379C2CA" w14:textId="61328716" w:rsidR="0004559C" w:rsidRPr="000A7E42" w:rsidRDefault="0004559C" w:rsidP="0004559C">
      <w:pPr>
        <w:pStyle w:val="SingleTxt"/>
        <w:spacing w:after="0" w:line="120" w:lineRule="exact"/>
        <w:rPr>
          <w:sz w:val="10"/>
        </w:rPr>
      </w:pPr>
    </w:p>
    <w:p w14:paraId="5CE1B2D6" w14:textId="3067FFAA" w:rsidR="00182241" w:rsidRPr="000A7E42" w:rsidRDefault="00182241" w:rsidP="00182241">
      <w:pPr>
        <w:pStyle w:val="SingleTxt"/>
      </w:pPr>
      <w:r w:rsidRPr="004A0E8B">
        <w:t>7</w:t>
      </w:r>
      <w:r w:rsidRPr="000A7E42">
        <w:t>.</w:t>
      </w:r>
      <w:r w:rsidRPr="000A7E42">
        <w:tab/>
        <w:t>Various capacity-building trainings have been provided to judges, prosecutors, lawyers, health workers, and other law enforcement professionals responsible for the implementation of the Convention by the government. The Domestic Violence Act, Sexual Violence Act, and the Women and Children</w:t>
      </w:r>
      <w:r w:rsidR="00904379" w:rsidRPr="000A7E42">
        <w:t>’</w:t>
      </w:r>
      <w:r w:rsidRPr="000A7E42">
        <w:t>s Acts have been presented to over one thousand (</w:t>
      </w:r>
      <w:r w:rsidRPr="004A0E8B">
        <w:t>1000</w:t>
      </w:r>
      <w:r w:rsidRPr="000A7E42">
        <w:t>) law enforcement officials, including investigators and prosecutors.</w:t>
      </w:r>
    </w:p>
    <w:p w14:paraId="5996B307" w14:textId="2E0AAE45" w:rsidR="00182241" w:rsidRPr="000A7E42" w:rsidRDefault="00182241" w:rsidP="00182241">
      <w:pPr>
        <w:pStyle w:val="SingleTxt"/>
      </w:pPr>
      <w:r w:rsidRPr="004A0E8B">
        <w:t>8</w:t>
      </w:r>
      <w:r w:rsidRPr="000A7E42">
        <w:t>.</w:t>
      </w:r>
      <w:r w:rsidRPr="000A7E42">
        <w:tab/>
        <w:t>Further, the Judicial Training Institute, on its own and in collaboration with other agencies such as the Commonwealth Magistrates</w:t>
      </w:r>
      <w:r w:rsidR="00904379" w:rsidRPr="000A7E42">
        <w:t>’</w:t>
      </w:r>
      <w:r w:rsidRPr="000A7E42">
        <w:t xml:space="preserve"> and Judges Association (CMJA), the Nigeria Judicial Institute (NJI), UNDP, UNICEF and the British High Commission have been able to deliver a wide variety of training programs.</w:t>
      </w:r>
    </w:p>
    <w:p w14:paraId="055EF3FB" w14:textId="4280E9C7" w:rsidR="00182241" w:rsidRPr="000A7E42" w:rsidRDefault="00182241" w:rsidP="00182241">
      <w:pPr>
        <w:pStyle w:val="SingleTxt"/>
      </w:pPr>
      <w:r w:rsidRPr="004A0E8B">
        <w:t>9</w:t>
      </w:r>
      <w:r w:rsidRPr="000A7E42">
        <w:t>.</w:t>
      </w:r>
      <w:r w:rsidRPr="000A7E42">
        <w:tab/>
        <w:t>The MoGCSW, through its Directorate of Gender Equality and Women</w:t>
      </w:r>
      <w:r w:rsidR="00904379" w:rsidRPr="000A7E42">
        <w:t>’</w:t>
      </w:r>
      <w:r w:rsidRPr="000A7E42">
        <w:t xml:space="preserve">s Empowerment between </w:t>
      </w:r>
      <w:r w:rsidRPr="004A0E8B">
        <w:t>2020</w:t>
      </w:r>
      <w:r w:rsidRPr="000A7E42">
        <w:t xml:space="preserve"> and </w:t>
      </w:r>
      <w:r w:rsidRPr="004A0E8B">
        <w:t>2021</w:t>
      </w:r>
      <w:r w:rsidRPr="000A7E42">
        <w:t xml:space="preserve">, conducted capacity building trainings for </w:t>
      </w:r>
      <w:r w:rsidRPr="004A0E8B">
        <w:t>25</w:t>
      </w:r>
      <w:r w:rsidRPr="000A7E42">
        <w:t xml:space="preserve"> Magistrates, Prosecutors, and Gender and Child Welfare Officers on Sexual and Gender Based Violence with support from the UNFPA/UNICEF Joint Programme. Additionally, about </w:t>
      </w:r>
      <w:r w:rsidRPr="004A0E8B">
        <w:t>20</w:t>
      </w:r>
      <w:r w:rsidRPr="000A7E42">
        <w:t xml:space="preserve"> prison officers were also trained to strengthen protection and care mechanisms against sexual harassment. The legal implications of resolving GBV issues at the local level are discussed in biannual meetings with faith-based organizations and traditional leaders.</w:t>
      </w:r>
      <w:r w:rsidR="00904379" w:rsidRPr="000A7E42">
        <w:t xml:space="preserve"> P</w:t>
      </w:r>
      <w:r w:rsidRPr="000A7E42">
        <w:t>olice Training Manual is also being revised to include Prison Officers. A series of capacity building workshops was also conducted by the Network against Gender Based Violence on the Women</w:t>
      </w:r>
      <w:r w:rsidR="00904379" w:rsidRPr="000A7E42">
        <w:t>’</w:t>
      </w:r>
      <w:r w:rsidRPr="000A7E42">
        <w:t>s and Children</w:t>
      </w:r>
      <w:r w:rsidR="00904379" w:rsidRPr="000A7E42">
        <w:t>’</w:t>
      </w:r>
      <w:r w:rsidRPr="000A7E42">
        <w:t>s Amendment Acts.</w:t>
      </w:r>
    </w:p>
    <w:p w14:paraId="66954F8E" w14:textId="0919F9BE" w:rsidR="00AE5C2F" w:rsidRPr="000A7E42" w:rsidRDefault="00AE5C2F" w:rsidP="00AE5C2F">
      <w:pPr>
        <w:pStyle w:val="SingleTxt"/>
        <w:spacing w:after="0" w:line="120" w:lineRule="exact"/>
        <w:rPr>
          <w:sz w:val="10"/>
        </w:rPr>
      </w:pPr>
    </w:p>
    <w:p w14:paraId="448EAADE" w14:textId="303DCD02" w:rsidR="00AE5C2F" w:rsidRPr="000A7E42" w:rsidRDefault="00AE5C2F" w:rsidP="00AE5C2F">
      <w:pPr>
        <w:pStyle w:val="SingleTxt"/>
        <w:spacing w:after="0" w:line="120" w:lineRule="exact"/>
        <w:rPr>
          <w:sz w:val="10"/>
        </w:rPr>
      </w:pPr>
    </w:p>
    <w:p w14:paraId="26C28EE5" w14:textId="53E58C72" w:rsidR="00182241" w:rsidRPr="004A0E8B" w:rsidRDefault="00182241" w:rsidP="00AE5C2F">
      <w:pPr>
        <w:pStyle w:val="HCh"/>
        <w:ind w:left="1267" w:right="1260" w:hanging="1267"/>
      </w:pPr>
      <w:r w:rsidRPr="004A0E8B">
        <w:tab/>
      </w:r>
      <w:r w:rsidRPr="004A0E8B">
        <w:tab/>
        <w:t>Women</w:t>
      </w:r>
      <w:r w:rsidR="00904379" w:rsidRPr="004A0E8B">
        <w:t>’</w:t>
      </w:r>
      <w:r w:rsidRPr="004A0E8B">
        <w:t>s rights and gender equality in relation to the pandemic and recovery efforts</w:t>
      </w:r>
    </w:p>
    <w:p w14:paraId="2849D153" w14:textId="32F023D0" w:rsidR="00AE5C2F" w:rsidRPr="000A7E42" w:rsidRDefault="00AE5C2F" w:rsidP="00AE5C2F">
      <w:pPr>
        <w:pStyle w:val="SingleTxt"/>
        <w:spacing w:after="0" w:line="120" w:lineRule="exact"/>
        <w:rPr>
          <w:sz w:val="10"/>
        </w:rPr>
      </w:pPr>
    </w:p>
    <w:p w14:paraId="419AA10E" w14:textId="64215C4B" w:rsidR="00AE5C2F" w:rsidRPr="000A7E42" w:rsidRDefault="00AE5C2F" w:rsidP="00AE5C2F">
      <w:pPr>
        <w:pStyle w:val="SingleTxt"/>
        <w:spacing w:after="0" w:line="120" w:lineRule="exact"/>
        <w:rPr>
          <w:sz w:val="10"/>
        </w:rPr>
      </w:pPr>
    </w:p>
    <w:p w14:paraId="10F0AF33" w14:textId="328DC9AA" w:rsidR="00182241" w:rsidRPr="000A7E42" w:rsidRDefault="00182241" w:rsidP="00182241">
      <w:pPr>
        <w:pStyle w:val="SingleTxt"/>
      </w:pPr>
      <w:r w:rsidRPr="004A0E8B">
        <w:t>10</w:t>
      </w:r>
      <w:r w:rsidRPr="000A7E42">
        <w:t>.</w:t>
      </w:r>
      <w:r w:rsidRPr="000A7E42">
        <w:tab/>
        <w:t>The government of The Gambia initially put in place a D</w:t>
      </w:r>
      <w:r w:rsidRPr="004A0E8B">
        <w:t>500</w:t>
      </w:r>
      <w:r w:rsidRPr="000A7E42">
        <w:t xml:space="preserve"> million (US$</w:t>
      </w:r>
      <w:r w:rsidR="00A87DBD" w:rsidRPr="004A0E8B">
        <w:t>10</w:t>
      </w:r>
      <w:r w:rsidR="00A87DBD" w:rsidRPr="000A7E42">
        <w:t> </w:t>
      </w:r>
      <w:r w:rsidRPr="000A7E42">
        <w:t>million) National COVID-</w:t>
      </w:r>
      <w:r w:rsidRPr="004A0E8B">
        <w:t>19</w:t>
      </w:r>
      <w:r w:rsidRPr="000A7E42">
        <w:t xml:space="preserve"> Emergency Response Fund through budgetary reallocation from other sectorial budgets to enhance the National Response Plan and generated external resources from development partners. The budgetary reallocations posed the risk of eroding gains in social safety nets in education, agriculture, rural infrastructure, etc. but the systems established for the Emergency Response provided a basis for future disaster risk responses. (Director of Gender).</w:t>
      </w:r>
    </w:p>
    <w:p w14:paraId="7C7E005B" w14:textId="77777777" w:rsidR="00182241" w:rsidRPr="000A7E42" w:rsidRDefault="00182241" w:rsidP="00182241">
      <w:pPr>
        <w:pStyle w:val="SingleTxt"/>
      </w:pPr>
      <w:r w:rsidRPr="004A0E8B">
        <w:t>11</w:t>
      </w:r>
      <w:r w:rsidRPr="000A7E42">
        <w:t>.</w:t>
      </w:r>
      <w:r w:rsidRPr="000A7E42">
        <w:tab/>
        <w:t>To further mitigate the impact of COVID-</w:t>
      </w:r>
      <w:r w:rsidRPr="004A0E8B">
        <w:t>19</w:t>
      </w:r>
      <w:r w:rsidRPr="000A7E42">
        <w:t xml:space="preserve"> on vulnerable households, the government provided a food aid package worth GMD</w:t>
      </w:r>
      <w:r w:rsidRPr="004A0E8B">
        <w:t>854</w:t>
      </w:r>
      <w:r w:rsidRPr="000A7E42">
        <w:t xml:space="preserve"> million (Rice, Sugar, and Cooking Oil) that covered </w:t>
      </w:r>
      <w:r w:rsidRPr="004A0E8B">
        <w:t>84</w:t>
      </w:r>
      <w:r w:rsidRPr="000A7E42">
        <w:t xml:space="preserve"> per cent of households (mainly female-headed) in May </w:t>
      </w:r>
      <w:r w:rsidRPr="004A0E8B">
        <w:t>2020</w:t>
      </w:r>
      <w:r w:rsidRPr="000A7E42">
        <w:t xml:space="preserve"> followed by a second-round food support package of GMD</w:t>
      </w:r>
      <w:r w:rsidRPr="004A0E8B">
        <w:t>224</w:t>
      </w:r>
      <w:r w:rsidRPr="000A7E42">
        <w:t>.</w:t>
      </w:r>
      <w:r w:rsidRPr="004A0E8B">
        <w:t>3</w:t>
      </w:r>
      <w:r w:rsidRPr="000A7E42">
        <w:t xml:space="preserve"> million in </w:t>
      </w:r>
      <w:r w:rsidRPr="004A0E8B">
        <w:t>2021</w:t>
      </w:r>
      <w:r w:rsidRPr="000A7E42">
        <w:t>. Similarly, support was also extended to SOEs (GMD</w:t>
      </w:r>
      <w:r w:rsidRPr="004A0E8B">
        <w:t>121</w:t>
      </w:r>
      <w:r w:rsidRPr="000A7E42">
        <w:t xml:space="preserve"> million), LGAs (GMD</w:t>
      </w:r>
      <w:r w:rsidRPr="004A0E8B">
        <w:t>46</w:t>
      </w:r>
      <w:r w:rsidRPr="000A7E42">
        <w:t>.</w:t>
      </w:r>
      <w:r w:rsidRPr="004A0E8B">
        <w:t>8</w:t>
      </w:r>
      <w:r w:rsidRPr="000A7E42">
        <w:t xml:space="preserve"> million), and the tourism sector (GMD</w:t>
      </w:r>
      <w:r w:rsidRPr="004A0E8B">
        <w:t>125</w:t>
      </w:r>
      <w:r w:rsidRPr="000A7E42">
        <w:t>.</w:t>
      </w:r>
      <w:r w:rsidRPr="004A0E8B">
        <w:t>6</w:t>
      </w:r>
      <w:r w:rsidRPr="000A7E42">
        <w:t xml:space="preserve"> million). (Director of Gender).</w:t>
      </w:r>
    </w:p>
    <w:p w14:paraId="08E0922E" w14:textId="77777777" w:rsidR="00182241" w:rsidRPr="000A7E42" w:rsidRDefault="00182241" w:rsidP="00B04031">
      <w:pPr>
        <w:pStyle w:val="SingleTxt"/>
        <w:spacing w:line="232" w:lineRule="atLeast"/>
      </w:pPr>
      <w:r w:rsidRPr="004A0E8B">
        <w:lastRenderedPageBreak/>
        <w:t>12</w:t>
      </w:r>
      <w:r w:rsidRPr="000A7E42">
        <w:t>.</w:t>
      </w:r>
      <w:r w:rsidRPr="000A7E42">
        <w:tab/>
        <w:t>This approach enhanced the incorporation of persons with disabilities and other vulnerable groups including children to respond to COVID</w:t>
      </w:r>
      <w:r w:rsidRPr="004A0E8B">
        <w:t>19</w:t>
      </w:r>
      <w:r w:rsidRPr="000A7E42">
        <w:t xml:space="preserve"> as they are less likely than others to have power over the decision-making around the outbreak in families and communities.</w:t>
      </w:r>
    </w:p>
    <w:p w14:paraId="2A54B093" w14:textId="77777777" w:rsidR="00182241" w:rsidRPr="000A7E42" w:rsidRDefault="00182241" w:rsidP="00B04031">
      <w:pPr>
        <w:pStyle w:val="SingleTxt"/>
        <w:spacing w:line="232" w:lineRule="atLeast"/>
      </w:pPr>
      <w:r w:rsidRPr="004A0E8B">
        <w:t>13</w:t>
      </w:r>
      <w:r w:rsidRPr="000A7E42">
        <w:t>.</w:t>
      </w:r>
      <w:r w:rsidRPr="000A7E42">
        <w:tab/>
        <w:t>Furthermore, the Ministry conducted a Rapid Desk Review on the COVID</w:t>
      </w:r>
      <w:r w:rsidRPr="004A0E8B">
        <w:t>19</w:t>
      </w:r>
      <w:r w:rsidRPr="000A7E42">
        <w:t xml:space="preserve"> Vulnerability and Mitigation Survey using the </w:t>
      </w:r>
      <w:r w:rsidRPr="004A0E8B">
        <w:t>2015</w:t>
      </w:r>
      <w:r w:rsidRPr="000A7E42">
        <w:t>/</w:t>
      </w:r>
      <w:r w:rsidRPr="004A0E8B">
        <w:t>2016</w:t>
      </w:r>
      <w:r w:rsidRPr="000A7E42">
        <w:t xml:space="preserve"> Integrated Household Survey data sets. This helped in the identification process to locate vulnerable households including people living with a disability.</w:t>
      </w:r>
    </w:p>
    <w:p w14:paraId="0E06C448" w14:textId="77777777" w:rsidR="00182241" w:rsidRPr="000A7E42" w:rsidRDefault="00182241" w:rsidP="00B04031">
      <w:pPr>
        <w:pStyle w:val="SingleTxt"/>
        <w:spacing w:line="232" w:lineRule="atLeast"/>
      </w:pPr>
      <w:r w:rsidRPr="004A0E8B">
        <w:t>14</w:t>
      </w:r>
      <w:r w:rsidRPr="000A7E42">
        <w:t>.</w:t>
      </w:r>
      <w:r w:rsidRPr="000A7E42">
        <w:tab/>
        <w:t xml:space="preserve">The Ministry also provided support to </w:t>
      </w:r>
      <w:r w:rsidRPr="004A0E8B">
        <w:t>75</w:t>
      </w:r>
      <w:r w:rsidRPr="000A7E42">
        <w:t>,</w:t>
      </w:r>
      <w:r w:rsidRPr="004A0E8B">
        <w:t>000</w:t>
      </w:r>
      <w:r w:rsidRPr="000A7E42">
        <w:t xml:space="preserve"> households in the Gambia with supplementary food supplies as well as assisted </w:t>
      </w:r>
      <w:r w:rsidRPr="004A0E8B">
        <w:t>75</w:t>
      </w:r>
      <w:r w:rsidRPr="000A7E42">
        <w:t>,</w:t>
      </w:r>
      <w:r w:rsidRPr="004A0E8B">
        <w:t>000</w:t>
      </w:r>
      <w:r w:rsidRPr="000A7E42">
        <w:t xml:space="preserve"> households with unconditional cash transfers. </w:t>
      </w:r>
    </w:p>
    <w:p w14:paraId="34A4BF92" w14:textId="79DE0802" w:rsidR="00182241" w:rsidRPr="000A7E42" w:rsidRDefault="00182241" w:rsidP="00B04031">
      <w:pPr>
        <w:pStyle w:val="SingleTxt"/>
        <w:spacing w:line="232" w:lineRule="atLeast"/>
      </w:pPr>
      <w:r w:rsidRPr="004A0E8B">
        <w:t>15</w:t>
      </w:r>
      <w:r w:rsidRPr="000A7E42">
        <w:t>.</w:t>
      </w:r>
      <w:r w:rsidRPr="000A7E42">
        <w:tab/>
        <w:t xml:space="preserve">Equally, there was a </w:t>
      </w:r>
      <w:r w:rsidRPr="004A0E8B">
        <w:rPr>
          <w:b/>
          <w:bCs/>
        </w:rPr>
        <w:t>Coronavirus (COVID-19) Response Plan on the Education Sector</w:t>
      </w:r>
      <w:r w:rsidRPr="000A7E42">
        <w:t xml:space="preserve">: The nationwide school closure directly affected about </w:t>
      </w:r>
      <w:r w:rsidRPr="004A0E8B">
        <w:t>674</w:t>
      </w:r>
      <w:r w:rsidRPr="000A7E42">
        <w:t>,</w:t>
      </w:r>
      <w:r w:rsidRPr="004A0E8B">
        <w:t>300</w:t>
      </w:r>
      <w:r w:rsidRPr="000A7E42">
        <w:t xml:space="preserve"> children from Early Childhood Development to Senior Secondary School. In addition, about </w:t>
      </w:r>
      <w:r w:rsidRPr="004A0E8B">
        <w:t>18</w:t>
      </w:r>
      <w:r w:rsidRPr="000A7E42">
        <w:t>,</w:t>
      </w:r>
      <w:r w:rsidRPr="004A0E8B">
        <w:t>000</w:t>
      </w:r>
      <w:r w:rsidRPr="000A7E42">
        <w:t xml:space="preserve"> children in Majalis (Koranic) Schools, </w:t>
      </w:r>
      <w:r w:rsidRPr="004A0E8B">
        <w:t>600</w:t>
      </w:r>
      <w:r w:rsidRPr="000A7E42">
        <w:t xml:space="preserve"> students benefitting from second-chance education, and several thousands of adolescents and youths in non</w:t>
      </w:r>
      <w:r w:rsidR="000A7E42" w:rsidRPr="000A7E42">
        <w:noBreakHyphen/>
      </w:r>
      <w:r w:rsidRPr="000A7E42">
        <w:t>formal, higher, and tertiary education were affected. The Plan was, therefore, setup is to ensure that no child is left behind and the Multidisciplinary Technical Committee in charge of overseeing the Education Response Strategy to the COVID</w:t>
      </w:r>
      <w:r w:rsidR="000A7E42" w:rsidRPr="000A7E42">
        <w:noBreakHyphen/>
      </w:r>
      <w:r w:rsidRPr="004A0E8B">
        <w:t>19</w:t>
      </w:r>
      <w:r w:rsidRPr="000A7E42">
        <w:t xml:space="preserve"> Pandemic for the short and medium terms was charged with the responsibility to </w:t>
      </w:r>
      <w:r w:rsidR="00904379" w:rsidRPr="000A7E42">
        <w:t>“</w:t>
      </w:r>
      <w:r w:rsidRPr="000A7E42">
        <w:t>develop and support the implementation of a coherent, effective and equitable educational response to the COVID-</w:t>
      </w:r>
      <w:r w:rsidRPr="004A0E8B">
        <w:t>19</w:t>
      </w:r>
      <w:r w:rsidRPr="000A7E42">
        <w:t xml:space="preserve"> Pandemic</w:t>
      </w:r>
      <w:r w:rsidR="00904379" w:rsidRPr="000A7E42">
        <w:t>”</w:t>
      </w:r>
      <w:r w:rsidRPr="000A7E42">
        <w:t>. It is understood that all the curriculum delivery modes (e.g. radio, TV, home-based study, online learning, etc.) during the school closure period may not work for every child, but a conscious effort was made to ensure that children at the risk of being left behind (e.g. children with disabilities, with no access to internet and TV; with a poor radio signal, etc.) are served appropriately. The Plan reached its objective of ensuring that children and their families have access to relevant and timely information on COVID-</w:t>
      </w:r>
      <w:r w:rsidRPr="004A0E8B">
        <w:t>19</w:t>
      </w:r>
      <w:r w:rsidRPr="000A7E42">
        <w:t xml:space="preserve"> to protect themselves from infection and to reduce the transmission rate within their communities. To ensure continuity of learning during the initial </w:t>
      </w:r>
      <w:r w:rsidRPr="004A0E8B">
        <w:t>21</w:t>
      </w:r>
      <w:r w:rsidRPr="000A7E42">
        <w:t xml:space="preserve">-day school closure and progressively expand the curriculum coverage using multiple platforms in the medium to long term with particular attention to reaching children at risk of being excluded from the distance learning means. To strengthen the capacity and resilience of the Education Sector develop functional multiple platforms for delivering the curriculum and guarantee continuity of learning under all circumstances and leaving no child behind. To ensure that students living in underprivileged family households are supported with basic food items. </w:t>
      </w:r>
    </w:p>
    <w:p w14:paraId="2F560D78" w14:textId="6A7A079A" w:rsidR="00182241" w:rsidRPr="000A7E42" w:rsidRDefault="00182241" w:rsidP="00B04031">
      <w:pPr>
        <w:pStyle w:val="SingleTxt"/>
        <w:spacing w:line="232" w:lineRule="atLeast"/>
      </w:pPr>
      <w:r w:rsidRPr="004A0E8B">
        <w:t>16</w:t>
      </w:r>
      <w:r w:rsidRPr="000A7E42">
        <w:t>.</w:t>
      </w:r>
      <w:r w:rsidRPr="000A7E42">
        <w:tab/>
        <w:t>The interruption of court proceedings by the advent of the covid-</w:t>
      </w:r>
      <w:r w:rsidRPr="004A0E8B">
        <w:t>19</w:t>
      </w:r>
      <w:r w:rsidRPr="000A7E42">
        <w:t xml:space="preserve"> pandemic has given greater urgency to the need to harness technology for the improvement of judicial processes. Accordingly, with the help of technology and the support of UNDP the system of virtual court hearings was created. The judiciary with the assistance of UNDP has also commenced a consultancy to expand the use of technology in the courts</w:t>
      </w:r>
      <w:r w:rsidR="00904379" w:rsidRPr="000A7E42">
        <w:t>’</w:t>
      </w:r>
      <w:r w:rsidRPr="000A7E42">
        <w:t xml:space="preserve"> system.</w:t>
      </w:r>
    </w:p>
    <w:p w14:paraId="66827E2D" w14:textId="372F7F61" w:rsidR="00AE5C2F" w:rsidRPr="000A7E42" w:rsidRDefault="00AE5C2F" w:rsidP="00B04031">
      <w:pPr>
        <w:pStyle w:val="SingleTxt"/>
        <w:spacing w:after="0" w:line="100" w:lineRule="exact"/>
        <w:rPr>
          <w:sz w:val="10"/>
        </w:rPr>
      </w:pPr>
    </w:p>
    <w:p w14:paraId="34368FD2" w14:textId="2C382E20" w:rsidR="00AE5C2F" w:rsidRPr="000A7E42" w:rsidRDefault="00AE5C2F" w:rsidP="00B04031">
      <w:pPr>
        <w:pStyle w:val="SingleTxt"/>
        <w:spacing w:after="0" w:line="100" w:lineRule="exact"/>
        <w:rPr>
          <w:sz w:val="10"/>
        </w:rPr>
      </w:pPr>
    </w:p>
    <w:p w14:paraId="134F8EBC" w14:textId="133A345A" w:rsidR="00182241" w:rsidRPr="004A0E8B" w:rsidRDefault="00182241" w:rsidP="00AE5C2F">
      <w:pPr>
        <w:pStyle w:val="HCh"/>
        <w:ind w:left="1267" w:right="1260" w:hanging="1267"/>
      </w:pPr>
      <w:r w:rsidRPr="004A0E8B">
        <w:tab/>
      </w:r>
      <w:r w:rsidRPr="004A0E8B">
        <w:tab/>
        <w:t>Constitutional and legislative framework</w:t>
      </w:r>
    </w:p>
    <w:p w14:paraId="3AF72F00" w14:textId="37D2D65D" w:rsidR="00AE5C2F" w:rsidRPr="000A7E42" w:rsidRDefault="00AE5C2F" w:rsidP="00B04031">
      <w:pPr>
        <w:pStyle w:val="SingleTxt"/>
        <w:spacing w:after="0" w:line="100" w:lineRule="exact"/>
        <w:rPr>
          <w:sz w:val="10"/>
        </w:rPr>
      </w:pPr>
    </w:p>
    <w:p w14:paraId="2E766C94" w14:textId="1030257D" w:rsidR="00AE5C2F" w:rsidRPr="000A7E42" w:rsidRDefault="00AE5C2F" w:rsidP="00B04031">
      <w:pPr>
        <w:pStyle w:val="SingleTxt"/>
        <w:spacing w:after="0" w:line="100" w:lineRule="exact"/>
        <w:rPr>
          <w:sz w:val="10"/>
        </w:rPr>
      </w:pPr>
    </w:p>
    <w:p w14:paraId="6E23897A" w14:textId="7EE78562" w:rsidR="00182241" w:rsidRPr="000A7E42" w:rsidRDefault="00182241" w:rsidP="00182241">
      <w:pPr>
        <w:pStyle w:val="SingleTxt"/>
      </w:pPr>
      <w:r w:rsidRPr="004A0E8B">
        <w:rPr>
          <w:spacing w:val="2"/>
        </w:rPr>
        <w:t>17</w:t>
      </w:r>
      <w:r w:rsidRPr="00B04031">
        <w:rPr>
          <w:spacing w:val="2"/>
        </w:rPr>
        <w:t>.</w:t>
      </w:r>
      <w:r w:rsidRPr="00B04031">
        <w:rPr>
          <w:spacing w:val="2"/>
        </w:rPr>
        <w:tab/>
        <w:t xml:space="preserve">Section </w:t>
      </w:r>
      <w:r w:rsidRPr="004A0E8B">
        <w:rPr>
          <w:spacing w:val="2"/>
        </w:rPr>
        <w:t>7</w:t>
      </w:r>
      <w:r w:rsidRPr="00B04031">
        <w:rPr>
          <w:spacing w:val="2"/>
        </w:rPr>
        <w:t xml:space="preserve"> of the Constitution provides that the laws of the Gambia consist of amongst others Customary Law so far as it concerns members of the communities that it applies. The same provision provides for the application of Sharia law as regards matters of marriage, divorce and inheritance among Muslims. It must be said that the provisions of the Sharia on the above matters are not considered to be discriminatory among the adherents of the faith to which it applies. As a result, section</w:t>
      </w:r>
      <w:r w:rsidRPr="000A7E42">
        <w:t xml:space="preserve"> </w:t>
      </w:r>
      <w:r w:rsidRPr="004A0E8B">
        <w:t>33</w:t>
      </w:r>
      <w:r w:rsidRPr="000A7E42">
        <w:t>(</w:t>
      </w:r>
      <w:r w:rsidRPr="004A0E8B">
        <w:t>5</w:t>
      </w:r>
      <w:r w:rsidRPr="000A7E42">
        <w:t>) of the Constitution and other laws such as the Women</w:t>
      </w:r>
      <w:r w:rsidR="00904379" w:rsidRPr="000A7E42">
        <w:t>’</w:t>
      </w:r>
      <w:r w:rsidRPr="000A7E42">
        <w:t xml:space="preserve">s Act </w:t>
      </w:r>
      <w:r w:rsidRPr="004A0E8B">
        <w:t>2010</w:t>
      </w:r>
      <w:r w:rsidRPr="000A7E42">
        <w:t xml:space="preserve"> are subject to personal law.</w:t>
      </w:r>
    </w:p>
    <w:p w14:paraId="645DFC96" w14:textId="32476F95" w:rsidR="00182241" w:rsidRPr="000A7E42" w:rsidRDefault="00182241" w:rsidP="00182241">
      <w:pPr>
        <w:pStyle w:val="SingleTxt"/>
      </w:pPr>
      <w:r w:rsidRPr="004A0E8B">
        <w:lastRenderedPageBreak/>
        <w:t>18</w:t>
      </w:r>
      <w:r w:rsidRPr="000A7E42">
        <w:t>.</w:t>
      </w:r>
      <w:r w:rsidRPr="000A7E42">
        <w:tab/>
        <w:t xml:space="preserve">In relation to discriminatory laws against women, The Ministry of Justice between </w:t>
      </w:r>
      <w:r w:rsidRPr="004A0E8B">
        <w:t>2019</w:t>
      </w:r>
      <w:r w:rsidRPr="000A7E42">
        <w:t xml:space="preserve"> and </w:t>
      </w:r>
      <w:r w:rsidRPr="004A0E8B">
        <w:t>2021</w:t>
      </w:r>
      <w:r w:rsidRPr="000A7E42">
        <w:t xml:space="preserve"> led a comprehensive review and harmonization of all existing legislations with particular focus on laws intended to stifle freedom of expression, discriminatory laws against women and children amongst others.</w:t>
      </w:r>
      <w:r w:rsidR="00904379" w:rsidRPr="000A7E42">
        <w:t xml:space="preserve"> A</w:t>
      </w:r>
      <w:r w:rsidRPr="000A7E42">
        <w:t xml:space="preserve">t moment, bills touching on the criminal justice reform are pending before the National Assembly. However, amendments made to some existing legislations found to be discriminatory against women were all adopted by the National Assembly in </w:t>
      </w:r>
      <w:r w:rsidRPr="004A0E8B">
        <w:t>2021</w:t>
      </w:r>
      <w:r w:rsidRPr="000A7E42">
        <w:t>. The amended legislations are:</w:t>
      </w:r>
    </w:p>
    <w:p w14:paraId="04AFFCA8" w14:textId="7AB5C886" w:rsidR="00182241" w:rsidRPr="000A7E42" w:rsidRDefault="00AE5C2F" w:rsidP="00AE5C2F">
      <w:pPr>
        <w:pStyle w:val="SingleTxt"/>
        <w:tabs>
          <w:tab w:val="right" w:pos="1685"/>
        </w:tabs>
        <w:ind w:left="1742" w:hanging="475"/>
      </w:pPr>
      <w:r w:rsidRPr="000A7E42">
        <w:tab/>
      </w:r>
      <w:r w:rsidR="00182241" w:rsidRPr="000A7E42">
        <w:t>•</w:t>
      </w:r>
      <w:r w:rsidR="00182241" w:rsidRPr="000A7E42">
        <w:tab/>
        <w:t xml:space="preserve">Domestic Violence (Amendment) Bill, </w:t>
      </w:r>
      <w:r w:rsidR="00182241" w:rsidRPr="004A0E8B">
        <w:t>2020</w:t>
      </w:r>
      <w:r w:rsidR="00182241" w:rsidRPr="000A7E42">
        <w:t>;</w:t>
      </w:r>
    </w:p>
    <w:p w14:paraId="6E7C7DAA" w14:textId="2ADAB41E" w:rsidR="00182241" w:rsidRPr="000A7E42" w:rsidRDefault="00AE5C2F" w:rsidP="00AE5C2F">
      <w:pPr>
        <w:pStyle w:val="SingleTxt"/>
        <w:tabs>
          <w:tab w:val="right" w:pos="1685"/>
        </w:tabs>
        <w:ind w:left="1742" w:hanging="475"/>
      </w:pPr>
      <w:r w:rsidRPr="000A7E42">
        <w:tab/>
      </w:r>
      <w:r w:rsidR="00182241" w:rsidRPr="000A7E42">
        <w:t>•</w:t>
      </w:r>
      <w:r w:rsidR="00182241" w:rsidRPr="000A7E42">
        <w:tab/>
        <w:t xml:space="preserve">Christian Marriages (Amendment) Bill, </w:t>
      </w:r>
      <w:r w:rsidR="00182241" w:rsidRPr="004A0E8B">
        <w:t>2020</w:t>
      </w:r>
      <w:r w:rsidR="00182241" w:rsidRPr="000A7E42">
        <w:t>;</w:t>
      </w:r>
    </w:p>
    <w:p w14:paraId="38EDCB49" w14:textId="233CAB0E" w:rsidR="00182241" w:rsidRPr="000A7E42" w:rsidRDefault="00AE5C2F" w:rsidP="00AE5C2F">
      <w:pPr>
        <w:pStyle w:val="SingleTxt"/>
        <w:tabs>
          <w:tab w:val="right" w:pos="1685"/>
        </w:tabs>
        <w:ind w:left="1742" w:hanging="475"/>
      </w:pPr>
      <w:r w:rsidRPr="000A7E42">
        <w:tab/>
      </w:r>
      <w:r w:rsidR="00182241" w:rsidRPr="000A7E42">
        <w:t>•</w:t>
      </w:r>
      <w:r w:rsidR="00182241" w:rsidRPr="000A7E42">
        <w:tab/>
        <w:t xml:space="preserve">Civil Marriages (Amendment) Bill, </w:t>
      </w:r>
      <w:r w:rsidR="00182241" w:rsidRPr="004A0E8B">
        <w:t>2020</w:t>
      </w:r>
      <w:r w:rsidR="00182241" w:rsidRPr="000A7E42">
        <w:t>;</w:t>
      </w:r>
    </w:p>
    <w:p w14:paraId="159C71FC" w14:textId="697B0EDA" w:rsidR="00182241" w:rsidRPr="000A7E42" w:rsidRDefault="00AE5C2F" w:rsidP="00AE5C2F">
      <w:pPr>
        <w:pStyle w:val="SingleTxt"/>
        <w:tabs>
          <w:tab w:val="right" w:pos="1685"/>
        </w:tabs>
        <w:ind w:left="1742" w:hanging="475"/>
      </w:pPr>
      <w:r w:rsidRPr="000A7E42">
        <w:tab/>
      </w:r>
      <w:r w:rsidR="00182241" w:rsidRPr="000A7E42">
        <w:t>•</w:t>
      </w:r>
      <w:r w:rsidR="00182241" w:rsidRPr="000A7E42">
        <w:tab/>
        <w:t>Married Women</w:t>
      </w:r>
      <w:r w:rsidR="00904379" w:rsidRPr="000A7E42">
        <w:t>’</w:t>
      </w:r>
      <w:r w:rsidR="00182241" w:rsidRPr="000A7E42">
        <w:t xml:space="preserve">s Property (Amendment) Bill, </w:t>
      </w:r>
      <w:r w:rsidR="00182241" w:rsidRPr="004A0E8B">
        <w:t>2020</w:t>
      </w:r>
      <w:r w:rsidR="00182241" w:rsidRPr="000A7E42">
        <w:t>;</w:t>
      </w:r>
    </w:p>
    <w:p w14:paraId="2DCD8872" w14:textId="30F5A813" w:rsidR="00182241" w:rsidRPr="000A7E42" w:rsidRDefault="00AE5C2F" w:rsidP="00AE5C2F">
      <w:pPr>
        <w:pStyle w:val="SingleTxt"/>
        <w:tabs>
          <w:tab w:val="right" w:pos="1685"/>
        </w:tabs>
        <w:ind w:left="1742" w:hanging="475"/>
      </w:pPr>
      <w:r w:rsidRPr="000A7E42">
        <w:tab/>
      </w:r>
      <w:r w:rsidR="00182241" w:rsidRPr="000A7E42">
        <w:t>•</w:t>
      </w:r>
      <w:r w:rsidR="00182241" w:rsidRPr="000A7E42">
        <w:tab/>
        <w:t xml:space="preserve">Matrimonial Causes (Amendment) Bill, </w:t>
      </w:r>
      <w:r w:rsidR="00182241" w:rsidRPr="004A0E8B">
        <w:t>2020</w:t>
      </w:r>
      <w:r w:rsidR="00182241" w:rsidRPr="000A7E42">
        <w:t>;</w:t>
      </w:r>
    </w:p>
    <w:p w14:paraId="40F84439" w14:textId="5B3DA370" w:rsidR="00182241" w:rsidRPr="000A7E42" w:rsidRDefault="00AE5C2F" w:rsidP="00AE5C2F">
      <w:pPr>
        <w:pStyle w:val="SingleTxt"/>
        <w:tabs>
          <w:tab w:val="right" w:pos="1685"/>
        </w:tabs>
        <w:ind w:left="1742" w:hanging="475"/>
      </w:pPr>
      <w:r w:rsidRPr="000A7E42">
        <w:tab/>
      </w:r>
      <w:r w:rsidR="00182241" w:rsidRPr="000A7E42">
        <w:t>•</w:t>
      </w:r>
      <w:r w:rsidR="00182241" w:rsidRPr="000A7E42">
        <w:tab/>
        <w:t xml:space="preserve">Tourism Offences (Amendment) Bill, </w:t>
      </w:r>
      <w:r w:rsidR="00182241" w:rsidRPr="004A0E8B">
        <w:t>2020</w:t>
      </w:r>
      <w:r w:rsidR="00182241" w:rsidRPr="000A7E42">
        <w:t>;</w:t>
      </w:r>
    </w:p>
    <w:p w14:paraId="0F5E0B23" w14:textId="66B3E4EA" w:rsidR="00182241" w:rsidRPr="000A7E42" w:rsidRDefault="00AE5C2F" w:rsidP="00AE5C2F">
      <w:pPr>
        <w:pStyle w:val="SingleTxt"/>
        <w:tabs>
          <w:tab w:val="right" w:pos="1685"/>
        </w:tabs>
        <w:ind w:left="1742" w:hanging="475"/>
      </w:pPr>
      <w:r w:rsidRPr="000A7E42">
        <w:tab/>
      </w:r>
      <w:r w:rsidR="00182241" w:rsidRPr="000A7E42">
        <w:t>•</w:t>
      </w:r>
      <w:r w:rsidR="00182241" w:rsidRPr="000A7E42">
        <w:tab/>
        <w:t xml:space="preserve">The Gambia Nationality and Citizenship (Amendment) Bill, </w:t>
      </w:r>
      <w:r w:rsidR="00182241" w:rsidRPr="004A0E8B">
        <w:t>2020</w:t>
      </w:r>
      <w:r w:rsidR="00182241" w:rsidRPr="000A7E42">
        <w:t>;</w:t>
      </w:r>
    </w:p>
    <w:p w14:paraId="25DDFBAF" w14:textId="1E61CE0F" w:rsidR="00182241" w:rsidRPr="000A7E42" w:rsidRDefault="00AE5C2F" w:rsidP="00AE5C2F">
      <w:pPr>
        <w:pStyle w:val="SingleTxt"/>
        <w:tabs>
          <w:tab w:val="right" w:pos="1685"/>
        </w:tabs>
        <w:ind w:left="1742" w:hanging="475"/>
      </w:pPr>
      <w:r w:rsidRPr="000A7E42">
        <w:tab/>
      </w:r>
      <w:r w:rsidR="00182241" w:rsidRPr="000A7E42">
        <w:t>•</w:t>
      </w:r>
      <w:r w:rsidR="00182241" w:rsidRPr="000A7E42">
        <w:tab/>
        <w:t>Women</w:t>
      </w:r>
      <w:r w:rsidR="00904379" w:rsidRPr="000A7E42">
        <w:t>’</w:t>
      </w:r>
      <w:r w:rsidR="00182241" w:rsidRPr="000A7E42">
        <w:t xml:space="preserve">s (Amendment) Bill, </w:t>
      </w:r>
      <w:r w:rsidR="00182241" w:rsidRPr="004A0E8B">
        <w:t>2020</w:t>
      </w:r>
      <w:r w:rsidR="00182241" w:rsidRPr="000A7E42">
        <w:t>;</w:t>
      </w:r>
    </w:p>
    <w:p w14:paraId="500D245E" w14:textId="292AE241" w:rsidR="00182241" w:rsidRPr="000A7E42" w:rsidRDefault="00AE5C2F" w:rsidP="00AE5C2F">
      <w:pPr>
        <w:pStyle w:val="SingleTxt"/>
        <w:tabs>
          <w:tab w:val="right" w:pos="1685"/>
        </w:tabs>
        <w:ind w:left="1742" w:hanging="475"/>
      </w:pPr>
      <w:r w:rsidRPr="000A7E42">
        <w:tab/>
      </w:r>
      <w:r w:rsidR="00182241" w:rsidRPr="000A7E42">
        <w:t>•</w:t>
      </w:r>
      <w:r w:rsidR="00182241" w:rsidRPr="000A7E42">
        <w:tab/>
        <w:t xml:space="preserve">Birth, Deaths and Marriages Registration (Amendment) Bill, </w:t>
      </w:r>
      <w:r w:rsidR="00182241" w:rsidRPr="004A0E8B">
        <w:t>2020</w:t>
      </w:r>
      <w:r w:rsidR="00182241" w:rsidRPr="000A7E42">
        <w:t>.</w:t>
      </w:r>
    </w:p>
    <w:p w14:paraId="2339020B" w14:textId="1830CD28" w:rsidR="00182241" w:rsidRPr="000A7E42" w:rsidRDefault="00182241" w:rsidP="00182241">
      <w:pPr>
        <w:pStyle w:val="SingleTxt"/>
      </w:pPr>
      <w:r w:rsidRPr="004A0E8B">
        <w:t>19</w:t>
      </w:r>
      <w:r w:rsidRPr="000A7E42">
        <w:t>.</w:t>
      </w:r>
      <w:r w:rsidRPr="000A7E42">
        <w:tab/>
        <w:t>The amendment of the Women</w:t>
      </w:r>
      <w:r w:rsidR="00904379" w:rsidRPr="000A7E42">
        <w:t>’</w:t>
      </w:r>
      <w:r w:rsidRPr="000A7E42">
        <w:t xml:space="preserve">s Act </w:t>
      </w:r>
      <w:r w:rsidRPr="004A0E8B">
        <w:t>2010</w:t>
      </w:r>
      <w:r w:rsidRPr="000A7E42">
        <w:t xml:space="preserve"> in Section </w:t>
      </w:r>
      <w:r w:rsidRPr="004A0E8B">
        <w:t>15</w:t>
      </w:r>
      <w:r w:rsidRPr="000A7E42">
        <w:t xml:space="preserve"> (</w:t>
      </w:r>
      <w:r w:rsidRPr="004A0E8B">
        <w:t>2</w:t>
      </w:r>
      <w:r w:rsidRPr="000A7E42">
        <w:t xml:space="preserve">) states that it shall be mandatory for every Public Institution, authority, or state-owned enterprise to ensure that, for political and public offices, a minimum of </w:t>
      </w:r>
      <w:r w:rsidRPr="004A0E8B">
        <w:t>30</w:t>
      </w:r>
      <w:r w:rsidRPr="000A7E42">
        <w:t xml:space="preserve"> per cent of all offices, positions, and appointments are reserved for women. For Educational placement and school enrolment award of scholarships, bursaries, and other allocations, a minimum of </w:t>
      </w:r>
      <w:r w:rsidRPr="004A0E8B">
        <w:t>50</w:t>
      </w:r>
      <w:r w:rsidRPr="000A7E42">
        <w:t xml:space="preserve"> per cent is reserved for women among eligible candidates. In all other cases, a minimum of </w:t>
      </w:r>
      <w:r w:rsidRPr="004A0E8B">
        <w:t>30</w:t>
      </w:r>
      <w:r w:rsidRPr="000A7E42">
        <w:t xml:space="preserve"> per cent is reserved for women. </w:t>
      </w:r>
    </w:p>
    <w:p w14:paraId="5D1015F1" w14:textId="77777777" w:rsidR="00182241" w:rsidRPr="000A7E42" w:rsidRDefault="00182241" w:rsidP="00182241">
      <w:pPr>
        <w:pStyle w:val="SingleTxt"/>
      </w:pPr>
      <w:r w:rsidRPr="004A0E8B">
        <w:t>20</w:t>
      </w:r>
      <w:r w:rsidRPr="000A7E42">
        <w:t>.</w:t>
      </w:r>
      <w:r w:rsidRPr="000A7E42">
        <w:tab/>
        <w:t xml:space="preserve">The amendment of the Domestic Violence Act </w:t>
      </w:r>
      <w:r w:rsidRPr="004A0E8B">
        <w:t>2013</w:t>
      </w:r>
      <w:r w:rsidRPr="000A7E42">
        <w:t xml:space="preserve"> sought to amend Subsection (</w:t>
      </w:r>
      <w:r w:rsidRPr="004A0E8B">
        <w:t>2</w:t>
      </w:r>
      <w:r w:rsidRPr="000A7E42">
        <w:t xml:space="preserve">) of section </w:t>
      </w:r>
      <w:r w:rsidRPr="004A0E8B">
        <w:t>36</w:t>
      </w:r>
      <w:r w:rsidRPr="000A7E42">
        <w:t xml:space="preserve"> of the Principal Act by inserting a new paragraph that will ensure that the rights of complainants are not prejudiced by an out-of-court settlement. </w:t>
      </w:r>
    </w:p>
    <w:p w14:paraId="4D26B65C" w14:textId="64007B06" w:rsidR="00182241" w:rsidRPr="000A7E42" w:rsidRDefault="00182241" w:rsidP="00182241">
      <w:pPr>
        <w:pStyle w:val="SingleTxt"/>
      </w:pPr>
      <w:r w:rsidRPr="004A0E8B">
        <w:t>21</w:t>
      </w:r>
      <w:r w:rsidRPr="000A7E42">
        <w:t>.</w:t>
      </w:r>
      <w:r w:rsidRPr="000A7E42">
        <w:tab/>
        <w:t>The amendment to the Married Women</w:t>
      </w:r>
      <w:r w:rsidR="00904379" w:rsidRPr="000A7E42">
        <w:t>’</w:t>
      </w:r>
      <w:r w:rsidRPr="000A7E42">
        <w:t>s Property Act sought to review and amend the provisions of the married Women</w:t>
      </w:r>
      <w:r w:rsidR="00904379" w:rsidRPr="000A7E42">
        <w:t>’</w:t>
      </w:r>
      <w:r w:rsidRPr="000A7E42">
        <w:t xml:space="preserve">s Property Act found to be discriminatory against women and girls in the Gambia. </w:t>
      </w:r>
    </w:p>
    <w:p w14:paraId="612ED245" w14:textId="77777777" w:rsidR="00182241" w:rsidRPr="000A7E42" w:rsidRDefault="00182241" w:rsidP="00182241">
      <w:pPr>
        <w:pStyle w:val="SingleTxt"/>
      </w:pPr>
      <w:r w:rsidRPr="004A0E8B">
        <w:t>22</w:t>
      </w:r>
      <w:r w:rsidRPr="000A7E42">
        <w:t>.</w:t>
      </w:r>
      <w:r w:rsidRPr="000A7E42">
        <w:tab/>
        <w:t xml:space="preserve">The amendment to the Matrimonial Causes Act sought to review and amend the Provisions of the Matrimonial Causes Act found to be discriminatory against Women and Girls. </w:t>
      </w:r>
    </w:p>
    <w:p w14:paraId="5C457BA7" w14:textId="2A67246A" w:rsidR="00182241" w:rsidRPr="000A7E42" w:rsidRDefault="00182241" w:rsidP="00182241">
      <w:pPr>
        <w:pStyle w:val="SingleTxt"/>
      </w:pPr>
      <w:r w:rsidRPr="004A0E8B">
        <w:t>23</w:t>
      </w:r>
      <w:r w:rsidRPr="000A7E42">
        <w:t>.</w:t>
      </w:r>
      <w:r w:rsidRPr="000A7E42">
        <w:tab/>
        <w:t xml:space="preserve">The amendment to the Forced Labour Act sought to amend by inserting a new section </w:t>
      </w:r>
      <w:r w:rsidRPr="004A0E8B">
        <w:t>7</w:t>
      </w:r>
      <w:r w:rsidRPr="000A7E42">
        <w:t xml:space="preserve">A which states that </w:t>
      </w:r>
      <w:r w:rsidR="00904379" w:rsidRPr="000A7E42">
        <w:t>“</w:t>
      </w:r>
      <w:r w:rsidRPr="000A7E42">
        <w:t>a woman shall not be subjected to any labour during pregnancy, that is hazardous to her health or likely to affect her reproductive health and that a child should not be exposed to any labour that is hazardous to her health and safety</w:t>
      </w:r>
      <w:r w:rsidR="00904379" w:rsidRPr="000A7E42">
        <w:t>”</w:t>
      </w:r>
      <w:r w:rsidRPr="000A7E42">
        <w:t xml:space="preserve">. This Bill is currently on second reading and passed to the Assembly Business Committee. Labour Amendment Bill: The Bill seeks to repeal and replaces Section </w:t>
      </w:r>
      <w:r w:rsidRPr="004A0E8B">
        <w:t>71</w:t>
      </w:r>
      <w:r w:rsidRPr="000A7E42">
        <w:t xml:space="preserve"> which states that </w:t>
      </w:r>
      <w:r w:rsidR="00904379" w:rsidRPr="000A7E42">
        <w:t>“</w:t>
      </w:r>
      <w:r w:rsidRPr="000A7E42">
        <w:t>every woman is entitled to a period of six months maternity leave with pay or with comparable benefits without loss of employment, seniority or similar benefits</w:t>
      </w:r>
      <w:r w:rsidR="00904379" w:rsidRPr="000A7E42">
        <w:t>”</w:t>
      </w:r>
      <w:r w:rsidRPr="000A7E42">
        <w:t xml:space="preserve">. It goes on to state that, </w:t>
      </w:r>
      <w:r w:rsidR="00904379" w:rsidRPr="000A7E42">
        <w:t>“</w:t>
      </w:r>
      <w:r w:rsidRPr="000A7E42">
        <w:t xml:space="preserve">every father is entitled to a reasonable time not exceeding </w:t>
      </w:r>
      <w:r w:rsidRPr="004A0E8B">
        <w:t>10</w:t>
      </w:r>
      <w:r w:rsidRPr="000A7E42">
        <w:t xml:space="preserve"> working days as paternity leave with pay</w:t>
      </w:r>
      <w:r w:rsidR="00904379" w:rsidRPr="000A7E42">
        <w:t>”</w:t>
      </w:r>
      <w:r w:rsidRPr="000A7E42">
        <w:t>. Basic and Secondary Education Amendment Bill: The Bill seeks to review and repeal the provisions of the Basic and Secondary Education Act found to be discriminatory against Women and Girls in the Gambia.</w:t>
      </w:r>
    </w:p>
    <w:p w14:paraId="70A5A6A8" w14:textId="22AF8B75" w:rsidR="00182241" w:rsidRPr="000A7E42" w:rsidRDefault="00182241" w:rsidP="00182241">
      <w:pPr>
        <w:pStyle w:val="SingleTxt"/>
      </w:pPr>
      <w:r w:rsidRPr="004A0E8B">
        <w:lastRenderedPageBreak/>
        <w:t>24</w:t>
      </w:r>
      <w:r w:rsidRPr="000A7E42">
        <w:t>.</w:t>
      </w:r>
      <w:r w:rsidRPr="000A7E42">
        <w:tab/>
        <w:t xml:space="preserve">In addition to the Constitutional and legislative measures, The Gambia adopted the National Policy for the Advancement of Gambian Women </w:t>
      </w:r>
      <w:r w:rsidRPr="004A0E8B">
        <w:t>2010</w:t>
      </w:r>
      <w:r w:rsidRPr="000A7E42">
        <w:t>–</w:t>
      </w:r>
      <w:r w:rsidRPr="004A0E8B">
        <w:t>2020</w:t>
      </w:r>
      <w:r w:rsidRPr="000A7E42">
        <w:t xml:space="preserve"> which focuses on gender as a development concept and the participation of women and men in an equal and equitable manner for economic, political and social development of the Gambia. Furthermore, one of the policy</w:t>
      </w:r>
      <w:r w:rsidR="00904379" w:rsidRPr="000A7E42">
        <w:t>’</w:t>
      </w:r>
      <w:r w:rsidRPr="000A7E42">
        <w:t>s guiding principles was to take affirmative action to redress historical and traditional forms of discrimination against women and girls in political, education, economic and other social spheres.</w:t>
      </w:r>
    </w:p>
    <w:p w14:paraId="618E1700" w14:textId="231534D7" w:rsidR="00AE5C2F" w:rsidRPr="000A7E42" w:rsidRDefault="00AE5C2F" w:rsidP="00AE5C2F">
      <w:pPr>
        <w:pStyle w:val="SingleTxt"/>
        <w:spacing w:after="0" w:line="120" w:lineRule="exact"/>
        <w:rPr>
          <w:sz w:val="10"/>
        </w:rPr>
      </w:pPr>
    </w:p>
    <w:p w14:paraId="7F98EDC6" w14:textId="28E6C4AF" w:rsidR="00AE5C2F" w:rsidRPr="000A7E42" w:rsidRDefault="00AE5C2F" w:rsidP="00AE5C2F">
      <w:pPr>
        <w:pStyle w:val="SingleTxt"/>
        <w:spacing w:after="0" w:line="120" w:lineRule="exact"/>
        <w:rPr>
          <w:sz w:val="10"/>
        </w:rPr>
      </w:pPr>
    </w:p>
    <w:p w14:paraId="1DF777F0" w14:textId="7B49D318" w:rsidR="00182241" w:rsidRPr="004A0E8B" w:rsidRDefault="00182241" w:rsidP="00AE5C2F">
      <w:pPr>
        <w:pStyle w:val="HCh"/>
        <w:ind w:left="1267" w:right="1260" w:hanging="1267"/>
      </w:pPr>
      <w:r w:rsidRPr="004A0E8B">
        <w:tab/>
      </w:r>
      <w:r w:rsidRPr="004A0E8B">
        <w:tab/>
        <w:t>Access to justice</w:t>
      </w:r>
    </w:p>
    <w:p w14:paraId="5A342DF0" w14:textId="1ED33186" w:rsidR="00AE5C2F" w:rsidRPr="000A7E42" w:rsidRDefault="00AE5C2F" w:rsidP="00AE5C2F">
      <w:pPr>
        <w:pStyle w:val="SingleTxt"/>
        <w:spacing w:after="0" w:line="120" w:lineRule="exact"/>
        <w:rPr>
          <w:sz w:val="10"/>
        </w:rPr>
      </w:pPr>
    </w:p>
    <w:p w14:paraId="271F9349" w14:textId="01621471" w:rsidR="00AE5C2F" w:rsidRPr="000A7E42" w:rsidRDefault="00AE5C2F" w:rsidP="00AE5C2F">
      <w:pPr>
        <w:pStyle w:val="SingleTxt"/>
        <w:spacing w:after="0" w:line="120" w:lineRule="exact"/>
        <w:rPr>
          <w:sz w:val="10"/>
        </w:rPr>
      </w:pPr>
    </w:p>
    <w:p w14:paraId="39C1043C" w14:textId="43D69050" w:rsidR="00182241" w:rsidRPr="000A7E42" w:rsidRDefault="00182241" w:rsidP="00182241">
      <w:pPr>
        <w:pStyle w:val="SingleTxt"/>
      </w:pPr>
      <w:r w:rsidRPr="004A0E8B">
        <w:t>25</w:t>
      </w:r>
      <w:r w:rsidRPr="000A7E42">
        <w:t>.</w:t>
      </w:r>
      <w:r w:rsidRPr="000A7E42">
        <w:tab/>
        <w:t xml:space="preserve">The Gambian legal system is modelled on the English Legal system as it incorporates the Common Law, doctrines of equity, and statute of General Application. In The Gambia, the Sharia applies to over </w:t>
      </w:r>
      <w:r w:rsidRPr="004A0E8B">
        <w:t>95</w:t>
      </w:r>
      <w:r w:rsidRPr="000A7E42">
        <w:t xml:space="preserve"> per cent of the population as personal law in matters like marriage, divorce, and inheritance. Therefore, Gambian Law and the Sharia are administered contemporaneously. In February </w:t>
      </w:r>
      <w:r w:rsidRPr="004A0E8B">
        <w:t>2022</w:t>
      </w:r>
      <w:r w:rsidRPr="000A7E42">
        <w:t xml:space="preserve"> Government for the first time through the Cadi court appointed two (</w:t>
      </w:r>
      <w:r w:rsidRPr="004A0E8B">
        <w:t>2</w:t>
      </w:r>
      <w:r w:rsidRPr="000A7E42">
        <w:t>) female judges to serve in the Cadi courts of The Gambia. As of now, information on cases brought before the courts on discrimination against women and the outcomes of those cases are not available. Matters relating to provisions of the Convention are invoked before the High Court. There is no restriction on any aggrieved person to go to the High Court in matters relating to the Convention.</w:t>
      </w:r>
    </w:p>
    <w:p w14:paraId="196B2FA2" w14:textId="400F1E7C" w:rsidR="00AE5C2F" w:rsidRPr="000A7E42" w:rsidRDefault="00AE5C2F" w:rsidP="00AE5C2F">
      <w:pPr>
        <w:pStyle w:val="SingleTxt"/>
        <w:spacing w:after="0" w:line="120" w:lineRule="exact"/>
        <w:rPr>
          <w:sz w:val="10"/>
        </w:rPr>
      </w:pPr>
    </w:p>
    <w:p w14:paraId="1F116393" w14:textId="7925C0C9" w:rsidR="00AE5C2F" w:rsidRPr="000A7E42" w:rsidRDefault="00AE5C2F" w:rsidP="00AE5C2F">
      <w:pPr>
        <w:pStyle w:val="SingleTxt"/>
        <w:spacing w:after="0" w:line="120" w:lineRule="exact"/>
        <w:rPr>
          <w:sz w:val="10"/>
        </w:rPr>
      </w:pPr>
    </w:p>
    <w:p w14:paraId="3CCC47AA" w14:textId="1D5BA3DA" w:rsidR="00182241" w:rsidRPr="004A0E8B" w:rsidRDefault="00182241" w:rsidP="00AE5C2F">
      <w:pPr>
        <w:pStyle w:val="HCh"/>
        <w:ind w:left="1267" w:right="1260" w:hanging="1267"/>
      </w:pPr>
      <w:r w:rsidRPr="004A0E8B">
        <w:tab/>
      </w:r>
      <w:r w:rsidRPr="004A0E8B">
        <w:tab/>
        <w:t>National machinery for the advancement of women</w:t>
      </w:r>
    </w:p>
    <w:p w14:paraId="5FA9B537" w14:textId="0C99E2B7" w:rsidR="00AE5C2F" w:rsidRPr="000A7E42" w:rsidRDefault="00AE5C2F" w:rsidP="00AE5C2F">
      <w:pPr>
        <w:pStyle w:val="SingleTxt"/>
        <w:spacing w:after="0" w:line="120" w:lineRule="exact"/>
        <w:rPr>
          <w:sz w:val="10"/>
        </w:rPr>
      </w:pPr>
    </w:p>
    <w:p w14:paraId="069B30E5" w14:textId="0AAF6D54" w:rsidR="00AE5C2F" w:rsidRPr="000A7E42" w:rsidRDefault="00AE5C2F" w:rsidP="00AE5C2F">
      <w:pPr>
        <w:pStyle w:val="SingleTxt"/>
        <w:spacing w:after="0" w:line="120" w:lineRule="exact"/>
        <w:rPr>
          <w:sz w:val="10"/>
        </w:rPr>
      </w:pPr>
    </w:p>
    <w:p w14:paraId="03E624BF" w14:textId="7FEC839E" w:rsidR="00182241" w:rsidRPr="000A7E42" w:rsidRDefault="00182241" w:rsidP="00182241">
      <w:pPr>
        <w:pStyle w:val="SingleTxt"/>
      </w:pPr>
      <w:r w:rsidRPr="004A0E8B">
        <w:t>26</w:t>
      </w:r>
      <w:r w:rsidRPr="000A7E42">
        <w:t>.</w:t>
      </w:r>
      <w:r w:rsidRPr="000A7E42">
        <w:tab/>
        <w:t xml:space="preserve">The government of the Gambia established the Ministry of women, Children, and Social Welfare in </w:t>
      </w:r>
      <w:r w:rsidRPr="004A0E8B">
        <w:t>2019</w:t>
      </w:r>
      <w:r w:rsidRPr="000A7E42">
        <w:t xml:space="preserve"> and later changed it to the Ministry of Gender, Children and Social Welfare in </w:t>
      </w:r>
      <w:r w:rsidRPr="004A0E8B">
        <w:t>2020</w:t>
      </w:r>
      <w:r w:rsidRPr="000A7E42">
        <w:t xml:space="preserve">. It has also established </w:t>
      </w:r>
      <w:r w:rsidRPr="004A0E8B">
        <w:t>4</w:t>
      </w:r>
      <w:r w:rsidRPr="000A7E42">
        <w:t xml:space="preserve"> four sub-sectors under its purview. These sub-sectors namely; the Directorate of Gender Equality and Women Empowerment formerly Women</w:t>
      </w:r>
      <w:r w:rsidR="00904379" w:rsidRPr="000A7E42">
        <w:t>’</w:t>
      </w:r>
      <w:r w:rsidRPr="000A7E42">
        <w:t xml:space="preserve">s Bureau, Directorate of Social Welfare, Directorate of Children Affairs, and The Directorate of Strategic Planning, Monitoring, and Evaluation. All these Sub-sectors are being headed by Director. </w:t>
      </w:r>
    </w:p>
    <w:p w14:paraId="2F1C5AA7" w14:textId="087A6713" w:rsidR="00182241" w:rsidRPr="000A7E42" w:rsidRDefault="00182241" w:rsidP="00182241">
      <w:pPr>
        <w:pStyle w:val="SingleTxt"/>
      </w:pPr>
      <w:r w:rsidRPr="004A0E8B">
        <w:t>27</w:t>
      </w:r>
      <w:r w:rsidRPr="000A7E42">
        <w:t>.</w:t>
      </w:r>
      <w:r w:rsidRPr="000A7E42">
        <w:tab/>
        <w:t>The establishment of the Ministry of Gender Children and Social Welfare, therefore, is to address the gaps in coverage and align programs more effectively to meet the varied needs of the population; and guide to increase the coordination of interventions through the adoption of a systematic and harmonized mechanism of actualizing Gambia</w:t>
      </w:r>
      <w:r w:rsidR="00904379" w:rsidRPr="000A7E42">
        <w:t>’</w:t>
      </w:r>
      <w:r w:rsidRPr="000A7E42">
        <w:t xml:space="preserve">s development goals. The establishment of the Ministry of Gender combining issues of children and social protection is, therefore, a laudable development decision for The Gambia. This ministry will deal with challenges related to influencing other ministries on gender issues as well as resistance from sectorial administrations that are not amenable to cross-cutting mechanisms. </w:t>
      </w:r>
    </w:p>
    <w:p w14:paraId="5AD0E94A" w14:textId="1B92AE3A" w:rsidR="00AE5C2F" w:rsidRPr="000A7E42" w:rsidRDefault="00AE5C2F" w:rsidP="00AE5C2F">
      <w:pPr>
        <w:pStyle w:val="SingleTxt"/>
        <w:spacing w:after="0" w:line="120" w:lineRule="exact"/>
        <w:rPr>
          <w:sz w:val="10"/>
        </w:rPr>
      </w:pPr>
    </w:p>
    <w:p w14:paraId="6532A196" w14:textId="626DF25F" w:rsidR="00AE5C2F" w:rsidRPr="000A7E42" w:rsidRDefault="00AE5C2F" w:rsidP="00AE5C2F">
      <w:pPr>
        <w:pStyle w:val="SingleTxt"/>
        <w:spacing w:after="0" w:line="120" w:lineRule="exact"/>
        <w:rPr>
          <w:sz w:val="10"/>
        </w:rPr>
      </w:pPr>
    </w:p>
    <w:p w14:paraId="6DCE7309" w14:textId="00511366" w:rsidR="00182241" w:rsidRPr="004A0E8B" w:rsidRDefault="00182241" w:rsidP="00AE5C2F">
      <w:pPr>
        <w:pStyle w:val="HCh"/>
        <w:ind w:left="1267" w:right="1260" w:hanging="1267"/>
      </w:pPr>
      <w:r w:rsidRPr="004A0E8B">
        <w:tab/>
      </w:r>
      <w:r w:rsidRPr="004A0E8B">
        <w:tab/>
        <w:t xml:space="preserve">Constrains/challenges of the Ministry/provide information </w:t>
      </w:r>
    </w:p>
    <w:p w14:paraId="4161E3AE" w14:textId="636869D2" w:rsidR="00AE5C2F" w:rsidRPr="000A7E42" w:rsidRDefault="00AE5C2F" w:rsidP="00AE5C2F">
      <w:pPr>
        <w:pStyle w:val="SingleTxt"/>
        <w:spacing w:after="0" w:line="120" w:lineRule="exact"/>
        <w:rPr>
          <w:sz w:val="10"/>
        </w:rPr>
      </w:pPr>
    </w:p>
    <w:p w14:paraId="37B07CD3" w14:textId="08B174D6" w:rsidR="00AE5C2F" w:rsidRPr="000A7E42" w:rsidRDefault="00AE5C2F" w:rsidP="00AE5C2F">
      <w:pPr>
        <w:pStyle w:val="SingleTxt"/>
        <w:spacing w:after="0" w:line="120" w:lineRule="exact"/>
        <w:rPr>
          <w:sz w:val="10"/>
        </w:rPr>
      </w:pPr>
    </w:p>
    <w:p w14:paraId="24200D38" w14:textId="372791B6" w:rsidR="00182241" w:rsidRPr="000A7E42" w:rsidRDefault="00182241" w:rsidP="00182241">
      <w:pPr>
        <w:pStyle w:val="SingleTxt"/>
      </w:pPr>
      <w:r w:rsidRPr="004A0E8B">
        <w:t>28</w:t>
      </w:r>
      <w:r w:rsidRPr="000A7E42">
        <w:t>.</w:t>
      </w:r>
      <w:r w:rsidRPr="000A7E42">
        <w:tab/>
        <w:t xml:space="preserve">The National Gender and Women Empowerment Policy </w:t>
      </w:r>
      <w:r w:rsidRPr="004A0E8B">
        <w:t>2010</w:t>
      </w:r>
      <w:r w:rsidR="00AE5C2F" w:rsidRPr="000A7E42">
        <w:t>–</w:t>
      </w:r>
      <w:r w:rsidRPr="004A0E8B">
        <w:t>2020</w:t>
      </w:r>
      <w:r w:rsidRPr="000A7E42">
        <w:t xml:space="preserve"> was subjected to a Midterm review in </w:t>
      </w:r>
      <w:r w:rsidRPr="004A0E8B">
        <w:t>2017</w:t>
      </w:r>
      <w:r w:rsidRPr="000A7E42">
        <w:t xml:space="preserve">. The purpose of the review was to ensure that the policy is aligned with the new National Development Plan, Sustainable Development Goals, legal instruments as well as International Instruments that The Gambia is a signatory. The percentage as of </w:t>
      </w:r>
      <w:r w:rsidRPr="004A0E8B">
        <w:t>2022</w:t>
      </w:r>
      <w:r w:rsidRPr="000A7E42">
        <w:t xml:space="preserve"> budget </w:t>
      </w:r>
      <w:r w:rsidRPr="004A0E8B">
        <w:t>0</w:t>
      </w:r>
      <w:r w:rsidRPr="000A7E42">
        <w:t>.</w:t>
      </w:r>
      <w:r w:rsidRPr="004A0E8B">
        <w:t>3</w:t>
      </w:r>
      <w:r w:rsidRPr="000A7E42">
        <w:t xml:space="preserve"> per cent of the total national budget is invested in Gender, Children, and Social Welfare.</w:t>
      </w:r>
    </w:p>
    <w:p w14:paraId="7CA7D503" w14:textId="55E62139" w:rsidR="00182241" w:rsidRPr="000A7E42" w:rsidRDefault="00182241" w:rsidP="00182241">
      <w:pPr>
        <w:pStyle w:val="SingleTxt"/>
      </w:pPr>
      <w:r w:rsidRPr="004A0E8B">
        <w:t>29</w:t>
      </w:r>
      <w:r w:rsidRPr="000A7E42">
        <w:t>.</w:t>
      </w:r>
      <w:r w:rsidRPr="000A7E42">
        <w:tab/>
        <w:t xml:space="preserve">The review of the implementation of the policy went through various processes including an active consultative process with stakeholders. Government sector </w:t>
      </w:r>
      <w:r w:rsidRPr="000A7E42">
        <w:lastRenderedPageBreak/>
        <w:t xml:space="preserve">policies of the ministries and state departments that constitute the Gender Focal Network were reviewed to assess the gender sensitivity and responsiveness of their internal policies. An assessment of the level of awareness of the concerned stakeholders to the Gender Policy, as well as an implementation status assessment of the Policy was conducted. The findings of all these assessments are contained in this report and recommendations were also included. Currently, the Gender Policy </w:t>
      </w:r>
      <w:r w:rsidRPr="004A0E8B">
        <w:t>2021</w:t>
      </w:r>
      <w:r w:rsidR="000A7E42" w:rsidRPr="000A7E42">
        <w:noBreakHyphen/>
      </w:r>
      <w:r w:rsidRPr="004A0E8B">
        <w:t>2030</w:t>
      </w:r>
      <w:r w:rsidRPr="000A7E42">
        <w:t xml:space="preserve"> is being developed. One International and one local consultant were contracted to develop this policy and currently, national, regional, and grass-root consultations are being conducted with the participation of the Ministry</w:t>
      </w:r>
      <w:r w:rsidR="00904379" w:rsidRPr="000A7E42">
        <w:t>’</w:t>
      </w:r>
      <w:r w:rsidRPr="000A7E42">
        <w:t>s staff and key relevant stakeholders.</w:t>
      </w:r>
    </w:p>
    <w:p w14:paraId="1CD0AEF8" w14:textId="0CD517FE" w:rsidR="00AE5C2F" w:rsidRPr="000A7E42" w:rsidRDefault="00AE5C2F" w:rsidP="00AE5C2F">
      <w:pPr>
        <w:pStyle w:val="SingleTxt"/>
        <w:spacing w:after="0" w:line="120" w:lineRule="exact"/>
        <w:rPr>
          <w:sz w:val="10"/>
        </w:rPr>
      </w:pPr>
    </w:p>
    <w:p w14:paraId="66063214" w14:textId="16BC1C0F" w:rsidR="00AE5C2F" w:rsidRPr="000A7E42" w:rsidRDefault="00AE5C2F" w:rsidP="00AE5C2F">
      <w:pPr>
        <w:pStyle w:val="SingleTxt"/>
        <w:spacing w:after="0" w:line="120" w:lineRule="exact"/>
        <w:rPr>
          <w:sz w:val="10"/>
        </w:rPr>
      </w:pPr>
    </w:p>
    <w:p w14:paraId="4DA3D2B8" w14:textId="477AA9AA" w:rsidR="00182241" w:rsidRPr="004A0E8B" w:rsidRDefault="00182241" w:rsidP="00AE5C2F">
      <w:pPr>
        <w:pStyle w:val="HCh"/>
        <w:ind w:left="1267" w:right="1260" w:hanging="1267"/>
      </w:pPr>
      <w:r w:rsidRPr="004A0E8B">
        <w:tab/>
      </w:r>
      <w:r w:rsidRPr="004A0E8B">
        <w:tab/>
        <w:t xml:space="preserve">National human rights institution </w:t>
      </w:r>
    </w:p>
    <w:p w14:paraId="47CBB6A6" w14:textId="6D2ADA9D" w:rsidR="00AE5C2F" w:rsidRPr="000A7E42" w:rsidRDefault="00AE5C2F" w:rsidP="00AE5C2F">
      <w:pPr>
        <w:pStyle w:val="SingleTxt"/>
        <w:spacing w:after="0" w:line="120" w:lineRule="exact"/>
        <w:rPr>
          <w:sz w:val="10"/>
        </w:rPr>
      </w:pPr>
    </w:p>
    <w:p w14:paraId="2011B0D9" w14:textId="61BA3964" w:rsidR="00AE5C2F" w:rsidRPr="000A7E42" w:rsidRDefault="00AE5C2F" w:rsidP="00AE5C2F">
      <w:pPr>
        <w:pStyle w:val="SingleTxt"/>
        <w:spacing w:after="0" w:line="120" w:lineRule="exact"/>
        <w:rPr>
          <w:sz w:val="10"/>
        </w:rPr>
      </w:pPr>
    </w:p>
    <w:p w14:paraId="20D7B5C9" w14:textId="3F116179" w:rsidR="00182241" w:rsidRPr="000A7E42" w:rsidRDefault="00182241" w:rsidP="00182241">
      <w:pPr>
        <w:pStyle w:val="SingleTxt"/>
      </w:pPr>
      <w:r w:rsidRPr="004A0E8B">
        <w:t>30</w:t>
      </w:r>
      <w:r w:rsidRPr="000A7E42">
        <w:t>.</w:t>
      </w:r>
      <w:r w:rsidRPr="000A7E42">
        <w:tab/>
        <w:t xml:space="preserve">The National Human Rights Commission (NHRC) established in </w:t>
      </w:r>
      <w:r w:rsidRPr="004A0E8B">
        <w:t>2018</w:t>
      </w:r>
      <w:r w:rsidRPr="000A7E42">
        <w:t xml:space="preserve"> is now fully operational with an </w:t>
      </w:r>
      <w:r w:rsidR="00904379" w:rsidRPr="000A7E42">
        <w:t>‘</w:t>
      </w:r>
      <w:r w:rsidRPr="000A7E42">
        <w:t>A</w:t>
      </w:r>
      <w:r w:rsidR="00904379" w:rsidRPr="000A7E42">
        <w:t>’</w:t>
      </w:r>
      <w:r w:rsidRPr="000A7E42">
        <w:t xml:space="preserve"> accredited status, and as part of its duties, the Commission has been monitoring institutions with statutory duties to respect, protect and fulfil human rights obligations for all including women and children. As part of its electoral monitoring responsibilities in </w:t>
      </w:r>
      <w:r w:rsidRPr="004A0E8B">
        <w:t>2021</w:t>
      </w:r>
      <w:r w:rsidRPr="000A7E42">
        <w:t>, the Commission conducted pre</w:t>
      </w:r>
      <w:r w:rsidR="00C00F47" w:rsidRPr="000A7E42">
        <w:noBreakHyphen/>
      </w:r>
      <w:r w:rsidRPr="000A7E42">
        <w:t>election, election, and post-election exercises. These monitoring exercises were aimed at ensuring that human rights standards were upheld during the presidential election cycle. The Gambia</w:t>
      </w:r>
      <w:r w:rsidR="00904379" w:rsidRPr="000A7E42">
        <w:t>’</w:t>
      </w:r>
      <w:r w:rsidRPr="000A7E42">
        <w:t>s National Assembly has already received two State of Human Rights Reports in the Gambia from the Commission since its inception.</w:t>
      </w:r>
    </w:p>
    <w:p w14:paraId="7C529191" w14:textId="06A753BA" w:rsidR="00AE5C2F" w:rsidRPr="000A7E42" w:rsidRDefault="00AE5C2F" w:rsidP="00AE5C2F">
      <w:pPr>
        <w:pStyle w:val="SingleTxt"/>
        <w:spacing w:after="0" w:line="120" w:lineRule="exact"/>
        <w:rPr>
          <w:sz w:val="10"/>
        </w:rPr>
      </w:pPr>
    </w:p>
    <w:p w14:paraId="5C43B759" w14:textId="2CDDB4B0" w:rsidR="00AE5C2F" w:rsidRPr="000A7E42" w:rsidRDefault="00AE5C2F" w:rsidP="00AE5C2F">
      <w:pPr>
        <w:pStyle w:val="SingleTxt"/>
        <w:spacing w:after="0" w:line="120" w:lineRule="exact"/>
        <w:rPr>
          <w:sz w:val="10"/>
        </w:rPr>
      </w:pPr>
    </w:p>
    <w:p w14:paraId="0E65AACD" w14:textId="5676998E" w:rsidR="00182241" w:rsidRPr="004A0E8B" w:rsidRDefault="00182241" w:rsidP="00AE5C2F">
      <w:pPr>
        <w:pStyle w:val="SingleTxt"/>
        <w:spacing w:after="0"/>
        <w:rPr>
          <w:b/>
          <w:spacing w:val="-2"/>
          <w:sz w:val="28"/>
        </w:rPr>
      </w:pPr>
      <w:r w:rsidRPr="004A0E8B">
        <w:rPr>
          <w:b/>
          <w:spacing w:val="-2"/>
          <w:sz w:val="28"/>
        </w:rPr>
        <w:t>Women human rights defenders and civil society</w:t>
      </w:r>
    </w:p>
    <w:p w14:paraId="1EEDCDBB" w14:textId="23FA3D0D" w:rsidR="00AE5C2F" w:rsidRPr="004A0E8B" w:rsidRDefault="00AE5C2F" w:rsidP="00AE5C2F">
      <w:pPr>
        <w:pStyle w:val="SingleTxt"/>
        <w:spacing w:after="0" w:line="120" w:lineRule="exact"/>
        <w:rPr>
          <w:b/>
          <w:spacing w:val="-2"/>
          <w:sz w:val="10"/>
        </w:rPr>
      </w:pPr>
    </w:p>
    <w:p w14:paraId="5204E574" w14:textId="20E362CB" w:rsidR="00AE5C2F" w:rsidRPr="000A7E42" w:rsidRDefault="00AE5C2F" w:rsidP="00AE5C2F">
      <w:pPr>
        <w:pStyle w:val="SingleTxt"/>
        <w:spacing w:after="0" w:line="120" w:lineRule="exact"/>
        <w:rPr>
          <w:sz w:val="10"/>
        </w:rPr>
      </w:pPr>
    </w:p>
    <w:p w14:paraId="6D563896" w14:textId="4B28831E" w:rsidR="00182241" w:rsidRPr="000A7E42" w:rsidRDefault="00182241" w:rsidP="00182241">
      <w:pPr>
        <w:pStyle w:val="SingleTxt"/>
      </w:pPr>
      <w:r w:rsidRPr="004A0E8B">
        <w:t>31</w:t>
      </w:r>
      <w:r w:rsidRPr="000A7E42">
        <w:t>.</w:t>
      </w:r>
      <w:r w:rsidRPr="000A7E42">
        <w:tab/>
        <w:t xml:space="preserve">Since </w:t>
      </w:r>
      <w:r w:rsidRPr="004A0E8B">
        <w:t>2017</w:t>
      </w:r>
      <w:r w:rsidRPr="000A7E42">
        <w:t>, there have been no reported cases of harassment and intimidation of human rights defenders in The Gambia. However, with the ongoing reform initiatives, it is envisaged that best practices would be adopted to provide us with the opportunities to adopt best practices for a more enabling environment. Furthermore, as we review our criminal laws to criminalize torture and the domestication of the CAT, mechanisms to prevent acts of torture from occurring will be established. The Government of the Gambia has affirmed its commitment to the protection of all persons in the country, including Journalists, civil society and other human rights defenders.</w:t>
      </w:r>
    </w:p>
    <w:p w14:paraId="6C3AF714" w14:textId="369D462A" w:rsidR="00AE5C2F" w:rsidRPr="000A7E42" w:rsidRDefault="00AE5C2F" w:rsidP="00AE5C2F">
      <w:pPr>
        <w:pStyle w:val="SingleTxt"/>
        <w:spacing w:after="0" w:line="120" w:lineRule="exact"/>
        <w:rPr>
          <w:sz w:val="10"/>
        </w:rPr>
      </w:pPr>
    </w:p>
    <w:p w14:paraId="4A998529" w14:textId="77777777" w:rsidR="00AE5C2F" w:rsidRPr="000A7E42" w:rsidRDefault="00AE5C2F" w:rsidP="00AE5C2F">
      <w:pPr>
        <w:pStyle w:val="SingleTxt"/>
        <w:spacing w:after="0" w:line="120" w:lineRule="exact"/>
        <w:rPr>
          <w:sz w:val="10"/>
        </w:rPr>
      </w:pPr>
    </w:p>
    <w:p w14:paraId="1FC5C296" w14:textId="7E964FCE" w:rsidR="00182241" w:rsidRPr="004A0E8B" w:rsidRDefault="00182241" w:rsidP="00AE5C2F">
      <w:pPr>
        <w:pStyle w:val="HCh"/>
        <w:ind w:left="1267" w:right="1260" w:hanging="1267"/>
      </w:pPr>
      <w:r w:rsidRPr="004A0E8B">
        <w:tab/>
      </w:r>
      <w:r w:rsidRPr="004A0E8B">
        <w:tab/>
        <w:t>Harmful practices</w:t>
      </w:r>
    </w:p>
    <w:p w14:paraId="678090D6" w14:textId="4A415D73" w:rsidR="00AE5C2F" w:rsidRPr="000A7E42" w:rsidRDefault="00AE5C2F" w:rsidP="00AE5C2F">
      <w:pPr>
        <w:pStyle w:val="SingleTxt"/>
        <w:spacing w:after="0" w:line="120" w:lineRule="exact"/>
        <w:rPr>
          <w:sz w:val="10"/>
        </w:rPr>
      </w:pPr>
    </w:p>
    <w:p w14:paraId="48AADA58" w14:textId="5D874C71" w:rsidR="00AE5C2F" w:rsidRPr="000A7E42" w:rsidRDefault="00AE5C2F" w:rsidP="00AE5C2F">
      <w:pPr>
        <w:pStyle w:val="SingleTxt"/>
        <w:spacing w:after="0" w:line="120" w:lineRule="exact"/>
        <w:rPr>
          <w:sz w:val="10"/>
        </w:rPr>
      </w:pPr>
    </w:p>
    <w:p w14:paraId="00C6C425" w14:textId="182278F2" w:rsidR="00182241" w:rsidRPr="000A7E42" w:rsidRDefault="00182241" w:rsidP="00182241">
      <w:pPr>
        <w:pStyle w:val="SingleTxt"/>
      </w:pPr>
      <w:r w:rsidRPr="004A0E8B">
        <w:t>32</w:t>
      </w:r>
      <w:r w:rsidRPr="000A7E42">
        <w:t>.</w:t>
      </w:r>
      <w:r w:rsidRPr="000A7E42">
        <w:tab/>
        <w:t>The Gambia has ratified the Protocol to the African Charter on Human and People`s Rights on the Rights of Women in Africa (the Maputo Protocol) and the United Nations Convention on the Elimination of All Forms of Discrimination Against Women. The provisions of these instruments have been domesticated through the Women</w:t>
      </w:r>
      <w:r w:rsidR="00904379" w:rsidRPr="000A7E42">
        <w:t>’</w:t>
      </w:r>
      <w:r w:rsidRPr="000A7E42">
        <w:t xml:space="preserve">s Act, </w:t>
      </w:r>
      <w:r w:rsidRPr="004A0E8B">
        <w:t>2010</w:t>
      </w:r>
      <w:r w:rsidRPr="000A7E42">
        <w:t>, including the prohibition of child marriage as contained in the Children</w:t>
      </w:r>
      <w:r w:rsidR="00904379" w:rsidRPr="000A7E42">
        <w:t>’</w:t>
      </w:r>
      <w:r w:rsidRPr="000A7E42">
        <w:t xml:space="preserve">s Amendment Act </w:t>
      </w:r>
      <w:r w:rsidRPr="004A0E8B">
        <w:t>2016</w:t>
      </w:r>
      <w:r w:rsidRPr="000A7E42">
        <w:t xml:space="preserve">. The Constitution of The Gambia also makes provisions for the promotion of women`s rights. Section </w:t>
      </w:r>
      <w:r w:rsidRPr="004A0E8B">
        <w:t>28</w:t>
      </w:r>
      <w:r w:rsidRPr="000A7E42">
        <w:t xml:space="preserve"> provides that Women shall be accorded full and equal dignity. In addition, women have the right to equal treatment, including equal opportunities in political, economic, and social activities. The Domestic Violence Act </w:t>
      </w:r>
      <w:r w:rsidRPr="004A0E8B">
        <w:t>2013</w:t>
      </w:r>
      <w:r w:rsidRPr="000A7E42">
        <w:t xml:space="preserve"> and Sexual Offences Act, </w:t>
      </w:r>
      <w:r w:rsidRPr="004A0E8B">
        <w:t>2013</w:t>
      </w:r>
      <w:r w:rsidRPr="000A7E42">
        <w:t xml:space="preserve"> are also fundamental in addressing violence against women and girls. </w:t>
      </w:r>
    </w:p>
    <w:p w14:paraId="645F7623" w14:textId="485F09DE" w:rsidR="00182241" w:rsidRPr="004A0E8B" w:rsidRDefault="00182241" w:rsidP="00182241">
      <w:pPr>
        <w:pStyle w:val="SingleTxt"/>
        <w:rPr>
          <w:spacing w:val="2"/>
        </w:rPr>
      </w:pPr>
      <w:r w:rsidRPr="004A0E8B">
        <w:rPr>
          <w:spacing w:val="2"/>
        </w:rPr>
        <w:t>33.</w:t>
      </w:r>
      <w:r w:rsidRPr="004A0E8B">
        <w:rPr>
          <w:spacing w:val="2"/>
        </w:rPr>
        <w:tab/>
        <w:t xml:space="preserve">According to the 2020 DHS, overall, 99 percent of women and 98 percent of men in The Gambia have heard of FGM. By religion, the prevalence of FGM is higher among Muslim women (74 per cent) than Christian women (19 per cent). The prevalence of FGM is highest in Basse (97 per cent) and lowest in Kerewan (42 per cent). Women and </w:t>
      </w:r>
      <w:r w:rsidRPr="004A0E8B">
        <w:rPr>
          <w:spacing w:val="2"/>
        </w:rPr>
        <w:lastRenderedPageBreak/>
        <w:t>men who have heard of female circumcision were asked whether this practice is a requirement of their religion. Only about one-third of women (34 per cent) and men (31</w:t>
      </w:r>
      <w:r w:rsidR="004A0E8B">
        <w:rPr>
          <w:spacing w:val="2"/>
        </w:rPr>
        <w:t> </w:t>
      </w:r>
      <w:r w:rsidRPr="004A0E8B">
        <w:rPr>
          <w:spacing w:val="2"/>
        </w:rPr>
        <w:t>per cent) believe that it is not a religious requirement. Less than half of women (46</w:t>
      </w:r>
      <w:r w:rsidR="004A0E8B">
        <w:rPr>
          <w:spacing w:val="2"/>
        </w:rPr>
        <w:t> </w:t>
      </w:r>
      <w:r w:rsidRPr="004A0E8B">
        <w:rPr>
          <w:spacing w:val="2"/>
        </w:rPr>
        <w:t>per cent) and men (42 per cent) believe that female circumcision should not be continued.</w:t>
      </w:r>
    </w:p>
    <w:p w14:paraId="3D440D7C" w14:textId="67AB2920" w:rsidR="00182241" w:rsidRPr="000A7E42" w:rsidRDefault="00182241" w:rsidP="00182241">
      <w:pPr>
        <w:pStyle w:val="SingleTxt"/>
      </w:pPr>
      <w:r w:rsidRPr="004A0E8B">
        <w:t>34</w:t>
      </w:r>
      <w:r w:rsidRPr="000A7E42">
        <w:t>.</w:t>
      </w:r>
      <w:r w:rsidRPr="000A7E42">
        <w:tab/>
      </w:r>
      <w:r w:rsidRPr="00C2712E">
        <w:rPr>
          <w:spacing w:val="2"/>
        </w:rPr>
        <w:t>Over the past three decades, the government of the Gambia, partners, and several organizations such as The Gambia Committee on Traditional Practices Affecting the Health of Women and Children (GAMCOTRAP), TOSTAN, and Wassu Gambia Kafo have taken active and meaningful roles in ending FGM in The Gambia. At the time, there were no youth-led organizations actively engaged in the campaign to end FGM. However, from</w:t>
      </w:r>
      <w:r w:rsidRPr="004A0E8B">
        <w:rPr>
          <w:spacing w:val="2"/>
        </w:rPr>
        <w:t>2011</w:t>
      </w:r>
      <w:r w:rsidRPr="00C2712E">
        <w:rPr>
          <w:spacing w:val="2"/>
        </w:rPr>
        <w:t xml:space="preserve"> to date, there has been a surge in the number of youth-led organizations that took up the mantle and complimented the efforts of the older generation organizations to end FGM. The building of the movement amongst young people in The Gambia could be attributed to initiatives such as the Girl Generation whose grants allowed more grassroots engagements by giving funds to grassroots organizations, such as Mbalondirem in Upper River Region (URR), Just Act in Central River Region (CRR), Fandema Kafo in Lower River Region (LRR), Kids Come First Foundation in West Coast Region (WCR) amongst others, who often do not have access to funding. UN agencies such as UNFPA and UNICEF, through their joint programs, to end FGM in the Gambia, have also supported this process and these organizations. As a result, more youth-led organizations were able to access funding to implement important work, which has accelerated the abandonment of FGM.</w:t>
      </w:r>
    </w:p>
    <w:p w14:paraId="2C55ABA9" w14:textId="6DA72F9C" w:rsidR="00AE5C2F" w:rsidRPr="000A7E42" w:rsidRDefault="00AE5C2F" w:rsidP="00AE5C2F">
      <w:pPr>
        <w:pStyle w:val="SingleTxt"/>
        <w:spacing w:after="0" w:line="120" w:lineRule="exact"/>
        <w:rPr>
          <w:sz w:val="10"/>
        </w:rPr>
      </w:pPr>
    </w:p>
    <w:p w14:paraId="41DA5CDF" w14:textId="7129B1BF" w:rsidR="00AE5C2F" w:rsidRPr="000A7E42" w:rsidRDefault="00AE5C2F" w:rsidP="00AE5C2F">
      <w:pPr>
        <w:pStyle w:val="SingleTxt"/>
        <w:spacing w:after="0" w:line="120" w:lineRule="exact"/>
        <w:rPr>
          <w:sz w:val="10"/>
        </w:rPr>
      </w:pPr>
    </w:p>
    <w:p w14:paraId="76C61B25" w14:textId="571450E0" w:rsidR="00182241" w:rsidRPr="004A0E8B" w:rsidRDefault="00182241" w:rsidP="00A234A7">
      <w:pPr>
        <w:pStyle w:val="H1"/>
        <w:ind w:right="1260"/>
      </w:pPr>
      <w:r w:rsidRPr="004A0E8B">
        <w:tab/>
      </w:r>
      <w:r w:rsidRPr="004A0E8B">
        <w:tab/>
        <w:t>Reported cases of FGM practises and its litigation</w:t>
      </w:r>
    </w:p>
    <w:p w14:paraId="416F8208" w14:textId="6DDC52E2" w:rsidR="00AE5C2F" w:rsidRPr="000A7E42" w:rsidRDefault="00AE5C2F" w:rsidP="00AE5C2F">
      <w:pPr>
        <w:pStyle w:val="SingleTxt"/>
        <w:spacing w:after="0" w:line="120" w:lineRule="exact"/>
        <w:rPr>
          <w:sz w:val="10"/>
        </w:rPr>
      </w:pPr>
    </w:p>
    <w:p w14:paraId="38648A1C" w14:textId="04131E21" w:rsidR="00AE5C2F" w:rsidRPr="000A7E42" w:rsidRDefault="00AE5C2F" w:rsidP="00AE5C2F">
      <w:pPr>
        <w:pStyle w:val="SingleTxt"/>
        <w:spacing w:after="0" w:line="120" w:lineRule="exact"/>
        <w:rPr>
          <w:sz w:val="10"/>
        </w:rPr>
      </w:pPr>
    </w:p>
    <w:p w14:paraId="290C5720" w14:textId="0EFE03D3" w:rsidR="00182241" w:rsidRPr="000A7E42" w:rsidRDefault="00182241" w:rsidP="00182241">
      <w:pPr>
        <w:pStyle w:val="SingleTxt"/>
      </w:pPr>
      <w:r w:rsidRPr="004A0E8B">
        <w:t>35</w:t>
      </w:r>
      <w:r w:rsidRPr="000A7E42">
        <w:t>.</w:t>
      </w:r>
      <w:r w:rsidRPr="000A7E42">
        <w:tab/>
        <w:t>In terms of monitoring mechanisms, the establishment of the National Women</w:t>
      </w:r>
      <w:r w:rsidR="00904379" w:rsidRPr="000A7E42">
        <w:t>’</w:t>
      </w:r>
      <w:r w:rsidRPr="000A7E42">
        <w:t xml:space="preserve">s Council under section </w:t>
      </w:r>
      <w:r w:rsidRPr="004A0E8B">
        <w:t>57</w:t>
      </w:r>
      <w:r w:rsidRPr="000A7E42">
        <w:t xml:space="preserve"> of the Act is an important innovation as the Council is tasked among other things with the implementation of gender and women</w:t>
      </w:r>
      <w:r w:rsidR="00904379" w:rsidRPr="000A7E42">
        <w:t>’</w:t>
      </w:r>
      <w:r w:rsidRPr="000A7E42">
        <w:t>s rights initiatives in all areas of government activities and advice government on women</w:t>
      </w:r>
      <w:r w:rsidR="00904379" w:rsidRPr="000A7E42">
        <w:t>’</w:t>
      </w:r>
      <w:r w:rsidRPr="000A7E42">
        <w:t>s rights issues. The Council also monitors compliance with the Act. However, the Act failed to adequately make provision for traditional and indigenous leaders and communities to take a role in the fight against FGM. Since these entities are major gatekeepers of FGM, it is important to include their members in the fight against the practice. Under the Council</w:t>
      </w:r>
      <w:r w:rsidR="00904379" w:rsidRPr="000A7E42">
        <w:t>’</w:t>
      </w:r>
      <w:r w:rsidRPr="000A7E42">
        <w:t>s advisory mandate, it can regularly avail the Government of up-to-date information on the dynamics of FGM and how to approach the challenges surrounding the full abolition of the practice.</w:t>
      </w:r>
    </w:p>
    <w:p w14:paraId="597723B1" w14:textId="41762F87" w:rsidR="00182241" w:rsidRPr="000A7E42" w:rsidRDefault="00182241" w:rsidP="00182241">
      <w:pPr>
        <w:pStyle w:val="SingleTxt"/>
      </w:pPr>
      <w:r w:rsidRPr="004A0E8B">
        <w:t>36</w:t>
      </w:r>
      <w:r w:rsidRPr="000A7E42">
        <w:t>.</w:t>
      </w:r>
      <w:r w:rsidRPr="000A7E42">
        <w:tab/>
        <w:t xml:space="preserve">The High Court of The Gambia, which has branches in all regions of the country has the jurisdiction to enforce the rights protected in the Act just like other rights protected in the </w:t>
      </w:r>
      <w:r w:rsidRPr="004A0E8B">
        <w:t>1997</w:t>
      </w:r>
      <w:r w:rsidRPr="000A7E42">
        <w:t xml:space="preserve"> Constitution. Section </w:t>
      </w:r>
      <w:r w:rsidRPr="004A0E8B">
        <w:t>12</w:t>
      </w:r>
      <w:r w:rsidRPr="000A7E42">
        <w:t xml:space="preserve"> of the Women</w:t>
      </w:r>
      <w:r w:rsidR="00904379" w:rsidRPr="000A7E42">
        <w:t>’</w:t>
      </w:r>
      <w:r w:rsidRPr="000A7E42">
        <w:t>s Act allows for any person acting on behalf of another person, any member of an interest group, and anyone acting in the public interest to bring an action for the enforcement of these rights before the High Court. The National Women</w:t>
      </w:r>
      <w:r w:rsidR="00904379" w:rsidRPr="000A7E42">
        <w:t>’</w:t>
      </w:r>
      <w:r w:rsidRPr="000A7E42">
        <w:t>s Bureau can also initiate proceedings on behalf of the National Women</w:t>
      </w:r>
      <w:r w:rsidR="00904379" w:rsidRPr="000A7E42">
        <w:t>’</w:t>
      </w:r>
      <w:r w:rsidRPr="000A7E42">
        <w:t xml:space="preserve">s Council in the High Court to enforce these rights or seek any other redress. Thus, unlike under section </w:t>
      </w:r>
      <w:r w:rsidRPr="004A0E8B">
        <w:t>37</w:t>
      </w:r>
      <w:r w:rsidRPr="000A7E42">
        <w:t xml:space="preserve"> of the Constitution which only recognizes </w:t>
      </w:r>
      <w:r w:rsidRPr="004A0E8B">
        <w:rPr>
          <w:i/>
          <w:iCs/>
        </w:rPr>
        <w:t>locus standi</w:t>
      </w:r>
      <w:r w:rsidRPr="000A7E42">
        <w:t xml:space="preserve"> of the person who alleges his or her rights have been, are being, or likely to be violated, or by someone acting on behalf of a detained person, the Women</w:t>
      </w:r>
      <w:r w:rsidR="00904379" w:rsidRPr="000A7E42">
        <w:t>’</w:t>
      </w:r>
      <w:r w:rsidRPr="000A7E42">
        <w:t>s Act opens various avenues through which women, and other interested in the protection of women and girls, can seek enforcement of the provisions of the Act. These provisions can be used to litigate the violation of women</w:t>
      </w:r>
      <w:r w:rsidR="00904379" w:rsidRPr="000A7E42">
        <w:t>’</w:t>
      </w:r>
      <w:r w:rsidRPr="000A7E42">
        <w:t>s rights to dignity and freedom from torture and inhuman treatment, including the practice of FGM in The Gambia.</w:t>
      </w:r>
    </w:p>
    <w:p w14:paraId="4AA11890" w14:textId="42C93369" w:rsidR="00182241" w:rsidRPr="000A7E42" w:rsidRDefault="00182241" w:rsidP="00182241">
      <w:pPr>
        <w:pStyle w:val="SingleTxt"/>
      </w:pPr>
      <w:r w:rsidRPr="004A0E8B">
        <w:t>37</w:t>
      </w:r>
      <w:r w:rsidRPr="000A7E42">
        <w:t>.</w:t>
      </w:r>
      <w:r w:rsidRPr="000A7E42">
        <w:tab/>
        <w:t xml:space="preserve">The Ministry of Gender, Children and Social Welfare has commissioned a Research Study in </w:t>
      </w:r>
      <w:r w:rsidRPr="004A0E8B">
        <w:t>2021</w:t>
      </w:r>
      <w:r w:rsidRPr="000A7E42">
        <w:t xml:space="preserve"> for the Development of the National FGM Policy and Plan </w:t>
      </w:r>
      <w:r w:rsidRPr="000A7E42">
        <w:lastRenderedPageBreak/>
        <w:t xml:space="preserve">of Action for the Elimination of Female Genital Mutilation in The Gambia. The Gambia has registered some progress in the fight against FGM. The legal and policy framework provides for some measures of the resort to combat FGM as the </w:t>
      </w:r>
      <w:r w:rsidRPr="004A0E8B">
        <w:t>1997</w:t>
      </w:r>
      <w:r w:rsidRPr="000A7E42">
        <w:t xml:space="preserve"> Constitution and other international and regional instruments have broad provisions that can be relied on to justify the criminalization and prosecution of perpetrators of FGM. The Women</w:t>
      </w:r>
      <w:r w:rsidR="00904379" w:rsidRPr="000A7E42">
        <w:t>’</w:t>
      </w:r>
      <w:r w:rsidRPr="000A7E42">
        <w:t xml:space="preserve">s Act, of </w:t>
      </w:r>
      <w:r w:rsidRPr="004A0E8B">
        <w:t>2010</w:t>
      </w:r>
      <w:r w:rsidRPr="000A7E42">
        <w:t xml:space="preserve"> and the </w:t>
      </w:r>
      <w:r w:rsidRPr="004A0E8B">
        <w:t>2015</w:t>
      </w:r>
      <w:r w:rsidRPr="000A7E42">
        <w:t xml:space="preserve"> amendment thereof are good starting points to eliminate FGM. The policies that were reviewed also provided a series of piecemeal measures to fight FGM. </w:t>
      </w:r>
    </w:p>
    <w:p w14:paraId="3BC60EBF" w14:textId="383099CB" w:rsidR="00AE5C2F" w:rsidRPr="000A7E42" w:rsidRDefault="00AE5C2F" w:rsidP="00AE5C2F">
      <w:pPr>
        <w:pStyle w:val="SingleTxt"/>
        <w:spacing w:after="0" w:line="120" w:lineRule="exact"/>
        <w:rPr>
          <w:sz w:val="10"/>
        </w:rPr>
      </w:pPr>
    </w:p>
    <w:p w14:paraId="3B88C382" w14:textId="08C12600" w:rsidR="00AE5C2F" w:rsidRPr="000A7E42" w:rsidRDefault="00AE5C2F" w:rsidP="00AE5C2F">
      <w:pPr>
        <w:pStyle w:val="SingleTxt"/>
        <w:spacing w:after="0" w:line="120" w:lineRule="exact"/>
        <w:rPr>
          <w:sz w:val="10"/>
        </w:rPr>
      </w:pPr>
    </w:p>
    <w:p w14:paraId="21382F4C" w14:textId="24703214" w:rsidR="00182241" w:rsidRPr="004A0E8B" w:rsidRDefault="00182241" w:rsidP="00AE5C2F">
      <w:pPr>
        <w:pStyle w:val="HCh"/>
        <w:ind w:left="1267" w:right="1260" w:hanging="1267"/>
      </w:pPr>
      <w:r w:rsidRPr="004A0E8B">
        <w:tab/>
      </w:r>
      <w:r w:rsidRPr="004A0E8B">
        <w:tab/>
        <w:t>Gender-based violence against women</w:t>
      </w:r>
    </w:p>
    <w:p w14:paraId="7F3DFF81" w14:textId="087FFAB1" w:rsidR="00AE5C2F" w:rsidRPr="000A7E42" w:rsidRDefault="00AE5C2F" w:rsidP="00AE5C2F">
      <w:pPr>
        <w:pStyle w:val="SingleTxt"/>
        <w:spacing w:after="0" w:line="120" w:lineRule="exact"/>
        <w:rPr>
          <w:sz w:val="10"/>
        </w:rPr>
      </w:pPr>
    </w:p>
    <w:p w14:paraId="30C11179" w14:textId="79C81922" w:rsidR="00AE5C2F" w:rsidRPr="000A7E42" w:rsidRDefault="00AE5C2F" w:rsidP="00AE5C2F">
      <w:pPr>
        <w:pStyle w:val="SingleTxt"/>
        <w:spacing w:after="0" w:line="120" w:lineRule="exact"/>
        <w:rPr>
          <w:sz w:val="10"/>
        </w:rPr>
      </w:pPr>
    </w:p>
    <w:p w14:paraId="037B2811" w14:textId="1ED2BDF9" w:rsidR="00182241" w:rsidRPr="000A7E42" w:rsidRDefault="00182241" w:rsidP="00182241">
      <w:pPr>
        <w:pStyle w:val="SingleTxt"/>
      </w:pPr>
      <w:r w:rsidRPr="004A0E8B">
        <w:t>38</w:t>
      </w:r>
      <w:r w:rsidRPr="000A7E42">
        <w:t>.</w:t>
      </w:r>
      <w:r w:rsidRPr="000A7E42">
        <w:tab/>
        <w:t xml:space="preserve">In recent times, the government has undertaken major legislative reforms with support from UN Women aimed at repealing discriminative provisions or enacting provisions to better protect women. On the definition of </w:t>
      </w:r>
      <w:r w:rsidR="00904379" w:rsidRPr="000A7E42">
        <w:t>‘</w:t>
      </w:r>
      <w:r w:rsidRPr="000A7E42">
        <w:t xml:space="preserve">aggravated domestic violence, the definition as contained in the Domestic Violence Act </w:t>
      </w:r>
      <w:r w:rsidRPr="004A0E8B">
        <w:t>2013</w:t>
      </w:r>
      <w:r w:rsidRPr="000A7E42">
        <w:t xml:space="preserve"> includes acts considered to be domestic violence and the definition of this offense refers to physical assault or use of physical force, sexual abuse, economic abuse, emotional, verbal or psychological abuse, sexual harassment, and intimidation. In addition, the Act provides that settlement of domestic violence out of court should be done in consultation with the complainant and such settlement will be by alternative dispute resolution. GBV data was recorded from care team institutions and one-stop centres from </w:t>
      </w:r>
      <w:r w:rsidRPr="004A0E8B">
        <w:t>2017</w:t>
      </w:r>
      <w:r w:rsidRPr="000A7E42">
        <w:t xml:space="preserve"> to </w:t>
      </w:r>
      <w:r w:rsidRPr="004A0E8B">
        <w:t>2019</w:t>
      </w:r>
      <w:r w:rsidRPr="000A7E42">
        <w:t>.</w:t>
      </w:r>
    </w:p>
    <w:p w14:paraId="15CECD14" w14:textId="399E4704" w:rsidR="00AE5C2F" w:rsidRPr="000A7E42" w:rsidRDefault="00AE5C2F" w:rsidP="00AE5C2F">
      <w:pPr>
        <w:pStyle w:val="SingleTxt"/>
        <w:spacing w:after="0" w:line="120" w:lineRule="exact"/>
        <w:rPr>
          <w:sz w:val="10"/>
        </w:rPr>
      </w:pPr>
    </w:p>
    <w:p w14:paraId="3297AB1A" w14:textId="31E422EC" w:rsidR="00182241" w:rsidRPr="004A0E8B" w:rsidRDefault="00AE5C2F" w:rsidP="007510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E8B">
        <w:tab/>
      </w:r>
      <w:r w:rsidRPr="004A0E8B">
        <w:tab/>
      </w:r>
      <w:r w:rsidR="00182241" w:rsidRPr="004A0E8B">
        <w:t>Total number and types of GBV cases recorded by the care institutions in 2016 after verification:</w:t>
      </w:r>
    </w:p>
    <w:p w14:paraId="181C7AA6" w14:textId="1799EDA7" w:rsidR="00751030" w:rsidRPr="000A7E42" w:rsidRDefault="00751030" w:rsidP="00751030">
      <w:pPr>
        <w:pStyle w:val="SingleTxt"/>
        <w:spacing w:after="0" w:line="120" w:lineRule="exact"/>
        <w:rPr>
          <w:sz w:val="10"/>
          <w:lang w:val="en-US"/>
        </w:rPr>
      </w:pPr>
    </w:p>
    <w:p w14:paraId="073ECDC1" w14:textId="0F680D6E" w:rsidR="00751030" w:rsidRPr="000A7E42" w:rsidRDefault="00751030" w:rsidP="00751030">
      <w:pPr>
        <w:pStyle w:val="SingleTxt"/>
        <w:spacing w:after="0" w:line="120" w:lineRule="exact"/>
        <w:rPr>
          <w:sz w:val="10"/>
          <w:lang w:val="en-US"/>
        </w:rPr>
      </w:pPr>
    </w:p>
    <w:tbl>
      <w:tblPr>
        <w:tblW w:w="7373" w:type="dxa"/>
        <w:tblInd w:w="1267" w:type="dxa"/>
        <w:tblLayout w:type="fixed"/>
        <w:tblCellMar>
          <w:left w:w="0" w:type="dxa"/>
          <w:right w:w="0" w:type="dxa"/>
        </w:tblCellMar>
        <w:tblLook w:val="04A0" w:firstRow="1" w:lastRow="0" w:firstColumn="1" w:lastColumn="0" w:noHBand="0" w:noVBand="1"/>
      </w:tblPr>
      <w:tblGrid>
        <w:gridCol w:w="2894"/>
        <w:gridCol w:w="2330"/>
        <w:gridCol w:w="2149"/>
      </w:tblGrid>
      <w:tr w:rsidR="00751030" w:rsidRPr="000A7E42" w14:paraId="4BFC5110" w14:textId="77777777" w:rsidTr="000A7E42">
        <w:trPr>
          <w:tblHeader/>
        </w:trPr>
        <w:tc>
          <w:tcPr>
            <w:tcW w:w="2873" w:type="dxa"/>
            <w:tcBorders>
              <w:top w:val="single" w:sz="4" w:space="0" w:color="auto"/>
              <w:bottom w:val="single" w:sz="12" w:space="0" w:color="auto"/>
            </w:tcBorders>
            <w:shd w:val="clear" w:color="auto" w:fill="auto"/>
            <w:vAlign w:val="bottom"/>
            <w:hideMark/>
          </w:tcPr>
          <w:p w14:paraId="7D6C5099" w14:textId="2530F93B" w:rsidR="00751030" w:rsidRPr="000A7E42" w:rsidRDefault="00751030" w:rsidP="00751030">
            <w:pPr>
              <w:pStyle w:val="SingleTxtG"/>
              <w:tabs>
                <w:tab w:val="clear" w:pos="1701"/>
                <w:tab w:val="clear" w:pos="2268"/>
                <w:tab w:val="clear" w:pos="2835"/>
              </w:tabs>
              <w:spacing w:before="81" w:after="81" w:line="160" w:lineRule="exact"/>
              <w:ind w:left="0" w:right="40"/>
              <w:jc w:val="left"/>
              <w:rPr>
                <w:i/>
                <w:spacing w:val="4"/>
                <w:w w:val="103"/>
                <w:sz w:val="14"/>
              </w:rPr>
            </w:pPr>
            <w:r w:rsidRPr="004A0E8B">
              <w:rPr>
                <w:i/>
                <w:spacing w:val="4"/>
                <w:w w:val="103"/>
                <w:sz w:val="14"/>
              </w:rPr>
              <w:t>GBV type</w:t>
            </w:r>
          </w:p>
        </w:tc>
        <w:tc>
          <w:tcPr>
            <w:tcW w:w="2313" w:type="dxa"/>
            <w:tcBorders>
              <w:top w:val="single" w:sz="4" w:space="0" w:color="auto"/>
              <w:bottom w:val="single" w:sz="12" w:space="0" w:color="auto"/>
            </w:tcBorders>
            <w:shd w:val="clear" w:color="auto" w:fill="auto"/>
            <w:vAlign w:val="bottom"/>
            <w:hideMark/>
          </w:tcPr>
          <w:p w14:paraId="3F5D002F" w14:textId="2F8784BF" w:rsidR="00751030" w:rsidRPr="000A7E42" w:rsidRDefault="00751030" w:rsidP="00751030">
            <w:pPr>
              <w:pStyle w:val="SingleTxtG"/>
              <w:tabs>
                <w:tab w:val="clear" w:pos="1701"/>
                <w:tab w:val="clear" w:pos="2268"/>
                <w:tab w:val="clear" w:pos="2835"/>
              </w:tabs>
              <w:spacing w:before="81" w:after="81" w:line="160" w:lineRule="exact"/>
              <w:ind w:left="144" w:right="40"/>
              <w:jc w:val="right"/>
              <w:rPr>
                <w:i/>
                <w:spacing w:val="4"/>
                <w:w w:val="103"/>
                <w:sz w:val="14"/>
              </w:rPr>
            </w:pPr>
            <w:r w:rsidRPr="004A0E8B">
              <w:rPr>
                <w:i/>
                <w:spacing w:val="4"/>
                <w:w w:val="103"/>
                <w:sz w:val="14"/>
              </w:rPr>
              <w:t>Number of cases recorded in 2016</w:t>
            </w:r>
          </w:p>
        </w:tc>
        <w:tc>
          <w:tcPr>
            <w:tcW w:w="2134" w:type="dxa"/>
            <w:tcBorders>
              <w:top w:val="single" w:sz="4" w:space="0" w:color="auto"/>
              <w:bottom w:val="single" w:sz="12" w:space="0" w:color="auto"/>
            </w:tcBorders>
            <w:shd w:val="clear" w:color="auto" w:fill="auto"/>
            <w:vAlign w:val="bottom"/>
            <w:hideMark/>
          </w:tcPr>
          <w:p w14:paraId="6DDCD5A0" w14:textId="4087A505" w:rsidR="00751030" w:rsidRPr="004A0E8B" w:rsidRDefault="00751030" w:rsidP="00751030">
            <w:pPr>
              <w:pStyle w:val="SingleTxtG"/>
              <w:tabs>
                <w:tab w:val="clear" w:pos="1701"/>
                <w:tab w:val="clear" w:pos="2268"/>
                <w:tab w:val="clear" w:pos="2835"/>
              </w:tabs>
              <w:spacing w:before="81" w:after="81" w:line="160" w:lineRule="exact"/>
              <w:ind w:left="144" w:right="40"/>
              <w:jc w:val="right"/>
              <w:rPr>
                <w:i/>
                <w:spacing w:val="4"/>
                <w:w w:val="103"/>
                <w:sz w:val="14"/>
              </w:rPr>
            </w:pPr>
            <w:r w:rsidRPr="004A0E8B">
              <w:rPr>
                <w:i/>
                <w:spacing w:val="4"/>
                <w:w w:val="103"/>
                <w:sz w:val="14"/>
              </w:rPr>
              <w:t>Percentage (%)</w:t>
            </w:r>
          </w:p>
        </w:tc>
      </w:tr>
      <w:tr w:rsidR="00BC1419" w:rsidRPr="000A7E42" w14:paraId="0979129D" w14:textId="77777777" w:rsidTr="000A7E42">
        <w:trPr>
          <w:trHeight w:hRule="exact" w:val="115"/>
          <w:tblHeader/>
        </w:trPr>
        <w:tc>
          <w:tcPr>
            <w:tcW w:w="2873" w:type="dxa"/>
            <w:tcBorders>
              <w:top w:val="single" w:sz="12" w:space="0" w:color="auto"/>
            </w:tcBorders>
            <w:shd w:val="clear" w:color="auto" w:fill="auto"/>
            <w:vAlign w:val="bottom"/>
          </w:tcPr>
          <w:p w14:paraId="41D9C0A8" w14:textId="77777777" w:rsidR="00751030" w:rsidRPr="000A7E42" w:rsidRDefault="00751030" w:rsidP="00751030">
            <w:pPr>
              <w:pStyle w:val="SingleTxtG"/>
              <w:tabs>
                <w:tab w:val="clear" w:pos="1701"/>
                <w:tab w:val="clear" w:pos="2268"/>
                <w:tab w:val="clear" w:pos="2835"/>
              </w:tabs>
              <w:spacing w:before="40" w:after="40" w:line="210" w:lineRule="exact"/>
              <w:ind w:left="0" w:right="40"/>
              <w:jc w:val="left"/>
              <w:rPr>
                <w:sz w:val="17"/>
              </w:rPr>
            </w:pPr>
          </w:p>
        </w:tc>
        <w:tc>
          <w:tcPr>
            <w:tcW w:w="2313" w:type="dxa"/>
            <w:tcBorders>
              <w:top w:val="single" w:sz="12" w:space="0" w:color="auto"/>
            </w:tcBorders>
            <w:shd w:val="clear" w:color="auto" w:fill="auto"/>
            <w:vAlign w:val="bottom"/>
          </w:tcPr>
          <w:p w14:paraId="59C0CF56" w14:textId="77777777" w:rsidR="00751030" w:rsidRPr="000A7E42" w:rsidRDefault="00751030" w:rsidP="00751030">
            <w:pPr>
              <w:pStyle w:val="SingleTxtG"/>
              <w:tabs>
                <w:tab w:val="clear" w:pos="1701"/>
                <w:tab w:val="clear" w:pos="2268"/>
                <w:tab w:val="clear" w:pos="2835"/>
              </w:tabs>
              <w:spacing w:before="40" w:after="40" w:line="210" w:lineRule="exact"/>
              <w:ind w:left="144" w:right="40"/>
              <w:jc w:val="right"/>
              <w:rPr>
                <w:sz w:val="17"/>
              </w:rPr>
            </w:pPr>
          </w:p>
        </w:tc>
        <w:tc>
          <w:tcPr>
            <w:tcW w:w="2134" w:type="dxa"/>
            <w:tcBorders>
              <w:top w:val="single" w:sz="12" w:space="0" w:color="auto"/>
            </w:tcBorders>
            <w:shd w:val="clear" w:color="auto" w:fill="auto"/>
            <w:vAlign w:val="bottom"/>
          </w:tcPr>
          <w:p w14:paraId="54DEFC12" w14:textId="77777777" w:rsidR="00751030" w:rsidRPr="000A7E42" w:rsidRDefault="00751030" w:rsidP="00751030">
            <w:pPr>
              <w:pStyle w:val="SingleTxtG"/>
              <w:tabs>
                <w:tab w:val="clear" w:pos="1701"/>
                <w:tab w:val="clear" w:pos="2268"/>
                <w:tab w:val="clear" w:pos="2835"/>
              </w:tabs>
              <w:spacing w:before="40" w:after="40" w:line="210" w:lineRule="exact"/>
              <w:ind w:left="144" w:right="40"/>
              <w:jc w:val="right"/>
              <w:rPr>
                <w:sz w:val="17"/>
              </w:rPr>
            </w:pPr>
          </w:p>
        </w:tc>
      </w:tr>
      <w:tr w:rsidR="00751030" w:rsidRPr="000A7E42" w14:paraId="211F0922" w14:textId="77777777" w:rsidTr="000A7E42">
        <w:tc>
          <w:tcPr>
            <w:tcW w:w="2873" w:type="dxa"/>
            <w:shd w:val="clear" w:color="auto" w:fill="auto"/>
            <w:vAlign w:val="bottom"/>
            <w:hideMark/>
          </w:tcPr>
          <w:p w14:paraId="29BEA90F" w14:textId="6E376C10" w:rsidR="00751030" w:rsidRPr="000A7E42" w:rsidRDefault="00751030" w:rsidP="00751030">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rPr>
            </w:pPr>
            <w:r w:rsidRPr="000A7E42">
              <w:rPr>
                <w:spacing w:val="4"/>
                <w:w w:val="103"/>
                <w:sz w:val="17"/>
              </w:rPr>
              <w:t>Sexual violence</w:t>
            </w:r>
          </w:p>
        </w:tc>
        <w:tc>
          <w:tcPr>
            <w:tcW w:w="2313" w:type="dxa"/>
            <w:shd w:val="clear" w:color="auto" w:fill="auto"/>
            <w:vAlign w:val="bottom"/>
            <w:hideMark/>
          </w:tcPr>
          <w:p w14:paraId="12685A8D" w14:textId="77777777" w:rsidR="00751030" w:rsidRPr="000A7E42" w:rsidRDefault="00751030" w:rsidP="00751030">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rPr>
            </w:pPr>
            <w:r w:rsidRPr="004A0E8B">
              <w:rPr>
                <w:spacing w:val="4"/>
                <w:w w:val="103"/>
                <w:sz w:val="17"/>
              </w:rPr>
              <w:t>153</w:t>
            </w:r>
          </w:p>
        </w:tc>
        <w:tc>
          <w:tcPr>
            <w:tcW w:w="2134" w:type="dxa"/>
            <w:shd w:val="clear" w:color="auto" w:fill="auto"/>
            <w:vAlign w:val="bottom"/>
            <w:hideMark/>
          </w:tcPr>
          <w:p w14:paraId="48668C3E" w14:textId="77777777" w:rsidR="00751030" w:rsidRPr="000A7E42" w:rsidRDefault="00751030" w:rsidP="00751030">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rPr>
            </w:pPr>
            <w:r w:rsidRPr="004A0E8B">
              <w:rPr>
                <w:spacing w:val="4"/>
                <w:w w:val="103"/>
                <w:sz w:val="17"/>
              </w:rPr>
              <w:t>38</w:t>
            </w:r>
            <w:r w:rsidRPr="000A7E42">
              <w:rPr>
                <w:spacing w:val="4"/>
                <w:w w:val="103"/>
                <w:sz w:val="17"/>
              </w:rPr>
              <w:t xml:space="preserve">% </w:t>
            </w:r>
          </w:p>
        </w:tc>
      </w:tr>
      <w:tr w:rsidR="00751030" w:rsidRPr="000A7E42" w14:paraId="1D6B73CC" w14:textId="77777777" w:rsidTr="000A7E42">
        <w:tc>
          <w:tcPr>
            <w:tcW w:w="2873" w:type="dxa"/>
            <w:shd w:val="clear" w:color="auto" w:fill="auto"/>
            <w:vAlign w:val="bottom"/>
            <w:hideMark/>
          </w:tcPr>
          <w:p w14:paraId="3EAE1254" w14:textId="14A0BBFF" w:rsidR="00751030" w:rsidRPr="000A7E42" w:rsidRDefault="00751030" w:rsidP="00751030">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rPr>
            </w:pPr>
            <w:r w:rsidRPr="000A7E42">
              <w:rPr>
                <w:spacing w:val="4"/>
                <w:w w:val="103"/>
                <w:sz w:val="17"/>
              </w:rPr>
              <w:t>Economic violence</w:t>
            </w:r>
          </w:p>
        </w:tc>
        <w:tc>
          <w:tcPr>
            <w:tcW w:w="2313" w:type="dxa"/>
            <w:shd w:val="clear" w:color="auto" w:fill="auto"/>
            <w:vAlign w:val="bottom"/>
            <w:hideMark/>
          </w:tcPr>
          <w:p w14:paraId="3701E41A" w14:textId="77777777" w:rsidR="00751030" w:rsidRPr="000A7E42" w:rsidRDefault="00751030" w:rsidP="00751030">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rPr>
            </w:pPr>
            <w:r w:rsidRPr="004A0E8B">
              <w:rPr>
                <w:spacing w:val="4"/>
                <w:w w:val="103"/>
                <w:sz w:val="17"/>
              </w:rPr>
              <w:t>147</w:t>
            </w:r>
          </w:p>
        </w:tc>
        <w:tc>
          <w:tcPr>
            <w:tcW w:w="2134" w:type="dxa"/>
            <w:shd w:val="clear" w:color="auto" w:fill="auto"/>
            <w:vAlign w:val="bottom"/>
            <w:hideMark/>
          </w:tcPr>
          <w:p w14:paraId="5E988D24" w14:textId="77777777" w:rsidR="00751030" w:rsidRPr="000A7E42" w:rsidRDefault="00751030" w:rsidP="00751030">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rPr>
            </w:pPr>
            <w:r w:rsidRPr="004A0E8B">
              <w:rPr>
                <w:spacing w:val="4"/>
                <w:w w:val="103"/>
                <w:sz w:val="17"/>
              </w:rPr>
              <w:t>36</w:t>
            </w:r>
            <w:r w:rsidRPr="000A7E42">
              <w:rPr>
                <w:spacing w:val="4"/>
                <w:w w:val="103"/>
                <w:sz w:val="17"/>
              </w:rPr>
              <w:t>.</w:t>
            </w:r>
            <w:r w:rsidRPr="004A0E8B">
              <w:rPr>
                <w:spacing w:val="4"/>
                <w:w w:val="103"/>
                <w:sz w:val="17"/>
              </w:rPr>
              <w:t>4</w:t>
            </w:r>
            <w:r w:rsidRPr="000A7E42">
              <w:rPr>
                <w:spacing w:val="4"/>
                <w:w w:val="103"/>
                <w:sz w:val="17"/>
              </w:rPr>
              <w:t>%</w:t>
            </w:r>
          </w:p>
        </w:tc>
      </w:tr>
      <w:tr w:rsidR="00751030" w:rsidRPr="000A7E42" w14:paraId="70A27D42" w14:textId="77777777" w:rsidTr="000A7E42">
        <w:tc>
          <w:tcPr>
            <w:tcW w:w="2873" w:type="dxa"/>
            <w:shd w:val="clear" w:color="auto" w:fill="auto"/>
            <w:vAlign w:val="bottom"/>
            <w:hideMark/>
          </w:tcPr>
          <w:p w14:paraId="3E462B28" w14:textId="41933EFE" w:rsidR="00751030" w:rsidRPr="000A7E42" w:rsidRDefault="00751030" w:rsidP="00751030">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rPr>
            </w:pPr>
            <w:r w:rsidRPr="000A7E42">
              <w:rPr>
                <w:spacing w:val="4"/>
                <w:w w:val="103"/>
                <w:sz w:val="17"/>
              </w:rPr>
              <w:t xml:space="preserve">Psychological/emotional violence </w:t>
            </w:r>
          </w:p>
        </w:tc>
        <w:tc>
          <w:tcPr>
            <w:tcW w:w="2313" w:type="dxa"/>
            <w:shd w:val="clear" w:color="auto" w:fill="auto"/>
            <w:vAlign w:val="bottom"/>
            <w:hideMark/>
          </w:tcPr>
          <w:p w14:paraId="24F27367" w14:textId="77777777" w:rsidR="00751030" w:rsidRPr="000A7E42" w:rsidRDefault="00751030" w:rsidP="00751030">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rPr>
            </w:pPr>
            <w:r w:rsidRPr="004A0E8B">
              <w:rPr>
                <w:spacing w:val="4"/>
                <w:w w:val="103"/>
                <w:sz w:val="17"/>
              </w:rPr>
              <w:t>58</w:t>
            </w:r>
          </w:p>
        </w:tc>
        <w:tc>
          <w:tcPr>
            <w:tcW w:w="2134" w:type="dxa"/>
            <w:shd w:val="clear" w:color="auto" w:fill="auto"/>
            <w:vAlign w:val="bottom"/>
            <w:hideMark/>
          </w:tcPr>
          <w:p w14:paraId="0441F00B" w14:textId="78956224" w:rsidR="00751030" w:rsidRPr="000A7E42" w:rsidRDefault="00751030" w:rsidP="00751030">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rPr>
            </w:pPr>
            <w:r w:rsidRPr="004A0E8B">
              <w:rPr>
                <w:spacing w:val="4"/>
                <w:w w:val="103"/>
                <w:sz w:val="17"/>
              </w:rPr>
              <w:t>14</w:t>
            </w:r>
            <w:r w:rsidRPr="000A7E42">
              <w:rPr>
                <w:spacing w:val="4"/>
                <w:w w:val="103"/>
                <w:sz w:val="17"/>
              </w:rPr>
              <w:t>.</w:t>
            </w:r>
            <w:r w:rsidRPr="004A0E8B">
              <w:rPr>
                <w:spacing w:val="4"/>
                <w:w w:val="103"/>
                <w:sz w:val="17"/>
              </w:rPr>
              <w:t>4</w:t>
            </w:r>
            <w:r w:rsidRPr="000A7E42">
              <w:rPr>
                <w:spacing w:val="4"/>
                <w:w w:val="103"/>
                <w:sz w:val="17"/>
              </w:rPr>
              <w:t>%</w:t>
            </w:r>
          </w:p>
        </w:tc>
      </w:tr>
      <w:tr w:rsidR="00751030" w:rsidRPr="000A7E42" w14:paraId="73D38260" w14:textId="77777777" w:rsidTr="000A7E42">
        <w:tc>
          <w:tcPr>
            <w:tcW w:w="2873" w:type="dxa"/>
            <w:tcBorders>
              <w:bottom w:val="single" w:sz="4" w:space="0" w:color="auto"/>
            </w:tcBorders>
            <w:shd w:val="clear" w:color="auto" w:fill="auto"/>
            <w:vAlign w:val="bottom"/>
            <w:hideMark/>
          </w:tcPr>
          <w:p w14:paraId="24AC2DB6" w14:textId="47931547" w:rsidR="00751030" w:rsidRPr="000A7E42" w:rsidRDefault="00751030" w:rsidP="00BC1419">
            <w:pPr>
              <w:pStyle w:val="SingleTxtG"/>
              <w:tabs>
                <w:tab w:val="clear" w:pos="1701"/>
                <w:tab w:val="clear" w:pos="2268"/>
                <w:tab w:val="clear" w:pos="2835"/>
                <w:tab w:val="left" w:pos="288"/>
                <w:tab w:val="left" w:pos="576"/>
                <w:tab w:val="left" w:pos="864"/>
                <w:tab w:val="left" w:pos="1152"/>
              </w:tabs>
              <w:spacing w:before="40" w:after="81" w:line="210" w:lineRule="exact"/>
              <w:ind w:left="0" w:right="40"/>
              <w:jc w:val="left"/>
              <w:rPr>
                <w:spacing w:val="4"/>
                <w:w w:val="103"/>
                <w:sz w:val="17"/>
              </w:rPr>
            </w:pPr>
            <w:r w:rsidRPr="000A7E42">
              <w:rPr>
                <w:spacing w:val="4"/>
                <w:w w:val="103"/>
                <w:sz w:val="17"/>
              </w:rPr>
              <w:t xml:space="preserve">Physical violence </w:t>
            </w:r>
          </w:p>
        </w:tc>
        <w:tc>
          <w:tcPr>
            <w:tcW w:w="2313" w:type="dxa"/>
            <w:tcBorders>
              <w:bottom w:val="single" w:sz="4" w:space="0" w:color="auto"/>
            </w:tcBorders>
            <w:shd w:val="clear" w:color="auto" w:fill="auto"/>
            <w:vAlign w:val="bottom"/>
            <w:hideMark/>
          </w:tcPr>
          <w:p w14:paraId="7C6265C5" w14:textId="77777777" w:rsidR="00751030" w:rsidRPr="000A7E42" w:rsidRDefault="00751030" w:rsidP="00BC1419">
            <w:pPr>
              <w:pStyle w:val="SingleTxtG"/>
              <w:tabs>
                <w:tab w:val="clear" w:pos="1701"/>
                <w:tab w:val="clear" w:pos="2268"/>
                <w:tab w:val="clear" w:pos="2835"/>
                <w:tab w:val="left" w:pos="288"/>
                <w:tab w:val="left" w:pos="576"/>
                <w:tab w:val="left" w:pos="864"/>
                <w:tab w:val="left" w:pos="1152"/>
              </w:tabs>
              <w:spacing w:before="40" w:after="81" w:line="210" w:lineRule="exact"/>
              <w:ind w:left="144" w:right="40"/>
              <w:jc w:val="right"/>
              <w:rPr>
                <w:spacing w:val="4"/>
                <w:w w:val="103"/>
                <w:sz w:val="17"/>
              </w:rPr>
            </w:pPr>
            <w:r w:rsidRPr="004A0E8B">
              <w:rPr>
                <w:spacing w:val="4"/>
                <w:w w:val="103"/>
                <w:sz w:val="17"/>
              </w:rPr>
              <w:t>45</w:t>
            </w:r>
          </w:p>
        </w:tc>
        <w:tc>
          <w:tcPr>
            <w:tcW w:w="2134" w:type="dxa"/>
            <w:tcBorders>
              <w:bottom w:val="single" w:sz="4" w:space="0" w:color="auto"/>
            </w:tcBorders>
            <w:shd w:val="clear" w:color="auto" w:fill="auto"/>
            <w:vAlign w:val="bottom"/>
            <w:hideMark/>
          </w:tcPr>
          <w:p w14:paraId="65E741C8" w14:textId="77777777" w:rsidR="00751030" w:rsidRPr="000A7E42" w:rsidRDefault="00751030" w:rsidP="00BC1419">
            <w:pPr>
              <w:pStyle w:val="SingleTxtG"/>
              <w:tabs>
                <w:tab w:val="clear" w:pos="1701"/>
                <w:tab w:val="clear" w:pos="2268"/>
                <w:tab w:val="clear" w:pos="2835"/>
                <w:tab w:val="left" w:pos="288"/>
                <w:tab w:val="left" w:pos="576"/>
                <w:tab w:val="left" w:pos="864"/>
                <w:tab w:val="left" w:pos="1152"/>
              </w:tabs>
              <w:spacing w:before="40" w:after="81" w:line="210" w:lineRule="exact"/>
              <w:ind w:left="144" w:right="40"/>
              <w:jc w:val="right"/>
              <w:rPr>
                <w:spacing w:val="4"/>
                <w:w w:val="103"/>
                <w:sz w:val="17"/>
              </w:rPr>
            </w:pPr>
            <w:r w:rsidRPr="004A0E8B">
              <w:rPr>
                <w:spacing w:val="4"/>
                <w:w w:val="103"/>
                <w:sz w:val="17"/>
              </w:rPr>
              <w:t>11</w:t>
            </w:r>
            <w:r w:rsidRPr="000A7E42">
              <w:rPr>
                <w:spacing w:val="4"/>
                <w:w w:val="103"/>
                <w:sz w:val="17"/>
              </w:rPr>
              <w:t>.</w:t>
            </w:r>
            <w:r w:rsidRPr="004A0E8B">
              <w:rPr>
                <w:spacing w:val="4"/>
                <w:w w:val="103"/>
                <w:sz w:val="17"/>
              </w:rPr>
              <w:t>2</w:t>
            </w:r>
            <w:r w:rsidRPr="000A7E42">
              <w:rPr>
                <w:spacing w:val="4"/>
                <w:w w:val="103"/>
                <w:sz w:val="17"/>
              </w:rPr>
              <w:t>%</w:t>
            </w:r>
          </w:p>
        </w:tc>
      </w:tr>
      <w:tr w:rsidR="00751030" w:rsidRPr="000A7E42" w14:paraId="3C0F4326" w14:textId="77777777" w:rsidTr="000A7E42">
        <w:tc>
          <w:tcPr>
            <w:tcW w:w="2873" w:type="dxa"/>
            <w:tcBorders>
              <w:top w:val="single" w:sz="4" w:space="0" w:color="auto"/>
              <w:bottom w:val="single" w:sz="12" w:space="0" w:color="auto"/>
            </w:tcBorders>
            <w:shd w:val="clear" w:color="auto" w:fill="auto"/>
            <w:vAlign w:val="bottom"/>
            <w:hideMark/>
          </w:tcPr>
          <w:p w14:paraId="143D8C39" w14:textId="3B975C6D" w:rsidR="00751030" w:rsidRPr="000A7E42" w:rsidRDefault="00BC1419" w:rsidP="00BC1419">
            <w:pPr>
              <w:pStyle w:val="SingleTxtG"/>
              <w:tabs>
                <w:tab w:val="clear" w:pos="1701"/>
                <w:tab w:val="clear" w:pos="2268"/>
                <w:tab w:val="clear" w:pos="2835"/>
                <w:tab w:val="left" w:pos="288"/>
                <w:tab w:val="left" w:pos="576"/>
                <w:tab w:val="left" w:pos="864"/>
                <w:tab w:val="left" w:pos="1152"/>
              </w:tabs>
              <w:spacing w:before="81" w:after="81" w:line="210" w:lineRule="exact"/>
              <w:ind w:left="0" w:right="40"/>
              <w:jc w:val="left"/>
              <w:rPr>
                <w:b/>
                <w:spacing w:val="4"/>
                <w:w w:val="103"/>
                <w:sz w:val="17"/>
              </w:rPr>
            </w:pPr>
            <w:r w:rsidRPr="004A0E8B">
              <w:rPr>
                <w:b/>
                <w:spacing w:val="4"/>
                <w:w w:val="103"/>
                <w:sz w:val="17"/>
              </w:rPr>
              <w:tab/>
            </w:r>
            <w:r w:rsidR="00751030" w:rsidRPr="004A0E8B">
              <w:rPr>
                <w:b/>
                <w:spacing w:val="4"/>
                <w:w w:val="103"/>
                <w:sz w:val="17"/>
              </w:rPr>
              <w:t>Total GBV cases recorded</w:t>
            </w:r>
          </w:p>
        </w:tc>
        <w:tc>
          <w:tcPr>
            <w:tcW w:w="2313" w:type="dxa"/>
            <w:tcBorders>
              <w:top w:val="single" w:sz="4" w:space="0" w:color="auto"/>
              <w:bottom w:val="single" w:sz="12" w:space="0" w:color="auto"/>
            </w:tcBorders>
            <w:shd w:val="clear" w:color="auto" w:fill="auto"/>
            <w:vAlign w:val="bottom"/>
            <w:hideMark/>
          </w:tcPr>
          <w:p w14:paraId="18391730" w14:textId="77777777" w:rsidR="00751030" w:rsidRPr="000A7E42" w:rsidRDefault="00751030" w:rsidP="00BC1419">
            <w:pPr>
              <w:pStyle w:val="SingleTxtG"/>
              <w:tabs>
                <w:tab w:val="clear" w:pos="1701"/>
                <w:tab w:val="clear" w:pos="2268"/>
                <w:tab w:val="clear" w:pos="2835"/>
                <w:tab w:val="left" w:pos="288"/>
                <w:tab w:val="left" w:pos="576"/>
                <w:tab w:val="left" w:pos="864"/>
                <w:tab w:val="left" w:pos="1152"/>
              </w:tabs>
              <w:spacing w:before="81" w:after="81" w:line="210" w:lineRule="exact"/>
              <w:ind w:left="144" w:right="40"/>
              <w:jc w:val="right"/>
              <w:rPr>
                <w:b/>
                <w:spacing w:val="4"/>
                <w:w w:val="103"/>
                <w:sz w:val="17"/>
              </w:rPr>
            </w:pPr>
            <w:r w:rsidRPr="004A0E8B">
              <w:rPr>
                <w:b/>
                <w:spacing w:val="4"/>
                <w:w w:val="103"/>
                <w:sz w:val="17"/>
              </w:rPr>
              <w:t>403</w:t>
            </w:r>
          </w:p>
        </w:tc>
        <w:tc>
          <w:tcPr>
            <w:tcW w:w="2134" w:type="dxa"/>
            <w:tcBorders>
              <w:top w:val="single" w:sz="4" w:space="0" w:color="auto"/>
              <w:bottom w:val="single" w:sz="12" w:space="0" w:color="auto"/>
            </w:tcBorders>
            <w:shd w:val="clear" w:color="auto" w:fill="auto"/>
            <w:vAlign w:val="bottom"/>
            <w:hideMark/>
          </w:tcPr>
          <w:p w14:paraId="613B53EB" w14:textId="77777777" w:rsidR="00751030" w:rsidRPr="004A0E8B" w:rsidRDefault="00751030" w:rsidP="00BC1419">
            <w:pPr>
              <w:pStyle w:val="SingleTxtG"/>
              <w:tabs>
                <w:tab w:val="clear" w:pos="1701"/>
                <w:tab w:val="clear" w:pos="2268"/>
                <w:tab w:val="clear" w:pos="2835"/>
                <w:tab w:val="left" w:pos="288"/>
                <w:tab w:val="left" w:pos="576"/>
                <w:tab w:val="left" w:pos="864"/>
                <w:tab w:val="left" w:pos="1152"/>
              </w:tabs>
              <w:spacing w:before="81" w:after="81" w:line="210" w:lineRule="exact"/>
              <w:ind w:left="144" w:right="40"/>
              <w:jc w:val="right"/>
              <w:rPr>
                <w:b/>
                <w:spacing w:val="4"/>
                <w:w w:val="103"/>
                <w:sz w:val="17"/>
              </w:rPr>
            </w:pPr>
            <w:r w:rsidRPr="004A0E8B">
              <w:rPr>
                <w:b/>
                <w:spacing w:val="4"/>
                <w:w w:val="103"/>
                <w:sz w:val="17"/>
              </w:rPr>
              <w:t>100%</w:t>
            </w:r>
          </w:p>
        </w:tc>
      </w:tr>
    </w:tbl>
    <w:p w14:paraId="7F854073" w14:textId="47C2E6BA" w:rsidR="00182241" w:rsidRPr="000A7E42" w:rsidRDefault="00182241" w:rsidP="00751030">
      <w:pPr>
        <w:pStyle w:val="SingleTxt"/>
        <w:spacing w:after="0" w:line="120" w:lineRule="exact"/>
        <w:rPr>
          <w:sz w:val="10"/>
        </w:rPr>
      </w:pPr>
    </w:p>
    <w:p w14:paraId="1B1A5054" w14:textId="5B88696D" w:rsidR="00751030" w:rsidRPr="000A7E42" w:rsidRDefault="00751030" w:rsidP="00751030">
      <w:pPr>
        <w:pStyle w:val="SingleTxt"/>
        <w:spacing w:after="0" w:line="120" w:lineRule="exact"/>
        <w:rPr>
          <w:sz w:val="10"/>
        </w:rPr>
      </w:pPr>
    </w:p>
    <w:p w14:paraId="3100273E" w14:textId="1073D6D3" w:rsidR="00182241" w:rsidRPr="004A0E8B" w:rsidRDefault="00BC1419" w:rsidP="00BC14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E8B">
        <w:tab/>
      </w:r>
      <w:r w:rsidRPr="004A0E8B">
        <w:tab/>
      </w:r>
      <w:r w:rsidR="00182241" w:rsidRPr="004A0E8B">
        <w:t>Total number and types of GBV cases recorded by the care institutions in 2017 after verification:</w:t>
      </w:r>
    </w:p>
    <w:p w14:paraId="47050616" w14:textId="26C764FE" w:rsidR="00BC1419" w:rsidRPr="000A7E42" w:rsidRDefault="00BC1419" w:rsidP="00BC1419">
      <w:pPr>
        <w:pStyle w:val="SingleTxt"/>
        <w:spacing w:after="0" w:line="120" w:lineRule="exact"/>
        <w:rPr>
          <w:sz w:val="10"/>
          <w:lang w:val="en-US"/>
        </w:rPr>
      </w:pPr>
    </w:p>
    <w:p w14:paraId="4A7A266F" w14:textId="4B215913" w:rsidR="00BC1419" w:rsidRPr="000A7E42" w:rsidRDefault="00BC1419" w:rsidP="00BC1419">
      <w:pPr>
        <w:pStyle w:val="SingleTxt"/>
        <w:spacing w:after="0" w:line="120" w:lineRule="exact"/>
        <w:rPr>
          <w:sz w:val="10"/>
          <w:lang w:val="en-US"/>
        </w:rPr>
      </w:pPr>
    </w:p>
    <w:tbl>
      <w:tblPr>
        <w:tblW w:w="7320" w:type="dxa"/>
        <w:tblInd w:w="1267" w:type="dxa"/>
        <w:tblLayout w:type="fixed"/>
        <w:tblCellMar>
          <w:left w:w="0" w:type="dxa"/>
          <w:right w:w="0" w:type="dxa"/>
        </w:tblCellMar>
        <w:tblLook w:val="04A0" w:firstRow="1" w:lastRow="0" w:firstColumn="1" w:lastColumn="0" w:noHBand="0" w:noVBand="1"/>
      </w:tblPr>
      <w:tblGrid>
        <w:gridCol w:w="2873"/>
        <w:gridCol w:w="2313"/>
        <w:gridCol w:w="2134"/>
      </w:tblGrid>
      <w:tr w:rsidR="00BC1419" w:rsidRPr="000A7E42" w14:paraId="0781722B" w14:textId="77777777" w:rsidTr="00841AD2">
        <w:trPr>
          <w:tblHeader/>
        </w:trPr>
        <w:tc>
          <w:tcPr>
            <w:tcW w:w="2873" w:type="dxa"/>
            <w:tcBorders>
              <w:top w:val="single" w:sz="4" w:space="0" w:color="auto"/>
              <w:bottom w:val="single" w:sz="12" w:space="0" w:color="auto"/>
            </w:tcBorders>
            <w:shd w:val="clear" w:color="auto" w:fill="auto"/>
            <w:vAlign w:val="bottom"/>
            <w:hideMark/>
          </w:tcPr>
          <w:p w14:paraId="5B25933E" w14:textId="77777777" w:rsidR="00BC1419" w:rsidRPr="000A7E42" w:rsidRDefault="00BC1419" w:rsidP="00684699">
            <w:pPr>
              <w:pStyle w:val="SingleTxtG"/>
              <w:tabs>
                <w:tab w:val="clear" w:pos="1701"/>
                <w:tab w:val="clear" w:pos="2268"/>
                <w:tab w:val="clear" w:pos="2835"/>
              </w:tabs>
              <w:spacing w:before="81" w:after="81" w:line="160" w:lineRule="exact"/>
              <w:ind w:left="0" w:right="40"/>
              <w:jc w:val="left"/>
              <w:rPr>
                <w:i/>
                <w:spacing w:val="4"/>
                <w:w w:val="103"/>
                <w:sz w:val="14"/>
              </w:rPr>
            </w:pPr>
            <w:r w:rsidRPr="004A0E8B">
              <w:rPr>
                <w:i/>
                <w:spacing w:val="4"/>
                <w:w w:val="103"/>
                <w:sz w:val="14"/>
              </w:rPr>
              <w:t>GBV type</w:t>
            </w:r>
          </w:p>
        </w:tc>
        <w:tc>
          <w:tcPr>
            <w:tcW w:w="2313" w:type="dxa"/>
            <w:tcBorders>
              <w:top w:val="single" w:sz="4" w:space="0" w:color="auto"/>
              <w:bottom w:val="single" w:sz="12" w:space="0" w:color="auto"/>
            </w:tcBorders>
            <w:shd w:val="clear" w:color="auto" w:fill="auto"/>
            <w:vAlign w:val="bottom"/>
            <w:hideMark/>
          </w:tcPr>
          <w:p w14:paraId="4B8E9208" w14:textId="77777777" w:rsidR="00BC1419" w:rsidRPr="000A7E42" w:rsidRDefault="00BC1419" w:rsidP="00684699">
            <w:pPr>
              <w:pStyle w:val="SingleTxtG"/>
              <w:tabs>
                <w:tab w:val="clear" w:pos="1701"/>
                <w:tab w:val="clear" w:pos="2268"/>
                <w:tab w:val="clear" w:pos="2835"/>
              </w:tabs>
              <w:spacing w:before="81" w:after="81" w:line="160" w:lineRule="exact"/>
              <w:ind w:left="144" w:right="40"/>
              <w:jc w:val="right"/>
              <w:rPr>
                <w:i/>
                <w:spacing w:val="4"/>
                <w:w w:val="103"/>
                <w:sz w:val="14"/>
              </w:rPr>
            </w:pPr>
            <w:r w:rsidRPr="004A0E8B">
              <w:rPr>
                <w:i/>
                <w:spacing w:val="4"/>
                <w:w w:val="103"/>
                <w:sz w:val="14"/>
              </w:rPr>
              <w:t>Number of cases recorded in 2016</w:t>
            </w:r>
          </w:p>
        </w:tc>
        <w:tc>
          <w:tcPr>
            <w:tcW w:w="2134" w:type="dxa"/>
            <w:tcBorders>
              <w:top w:val="single" w:sz="4" w:space="0" w:color="auto"/>
              <w:bottom w:val="single" w:sz="12" w:space="0" w:color="auto"/>
            </w:tcBorders>
            <w:shd w:val="clear" w:color="auto" w:fill="auto"/>
            <w:vAlign w:val="bottom"/>
            <w:hideMark/>
          </w:tcPr>
          <w:p w14:paraId="378514F3" w14:textId="77777777" w:rsidR="00BC1419" w:rsidRPr="004A0E8B" w:rsidRDefault="00BC1419" w:rsidP="00684699">
            <w:pPr>
              <w:pStyle w:val="SingleTxtG"/>
              <w:tabs>
                <w:tab w:val="clear" w:pos="1701"/>
                <w:tab w:val="clear" w:pos="2268"/>
                <w:tab w:val="clear" w:pos="2835"/>
              </w:tabs>
              <w:spacing w:before="81" w:after="81" w:line="160" w:lineRule="exact"/>
              <w:ind w:left="144" w:right="40"/>
              <w:jc w:val="right"/>
              <w:rPr>
                <w:i/>
                <w:spacing w:val="4"/>
                <w:w w:val="103"/>
                <w:sz w:val="14"/>
              </w:rPr>
            </w:pPr>
            <w:r w:rsidRPr="004A0E8B">
              <w:rPr>
                <w:i/>
                <w:spacing w:val="4"/>
                <w:w w:val="103"/>
                <w:sz w:val="14"/>
              </w:rPr>
              <w:t>Percentage (%)</w:t>
            </w:r>
          </w:p>
        </w:tc>
      </w:tr>
      <w:tr w:rsidR="00BC1419" w:rsidRPr="000A7E42" w14:paraId="2B820213" w14:textId="77777777" w:rsidTr="00841AD2">
        <w:trPr>
          <w:trHeight w:hRule="exact" w:val="115"/>
          <w:tblHeader/>
        </w:trPr>
        <w:tc>
          <w:tcPr>
            <w:tcW w:w="2873" w:type="dxa"/>
            <w:tcBorders>
              <w:top w:val="single" w:sz="12" w:space="0" w:color="auto"/>
            </w:tcBorders>
            <w:shd w:val="clear" w:color="auto" w:fill="auto"/>
            <w:vAlign w:val="bottom"/>
          </w:tcPr>
          <w:p w14:paraId="0C057E77" w14:textId="77777777" w:rsidR="00BC1419" w:rsidRPr="000A7E42" w:rsidRDefault="00BC1419" w:rsidP="00684699">
            <w:pPr>
              <w:pStyle w:val="SingleTxtG"/>
              <w:tabs>
                <w:tab w:val="clear" w:pos="1701"/>
                <w:tab w:val="clear" w:pos="2268"/>
                <w:tab w:val="clear" w:pos="2835"/>
              </w:tabs>
              <w:spacing w:before="40" w:after="40" w:line="210" w:lineRule="exact"/>
              <w:ind w:left="0" w:right="40"/>
              <w:jc w:val="left"/>
              <w:rPr>
                <w:sz w:val="17"/>
              </w:rPr>
            </w:pPr>
          </w:p>
        </w:tc>
        <w:tc>
          <w:tcPr>
            <w:tcW w:w="2313" w:type="dxa"/>
            <w:tcBorders>
              <w:top w:val="single" w:sz="12" w:space="0" w:color="auto"/>
            </w:tcBorders>
            <w:shd w:val="clear" w:color="auto" w:fill="auto"/>
            <w:vAlign w:val="bottom"/>
          </w:tcPr>
          <w:p w14:paraId="49D16077" w14:textId="77777777" w:rsidR="00BC1419" w:rsidRPr="000A7E42" w:rsidRDefault="00BC1419" w:rsidP="00684699">
            <w:pPr>
              <w:pStyle w:val="SingleTxtG"/>
              <w:tabs>
                <w:tab w:val="clear" w:pos="1701"/>
                <w:tab w:val="clear" w:pos="2268"/>
                <w:tab w:val="clear" w:pos="2835"/>
              </w:tabs>
              <w:spacing w:before="40" w:after="40" w:line="210" w:lineRule="exact"/>
              <w:ind w:left="144" w:right="40"/>
              <w:jc w:val="right"/>
              <w:rPr>
                <w:sz w:val="17"/>
              </w:rPr>
            </w:pPr>
          </w:p>
        </w:tc>
        <w:tc>
          <w:tcPr>
            <w:tcW w:w="2134" w:type="dxa"/>
            <w:tcBorders>
              <w:top w:val="single" w:sz="12" w:space="0" w:color="auto"/>
            </w:tcBorders>
            <w:shd w:val="clear" w:color="auto" w:fill="auto"/>
            <w:vAlign w:val="bottom"/>
          </w:tcPr>
          <w:p w14:paraId="006E88C8" w14:textId="77777777" w:rsidR="00BC1419" w:rsidRPr="000A7E42" w:rsidRDefault="00BC1419" w:rsidP="00684699">
            <w:pPr>
              <w:pStyle w:val="SingleTxtG"/>
              <w:tabs>
                <w:tab w:val="clear" w:pos="1701"/>
                <w:tab w:val="clear" w:pos="2268"/>
                <w:tab w:val="clear" w:pos="2835"/>
              </w:tabs>
              <w:spacing w:before="40" w:after="40" w:line="210" w:lineRule="exact"/>
              <w:ind w:left="144" w:right="40"/>
              <w:jc w:val="right"/>
              <w:rPr>
                <w:sz w:val="17"/>
              </w:rPr>
            </w:pPr>
          </w:p>
        </w:tc>
      </w:tr>
      <w:tr w:rsidR="00BC1419" w:rsidRPr="000A7E42" w14:paraId="22ACBAD0" w14:textId="77777777" w:rsidTr="00841AD2">
        <w:tc>
          <w:tcPr>
            <w:tcW w:w="2873" w:type="dxa"/>
            <w:shd w:val="clear" w:color="auto" w:fill="auto"/>
            <w:vAlign w:val="bottom"/>
            <w:hideMark/>
          </w:tcPr>
          <w:p w14:paraId="35966D31" w14:textId="77777777" w:rsidR="00BC1419" w:rsidRPr="000A7E42" w:rsidRDefault="00BC1419" w:rsidP="00BC1419">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rPr>
            </w:pPr>
            <w:r w:rsidRPr="000A7E42">
              <w:rPr>
                <w:spacing w:val="4"/>
                <w:w w:val="103"/>
                <w:sz w:val="17"/>
              </w:rPr>
              <w:t>Sexual violence</w:t>
            </w:r>
          </w:p>
        </w:tc>
        <w:tc>
          <w:tcPr>
            <w:tcW w:w="2313" w:type="dxa"/>
            <w:shd w:val="clear" w:color="auto" w:fill="auto"/>
            <w:vAlign w:val="bottom"/>
          </w:tcPr>
          <w:p w14:paraId="66E7D16B" w14:textId="69BF32AF" w:rsidR="00BC1419" w:rsidRPr="000A7E42" w:rsidRDefault="00BC1419" w:rsidP="00BC1419">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rPr>
            </w:pPr>
            <w:r w:rsidRPr="004A0E8B">
              <w:rPr>
                <w:sz w:val="17"/>
                <w:szCs w:val="17"/>
              </w:rPr>
              <w:t>191</w:t>
            </w:r>
          </w:p>
        </w:tc>
        <w:tc>
          <w:tcPr>
            <w:tcW w:w="2134" w:type="dxa"/>
            <w:shd w:val="clear" w:color="auto" w:fill="auto"/>
            <w:vAlign w:val="bottom"/>
          </w:tcPr>
          <w:p w14:paraId="6659EB82" w14:textId="67085730" w:rsidR="00BC1419" w:rsidRPr="000A7E42" w:rsidRDefault="00BC1419" w:rsidP="00BC1419">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rPr>
            </w:pPr>
            <w:r w:rsidRPr="004A0E8B">
              <w:rPr>
                <w:sz w:val="17"/>
                <w:szCs w:val="17"/>
              </w:rPr>
              <w:t>41</w:t>
            </w:r>
            <w:r w:rsidRPr="000A7E42">
              <w:rPr>
                <w:sz w:val="17"/>
                <w:szCs w:val="17"/>
              </w:rPr>
              <w:t>.</w:t>
            </w:r>
            <w:r w:rsidRPr="004A0E8B">
              <w:rPr>
                <w:sz w:val="17"/>
                <w:szCs w:val="17"/>
              </w:rPr>
              <w:t>4</w:t>
            </w:r>
            <w:r w:rsidRPr="000A7E42">
              <w:rPr>
                <w:sz w:val="17"/>
                <w:szCs w:val="17"/>
              </w:rPr>
              <w:t xml:space="preserve">% </w:t>
            </w:r>
          </w:p>
        </w:tc>
      </w:tr>
      <w:tr w:rsidR="00BC1419" w:rsidRPr="000A7E42" w14:paraId="62F1DEC9" w14:textId="77777777" w:rsidTr="00841AD2">
        <w:tc>
          <w:tcPr>
            <w:tcW w:w="2873" w:type="dxa"/>
            <w:shd w:val="clear" w:color="auto" w:fill="auto"/>
            <w:vAlign w:val="bottom"/>
            <w:hideMark/>
          </w:tcPr>
          <w:p w14:paraId="57877635" w14:textId="77777777" w:rsidR="00BC1419" w:rsidRPr="000A7E42" w:rsidRDefault="00BC1419" w:rsidP="00BC1419">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rPr>
            </w:pPr>
            <w:r w:rsidRPr="000A7E42">
              <w:rPr>
                <w:spacing w:val="4"/>
                <w:w w:val="103"/>
                <w:sz w:val="17"/>
              </w:rPr>
              <w:t>Economic violence</w:t>
            </w:r>
          </w:p>
        </w:tc>
        <w:tc>
          <w:tcPr>
            <w:tcW w:w="2313" w:type="dxa"/>
            <w:shd w:val="clear" w:color="auto" w:fill="auto"/>
            <w:vAlign w:val="bottom"/>
          </w:tcPr>
          <w:p w14:paraId="02CEB563" w14:textId="4605B0B1" w:rsidR="00BC1419" w:rsidRPr="000A7E42" w:rsidRDefault="00BC1419" w:rsidP="00BC1419">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rPr>
            </w:pPr>
            <w:r w:rsidRPr="004A0E8B">
              <w:rPr>
                <w:sz w:val="17"/>
                <w:szCs w:val="17"/>
              </w:rPr>
              <w:t>161</w:t>
            </w:r>
          </w:p>
        </w:tc>
        <w:tc>
          <w:tcPr>
            <w:tcW w:w="2134" w:type="dxa"/>
            <w:shd w:val="clear" w:color="auto" w:fill="auto"/>
            <w:vAlign w:val="bottom"/>
          </w:tcPr>
          <w:p w14:paraId="4F113A2E" w14:textId="6358517D" w:rsidR="00BC1419" w:rsidRPr="000A7E42" w:rsidRDefault="00BC1419" w:rsidP="00BC1419">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rPr>
            </w:pPr>
            <w:r w:rsidRPr="004A0E8B">
              <w:rPr>
                <w:sz w:val="17"/>
                <w:szCs w:val="17"/>
              </w:rPr>
              <w:t>35</w:t>
            </w:r>
            <w:r w:rsidRPr="000A7E42">
              <w:rPr>
                <w:sz w:val="17"/>
                <w:szCs w:val="17"/>
              </w:rPr>
              <w:t>%</w:t>
            </w:r>
          </w:p>
        </w:tc>
      </w:tr>
      <w:tr w:rsidR="00BC1419" w:rsidRPr="000A7E42" w14:paraId="22B212EA" w14:textId="77777777" w:rsidTr="00841AD2">
        <w:tc>
          <w:tcPr>
            <w:tcW w:w="2873" w:type="dxa"/>
            <w:shd w:val="clear" w:color="auto" w:fill="auto"/>
            <w:vAlign w:val="bottom"/>
            <w:hideMark/>
          </w:tcPr>
          <w:p w14:paraId="73FCC153" w14:textId="77777777" w:rsidR="00BC1419" w:rsidRPr="000A7E42" w:rsidRDefault="00BC1419" w:rsidP="00BC1419">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rPr>
            </w:pPr>
            <w:r w:rsidRPr="000A7E42">
              <w:rPr>
                <w:spacing w:val="4"/>
                <w:w w:val="103"/>
                <w:sz w:val="17"/>
              </w:rPr>
              <w:t xml:space="preserve">Psychological/emotional violence </w:t>
            </w:r>
          </w:p>
        </w:tc>
        <w:tc>
          <w:tcPr>
            <w:tcW w:w="2313" w:type="dxa"/>
            <w:shd w:val="clear" w:color="auto" w:fill="auto"/>
            <w:vAlign w:val="bottom"/>
          </w:tcPr>
          <w:p w14:paraId="4291741B" w14:textId="4E3B046C" w:rsidR="00BC1419" w:rsidRPr="000A7E42" w:rsidRDefault="00BC1419" w:rsidP="00BC1419">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rPr>
            </w:pPr>
            <w:r w:rsidRPr="004A0E8B">
              <w:rPr>
                <w:sz w:val="17"/>
                <w:szCs w:val="17"/>
              </w:rPr>
              <w:t>61</w:t>
            </w:r>
          </w:p>
        </w:tc>
        <w:tc>
          <w:tcPr>
            <w:tcW w:w="2134" w:type="dxa"/>
            <w:shd w:val="clear" w:color="auto" w:fill="auto"/>
            <w:vAlign w:val="bottom"/>
          </w:tcPr>
          <w:p w14:paraId="611FF976" w14:textId="15E30880" w:rsidR="00BC1419" w:rsidRPr="000A7E42" w:rsidRDefault="00BC1419" w:rsidP="00BC1419">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rPr>
            </w:pPr>
            <w:r w:rsidRPr="004A0E8B">
              <w:rPr>
                <w:sz w:val="17"/>
                <w:szCs w:val="17"/>
              </w:rPr>
              <w:t>13</w:t>
            </w:r>
            <w:r w:rsidRPr="000A7E42">
              <w:rPr>
                <w:sz w:val="17"/>
                <w:szCs w:val="17"/>
              </w:rPr>
              <w:t>.</w:t>
            </w:r>
            <w:r w:rsidRPr="004A0E8B">
              <w:rPr>
                <w:sz w:val="17"/>
                <w:szCs w:val="17"/>
              </w:rPr>
              <w:t>2</w:t>
            </w:r>
            <w:r w:rsidRPr="000A7E42">
              <w:rPr>
                <w:sz w:val="17"/>
                <w:szCs w:val="17"/>
              </w:rPr>
              <w:t>%</w:t>
            </w:r>
          </w:p>
        </w:tc>
      </w:tr>
      <w:tr w:rsidR="00BC1419" w:rsidRPr="000A7E42" w14:paraId="6DA657E4" w14:textId="77777777" w:rsidTr="00841AD2">
        <w:tc>
          <w:tcPr>
            <w:tcW w:w="2873" w:type="dxa"/>
            <w:tcBorders>
              <w:bottom w:val="single" w:sz="4" w:space="0" w:color="auto"/>
            </w:tcBorders>
            <w:shd w:val="clear" w:color="auto" w:fill="auto"/>
            <w:vAlign w:val="bottom"/>
            <w:hideMark/>
          </w:tcPr>
          <w:p w14:paraId="248C55D4" w14:textId="77777777" w:rsidR="00BC1419" w:rsidRPr="000A7E42" w:rsidRDefault="00BC1419" w:rsidP="00BC1419">
            <w:pPr>
              <w:pStyle w:val="SingleTxtG"/>
              <w:tabs>
                <w:tab w:val="clear" w:pos="1701"/>
                <w:tab w:val="clear" w:pos="2268"/>
                <w:tab w:val="clear" w:pos="2835"/>
                <w:tab w:val="left" w:pos="288"/>
                <w:tab w:val="left" w:pos="576"/>
                <w:tab w:val="left" w:pos="864"/>
                <w:tab w:val="left" w:pos="1152"/>
              </w:tabs>
              <w:spacing w:before="40" w:after="81" w:line="210" w:lineRule="exact"/>
              <w:ind w:left="0" w:right="40"/>
              <w:jc w:val="left"/>
              <w:rPr>
                <w:spacing w:val="4"/>
                <w:w w:val="103"/>
                <w:sz w:val="17"/>
              </w:rPr>
            </w:pPr>
            <w:r w:rsidRPr="000A7E42">
              <w:rPr>
                <w:spacing w:val="4"/>
                <w:w w:val="103"/>
                <w:sz w:val="17"/>
              </w:rPr>
              <w:t xml:space="preserve">Physical violence </w:t>
            </w:r>
          </w:p>
        </w:tc>
        <w:tc>
          <w:tcPr>
            <w:tcW w:w="2313" w:type="dxa"/>
            <w:tcBorders>
              <w:bottom w:val="single" w:sz="4" w:space="0" w:color="auto"/>
            </w:tcBorders>
            <w:shd w:val="clear" w:color="auto" w:fill="auto"/>
            <w:vAlign w:val="bottom"/>
          </w:tcPr>
          <w:p w14:paraId="36C5700C" w14:textId="3E8C8FF4" w:rsidR="00BC1419" w:rsidRPr="000A7E42" w:rsidRDefault="00BC1419" w:rsidP="00BC1419">
            <w:pPr>
              <w:pStyle w:val="SingleTxtG"/>
              <w:tabs>
                <w:tab w:val="clear" w:pos="1701"/>
                <w:tab w:val="clear" w:pos="2268"/>
                <w:tab w:val="clear" w:pos="2835"/>
                <w:tab w:val="left" w:pos="288"/>
                <w:tab w:val="left" w:pos="576"/>
                <w:tab w:val="left" w:pos="864"/>
                <w:tab w:val="left" w:pos="1152"/>
              </w:tabs>
              <w:spacing w:before="40" w:after="81" w:line="210" w:lineRule="exact"/>
              <w:ind w:left="144" w:right="40"/>
              <w:jc w:val="right"/>
              <w:rPr>
                <w:spacing w:val="4"/>
                <w:w w:val="103"/>
                <w:sz w:val="17"/>
                <w:szCs w:val="17"/>
              </w:rPr>
            </w:pPr>
            <w:r w:rsidRPr="004A0E8B">
              <w:rPr>
                <w:sz w:val="17"/>
                <w:szCs w:val="17"/>
              </w:rPr>
              <w:t>48</w:t>
            </w:r>
          </w:p>
        </w:tc>
        <w:tc>
          <w:tcPr>
            <w:tcW w:w="2134" w:type="dxa"/>
            <w:tcBorders>
              <w:bottom w:val="single" w:sz="4" w:space="0" w:color="auto"/>
            </w:tcBorders>
            <w:shd w:val="clear" w:color="auto" w:fill="auto"/>
            <w:vAlign w:val="bottom"/>
          </w:tcPr>
          <w:p w14:paraId="4F684184" w14:textId="317B5CBB" w:rsidR="00BC1419" w:rsidRPr="000A7E42" w:rsidRDefault="00BC1419" w:rsidP="00BC1419">
            <w:pPr>
              <w:pStyle w:val="SingleTxtG"/>
              <w:tabs>
                <w:tab w:val="clear" w:pos="1701"/>
                <w:tab w:val="clear" w:pos="2268"/>
                <w:tab w:val="clear" w:pos="2835"/>
                <w:tab w:val="left" w:pos="288"/>
                <w:tab w:val="left" w:pos="576"/>
                <w:tab w:val="left" w:pos="864"/>
                <w:tab w:val="left" w:pos="1152"/>
              </w:tabs>
              <w:spacing w:before="40" w:after="81" w:line="210" w:lineRule="exact"/>
              <w:ind w:left="144" w:right="40"/>
              <w:jc w:val="right"/>
              <w:rPr>
                <w:spacing w:val="4"/>
                <w:w w:val="103"/>
                <w:sz w:val="17"/>
                <w:szCs w:val="17"/>
              </w:rPr>
            </w:pPr>
            <w:r w:rsidRPr="004A0E8B">
              <w:rPr>
                <w:sz w:val="17"/>
                <w:szCs w:val="17"/>
              </w:rPr>
              <w:t>10</w:t>
            </w:r>
            <w:r w:rsidRPr="000A7E42">
              <w:rPr>
                <w:sz w:val="17"/>
                <w:szCs w:val="17"/>
              </w:rPr>
              <w:t>.</w:t>
            </w:r>
            <w:r w:rsidRPr="004A0E8B">
              <w:rPr>
                <w:sz w:val="17"/>
                <w:szCs w:val="17"/>
              </w:rPr>
              <w:t>4</w:t>
            </w:r>
            <w:r w:rsidRPr="000A7E42">
              <w:rPr>
                <w:sz w:val="17"/>
                <w:szCs w:val="17"/>
              </w:rPr>
              <w:t>%</w:t>
            </w:r>
          </w:p>
        </w:tc>
      </w:tr>
      <w:tr w:rsidR="00BC1419" w:rsidRPr="000A7E42" w14:paraId="69F17DEE" w14:textId="77777777" w:rsidTr="00841AD2">
        <w:tc>
          <w:tcPr>
            <w:tcW w:w="2873" w:type="dxa"/>
            <w:tcBorders>
              <w:top w:val="single" w:sz="4" w:space="0" w:color="auto"/>
              <w:bottom w:val="single" w:sz="12" w:space="0" w:color="auto"/>
            </w:tcBorders>
            <w:shd w:val="clear" w:color="auto" w:fill="auto"/>
            <w:vAlign w:val="bottom"/>
            <w:hideMark/>
          </w:tcPr>
          <w:p w14:paraId="2186B819" w14:textId="77777777" w:rsidR="00BC1419" w:rsidRPr="000A7E42" w:rsidRDefault="00BC1419" w:rsidP="00BC1419">
            <w:pPr>
              <w:pStyle w:val="SingleTxtG"/>
              <w:tabs>
                <w:tab w:val="clear" w:pos="1701"/>
                <w:tab w:val="clear" w:pos="2268"/>
                <w:tab w:val="clear" w:pos="2835"/>
                <w:tab w:val="left" w:pos="288"/>
                <w:tab w:val="left" w:pos="576"/>
                <w:tab w:val="left" w:pos="864"/>
                <w:tab w:val="left" w:pos="1152"/>
              </w:tabs>
              <w:spacing w:before="81" w:after="81" w:line="210" w:lineRule="exact"/>
              <w:ind w:left="0" w:right="40"/>
              <w:jc w:val="left"/>
              <w:rPr>
                <w:b/>
                <w:spacing w:val="4"/>
                <w:w w:val="103"/>
                <w:sz w:val="17"/>
              </w:rPr>
            </w:pPr>
            <w:r w:rsidRPr="004A0E8B">
              <w:rPr>
                <w:b/>
                <w:spacing w:val="4"/>
                <w:w w:val="103"/>
                <w:sz w:val="17"/>
              </w:rPr>
              <w:tab/>
              <w:t>Total GBV cases recorded</w:t>
            </w:r>
          </w:p>
        </w:tc>
        <w:tc>
          <w:tcPr>
            <w:tcW w:w="2313" w:type="dxa"/>
            <w:tcBorders>
              <w:top w:val="single" w:sz="4" w:space="0" w:color="auto"/>
              <w:bottom w:val="single" w:sz="12" w:space="0" w:color="auto"/>
            </w:tcBorders>
            <w:shd w:val="clear" w:color="auto" w:fill="auto"/>
            <w:vAlign w:val="bottom"/>
          </w:tcPr>
          <w:p w14:paraId="48514AB5" w14:textId="64A14AA6" w:rsidR="00BC1419" w:rsidRPr="000A7E42" w:rsidRDefault="00BC1419" w:rsidP="00BC1419">
            <w:pPr>
              <w:pStyle w:val="SingleTxtG"/>
              <w:tabs>
                <w:tab w:val="clear" w:pos="1701"/>
                <w:tab w:val="clear" w:pos="2268"/>
                <w:tab w:val="clear" w:pos="2835"/>
                <w:tab w:val="left" w:pos="288"/>
                <w:tab w:val="left" w:pos="576"/>
                <w:tab w:val="left" w:pos="864"/>
                <w:tab w:val="left" w:pos="1152"/>
              </w:tabs>
              <w:spacing w:before="81" w:after="81" w:line="210" w:lineRule="exact"/>
              <w:ind w:left="144" w:right="40"/>
              <w:jc w:val="right"/>
              <w:rPr>
                <w:b/>
                <w:bCs/>
                <w:spacing w:val="4"/>
                <w:w w:val="103"/>
                <w:sz w:val="17"/>
                <w:szCs w:val="17"/>
              </w:rPr>
            </w:pPr>
            <w:r w:rsidRPr="004A0E8B">
              <w:rPr>
                <w:b/>
                <w:bCs/>
                <w:iCs/>
                <w:sz w:val="17"/>
                <w:szCs w:val="17"/>
              </w:rPr>
              <w:t>461</w:t>
            </w:r>
          </w:p>
        </w:tc>
        <w:tc>
          <w:tcPr>
            <w:tcW w:w="2134" w:type="dxa"/>
            <w:tcBorders>
              <w:top w:val="single" w:sz="4" w:space="0" w:color="auto"/>
              <w:bottom w:val="single" w:sz="12" w:space="0" w:color="auto"/>
            </w:tcBorders>
            <w:shd w:val="clear" w:color="auto" w:fill="auto"/>
            <w:vAlign w:val="bottom"/>
          </w:tcPr>
          <w:p w14:paraId="71ABE15C" w14:textId="1AB99E8B" w:rsidR="00BC1419" w:rsidRPr="004A0E8B" w:rsidRDefault="00BC1419" w:rsidP="00BC1419">
            <w:pPr>
              <w:pStyle w:val="SingleTxtG"/>
              <w:tabs>
                <w:tab w:val="clear" w:pos="1701"/>
                <w:tab w:val="clear" w:pos="2268"/>
                <w:tab w:val="clear" w:pos="2835"/>
                <w:tab w:val="left" w:pos="288"/>
                <w:tab w:val="left" w:pos="576"/>
                <w:tab w:val="left" w:pos="864"/>
                <w:tab w:val="left" w:pos="1152"/>
              </w:tabs>
              <w:spacing w:before="81" w:after="81" w:line="210" w:lineRule="exact"/>
              <w:ind w:left="144" w:right="40"/>
              <w:jc w:val="right"/>
              <w:rPr>
                <w:b/>
                <w:bCs/>
                <w:spacing w:val="4"/>
                <w:w w:val="103"/>
                <w:sz w:val="17"/>
                <w:szCs w:val="17"/>
              </w:rPr>
            </w:pPr>
            <w:r w:rsidRPr="004A0E8B">
              <w:rPr>
                <w:b/>
                <w:bCs/>
                <w:iCs/>
                <w:sz w:val="17"/>
                <w:szCs w:val="17"/>
              </w:rPr>
              <w:t>100%</w:t>
            </w:r>
          </w:p>
        </w:tc>
      </w:tr>
    </w:tbl>
    <w:p w14:paraId="59630531" w14:textId="5E0404F9" w:rsidR="00BC1419" w:rsidRPr="000A7E42" w:rsidRDefault="00BC1419" w:rsidP="00BC1419">
      <w:pPr>
        <w:pStyle w:val="SingleTxt"/>
        <w:spacing w:after="0" w:line="120" w:lineRule="exact"/>
        <w:rPr>
          <w:sz w:val="10"/>
          <w:lang w:val="en-US"/>
        </w:rPr>
      </w:pPr>
    </w:p>
    <w:p w14:paraId="5B3FB36D" w14:textId="35D336D0" w:rsidR="00BC1419" w:rsidRPr="000A7E42" w:rsidRDefault="00BC1419" w:rsidP="00BC1419">
      <w:pPr>
        <w:pStyle w:val="SingleTxt"/>
        <w:spacing w:after="0" w:line="120" w:lineRule="exact"/>
        <w:rPr>
          <w:sz w:val="10"/>
          <w:lang w:val="en-US"/>
        </w:rPr>
      </w:pPr>
    </w:p>
    <w:p w14:paraId="44071839" w14:textId="7619C4B2" w:rsidR="00182241" w:rsidRPr="004A0E8B" w:rsidRDefault="00B605E2" w:rsidP="004A0E8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E8B">
        <w:lastRenderedPageBreak/>
        <w:tab/>
      </w:r>
      <w:r w:rsidRPr="004A0E8B">
        <w:tab/>
      </w:r>
      <w:r w:rsidR="00182241" w:rsidRPr="004A0E8B">
        <w:t xml:space="preserve">Total number and types of </w:t>
      </w:r>
      <w:r w:rsidR="000A7E42" w:rsidRPr="004A0E8B">
        <w:t>GBV</w:t>
      </w:r>
      <w:r w:rsidR="00182241" w:rsidRPr="004A0E8B">
        <w:t xml:space="preserve"> cases recorded by the care institutions in 2018 after</w:t>
      </w:r>
      <w:r w:rsidRPr="004A0E8B">
        <w:t xml:space="preserve"> </w:t>
      </w:r>
      <w:r w:rsidR="00182241" w:rsidRPr="004A0E8B">
        <w:t>verification:</w:t>
      </w:r>
    </w:p>
    <w:p w14:paraId="40E6B7E4" w14:textId="6E29885B" w:rsidR="00B605E2" w:rsidRPr="000A7E42" w:rsidRDefault="00B605E2" w:rsidP="004A0E8B">
      <w:pPr>
        <w:pStyle w:val="SingleTxt"/>
        <w:keepNext/>
        <w:keepLines/>
        <w:spacing w:after="0" w:line="120" w:lineRule="exact"/>
        <w:rPr>
          <w:sz w:val="10"/>
          <w:lang w:val="en-US"/>
        </w:rPr>
      </w:pPr>
    </w:p>
    <w:p w14:paraId="4A6105CA" w14:textId="0728049B" w:rsidR="00B605E2" w:rsidRPr="000A7E42" w:rsidRDefault="00B605E2" w:rsidP="004A0E8B">
      <w:pPr>
        <w:pStyle w:val="SingleTxt"/>
        <w:keepNext/>
        <w:keepLines/>
        <w:spacing w:after="0" w:line="120" w:lineRule="exact"/>
        <w:rPr>
          <w:sz w:val="10"/>
          <w:lang w:val="en-US"/>
        </w:rPr>
      </w:pPr>
    </w:p>
    <w:tbl>
      <w:tblPr>
        <w:tblW w:w="7320" w:type="dxa"/>
        <w:tblInd w:w="1267" w:type="dxa"/>
        <w:tblLayout w:type="fixed"/>
        <w:tblCellMar>
          <w:left w:w="0" w:type="dxa"/>
          <w:right w:w="0" w:type="dxa"/>
        </w:tblCellMar>
        <w:tblLook w:val="04A0" w:firstRow="1" w:lastRow="0" w:firstColumn="1" w:lastColumn="0" w:noHBand="0" w:noVBand="1"/>
      </w:tblPr>
      <w:tblGrid>
        <w:gridCol w:w="2873"/>
        <w:gridCol w:w="2313"/>
        <w:gridCol w:w="2134"/>
      </w:tblGrid>
      <w:tr w:rsidR="00B605E2" w:rsidRPr="000A7E42" w14:paraId="51EDA810" w14:textId="77777777" w:rsidTr="00C00F47">
        <w:trPr>
          <w:tblHeader/>
        </w:trPr>
        <w:tc>
          <w:tcPr>
            <w:tcW w:w="2873" w:type="dxa"/>
            <w:tcBorders>
              <w:top w:val="single" w:sz="4" w:space="0" w:color="auto"/>
              <w:bottom w:val="single" w:sz="12" w:space="0" w:color="auto"/>
            </w:tcBorders>
            <w:shd w:val="clear" w:color="auto" w:fill="auto"/>
            <w:vAlign w:val="bottom"/>
            <w:hideMark/>
          </w:tcPr>
          <w:p w14:paraId="4C3814E4" w14:textId="77777777" w:rsidR="00B605E2" w:rsidRPr="000A7E42" w:rsidRDefault="00B605E2" w:rsidP="004A0E8B">
            <w:pPr>
              <w:pStyle w:val="SingleTxtG"/>
              <w:keepNext/>
              <w:keepLines/>
              <w:tabs>
                <w:tab w:val="clear" w:pos="1701"/>
                <w:tab w:val="clear" w:pos="2268"/>
                <w:tab w:val="clear" w:pos="2835"/>
              </w:tabs>
              <w:spacing w:before="81" w:after="81" w:line="160" w:lineRule="exact"/>
              <w:ind w:left="0" w:right="40"/>
              <w:jc w:val="left"/>
              <w:rPr>
                <w:i/>
                <w:spacing w:val="4"/>
                <w:w w:val="103"/>
                <w:sz w:val="14"/>
              </w:rPr>
            </w:pPr>
            <w:r w:rsidRPr="004A0E8B">
              <w:rPr>
                <w:i/>
                <w:spacing w:val="4"/>
                <w:w w:val="103"/>
                <w:sz w:val="14"/>
              </w:rPr>
              <w:t>GBV type</w:t>
            </w:r>
          </w:p>
        </w:tc>
        <w:tc>
          <w:tcPr>
            <w:tcW w:w="2313" w:type="dxa"/>
            <w:tcBorders>
              <w:top w:val="single" w:sz="4" w:space="0" w:color="auto"/>
              <w:bottom w:val="single" w:sz="12" w:space="0" w:color="auto"/>
            </w:tcBorders>
            <w:shd w:val="clear" w:color="auto" w:fill="auto"/>
            <w:vAlign w:val="bottom"/>
            <w:hideMark/>
          </w:tcPr>
          <w:p w14:paraId="1E8653AF" w14:textId="77777777" w:rsidR="00B605E2" w:rsidRPr="000A7E42" w:rsidRDefault="00B605E2" w:rsidP="004A0E8B">
            <w:pPr>
              <w:pStyle w:val="SingleTxtG"/>
              <w:keepNext/>
              <w:keepLines/>
              <w:tabs>
                <w:tab w:val="clear" w:pos="1701"/>
                <w:tab w:val="clear" w:pos="2268"/>
                <w:tab w:val="clear" w:pos="2835"/>
              </w:tabs>
              <w:spacing w:before="81" w:after="81" w:line="160" w:lineRule="exact"/>
              <w:ind w:left="144" w:right="40"/>
              <w:jc w:val="right"/>
              <w:rPr>
                <w:i/>
                <w:spacing w:val="4"/>
                <w:w w:val="103"/>
                <w:sz w:val="14"/>
              </w:rPr>
            </w:pPr>
            <w:r w:rsidRPr="004A0E8B">
              <w:rPr>
                <w:i/>
                <w:spacing w:val="4"/>
                <w:w w:val="103"/>
                <w:sz w:val="14"/>
              </w:rPr>
              <w:t>Number of cases recorded in 2016</w:t>
            </w:r>
          </w:p>
        </w:tc>
        <w:tc>
          <w:tcPr>
            <w:tcW w:w="2134" w:type="dxa"/>
            <w:tcBorders>
              <w:top w:val="single" w:sz="4" w:space="0" w:color="auto"/>
              <w:bottom w:val="single" w:sz="12" w:space="0" w:color="auto"/>
            </w:tcBorders>
            <w:shd w:val="clear" w:color="auto" w:fill="auto"/>
            <w:vAlign w:val="bottom"/>
            <w:hideMark/>
          </w:tcPr>
          <w:p w14:paraId="224526C9" w14:textId="77777777" w:rsidR="00B605E2" w:rsidRPr="004A0E8B" w:rsidRDefault="00B605E2" w:rsidP="004A0E8B">
            <w:pPr>
              <w:pStyle w:val="SingleTxtG"/>
              <w:keepNext/>
              <w:keepLines/>
              <w:tabs>
                <w:tab w:val="clear" w:pos="1701"/>
                <w:tab w:val="clear" w:pos="2268"/>
                <w:tab w:val="clear" w:pos="2835"/>
              </w:tabs>
              <w:spacing w:before="81" w:after="81" w:line="160" w:lineRule="exact"/>
              <w:ind w:left="144" w:right="40"/>
              <w:jc w:val="right"/>
              <w:rPr>
                <w:i/>
                <w:spacing w:val="4"/>
                <w:w w:val="103"/>
                <w:sz w:val="14"/>
              </w:rPr>
            </w:pPr>
            <w:r w:rsidRPr="004A0E8B">
              <w:rPr>
                <w:i/>
                <w:spacing w:val="4"/>
                <w:w w:val="103"/>
                <w:sz w:val="14"/>
              </w:rPr>
              <w:t>Percentage (%)</w:t>
            </w:r>
          </w:p>
        </w:tc>
      </w:tr>
      <w:tr w:rsidR="00B605E2" w:rsidRPr="000A7E42" w14:paraId="73BC67A6" w14:textId="77777777" w:rsidTr="00C00F47">
        <w:trPr>
          <w:trHeight w:hRule="exact" w:val="115"/>
          <w:tblHeader/>
        </w:trPr>
        <w:tc>
          <w:tcPr>
            <w:tcW w:w="2873" w:type="dxa"/>
            <w:tcBorders>
              <w:top w:val="single" w:sz="12" w:space="0" w:color="auto"/>
            </w:tcBorders>
            <w:shd w:val="clear" w:color="auto" w:fill="auto"/>
            <w:vAlign w:val="bottom"/>
          </w:tcPr>
          <w:p w14:paraId="25554CC0" w14:textId="77777777" w:rsidR="00B605E2" w:rsidRPr="000A7E42" w:rsidRDefault="00B605E2" w:rsidP="004A0E8B">
            <w:pPr>
              <w:pStyle w:val="SingleTxtG"/>
              <w:keepNext/>
              <w:keepLines/>
              <w:tabs>
                <w:tab w:val="clear" w:pos="1701"/>
                <w:tab w:val="clear" w:pos="2268"/>
                <w:tab w:val="clear" w:pos="2835"/>
              </w:tabs>
              <w:spacing w:before="40" w:after="40" w:line="210" w:lineRule="exact"/>
              <w:ind w:left="0" w:right="40"/>
              <w:jc w:val="left"/>
              <w:rPr>
                <w:sz w:val="17"/>
              </w:rPr>
            </w:pPr>
          </w:p>
        </w:tc>
        <w:tc>
          <w:tcPr>
            <w:tcW w:w="2313" w:type="dxa"/>
            <w:tcBorders>
              <w:top w:val="single" w:sz="12" w:space="0" w:color="auto"/>
            </w:tcBorders>
            <w:shd w:val="clear" w:color="auto" w:fill="auto"/>
            <w:vAlign w:val="bottom"/>
          </w:tcPr>
          <w:p w14:paraId="546E1A8B" w14:textId="77777777" w:rsidR="00B605E2" w:rsidRPr="000A7E42" w:rsidRDefault="00B605E2" w:rsidP="004A0E8B">
            <w:pPr>
              <w:pStyle w:val="SingleTxtG"/>
              <w:keepNext/>
              <w:keepLines/>
              <w:tabs>
                <w:tab w:val="clear" w:pos="1701"/>
                <w:tab w:val="clear" w:pos="2268"/>
                <w:tab w:val="clear" w:pos="2835"/>
              </w:tabs>
              <w:spacing w:before="40" w:after="40" w:line="210" w:lineRule="exact"/>
              <w:ind w:left="144" w:right="40"/>
              <w:jc w:val="right"/>
              <w:rPr>
                <w:sz w:val="17"/>
              </w:rPr>
            </w:pPr>
          </w:p>
        </w:tc>
        <w:tc>
          <w:tcPr>
            <w:tcW w:w="2134" w:type="dxa"/>
            <w:tcBorders>
              <w:top w:val="single" w:sz="12" w:space="0" w:color="auto"/>
            </w:tcBorders>
            <w:shd w:val="clear" w:color="auto" w:fill="auto"/>
            <w:vAlign w:val="bottom"/>
          </w:tcPr>
          <w:p w14:paraId="1EFD3A90" w14:textId="77777777" w:rsidR="00B605E2" w:rsidRPr="000A7E42" w:rsidRDefault="00B605E2" w:rsidP="004A0E8B">
            <w:pPr>
              <w:pStyle w:val="SingleTxtG"/>
              <w:keepNext/>
              <w:keepLines/>
              <w:tabs>
                <w:tab w:val="clear" w:pos="1701"/>
                <w:tab w:val="clear" w:pos="2268"/>
                <w:tab w:val="clear" w:pos="2835"/>
              </w:tabs>
              <w:spacing w:before="40" w:after="40" w:line="210" w:lineRule="exact"/>
              <w:ind w:left="144" w:right="40"/>
              <w:jc w:val="right"/>
              <w:rPr>
                <w:sz w:val="17"/>
              </w:rPr>
            </w:pPr>
          </w:p>
        </w:tc>
      </w:tr>
      <w:tr w:rsidR="00B605E2" w:rsidRPr="000A7E42" w14:paraId="2BFBEFC5" w14:textId="77777777" w:rsidTr="00C00F47">
        <w:tc>
          <w:tcPr>
            <w:tcW w:w="2873" w:type="dxa"/>
            <w:shd w:val="clear" w:color="auto" w:fill="auto"/>
            <w:vAlign w:val="bottom"/>
            <w:hideMark/>
          </w:tcPr>
          <w:p w14:paraId="1DE13422" w14:textId="77777777" w:rsidR="00B605E2" w:rsidRPr="000A7E42" w:rsidRDefault="00B605E2" w:rsidP="004A0E8B">
            <w:pPr>
              <w:pStyle w:val="SingleTxtG"/>
              <w:keepNext/>
              <w:keepLines/>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rPr>
            </w:pPr>
            <w:r w:rsidRPr="000A7E42">
              <w:rPr>
                <w:spacing w:val="4"/>
                <w:w w:val="103"/>
                <w:sz w:val="17"/>
              </w:rPr>
              <w:t>Sexual violence</w:t>
            </w:r>
          </w:p>
        </w:tc>
        <w:tc>
          <w:tcPr>
            <w:tcW w:w="2313" w:type="dxa"/>
            <w:shd w:val="clear" w:color="auto" w:fill="auto"/>
            <w:vAlign w:val="bottom"/>
          </w:tcPr>
          <w:p w14:paraId="6399B452" w14:textId="5FE0128B" w:rsidR="00B605E2" w:rsidRPr="000A7E42" w:rsidRDefault="00B605E2" w:rsidP="004A0E8B">
            <w:pPr>
              <w:pStyle w:val="SingleTxtG"/>
              <w:keepNext/>
              <w:keepLines/>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rPr>
            </w:pPr>
            <w:r w:rsidRPr="004A0E8B">
              <w:rPr>
                <w:sz w:val="17"/>
                <w:szCs w:val="17"/>
              </w:rPr>
              <w:t>302</w:t>
            </w:r>
          </w:p>
        </w:tc>
        <w:tc>
          <w:tcPr>
            <w:tcW w:w="2134" w:type="dxa"/>
            <w:shd w:val="clear" w:color="auto" w:fill="auto"/>
            <w:vAlign w:val="bottom"/>
          </w:tcPr>
          <w:p w14:paraId="1AA7A1EE" w14:textId="32344B98" w:rsidR="00B605E2" w:rsidRPr="000A7E42" w:rsidRDefault="00B605E2" w:rsidP="004A0E8B">
            <w:pPr>
              <w:pStyle w:val="SingleTxtG"/>
              <w:keepNext/>
              <w:keepLines/>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rPr>
            </w:pPr>
            <w:r w:rsidRPr="004A0E8B">
              <w:rPr>
                <w:sz w:val="17"/>
                <w:szCs w:val="17"/>
              </w:rPr>
              <w:t>65</w:t>
            </w:r>
            <w:r w:rsidRPr="000A7E42">
              <w:rPr>
                <w:sz w:val="17"/>
                <w:szCs w:val="17"/>
              </w:rPr>
              <w:t xml:space="preserve">% </w:t>
            </w:r>
          </w:p>
        </w:tc>
      </w:tr>
      <w:tr w:rsidR="00B605E2" w:rsidRPr="000A7E42" w14:paraId="66B55D16" w14:textId="77777777" w:rsidTr="00C00F47">
        <w:tc>
          <w:tcPr>
            <w:tcW w:w="2873" w:type="dxa"/>
            <w:shd w:val="clear" w:color="auto" w:fill="auto"/>
            <w:vAlign w:val="bottom"/>
            <w:hideMark/>
          </w:tcPr>
          <w:p w14:paraId="7B2A16E7" w14:textId="77777777" w:rsidR="00B605E2" w:rsidRPr="000A7E42" w:rsidRDefault="00B605E2" w:rsidP="004A0E8B">
            <w:pPr>
              <w:pStyle w:val="SingleTxtG"/>
              <w:keepNext/>
              <w:keepLines/>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rPr>
            </w:pPr>
            <w:r w:rsidRPr="000A7E42">
              <w:rPr>
                <w:spacing w:val="4"/>
                <w:w w:val="103"/>
                <w:sz w:val="17"/>
              </w:rPr>
              <w:t>Economic violence</w:t>
            </w:r>
          </w:p>
        </w:tc>
        <w:tc>
          <w:tcPr>
            <w:tcW w:w="2313" w:type="dxa"/>
            <w:shd w:val="clear" w:color="auto" w:fill="auto"/>
            <w:vAlign w:val="bottom"/>
          </w:tcPr>
          <w:p w14:paraId="18BDA0EB" w14:textId="1B44CBAE" w:rsidR="00B605E2" w:rsidRPr="000A7E42" w:rsidRDefault="00B605E2" w:rsidP="004A0E8B">
            <w:pPr>
              <w:pStyle w:val="SingleTxtG"/>
              <w:keepNext/>
              <w:keepLines/>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rPr>
            </w:pPr>
            <w:r w:rsidRPr="004A0E8B">
              <w:rPr>
                <w:sz w:val="17"/>
                <w:szCs w:val="17"/>
              </w:rPr>
              <w:t>89</w:t>
            </w:r>
          </w:p>
        </w:tc>
        <w:tc>
          <w:tcPr>
            <w:tcW w:w="2134" w:type="dxa"/>
            <w:shd w:val="clear" w:color="auto" w:fill="auto"/>
            <w:vAlign w:val="bottom"/>
          </w:tcPr>
          <w:p w14:paraId="3DD31ABB" w14:textId="3946944C" w:rsidR="00B605E2" w:rsidRPr="000A7E42" w:rsidRDefault="00B605E2" w:rsidP="004A0E8B">
            <w:pPr>
              <w:pStyle w:val="SingleTxtG"/>
              <w:keepNext/>
              <w:keepLines/>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rPr>
            </w:pPr>
            <w:r w:rsidRPr="004A0E8B">
              <w:rPr>
                <w:sz w:val="17"/>
                <w:szCs w:val="17"/>
              </w:rPr>
              <w:t>19</w:t>
            </w:r>
            <w:r w:rsidRPr="000A7E42">
              <w:rPr>
                <w:sz w:val="17"/>
                <w:szCs w:val="17"/>
              </w:rPr>
              <w:t>%</w:t>
            </w:r>
          </w:p>
        </w:tc>
      </w:tr>
      <w:tr w:rsidR="00B605E2" w:rsidRPr="000A7E42" w14:paraId="02E1C412" w14:textId="77777777" w:rsidTr="00C00F47">
        <w:tc>
          <w:tcPr>
            <w:tcW w:w="2873" w:type="dxa"/>
            <w:shd w:val="clear" w:color="auto" w:fill="auto"/>
            <w:vAlign w:val="bottom"/>
            <w:hideMark/>
          </w:tcPr>
          <w:p w14:paraId="56C0F712" w14:textId="77777777" w:rsidR="00B605E2" w:rsidRPr="000A7E42"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rPr>
            </w:pPr>
            <w:r w:rsidRPr="000A7E42">
              <w:rPr>
                <w:spacing w:val="4"/>
                <w:w w:val="103"/>
                <w:sz w:val="17"/>
              </w:rPr>
              <w:t xml:space="preserve">Psychological/emotional violence </w:t>
            </w:r>
          </w:p>
        </w:tc>
        <w:tc>
          <w:tcPr>
            <w:tcW w:w="2313" w:type="dxa"/>
            <w:shd w:val="clear" w:color="auto" w:fill="auto"/>
            <w:vAlign w:val="bottom"/>
          </w:tcPr>
          <w:p w14:paraId="43D364D3" w14:textId="63B40964" w:rsidR="00B605E2" w:rsidRPr="000A7E42"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rPr>
            </w:pPr>
            <w:r w:rsidRPr="004A0E8B">
              <w:rPr>
                <w:sz w:val="17"/>
                <w:szCs w:val="17"/>
              </w:rPr>
              <w:t>33</w:t>
            </w:r>
          </w:p>
        </w:tc>
        <w:tc>
          <w:tcPr>
            <w:tcW w:w="2134" w:type="dxa"/>
            <w:shd w:val="clear" w:color="auto" w:fill="auto"/>
            <w:vAlign w:val="bottom"/>
          </w:tcPr>
          <w:p w14:paraId="1FCFD316" w14:textId="559BD4BA" w:rsidR="00B605E2" w:rsidRPr="000A7E42"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rPr>
            </w:pPr>
            <w:r w:rsidRPr="004A0E8B">
              <w:rPr>
                <w:sz w:val="17"/>
                <w:szCs w:val="17"/>
              </w:rPr>
              <w:t>7</w:t>
            </w:r>
            <w:r w:rsidRPr="000A7E42">
              <w:rPr>
                <w:sz w:val="17"/>
                <w:szCs w:val="17"/>
              </w:rPr>
              <w:t>%</w:t>
            </w:r>
          </w:p>
        </w:tc>
      </w:tr>
      <w:tr w:rsidR="00B605E2" w:rsidRPr="000A7E42" w14:paraId="4D2645B7" w14:textId="77777777" w:rsidTr="00C00F47">
        <w:tc>
          <w:tcPr>
            <w:tcW w:w="2873" w:type="dxa"/>
            <w:tcBorders>
              <w:bottom w:val="single" w:sz="4" w:space="0" w:color="auto"/>
            </w:tcBorders>
            <w:shd w:val="clear" w:color="auto" w:fill="auto"/>
            <w:vAlign w:val="bottom"/>
            <w:hideMark/>
          </w:tcPr>
          <w:p w14:paraId="2A2B882F" w14:textId="77777777" w:rsidR="00B605E2" w:rsidRPr="000A7E42" w:rsidRDefault="00B605E2" w:rsidP="00B605E2">
            <w:pPr>
              <w:pStyle w:val="SingleTxtG"/>
              <w:tabs>
                <w:tab w:val="clear" w:pos="1701"/>
                <w:tab w:val="clear" w:pos="2268"/>
                <w:tab w:val="clear" w:pos="2835"/>
                <w:tab w:val="left" w:pos="288"/>
                <w:tab w:val="left" w:pos="576"/>
                <w:tab w:val="left" w:pos="864"/>
                <w:tab w:val="left" w:pos="1152"/>
              </w:tabs>
              <w:spacing w:before="40" w:after="81" w:line="210" w:lineRule="exact"/>
              <w:ind w:left="0" w:right="40"/>
              <w:jc w:val="left"/>
              <w:rPr>
                <w:spacing w:val="4"/>
                <w:w w:val="103"/>
                <w:sz w:val="17"/>
              </w:rPr>
            </w:pPr>
            <w:r w:rsidRPr="000A7E42">
              <w:rPr>
                <w:spacing w:val="4"/>
                <w:w w:val="103"/>
                <w:sz w:val="17"/>
              </w:rPr>
              <w:t xml:space="preserve">Physical violence </w:t>
            </w:r>
          </w:p>
        </w:tc>
        <w:tc>
          <w:tcPr>
            <w:tcW w:w="2313" w:type="dxa"/>
            <w:tcBorders>
              <w:bottom w:val="single" w:sz="4" w:space="0" w:color="auto"/>
            </w:tcBorders>
            <w:shd w:val="clear" w:color="auto" w:fill="auto"/>
            <w:vAlign w:val="bottom"/>
          </w:tcPr>
          <w:p w14:paraId="63143BE8" w14:textId="00306F95" w:rsidR="00B605E2" w:rsidRPr="000A7E42" w:rsidRDefault="00B605E2" w:rsidP="00B605E2">
            <w:pPr>
              <w:pStyle w:val="SingleTxtG"/>
              <w:tabs>
                <w:tab w:val="clear" w:pos="1701"/>
                <w:tab w:val="clear" w:pos="2268"/>
                <w:tab w:val="clear" w:pos="2835"/>
                <w:tab w:val="left" w:pos="288"/>
                <w:tab w:val="left" w:pos="576"/>
                <w:tab w:val="left" w:pos="864"/>
                <w:tab w:val="left" w:pos="1152"/>
              </w:tabs>
              <w:spacing w:before="40" w:after="81" w:line="210" w:lineRule="exact"/>
              <w:ind w:left="144" w:right="40"/>
              <w:jc w:val="right"/>
              <w:rPr>
                <w:spacing w:val="4"/>
                <w:w w:val="103"/>
                <w:sz w:val="17"/>
                <w:szCs w:val="17"/>
              </w:rPr>
            </w:pPr>
            <w:r w:rsidRPr="004A0E8B">
              <w:rPr>
                <w:sz w:val="17"/>
                <w:szCs w:val="17"/>
              </w:rPr>
              <w:t>42</w:t>
            </w:r>
          </w:p>
        </w:tc>
        <w:tc>
          <w:tcPr>
            <w:tcW w:w="2134" w:type="dxa"/>
            <w:tcBorders>
              <w:bottom w:val="single" w:sz="4" w:space="0" w:color="auto"/>
            </w:tcBorders>
            <w:shd w:val="clear" w:color="auto" w:fill="auto"/>
            <w:vAlign w:val="bottom"/>
          </w:tcPr>
          <w:p w14:paraId="1A4B130B" w14:textId="5D355057" w:rsidR="00B605E2" w:rsidRPr="000A7E42" w:rsidRDefault="00B605E2" w:rsidP="00B605E2">
            <w:pPr>
              <w:pStyle w:val="SingleTxtG"/>
              <w:tabs>
                <w:tab w:val="clear" w:pos="1701"/>
                <w:tab w:val="clear" w:pos="2268"/>
                <w:tab w:val="clear" w:pos="2835"/>
                <w:tab w:val="left" w:pos="288"/>
                <w:tab w:val="left" w:pos="576"/>
                <w:tab w:val="left" w:pos="864"/>
                <w:tab w:val="left" w:pos="1152"/>
              </w:tabs>
              <w:spacing w:before="40" w:after="81" w:line="210" w:lineRule="exact"/>
              <w:ind w:left="144" w:right="40"/>
              <w:jc w:val="right"/>
              <w:rPr>
                <w:spacing w:val="4"/>
                <w:w w:val="103"/>
                <w:sz w:val="17"/>
                <w:szCs w:val="17"/>
              </w:rPr>
            </w:pPr>
            <w:r w:rsidRPr="004A0E8B">
              <w:rPr>
                <w:sz w:val="17"/>
                <w:szCs w:val="17"/>
              </w:rPr>
              <w:t>9</w:t>
            </w:r>
            <w:r w:rsidRPr="000A7E42">
              <w:rPr>
                <w:sz w:val="17"/>
                <w:szCs w:val="17"/>
              </w:rPr>
              <w:t>%</w:t>
            </w:r>
          </w:p>
        </w:tc>
      </w:tr>
      <w:tr w:rsidR="00B605E2" w:rsidRPr="000A7E42" w14:paraId="741A844F" w14:textId="77777777" w:rsidTr="00C00F47">
        <w:tc>
          <w:tcPr>
            <w:tcW w:w="2873" w:type="dxa"/>
            <w:tcBorders>
              <w:top w:val="single" w:sz="4" w:space="0" w:color="auto"/>
              <w:bottom w:val="single" w:sz="12" w:space="0" w:color="auto"/>
            </w:tcBorders>
            <w:shd w:val="clear" w:color="auto" w:fill="auto"/>
            <w:vAlign w:val="bottom"/>
            <w:hideMark/>
          </w:tcPr>
          <w:p w14:paraId="504D6A93" w14:textId="77777777" w:rsidR="00B605E2" w:rsidRPr="000A7E42" w:rsidRDefault="00B605E2" w:rsidP="00B605E2">
            <w:pPr>
              <w:pStyle w:val="SingleTxtG"/>
              <w:tabs>
                <w:tab w:val="clear" w:pos="1701"/>
                <w:tab w:val="clear" w:pos="2268"/>
                <w:tab w:val="clear" w:pos="2835"/>
                <w:tab w:val="left" w:pos="288"/>
                <w:tab w:val="left" w:pos="576"/>
                <w:tab w:val="left" w:pos="864"/>
                <w:tab w:val="left" w:pos="1152"/>
              </w:tabs>
              <w:spacing w:before="81" w:after="81" w:line="210" w:lineRule="exact"/>
              <w:ind w:left="0" w:right="40"/>
              <w:jc w:val="left"/>
              <w:rPr>
                <w:b/>
                <w:spacing w:val="4"/>
                <w:w w:val="103"/>
                <w:sz w:val="17"/>
              </w:rPr>
            </w:pPr>
            <w:r w:rsidRPr="004A0E8B">
              <w:rPr>
                <w:b/>
                <w:spacing w:val="4"/>
                <w:w w:val="103"/>
                <w:sz w:val="17"/>
              </w:rPr>
              <w:tab/>
              <w:t>Total GBV cases recorded</w:t>
            </w:r>
          </w:p>
        </w:tc>
        <w:tc>
          <w:tcPr>
            <w:tcW w:w="2313" w:type="dxa"/>
            <w:tcBorders>
              <w:top w:val="single" w:sz="4" w:space="0" w:color="auto"/>
              <w:bottom w:val="single" w:sz="12" w:space="0" w:color="auto"/>
            </w:tcBorders>
            <w:shd w:val="clear" w:color="auto" w:fill="auto"/>
            <w:vAlign w:val="bottom"/>
          </w:tcPr>
          <w:p w14:paraId="44FE7539" w14:textId="6157EFB3" w:rsidR="00B605E2" w:rsidRPr="000A7E42" w:rsidRDefault="00B605E2" w:rsidP="00B605E2">
            <w:pPr>
              <w:pStyle w:val="SingleTxtG"/>
              <w:tabs>
                <w:tab w:val="clear" w:pos="1701"/>
                <w:tab w:val="clear" w:pos="2268"/>
                <w:tab w:val="clear" w:pos="2835"/>
                <w:tab w:val="left" w:pos="288"/>
                <w:tab w:val="left" w:pos="576"/>
                <w:tab w:val="left" w:pos="864"/>
                <w:tab w:val="left" w:pos="1152"/>
              </w:tabs>
              <w:spacing w:before="81" w:after="81" w:line="210" w:lineRule="exact"/>
              <w:ind w:left="144" w:right="40"/>
              <w:jc w:val="right"/>
              <w:rPr>
                <w:b/>
                <w:bCs/>
                <w:spacing w:val="4"/>
                <w:w w:val="103"/>
                <w:sz w:val="17"/>
                <w:szCs w:val="17"/>
              </w:rPr>
            </w:pPr>
            <w:r w:rsidRPr="004A0E8B">
              <w:rPr>
                <w:b/>
                <w:bCs/>
                <w:sz w:val="17"/>
                <w:szCs w:val="17"/>
              </w:rPr>
              <w:t>466</w:t>
            </w:r>
          </w:p>
        </w:tc>
        <w:tc>
          <w:tcPr>
            <w:tcW w:w="2134" w:type="dxa"/>
            <w:tcBorders>
              <w:top w:val="single" w:sz="4" w:space="0" w:color="auto"/>
              <w:bottom w:val="single" w:sz="12" w:space="0" w:color="auto"/>
            </w:tcBorders>
            <w:shd w:val="clear" w:color="auto" w:fill="auto"/>
            <w:vAlign w:val="bottom"/>
          </w:tcPr>
          <w:p w14:paraId="70E3F428" w14:textId="059382F1" w:rsidR="00B605E2" w:rsidRPr="004A0E8B" w:rsidRDefault="00B605E2" w:rsidP="00B605E2">
            <w:pPr>
              <w:pStyle w:val="SingleTxtG"/>
              <w:tabs>
                <w:tab w:val="clear" w:pos="1701"/>
                <w:tab w:val="clear" w:pos="2268"/>
                <w:tab w:val="clear" w:pos="2835"/>
                <w:tab w:val="left" w:pos="288"/>
                <w:tab w:val="left" w:pos="576"/>
                <w:tab w:val="left" w:pos="864"/>
                <w:tab w:val="left" w:pos="1152"/>
              </w:tabs>
              <w:spacing w:before="81" w:after="81" w:line="210" w:lineRule="exact"/>
              <w:ind w:left="144" w:right="40"/>
              <w:jc w:val="right"/>
              <w:rPr>
                <w:b/>
                <w:bCs/>
                <w:spacing w:val="4"/>
                <w:w w:val="103"/>
                <w:sz w:val="17"/>
                <w:szCs w:val="17"/>
              </w:rPr>
            </w:pPr>
            <w:r w:rsidRPr="004A0E8B">
              <w:rPr>
                <w:b/>
                <w:bCs/>
                <w:sz w:val="17"/>
                <w:szCs w:val="17"/>
              </w:rPr>
              <w:t>100%</w:t>
            </w:r>
          </w:p>
        </w:tc>
      </w:tr>
    </w:tbl>
    <w:p w14:paraId="26D3F2CB" w14:textId="07131406" w:rsidR="00182241" w:rsidRPr="000A7E42" w:rsidRDefault="00182241" w:rsidP="00B605E2">
      <w:pPr>
        <w:pStyle w:val="SingleTxt"/>
        <w:spacing w:after="0" w:line="120" w:lineRule="exact"/>
        <w:rPr>
          <w:sz w:val="10"/>
        </w:rPr>
      </w:pPr>
    </w:p>
    <w:p w14:paraId="01F3CDB3" w14:textId="01270341" w:rsidR="00B605E2" w:rsidRPr="000A7E42" w:rsidRDefault="00B605E2" w:rsidP="00B605E2">
      <w:pPr>
        <w:pStyle w:val="SingleTxt"/>
        <w:spacing w:after="0" w:line="120" w:lineRule="exact"/>
        <w:rPr>
          <w:sz w:val="10"/>
        </w:rPr>
      </w:pPr>
    </w:p>
    <w:p w14:paraId="6577F559" w14:textId="1D8B4E54" w:rsidR="00182241" w:rsidRPr="004A0E8B" w:rsidRDefault="00B605E2" w:rsidP="00B605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E8B">
        <w:tab/>
      </w:r>
      <w:r w:rsidRPr="004A0E8B">
        <w:tab/>
      </w:r>
      <w:r w:rsidR="00182241" w:rsidRPr="004A0E8B">
        <w:t>Total number and types of GBV cases recorded by the care institutions in 2019 after</w:t>
      </w:r>
      <w:r w:rsidRPr="004A0E8B">
        <w:t xml:space="preserve"> </w:t>
      </w:r>
      <w:r w:rsidR="00182241" w:rsidRPr="004A0E8B">
        <w:t>verification:</w:t>
      </w:r>
    </w:p>
    <w:p w14:paraId="0448B068" w14:textId="73A4289F" w:rsidR="00B605E2" w:rsidRPr="000A7E42" w:rsidRDefault="00B605E2" w:rsidP="00B605E2">
      <w:pPr>
        <w:pStyle w:val="SingleTxt"/>
        <w:spacing w:after="0" w:line="120" w:lineRule="exact"/>
        <w:rPr>
          <w:sz w:val="10"/>
          <w:lang w:val="en-US"/>
        </w:rPr>
      </w:pPr>
    </w:p>
    <w:p w14:paraId="7BB7475B" w14:textId="413967F8" w:rsidR="00B605E2" w:rsidRPr="000A7E42" w:rsidRDefault="00B605E2" w:rsidP="00B605E2">
      <w:pPr>
        <w:pStyle w:val="SingleTxt"/>
        <w:spacing w:after="0" w:line="120" w:lineRule="exact"/>
        <w:rPr>
          <w:sz w:val="10"/>
          <w:lang w:val="en-US"/>
        </w:rPr>
      </w:pPr>
    </w:p>
    <w:tbl>
      <w:tblPr>
        <w:tblW w:w="7320" w:type="dxa"/>
        <w:tblInd w:w="1267" w:type="dxa"/>
        <w:tblLayout w:type="fixed"/>
        <w:tblCellMar>
          <w:left w:w="0" w:type="dxa"/>
          <w:right w:w="0" w:type="dxa"/>
        </w:tblCellMar>
        <w:tblLook w:val="04A0" w:firstRow="1" w:lastRow="0" w:firstColumn="1" w:lastColumn="0" w:noHBand="0" w:noVBand="1"/>
      </w:tblPr>
      <w:tblGrid>
        <w:gridCol w:w="2873"/>
        <w:gridCol w:w="2313"/>
        <w:gridCol w:w="2134"/>
      </w:tblGrid>
      <w:tr w:rsidR="00B605E2" w:rsidRPr="000A7E42" w14:paraId="15CE71E9" w14:textId="77777777" w:rsidTr="00841AD2">
        <w:trPr>
          <w:tblHeader/>
        </w:trPr>
        <w:tc>
          <w:tcPr>
            <w:tcW w:w="2873" w:type="dxa"/>
            <w:tcBorders>
              <w:top w:val="single" w:sz="4" w:space="0" w:color="auto"/>
              <w:bottom w:val="single" w:sz="12" w:space="0" w:color="auto"/>
            </w:tcBorders>
            <w:shd w:val="clear" w:color="auto" w:fill="auto"/>
            <w:vAlign w:val="bottom"/>
            <w:hideMark/>
          </w:tcPr>
          <w:p w14:paraId="1F352E94" w14:textId="77777777" w:rsidR="00B605E2" w:rsidRPr="000A7E42" w:rsidRDefault="00B605E2" w:rsidP="00684699">
            <w:pPr>
              <w:pStyle w:val="SingleTxtG"/>
              <w:tabs>
                <w:tab w:val="clear" w:pos="1701"/>
                <w:tab w:val="clear" w:pos="2268"/>
                <w:tab w:val="clear" w:pos="2835"/>
              </w:tabs>
              <w:spacing w:before="81" w:after="81" w:line="160" w:lineRule="exact"/>
              <w:ind w:left="0" w:right="40"/>
              <w:jc w:val="left"/>
              <w:rPr>
                <w:i/>
                <w:spacing w:val="4"/>
                <w:w w:val="103"/>
                <w:sz w:val="14"/>
              </w:rPr>
            </w:pPr>
            <w:r w:rsidRPr="004A0E8B">
              <w:rPr>
                <w:i/>
                <w:spacing w:val="4"/>
                <w:w w:val="103"/>
                <w:sz w:val="14"/>
              </w:rPr>
              <w:t>GBV type</w:t>
            </w:r>
          </w:p>
        </w:tc>
        <w:tc>
          <w:tcPr>
            <w:tcW w:w="2313" w:type="dxa"/>
            <w:tcBorders>
              <w:top w:val="single" w:sz="4" w:space="0" w:color="auto"/>
              <w:bottom w:val="single" w:sz="12" w:space="0" w:color="auto"/>
            </w:tcBorders>
            <w:shd w:val="clear" w:color="auto" w:fill="auto"/>
            <w:vAlign w:val="bottom"/>
            <w:hideMark/>
          </w:tcPr>
          <w:p w14:paraId="5648AADF" w14:textId="0B3BF9B0" w:rsidR="00B605E2" w:rsidRPr="000A7E42" w:rsidRDefault="00B605E2" w:rsidP="00684699">
            <w:pPr>
              <w:pStyle w:val="SingleTxtG"/>
              <w:tabs>
                <w:tab w:val="clear" w:pos="1701"/>
                <w:tab w:val="clear" w:pos="2268"/>
                <w:tab w:val="clear" w:pos="2835"/>
              </w:tabs>
              <w:spacing w:before="81" w:after="81" w:line="160" w:lineRule="exact"/>
              <w:ind w:left="144" w:right="40"/>
              <w:jc w:val="right"/>
              <w:rPr>
                <w:i/>
                <w:spacing w:val="4"/>
                <w:w w:val="103"/>
                <w:sz w:val="14"/>
              </w:rPr>
            </w:pPr>
            <w:r w:rsidRPr="004A0E8B">
              <w:rPr>
                <w:i/>
                <w:spacing w:val="4"/>
                <w:w w:val="103"/>
                <w:sz w:val="14"/>
              </w:rPr>
              <w:t xml:space="preserve">Number of cases </w:t>
            </w:r>
          </w:p>
        </w:tc>
        <w:tc>
          <w:tcPr>
            <w:tcW w:w="2134" w:type="dxa"/>
            <w:tcBorders>
              <w:top w:val="single" w:sz="4" w:space="0" w:color="auto"/>
              <w:bottom w:val="single" w:sz="12" w:space="0" w:color="auto"/>
            </w:tcBorders>
            <w:shd w:val="clear" w:color="auto" w:fill="auto"/>
            <w:vAlign w:val="bottom"/>
            <w:hideMark/>
          </w:tcPr>
          <w:p w14:paraId="3CD01550" w14:textId="77777777" w:rsidR="00B605E2" w:rsidRPr="004A0E8B" w:rsidRDefault="00B605E2" w:rsidP="00684699">
            <w:pPr>
              <w:pStyle w:val="SingleTxtG"/>
              <w:tabs>
                <w:tab w:val="clear" w:pos="1701"/>
                <w:tab w:val="clear" w:pos="2268"/>
                <w:tab w:val="clear" w:pos="2835"/>
              </w:tabs>
              <w:spacing w:before="81" w:after="81" w:line="160" w:lineRule="exact"/>
              <w:ind w:left="144" w:right="40"/>
              <w:jc w:val="right"/>
              <w:rPr>
                <w:i/>
                <w:spacing w:val="4"/>
                <w:w w:val="103"/>
                <w:sz w:val="14"/>
              </w:rPr>
            </w:pPr>
            <w:r w:rsidRPr="004A0E8B">
              <w:rPr>
                <w:i/>
                <w:spacing w:val="4"/>
                <w:w w:val="103"/>
                <w:sz w:val="14"/>
              </w:rPr>
              <w:t>Percentage (%)</w:t>
            </w:r>
          </w:p>
        </w:tc>
      </w:tr>
      <w:tr w:rsidR="00B605E2" w:rsidRPr="000A7E42" w14:paraId="063ED5C6" w14:textId="77777777" w:rsidTr="00841AD2">
        <w:trPr>
          <w:trHeight w:hRule="exact" w:val="115"/>
          <w:tblHeader/>
        </w:trPr>
        <w:tc>
          <w:tcPr>
            <w:tcW w:w="2873" w:type="dxa"/>
            <w:tcBorders>
              <w:top w:val="single" w:sz="12" w:space="0" w:color="auto"/>
            </w:tcBorders>
            <w:shd w:val="clear" w:color="auto" w:fill="auto"/>
            <w:vAlign w:val="bottom"/>
          </w:tcPr>
          <w:p w14:paraId="2BF4B4F0" w14:textId="77777777" w:rsidR="00B605E2" w:rsidRPr="000A7E42" w:rsidRDefault="00B605E2" w:rsidP="00684699">
            <w:pPr>
              <w:pStyle w:val="SingleTxtG"/>
              <w:tabs>
                <w:tab w:val="clear" w:pos="1701"/>
                <w:tab w:val="clear" w:pos="2268"/>
                <w:tab w:val="clear" w:pos="2835"/>
              </w:tabs>
              <w:spacing w:before="40" w:after="40" w:line="210" w:lineRule="exact"/>
              <w:ind w:left="0" w:right="40"/>
              <w:jc w:val="left"/>
              <w:rPr>
                <w:sz w:val="17"/>
              </w:rPr>
            </w:pPr>
          </w:p>
        </w:tc>
        <w:tc>
          <w:tcPr>
            <w:tcW w:w="2313" w:type="dxa"/>
            <w:tcBorders>
              <w:top w:val="single" w:sz="12" w:space="0" w:color="auto"/>
            </w:tcBorders>
            <w:shd w:val="clear" w:color="auto" w:fill="auto"/>
            <w:vAlign w:val="bottom"/>
          </w:tcPr>
          <w:p w14:paraId="65CE24FD" w14:textId="77777777" w:rsidR="00B605E2" w:rsidRPr="000A7E42" w:rsidRDefault="00B605E2" w:rsidP="00684699">
            <w:pPr>
              <w:pStyle w:val="SingleTxtG"/>
              <w:tabs>
                <w:tab w:val="clear" w:pos="1701"/>
                <w:tab w:val="clear" w:pos="2268"/>
                <w:tab w:val="clear" w:pos="2835"/>
              </w:tabs>
              <w:spacing w:before="40" w:after="40" w:line="210" w:lineRule="exact"/>
              <w:ind w:left="144" w:right="40"/>
              <w:jc w:val="right"/>
              <w:rPr>
                <w:sz w:val="17"/>
              </w:rPr>
            </w:pPr>
          </w:p>
        </w:tc>
        <w:tc>
          <w:tcPr>
            <w:tcW w:w="2134" w:type="dxa"/>
            <w:tcBorders>
              <w:top w:val="single" w:sz="12" w:space="0" w:color="auto"/>
            </w:tcBorders>
            <w:shd w:val="clear" w:color="auto" w:fill="auto"/>
            <w:vAlign w:val="bottom"/>
          </w:tcPr>
          <w:p w14:paraId="306DFAE4" w14:textId="77777777" w:rsidR="00B605E2" w:rsidRPr="000A7E42" w:rsidRDefault="00B605E2" w:rsidP="00684699">
            <w:pPr>
              <w:pStyle w:val="SingleTxtG"/>
              <w:tabs>
                <w:tab w:val="clear" w:pos="1701"/>
                <w:tab w:val="clear" w:pos="2268"/>
                <w:tab w:val="clear" w:pos="2835"/>
              </w:tabs>
              <w:spacing w:before="40" w:after="40" w:line="210" w:lineRule="exact"/>
              <w:ind w:left="144" w:right="40"/>
              <w:jc w:val="right"/>
              <w:rPr>
                <w:sz w:val="17"/>
              </w:rPr>
            </w:pPr>
          </w:p>
        </w:tc>
      </w:tr>
      <w:tr w:rsidR="00B605E2" w:rsidRPr="000A7E42" w14:paraId="655644E0" w14:textId="77777777" w:rsidTr="00841AD2">
        <w:tc>
          <w:tcPr>
            <w:tcW w:w="2873" w:type="dxa"/>
            <w:shd w:val="clear" w:color="auto" w:fill="auto"/>
            <w:vAlign w:val="bottom"/>
            <w:hideMark/>
          </w:tcPr>
          <w:p w14:paraId="339BB159" w14:textId="77777777" w:rsidR="00B605E2" w:rsidRPr="000A7E42"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rPr>
            </w:pPr>
            <w:r w:rsidRPr="000A7E42">
              <w:rPr>
                <w:spacing w:val="4"/>
                <w:w w:val="103"/>
                <w:sz w:val="17"/>
              </w:rPr>
              <w:t>Sexual violence</w:t>
            </w:r>
          </w:p>
        </w:tc>
        <w:tc>
          <w:tcPr>
            <w:tcW w:w="2313" w:type="dxa"/>
            <w:shd w:val="clear" w:color="auto" w:fill="auto"/>
            <w:vAlign w:val="bottom"/>
          </w:tcPr>
          <w:p w14:paraId="76EF6172" w14:textId="6CD811C9" w:rsidR="00B605E2" w:rsidRPr="000A7E42"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rPr>
            </w:pPr>
            <w:r w:rsidRPr="004A0E8B">
              <w:rPr>
                <w:sz w:val="17"/>
                <w:szCs w:val="17"/>
              </w:rPr>
              <w:t>217</w:t>
            </w:r>
          </w:p>
        </w:tc>
        <w:tc>
          <w:tcPr>
            <w:tcW w:w="2134" w:type="dxa"/>
            <w:shd w:val="clear" w:color="auto" w:fill="auto"/>
            <w:vAlign w:val="bottom"/>
          </w:tcPr>
          <w:p w14:paraId="587A4281" w14:textId="382F3140" w:rsidR="00B605E2" w:rsidRPr="000A7E42"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rPr>
            </w:pPr>
            <w:r w:rsidRPr="004A0E8B">
              <w:rPr>
                <w:sz w:val="17"/>
                <w:szCs w:val="17"/>
              </w:rPr>
              <w:t>50</w:t>
            </w:r>
            <w:r w:rsidRPr="000A7E42">
              <w:rPr>
                <w:sz w:val="17"/>
                <w:szCs w:val="17"/>
              </w:rPr>
              <w:t>.</w:t>
            </w:r>
            <w:r w:rsidRPr="004A0E8B">
              <w:rPr>
                <w:sz w:val="17"/>
                <w:szCs w:val="17"/>
              </w:rPr>
              <w:t>8</w:t>
            </w:r>
            <w:r w:rsidRPr="000A7E42">
              <w:rPr>
                <w:sz w:val="17"/>
                <w:szCs w:val="17"/>
              </w:rPr>
              <w:t>%</w:t>
            </w:r>
          </w:p>
        </w:tc>
      </w:tr>
      <w:tr w:rsidR="00B605E2" w:rsidRPr="000A7E42" w14:paraId="12C84865" w14:textId="77777777" w:rsidTr="00841AD2">
        <w:tc>
          <w:tcPr>
            <w:tcW w:w="2873" w:type="dxa"/>
            <w:shd w:val="clear" w:color="auto" w:fill="auto"/>
            <w:vAlign w:val="bottom"/>
            <w:hideMark/>
          </w:tcPr>
          <w:p w14:paraId="399D2270" w14:textId="77777777" w:rsidR="00B605E2" w:rsidRPr="000A7E42"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rPr>
            </w:pPr>
            <w:r w:rsidRPr="000A7E42">
              <w:rPr>
                <w:spacing w:val="4"/>
                <w:w w:val="103"/>
                <w:sz w:val="17"/>
              </w:rPr>
              <w:t>Economic violence</w:t>
            </w:r>
          </w:p>
        </w:tc>
        <w:tc>
          <w:tcPr>
            <w:tcW w:w="2313" w:type="dxa"/>
            <w:shd w:val="clear" w:color="auto" w:fill="auto"/>
            <w:vAlign w:val="bottom"/>
          </w:tcPr>
          <w:p w14:paraId="5C3EED17" w14:textId="05812704" w:rsidR="00B605E2" w:rsidRPr="000A7E42"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rPr>
            </w:pPr>
            <w:r w:rsidRPr="004A0E8B">
              <w:rPr>
                <w:sz w:val="17"/>
                <w:szCs w:val="17"/>
              </w:rPr>
              <w:t>113</w:t>
            </w:r>
          </w:p>
        </w:tc>
        <w:tc>
          <w:tcPr>
            <w:tcW w:w="2134" w:type="dxa"/>
            <w:shd w:val="clear" w:color="auto" w:fill="auto"/>
            <w:vAlign w:val="bottom"/>
          </w:tcPr>
          <w:p w14:paraId="751A735A" w14:textId="46C271DC" w:rsidR="00B605E2" w:rsidRPr="000A7E42"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rPr>
            </w:pPr>
            <w:r w:rsidRPr="004A0E8B">
              <w:rPr>
                <w:sz w:val="17"/>
                <w:szCs w:val="17"/>
              </w:rPr>
              <w:t>26</w:t>
            </w:r>
            <w:r w:rsidRPr="000A7E42">
              <w:rPr>
                <w:sz w:val="17"/>
                <w:szCs w:val="17"/>
              </w:rPr>
              <w:t>.</w:t>
            </w:r>
            <w:r w:rsidRPr="004A0E8B">
              <w:rPr>
                <w:sz w:val="17"/>
                <w:szCs w:val="17"/>
              </w:rPr>
              <w:t>5</w:t>
            </w:r>
            <w:r w:rsidRPr="000A7E42">
              <w:rPr>
                <w:sz w:val="17"/>
                <w:szCs w:val="17"/>
              </w:rPr>
              <w:t>%</w:t>
            </w:r>
          </w:p>
        </w:tc>
      </w:tr>
      <w:tr w:rsidR="00B605E2" w:rsidRPr="000A7E42" w14:paraId="19E411E4" w14:textId="77777777" w:rsidTr="00841AD2">
        <w:tc>
          <w:tcPr>
            <w:tcW w:w="2873" w:type="dxa"/>
            <w:shd w:val="clear" w:color="auto" w:fill="auto"/>
            <w:vAlign w:val="bottom"/>
            <w:hideMark/>
          </w:tcPr>
          <w:p w14:paraId="288E188B" w14:textId="77777777" w:rsidR="00B605E2" w:rsidRPr="000A7E42"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rPr>
            </w:pPr>
            <w:r w:rsidRPr="000A7E42">
              <w:rPr>
                <w:spacing w:val="4"/>
                <w:w w:val="103"/>
                <w:sz w:val="17"/>
              </w:rPr>
              <w:t xml:space="preserve">Psychological/emotional violence </w:t>
            </w:r>
          </w:p>
        </w:tc>
        <w:tc>
          <w:tcPr>
            <w:tcW w:w="2313" w:type="dxa"/>
            <w:shd w:val="clear" w:color="auto" w:fill="auto"/>
            <w:vAlign w:val="bottom"/>
          </w:tcPr>
          <w:p w14:paraId="6E505BC5" w14:textId="2C96E19C" w:rsidR="00B605E2" w:rsidRPr="000A7E42"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rPr>
            </w:pPr>
            <w:r w:rsidRPr="004A0E8B">
              <w:rPr>
                <w:sz w:val="17"/>
                <w:szCs w:val="17"/>
              </w:rPr>
              <w:t>42</w:t>
            </w:r>
          </w:p>
        </w:tc>
        <w:tc>
          <w:tcPr>
            <w:tcW w:w="2134" w:type="dxa"/>
            <w:shd w:val="clear" w:color="auto" w:fill="auto"/>
            <w:vAlign w:val="bottom"/>
          </w:tcPr>
          <w:p w14:paraId="1BDD7527" w14:textId="3359EB99" w:rsidR="00B605E2" w:rsidRPr="000A7E42"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rPr>
            </w:pPr>
            <w:r w:rsidRPr="004A0E8B">
              <w:rPr>
                <w:sz w:val="17"/>
                <w:szCs w:val="17"/>
              </w:rPr>
              <w:t>9</w:t>
            </w:r>
            <w:r w:rsidRPr="000A7E42">
              <w:rPr>
                <w:sz w:val="17"/>
                <w:szCs w:val="17"/>
              </w:rPr>
              <w:t>.</w:t>
            </w:r>
            <w:r w:rsidRPr="004A0E8B">
              <w:rPr>
                <w:sz w:val="17"/>
                <w:szCs w:val="17"/>
              </w:rPr>
              <w:t>9</w:t>
            </w:r>
            <w:r w:rsidRPr="000A7E42">
              <w:rPr>
                <w:sz w:val="17"/>
                <w:szCs w:val="17"/>
              </w:rPr>
              <w:t>%</w:t>
            </w:r>
          </w:p>
        </w:tc>
      </w:tr>
      <w:tr w:rsidR="00B605E2" w:rsidRPr="000A7E42" w14:paraId="33B3E83C" w14:textId="77777777" w:rsidTr="00841AD2">
        <w:tc>
          <w:tcPr>
            <w:tcW w:w="2873" w:type="dxa"/>
            <w:shd w:val="clear" w:color="auto" w:fill="auto"/>
            <w:vAlign w:val="bottom"/>
            <w:hideMark/>
          </w:tcPr>
          <w:p w14:paraId="5D8F1E8F" w14:textId="77777777" w:rsidR="00B605E2" w:rsidRPr="000A7E42"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left"/>
              <w:rPr>
                <w:spacing w:val="4"/>
                <w:w w:val="103"/>
                <w:sz w:val="17"/>
              </w:rPr>
            </w:pPr>
            <w:r w:rsidRPr="000A7E42">
              <w:rPr>
                <w:spacing w:val="4"/>
                <w:w w:val="103"/>
                <w:sz w:val="17"/>
              </w:rPr>
              <w:t xml:space="preserve">Physical violence </w:t>
            </w:r>
          </w:p>
        </w:tc>
        <w:tc>
          <w:tcPr>
            <w:tcW w:w="2313" w:type="dxa"/>
            <w:shd w:val="clear" w:color="auto" w:fill="auto"/>
            <w:vAlign w:val="bottom"/>
          </w:tcPr>
          <w:p w14:paraId="56943FC5" w14:textId="1BB022D4" w:rsidR="00B605E2" w:rsidRPr="000A7E42"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144" w:right="43"/>
              <w:jc w:val="right"/>
              <w:rPr>
                <w:spacing w:val="4"/>
                <w:w w:val="103"/>
                <w:sz w:val="17"/>
                <w:szCs w:val="17"/>
              </w:rPr>
            </w:pPr>
            <w:r w:rsidRPr="004A0E8B">
              <w:rPr>
                <w:sz w:val="17"/>
                <w:szCs w:val="17"/>
              </w:rPr>
              <w:t>51</w:t>
            </w:r>
          </w:p>
        </w:tc>
        <w:tc>
          <w:tcPr>
            <w:tcW w:w="2134" w:type="dxa"/>
            <w:shd w:val="clear" w:color="auto" w:fill="auto"/>
            <w:vAlign w:val="bottom"/>
          </w:tcPr>
          <w:p w14:paraId="105F5105" w14:textId="4F34D51D" w:rsidR="00B605E2" w:rsidRPr="000A7E42"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144" w:right="43"/>
              <w:jc w:val="right"/>
              <w:rPr>
                <w:spacing w:val="4"/>
                <w:w w:val="103"/>
                <w:sz w:val="17"/>
                <w:szCs w:val="17"/>
              </w:rPr>
            </w:pPr>
            <w:r w:rsidRPr="004A0E8B">
              <w:rPr>
                <w:sz w:val="17"/>
                <w:szCs w:val="17"/>
              </w:rPr>
              <w:t>11</w:t>
            </w:r>
            <w:r w:rsidRPr="000A7E42">
              <w:rPr>
                <w:sz w:val="17"/>
                <w:szCs w:val="17"/>
              </w:rPr>
              <w:t>.</w:t>
            </w:r>
            <w:r w:rsidRPr="004A0E8B">
              <w:rPr>
                <w:sz w:val="17"/>
                <w:szCs w:val="17"/>
              </w:rPr>
              <w:t>9</w:t>
            </w:r>
            <w:r w:rsidRPr="000A7E42">
              <w:rPr>
                <w:sz w:val="17"/>
                <w:szCs w:val="17"/>
              </w:rPr>
              <w:t>%</w:t>
            </w:r>
          </w:p>
        </w:tc>
      </w:tr>
      <w:tr w:rsidR="00B605E2" w:rsidRPr="000A7E42" w14:paraId="2161E5E7" w14:textId="77777777" w:rsidTr="00841AD2">
        <w:tc>
          <w:tcPr>
            <w:tcW w:w="2873" w:type="dxa"/>
            <w:tcBorders>
              <w:bottom w:val="single" w:sz="4" w:space="0" w:color="auto"/>
            </w:tcBorders>
            <w:shd w:val="clear" w:color="auto" w:fill="auto"/>
            <w:vAlign w:val="bottom"/>
          </w:tcPr>
          <w:p w14:paraId="10ACBA81" w14:textId="73FE0901" w:rsidR="00B605E2" w:rsidRPr="000A7E42" w:rsidRDefault="00B605E2" w:rsidP="00B605E2">
            <w:pPr>
              <w:pStyle w:val="SingleTxtG"/>
              <w:tabs>
                <w:tab w:val="clear" w:pos="1701"/>
                <w:tab w:val="clear" w:pos="2268"/>
                <w:tab w:val="clear" w:pos="2835"/>
                <w:tab w:val="left" w:pos="288"/>
                <w:tab w:val="left" w:pos="576"/>
                <w:tab w:val="left" w:pos="864"/>
                <w:tab w:val="left" w:pos="1152"/>
              </w:tabs>
              <w:spacing w:before="40" w:after="81" w:line="210" w:lineRule="exact"/>
              <w:ind w:left="0" w:right="40"/>
              <w:jc w:val="left"/>
              <w:rPr>
                <w:spacing w:val="4"/>
                <w:w w:val="103"/>
                <w:sz w:val="17"/>
              </w:rPr>
            </w:pPr>
            <w:r w:rsidRPr="000A7E42">
              <w:rPr>
                <w:spacing w:val="4"/>
                <w:w w:val="103"/>
                <w:sz w:val="17"/>
              </w:rPr>
              <w:t>Harmful traditional practices</w:t>
            </w:r>
          </w:p>
        </w:tc>
        <w:tc>
          <w:tcPr>
            <w:tcW w:w="2313" w:type="dxa"/>
            <w:tcBorders>
              <w:bottom w:val="single" w:sz="4" w:space="0" w:color="auto"/>
            </w:tcBorders>
            <w:shd w:val="clear" w:color="auto" w:fill="auto"/>
            <w:vAlign w:val="bottom"/>
          </w:tcPr>
          <w:p w14:paraId="4D7B97CA" w14:textId="38E098EB" w:rsidR="00B605E2" w:rsidRPr="000A7E42" w:rsidRDefault="00B605E2" w:rsidP="00B605E2">
            <w:pPr>
              <w:pStyle w:val="SingleTxtG"/>
              <w:tabs>
                <w:tab w:val="clear" w:pos="1701"/>
                <w:tab w:val="clear" w:pos="2268"/>
                <w:tab w:val="clear" w:pos="2835"/>
                <w:tab w:val="left" w:pos="288"/>
                <w:tab w:val="left" w:pos="576"/>
                <w:tab w:val="left" w:pos="864"/>
                <w:tab w:val="left" w:pos="1152"/>
              </w:tabs>
              <w:spacing w:before="40" w:after="81" w:line="210" w:lineRule="exact"/>
              <w:ind w:left="144" w:right="40"/>
              <w:jc w:val="right"/>
              <w:rPr>
                <w:spacing w:val="4"/>
                <w:w w:val="103"/>
                <w:sz w:val="17"/>
                <w:szCs w:val="17"/>
              </w:rPr>
            </w:pPr>
            <w:r w:rsidRPr="004A0E8B">
              <w:rPr>
                <w:sz w:val="17"/>
                <w:szCs w:val="17"/>
              </w:rPr>
              <w:t>4</w:t>
            </w:r>
          </w:p>
        </w:tc>
        <w:tc>
          <w:tcPr>
            <w:tcW w:w="2134" w:type="dxa"/>
            <w:tcBorders>
              <w:bottom w:val="single" w:sz="4" w:space="0" w:color="auto"/>
            </w:tcBorders>
            <w:shd w:val="clear" w:color="auto" w:fill="auto"/>
            <w:vAlign w:val="bottom"/>
          </w:tcPr>
          <w:p w14:paraId="197B11AD" w14:textId="1B5751FB" w:rsidR="00B605E2" w:rsidRPr="000A7E42" w:rsidRDefault="00B605E2" w:rsidP="00B605E2">
            <w:pPr>
              <w:pStyle w:val="SingleTxtG"/>
              <w:tabs>
                <w:tab w:val="clear" w:pos="1701"/>
                <w:tab w:val="clear" w:pos="2268"/>
                <w:tab w:val="clear" w:pos="2835"/>
                <w:tab w:val="left" w:pos="288"/>
                <w:tab w:val="left" w:pos="576"/>
                <w:tab w:val="left" w:pos="864"/>
                <w:tab w:val="left" w:pos="1152"/>
              </w:tabs>
              <w:spacing w:before="40" w:after="81" w:line="210" w:lineRule="exact"/>
              <w:ind w:left="144" w:right="40"/>
              <w:jc w:val="right"/>
              <w:rPr>
                <w:spacing w:val="4"/>
                <w:w w:val="103"/>
                <w:sz w:val="17"/>
                <w:szCs w:val="17"/>
              </w:rPr>
            </w:pPr>
            <w:r w:rsidRPr="004A0E8B">
              <w:rPr>
                <w:sz w:val="17"/>
                <w:szCs w:val="17"/>
              </w:rPr>
              <w:t>0</w:t>
            </w:r>
            <w:r w:rsidRPr="000A7E42">
              <w:rPr>
                <w:sz w:val="17"/>
                <w:szCs w:val="17"/>
              </w:rPr>
              <w:t>.</w:t>
            </w:r>
            <w:r w:rsidRPr="004A0E8B">
              <w:rPr>
                <w:sz w:val="17"/>
                <w:szCs w:val="17"/>
              </w:rPr>
              <w:t>9</w:t>
            </w:r>
            <w:r w:rsidRPr="000A7E42">
              <w:rPr>
                <w:sz w:val="17"/>
                <w:szCs w:val="17"/>
              </w:rPr>
              <w:t>%</w:t>
            </w:r>
          </w:p>
        </w:tc>
      </w:tr>
      <w:tr w:rsidR="00B605E2" w:rsidRPr="000A7E42" w14:paraId="2AE5C60B" w14:textId="77777777" w:rsidTr="00841AD2">
        <w:tc>
          <w:tcPr>
            <w:tcW w:w="2873" w:type="dxa"/>
            <w:tcBorders>
              <w:top w:val="single" w:sz="4" w:space="0" w:color="auto"/>
              <w:bottom w:val="single" w:sz="12" w:space="0" w:color="auto"/>
            </w:tcBorders>
            <w:shd w:val="clear" w:color="auto" w:fill="auto"/>
            <w:vAlign w:val="bottom"/>
            <w:hideMark/>
          </w:tcPr>
          <w:p w14:paraId="17E12136" w14:textId="73AC4EF1" w:rsidR="00B605E2" w:rsidRPr="000A7E42" w:rsidRDefault="00B605E2" w:rsidP="00B605E2">
            <w:pPr>
              <w:pStyle w:val="SingleTxtG"/>
              <w:tabs>
                <w:tab w:val="clear" w:pos="1701"/>
                <w:tab w:val="clear" w:pos="2268"/>
                <w:tab w:val="clear" w:pos="2835"/>
                <w:tab w:val="left" w:pos="288"/>
                <w:tab w:val="left" w:pos="576"/>
                <w:tab w:val="left" w:pos="864"/>
                <w:tab w:val="left" w:pos="1152"/>
              </w:tabs>
              <w:spacing w:before="81" w:after="81" w:line="210" w:lineRule="exact"/>
              <w:ind w:left="0" w:right="40"/>
              <w:jc w:val="left"/>
              <w:rPr>
                <w:b/>
                <w:spacing w:val="4"/>
                <w:w w:val="103"/>
                <w:sz w:val="17"/>
              </w:rPr>
            </w:pPr>
            <w:r w:rsidRPr="004A0E8B">
              <w:rPr>
                <w:b/>
                <w:spacing w:val="4"/>
                <w:w w:val="103"/>
                <w:sz w:val="17"/>
              </w:rPr>
              <w:tab/>
              <w:t xml:space="preserve">Total GBV cases </w:t>
            </w:r>
          </w:p>
        </w:tc>
        <w:tc>
          <w:tcPr>
            <w:tcW w:w="2313" w:type="dxa"/>
            <w:tcBorders>
              <w:top w:val="single" w:sz="4" w:space="0" w:color="auto"/>
              <w:bottom w:val="single" w:sz="12" w:space="0" w:color="auto"/>
            </w:tcBorders>
            <w:shd w:val="clear" w:color="auto" w:fill="auto"/>
            <w:vAlign w:val="bottom"/>
          </w:tcPr>
          <w:p w14:paraId="32C3DF2C" w14:textId="7FF0BF28" w:rsidR="00B605E2" w:rsidRPr="000A7E42" w:rsidRDefault="00B605E2" w:rsidP="00B605E2">
            <w:pPr>
              <w:pStyle w:val="SingleTxtG"/>
              <w:tabs>
                <w:tab w:val="clear" w:pos="1701"/>
                <w:tab w:val="clear" w:pos="2268"/>
                <w:tab w:val="clear" w:pos="2835"/>
                <w:tab w:val="left" w:pos="288"/>
                <w:tab w:val="left" w:pos="576"/>
                <w:tab w:val="left" w:pos="864"/>
                <w:tab w:val="left" w:pos="1152"/>
              </w:tabs>
              <w:spacing w:before="81" w:after="81" w:line="210" w:lineRule="exact"/>
              <w:ind w:left="144" w:right="40"/>
              <w:jc w:val="right"/>
              <w:rPr>
                <w:b/>
                <w:bCs/>
                <w:spacing w:val="4"/>
                <w:w w:val="103"/>
                <w:sz w:val="17"/>
                <w:szCs w:val="17"/>
              </w:rPr>
            </w:pPr>
            <w:r w:rsidRPr="004A0E8B">
              <w:rPr>
                <w:b/>
                <w:bCs/>
                <w:sz w:val="17"/>
                <w:szCs w:val="17"/>
              </w:rPr>
              <w:t>427</w:t>
            </w:r>
          </w:p>
        </w:tc>
        <w:tc>
          <w:tcPr>
            <w:tcW w:w="2134" w:type="dxa"/>
            <w:tcBorders>
              <w:top w:val="single" w:sz="4" w:space="0" w:color="auto"/>
              <w:bottom w:val="single" w:sz="12" w:space="0" w:color="auto"/>
            </w:tcBorders>
            <w:shd w:val="clear" w:color="auto" w:fill="auto"/>
            <w:vAlign w:val="bottom"/>
          </w:tcPr>
          <w:p w14:paraId="1F556A8F" w14:textId="51E24B7B" w:rsidR="00B605E2" w:rsidRPr="004A0E8B" w:rsidRDefault="00B605E2" w:rsidP="00B605E2">
            <w:pPr>
              <w:pStyle w:val="SingleTxtG"/>
              <w:tabs>
                <w:tab w:val="clear" w:pos="1701"/>
                <w:tab w:val="clear" w:pos="2268"/>
                <w:tab w:val="clear" w:pos="2835"/>
                <w:tab w:val="left" w:pos="288"/>
                <w:tab w:val="left" w:pos="576"/>
                <w:tab w:val="left" w:pos="864"/>
                <w:tab w:val="left" w:pos="1152"/>
              </w:tabs>
              <w:spacing w:before="81" w:after="81" w:line="210" w:lineRule="exact"/>
              <w:ind w:left="144" w:right="40"/>
              <w:jc w:val="right"/>
              <w:rPr>
                <w:b/>
                <w:bCs/>
                <w:spacing w:val="4"/>
                <w:w w:val="103"/>
                <w:sz w:val="17"/>
                <w:szCs w:val="17"/>
              </w:rPr>
            </w:pPr>
            <w:r w:rsidRPr="004A0E8B">
              <w:rPr>
                <w:b/>
                <w:bCs/>
                <w:sz w:val="17"/>
                <w:szCs w:val="17"/>
              </w:rPr>
              <w:t>100%</w:t>
            </w:r>
          </w:p>
        </w:tc>
      </w:tr>
    </w:tbl>
    <w:p w14:paraId="52565CF3" w14:textId="71768187" w:rsidR="00B605E2" w:rsidRPr="000A7E42" w:rsidRDefault="00B605E2" w:rsidP="00B605E2">
      <w:pPr>
        <w:pStyle w:val="SingleTxt"/>
        <w:spacing w:after="0" w:line="120" w:lineRule="exact"/>
        <w:rPr>
          <w:sz w:val="10"/>
          <w:lang w:val="en-US"/>
        </w:rPr>
      </w:pPr>
    </w:p>
    <w:p w14:paraId="6A53FBB2" w14:textId="32EBCBFC" w:rsidR="00B605E2" w:rsidRPr="000A7E42" w:rsidRDefault="00B605E2" w:rsidP="00B605E2">
      <w:pPr>
        <w:pStyle w:val="SingleTxt"/>
        <w:spacing w:after="0" w:line="120" w:lineRule="exact"/>
        <w:rPr>
          <w:sz w:val="10"/>
          <w:lang w:val="en-US"/>
        </w:rPr>
      </w:pPr>
    </w:p>
    <w:p w14:paraId="2B2E88B1" w14:textId="77777777" w:rsidR="00182241" w:rsidRPr="000A7E42" w:rsidRDefault="00182241" w:rsidP="00182241">
      <w:pPr>
        <w:pStyle w:val="SingleTxt"/>
      </w:pPr>
      <w:r w:rsidRPr="004A0E8B">
        <w:t>39</w:t>
      </w:r>
      <w:r w:rsidRPr="000A7E42">
        <w:t>.</w:t>
      </w:r>
      <w:r w:rsidRPr="000A7E42">
        <w:tab/>
      </w:r>
      <w:r w:rsidRPr="004A0E8B">
        <w:t>1</w:t>
      </w:r>
      <w:r w:rsidRPr="000A7E42">
        <w:t>,</w:t>
      </w:r>
      <w:r w:rsidRPr="004A0E8B">
        <w:t>757</w:t>
      </w:r>
      <w:r w:rsidRPr="000A7E42">
        <w:t xml:space="preserve"> Cases from </w:t>
      </w:r>
      <w:r w:rsidRPr="004A0E8B">
        <w:t>2016</w:t>
      </w:r>
      <w:r w:rsidRPr="000A7E42">
        <w:t xml:space="preserve"> to </w:t>
      </w:r>
      <w:r w:rsidRPr="004A0E8B">
        <w:t>2019</w:t>
      </w:r>
      <w:r w:rsidRPr="000A7E42">
        <w:t xml:space="preserve"> and </w:t>
      </w:r>
      <w:r w:rsidRPr="004A0E8B">
        <w:t>863</w:t>
      </w:r>
      <w:r w:rsidRPr="000A7E42">
        <w:t xml:space="preserve"> of the cases are Sexual violence – Rape and other sexual offences (</w:t>
      </w:r>
      <w:r w:rsidRPr="004A0E8B">
        <w:t>49</w:t>
      </w:r>
      <w:r w:rsidRPr="000A7E42">
        <w:t xml:space="preserve"> per cent) Number and types of SGBV cases recorded from January to April </w:t>
      </w:r>
      <w:r w:rsidRPr="004A0E8B">
        <w:t>2020</w:t>
      </w:r>
      <w:r w:rsidRPr="000A7E42">
        <w:t>.</w:t>
      </w:r>
    </w:p>
    <w:p w14:paraId="55E6C6B7" w14:textId="2E2EB608" w:rsidR="00B605E2" w:rsidRPr="000A7E42" w:rsidRDefault="00B605E2" w:rsidP="00AB41D8">
      <w:pPr>
        <w:pStyle w:val="SingleTxt"/>
        <w:spacing w:after="0" w:line="120" w:lineRule="exact"/>
        <w:rPr>
          <w:sz w:val="10"/>
        </w:rPr>
      </w:pPr>
    </w:p>
    <w:tbl>
      <w:tblPr>
        <w:tblStyle w:val="TableGrid2"/>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23"/>
        <w:gridCol w:w="979"/>
        <w:gridCol w:w="979"/>
        <w:gridCol w:w="980"/>
        <w:gridCol w:w="979"/>
        <w:gridCol w:w="980"/>
      </w:tblGrid>
      <w:tr w:rsidR="00AB41D8" w:rsidRPr="000A7E42" w14:paraId="2C72C9FE" w14:textId="77777777" w:rsidTr="00AB41D8">
        <w:trPr>
          <w:tblHeader/>
        </w:trPr>
        <w:tc>
          <w:tcPr>
            <w:tcW w:w="2423" w:type="dxa"/>
            <w:tcBorders>
              <w:top w:val="single" w:sz="4" w:space="0" w:color="auto"/>
              <w:bottom w:val="single" w:sz="12" w:space="0" w:color="auto"/>
            </w:tcBorders>
            <w:shd w:val="clear" w:color="auto" w:fill="auto"/>
            <w:vAlign w:val="bottom"/>
          </w:tcPr>
          <w:p w14:paraId="2526FAF4" w14:textId="7DE11901" w:rsidR="00AB41D8" w:rsidRPr="000A7E42" w:rsidRDefault="00AB41D8" w:rsidP="00AB41D8">
            <w:pPr>
              <w:spacing w:before="81" w:after="81" w:line="160" w:lineRule="exact"/>
              <w:ind w:right="40"/>
              <w:rPr>
                <w:rFonts w:eastAsia="Calibri"/>
                <w:bCs/>
                <w:i/>
                <w:sz w:val="14"/>
                <w:szCs w:val="24"/>
              </w:rPr>
            </w:pPr>
            <w:r w:rsidRPr="004A0E8B">
              <w:rPr>
                <w:rFonts w:eastAsia="Calibri"/>
                <w:bCs/>
                <w:i/>
                <w:sz w:val="14"/>
                <w:szCs w:val="24"/>
              </w:rPr>
              <w:t>Health facility/OSC</w:t>
            </w:r>
          </w:p>
        </w:tc>
        <w:tc>
          <w:tcPr>
            <w:tcW w:w="979" w:type="dxa"/>
            <w:tcBorders>
              <w:top w:val="single" w:sz="4" w:space="0" w:color="auto"/>
              <w:bottom w:val="single" w:sz="12" w:space="0" w:color="auto"/>
            </w:tcBorders>
            <w:shd w:val="clear" w:color="auto" w:fill="auto"/>
            <w:vAlign w:val="bottom"/>
          </w:tcPr>
          <w:p w14:paraId="63763AE8" w14:textId="2ED74263" w:rsidR="00AB41D8" w:rsidRPr="000A7E42" w:rsidRDefault="00AB41D8" w:rsidP="00AB41D8">
            <w:pPr>
              <w:spacing w:before="81" w:after="81" w:line="160" w:lineRule="exact"/>
              <w:ind w:left="144" w:right="40"/>
              <w:jc w:val="right"/>
              <w:rPr>
                <w:rFonts w:eastAsia="Calibri"/>
                <w:bCs/>
                <w:i/>
                <w:sz w:val="14"/>
                <w:szCs w:val="24"/>
              </w:rPr>
            </w:pPr>
            <w:r w:rsidRPr="004A0E8B">
              <w:rPr>
                <w:rFonts w:eastAsia="Calibri"/>
                <w:bCs/>
                <w:i/>
                <w:sz w:val="14"/>
                <w:szCs w:val="24"/>
              </w:rPr>
              <w:t>Total no. of cases</w:t>
            </w:r>
          </w:p>
        </w:tc>
        <w:tc>
          <w:tcPr>
            <w:tcW w:w="979" w:type="dxa"/>
            <w:tcBorders>
              <w:top w:val="single" w:sz="4" w:space="0" w:color="auto"/>
              <w:bottom w:val="single" w:sz="12" w:space="0" w:color="auto"/>
            </w:tcBorders>
            <w:shd w:val="clear" w:color="auto" w:fill="auto"/>
            <w:vAlign w:val="bottom"/>
          </w:tcPr>
          <w:p w14:paraId="49BEAF12" w14:textId="2A75A915" w:rsidR="00AB41D8" w:rsidRPr="000A7E42" w:rsidRDefault="00AB41D8" w:rsidP="00AB41D8">
            <w:pPr>
              <w:spacing w:before="81" w:after="81" w:line="160" w:lineRule="exact"/>
              <w:ind w:left="144" w:right="40"/>
              <w:jc w:val="right"/>
              <w:rPr>
                <w:rFonts w:eastAsia="Calibri"/>
                <w:bCs/>
                <w:i/>
                <w:sz w:val="14"/>
                <w:szCs w:val="24"/>
              </w:rPr>
            </w:pPr>
            <w:r w:rsidRPr="004A0E8B">
              <w:rPr>
                <w:rFonts w:eastAsia="Calibri"/>
                <w:bCs/>
                <w:i/>
                <w:sz w:val="14"/>
                <w:szCs w:val="24"/>
              </w:rPr>
              <w:t>No. of sexual violence cases</w:t>
            </w:r>
          </w:p>
        </w:tc>
        <w:tc>
          <w:tcPr>
            <w:tcW w:w="980" w:type="dxa"/>
            <w:tcBorders>
              <w:top w:val="single" w:sz="4" w:space="0" w:color="auto"/>
              <w:bottom w:val="single" w:sz="12" w:space="0" w:color="auto"/>
            </w:tcBorders>
            <w:shd w:val="clear" w:color="auto" w:fill="auto"/>
            <w:vAlign w:val="bottom"/>
          </w:tcPr>
          <w:p w14:paraId="334F28BF" w14:textId="789BED6B" w:rsidR="00AB41D8" w:rsidRPr="000A7E42" w:rsidRDefault="00AB41D8" w:rsidP="00AB41D8">
            <w:pPr>
              <w:spacing w:before="81" w:after="81" w:line="160" w:lineRule="exact"/>
              <w:ind w:left="144" w:right="40"/>
              <w:jc w:val="right"/>
              <w:rPr>
                <w:rFonts w:eastAsia="Calibri"/>
                <w:bCs/>
                <w:i/>
                <w:sz w:val="14"/>
                <w:szCs w:val="24"/>
              </w:rPr>
            </w:pPr>
            <w:r w:rsidRPr="004A0E8B">
              <w:rPr>
                <w:rFonts w:eastAsia="Calibri"/>
                <w:bCs/>
                <w:i/>
                <w:sz w:val="14"/>
                <w:szCs w:val="24"/>
              </w:rPr>
              <w:t>No. of physical violence cases</w:t>
            </w:r>
          </w:p>
        </w:tc>
        <w:tc>
          <w:tcPr>
            <w:tcW w:w="979" w:type="dxa"/>
            <w:tcBorders>
              <w:top w:val="single" w:sz="4" w:space="0" w:color="auto"/>
              <w:bottom w:val="single" w:sz="12" w:space="0" w:color="auto"/>
            </w:tcBorders>
            <w:shd w:val="clear" w:color="auto" w:fill="auto"/>
            <w:vAlign w:val="bottom"/>
          </w:tcPr>
          <w:p w14:paraId="7EDAEDBE" w14:textId="65EDD4F1" w:rsidR="00AB41D8" w:rsidRPr="000A7E42" w:rsidRDefault="00AB41D8" w:rsidP="00AB41D8">
            <w:pPr>
              <w:spacing w:before="81" w:after="81" w:line="160" w:lineRule="exact"/>
              <w:ind w:left="144" w:right="40"/>
              <w:jc w:val="right"/>
              <w:rPr>
                <w:rFonts w:eastAsia="Calibri"/>
                <w:bCs/>
                <w:i/>
                <w:sz w:val="14"/>
                <w:szCs w:val="24"/>
              </w:rPr>
            </w:pPr>
            <w:r w:rsidRPr="004A0E8B">
              <w:rPr>
                <w:rFonts w:eastAsia="Calibri"/>
                <w:bCs/>
                <w:i/>
                <w:sz w:val="14"/>
                <w:szCs w:val="24"/>
              </w:rPr>
              <w:t>No. of child victims</w:t>
            </w:r>
          </w:p>
        </w:tc>
        <w:tc>
          <w:tcPr>
            <w:tcW w:w="980" w:type="dxa"/>
            <w:tcBorders>
              <w:top w:val="single" w:sz="4" w:space="0" w:color="auto"/>
              <w:bottom w:val="single" w:sz="12" w:space="0" w:color="auto"/>
            </w:tcBorders>
            <w:shd w:val="clear" w:color="auto" w:fill="auto"/>
            <w:vAlign w:val="bottom"/>
          </w:tcPr>
          <w:p w14:paraId="2FDF815E" w14:textId="0DDCAE51" w:rsidR="00AB41D8" w:rsidRPr="004A0E8B" w:rsidRDefault="00AB41D8" w:rsidP="00AB41D8">
            <w:pPr>
              <w:spacing w:before="81" w:after="81" w:line="160" w:lineRule="exact"/>
              <w:ind w:left="144" w:right="40"/>
              <w:jc w:val="right"/>
              <w:rPr>
                <w:rFonts w:eastAsia="Calibri"/>
                <w:bCs/>
                <w:i/>
                <w:sz w:val="14"/>
                <w:szCs w:val="24"/>
              </w:rPr>
            </w:pPr>
            <w:r w:rsidRPr="004A0E8B">
              <w:rPr>
                <w:rFonts w:eastAsia="Calibri"/>
                <w:bCs/>
                <w:i/>
                <w:sz w:val="14"/>
                <w:szCs w:val="24"/>
              </w:rPr>
              <w:t>Age of adult victims</w:t>
            </w:r>
          </w:p>
        </w:tc>
      </w:tr>
      <w:tr w:rsidR="00AB41D8" w:rsidRPr="000A7E42" w14:paraId="2691B4B1" w14:textId="77777777" w:rsidTr="00AB41D8">
        <w:trPr>
          <w:trHeight w:hRule="exact" w:val="115"/>
          <w:tblHeader/>
        </w:trPr>
        <w:tc>
          <w:tcPr>
            <w:tcW w:w="2423" w:type="dxa"/>
            <w:tcBorders>
              <w:top w:val="single" w:sz="12" w:space="0" w:color="auto"/>
            </w:tcBorders>
            <w:shd w:val="clear" w:color="auto" w:fill="auto"/>
            <w:vAlign w:val="bottom"/>
          </w:tcPr>
          <w:p w14:paraId="69454755" w14:textId="77777777" w:rsidR="00AB41D8" w:rsidRPr="000A7E42" w:rsidRDefault="00AB41D8" w:rsidP="00AB41D8">
            <w:pPr>
              <w:spacing w:before="40" w:after="40" w:line="210" w:lineRule="exact"/>
              <w:ind w:right="40"/>
              <w:rPr>
                <w:rFonts w:eastAsia="Calibri"/>
                <w:sz w:val="17"/>
                <w:szCs w:val="24"/>
              </w:rPr>
            </w:pPr>
          </w:p>
        </w:tc>
        <w:tc>
          <w:tcPr>
            <w:tcW w:w="979" w:type="dxa"/>
            <w:tcBorders>
              <w:top w:val="single" w:sz="12" w:space="0" w:color="auto"/>
            </w:tcBorders>
            <w:shd w:val="clear" w:color="auto" w:fill="auto"/>
            <w:vAlign w:val="bottom"/>
          </w:tcPr>
          <w:p w14:paraId="21CE6CA9" w14:textId="77777777" w:rsidR="00AB41D8" w:rsidRPr="000A7E42" w:rsidRDefault="00AB41D8" w:rsidP="00AB41D8">
            <w:pPr>
              <w:spacing w:before="40" w:after="40" w:line="210" w:lineRule="exact"/>
              <w:ind w:left="144" w:right="40"/>
              <w:jc w:val="right"/>
              <w:rPr>
                <w:rFonts w:eastAsia="Calibri"/>
                <w:bCs/>
                <w:sz w:val="17"/>
                <w:szCs w:val="24"/>
              </w:rPr>
            </w:pPr>
          </w:p>
        </w:tc>
        <w:tc>
          <w:tcPr>
            <w:tcW w:w="979" w:type="dxa"/>
            <w:tcBorders>
              <w:top w:val="single" w:sz="12" w:space="0" w:color="auto"/>
            </w:tcBorders>
            <w:shd w:val="clear" w:color="auto" w:fill="auto"/>
            <w:vAlign w:val="bottom"/>
          </w:tcPr>
          <w:p w14:paraId="072B4EA3" w14:textId="77777777" w:rsidR="00AB41D8" w:rsidRPr="000A7E42" w:rsidRDefault="00AB41D8" w:rsidP="00AB41D8">
            <w:pPr>
              <w:spacing w:before="40" w:after="40" w:line="210" w:lineRule="exact"/>
              <w:ind w:left="144" w:right="40"/>
              <w:jc w:val="right"/>
              <w:rPr>
                <w:rFonts w:eastAsia="Calibri"/>
                <w:bCs/>
                <w:sz w:val="17"/>
                <w:szCs w:val="24"/>
              </w:rPr>
            </w:pPr>
          </w:p>
        </w:tc>
        <w:tc>
          <w:tcPr>
            <w:tcW w:w="980" w:type="dxa"/>
            <w:tcBorders>
              <w:top w:val="single" w:sz="12" w:space="0" w:color="auto"/>
            </w:tcBorders>
            <w:shd w:val="clear" w:color="auto" w:fill="auto"/>
            <w:vAlign w:val="bottom"/>
          </w:tcPr>
          <w:p w14:paraId="23748262" w14:textId="77777777" w:rsidR="00AB41D8" w:rsidRPr="000A7E42" w:rsidRDefault="00AB41D8" w:rsidP="00AB41D8">
            <w:pPr>
              <w:spacing w:before="40" w:after="40" w:line="210" w:lineRule="exact"/>
              <w:ind w:left="144" w:right="40"/>
              <w:jc w:val="right"/>
              <w:rPr>
                <w:rFonts w:eastAsia="Calibri"/>
                <w:bCs/>
                <w:sz w:val="17"/>
                <w:szCs w:val="24"/>
              </w:rPr>
            </w:pPr>
          </w:p>
        </w:tc>
        <w:tc>
          <w:tcPr>
            <w:tcW w:w="979" w:type="dxa"/>
            <w:tcBorders>
              <w:top w:val="single" w:sz="12" w:space="0" w:color="auto"/>
            </w:tcBorders>
            <w:shd w:val="clear" w:color="auto" w:fill="auto"/>
            <w:vAlign w:val="bottom"/>
          </w:tcPr>
          <w:p w14:paraId="47BAA1CC" w14:textId="77777777" w:rsidR="00AB41D8" w:rsidRPr="000A7E42" w:rsidRDefault="00AB41D8" w:rsidP="00AB41D8">
            <w:pPr>
              <w:spacing w:before="40" w:after="40" w:line="210" w:lineRule="exact"/>
              <w:ind w:left="144" w:right="40"/>
              <w:jc w:val="right"/>
              <w:rPr>
                <w:rFonts w:eastAsia="Calibri"/>
                <w:bCs/>
                <w:sz w:val="17"/>
                <w:szCs w:val="24"/>
              </w:rPr>
            </w:pPr>
          </w:p>
        </w:tc>
        <w:tc>
          <w:tcPr>
            <w:tcW w:w="980" w:type="dxa"/>
            <w:tcBorders>
              <w:top w:val="single" w:sz="12" w:space="0" w:color="auto"/>
            </w:tcBorders>
            <w:shd w:val="clear" w:color="auto" w:fill="auto"/>
            <w:vAlign w:val="bottom"/>
          </w:tcPr>
          <w:p w14:paraId="5DDDF1CA" w14:textId="77777777" w:rsidR="00AB41D8" w:rsidRPr="000A7E42" w:rsidRDefault="00AB41D8" w:rsidP="00AB41D8">
            <w:pPr>
              <w:spacing w:before="40" w:after="40" w:line="210" w:lineRule="exact"/>
              <w:ind w:left="144" w:right="40"/>
              <w:jc w:val="right"/>
              <w:rPr>
                <w:rFonts w:eastAsia="Calibri"/>
                <w:bCs/>
                <w:sz w:val="17"/>
                <w:szCs w:val="24"/>
              </w:rPr>
            </w:pPr>
          </w:p>
        </w:tc>
      </w:tr>
      <w:tr w:rsidR="00AB41D8" w:rsidRPr="000A7E42" w14:paraId="35AA0C3D" w14:textId="77777777" w:rsidTr="00AB41D8">
        <w:tc>
          <w:tcPr>
            <w:tcW w:w="2423" w:type="dxa"/>
            <w:shd w:val="clear" w:color="auto" w:fill="auto"/>
            <w:vAlign w:val="bottom"/>
          </w:tcPr>
          <w:p w14:paraId="4ABBDCC1" w14:textId="70966449" w:rsidR="00AB41D8" w:rsidRPr="000A7E42" w:rsidRDefault="00AB41D8" w:rsidP="00AB41D8">
            <w:pPr>
              <w:tabs>
                <w:tab w:val="left" w:pos="288"/>
                <w:tab w:val="left" w:pos="576"/>
                <w:tab w:val="left" w:pos="864"/>
                <w:tab w:val="left" w:pos="1152"/>
              </w:tabs>
              <w:spacing w:before="40" w:after="40" w:line="210" w:lineRule="exact"/>
              <w:ind w:right="40"/>
              <w:rPr>
                <w:rFonts w:eastAsia="Calibri"/>
                <w:bCs/>
                <w:sz w:val="17"/>
                <w:szCs w:val="24"/>
              </w:rPr>
            </w:pPr>
            <w:r w:rsidRPr="000A7E42">
              <w:rPr>
                <w:rFonts w:eastAsia="Calibri"/>
                <w:sz w:val="17"/>
                <w:szCs w:val="24"/>
              </w:rPr>
              <w:t>Bansang Hospital-OSC</w:t>
            </w:r>
          </w:p>
        </w:tc>
        <w:tc>
          <w:tcPr>
            <w:tcW w:w="979" w:type="dxa"/>
            <w:shd w:val="clear" w:color="auto" w:fill="auto"/>
            <w:vAlign w:val="bottom"/>
          </w:tcPr>
          <w:p w14:paraId="2410BCE5" w14:textId="77777777" w:rsidR="00AB41D8" w:rsidRPr="000A7E42"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24"/>
              </w:rPr>
            </w:pPr>
            <w:r w:rsidRPr="004A0E8B">
              <w:rPr>
                <w:rFonts w:eastAsia="Calibri"/>
                <w:bCs/>
                <w:sz w:val="17"/>
                <w:szCs w:val="24"/>
              </w:rPr>
              <w:t>3</w:t>
            </w:r>
          </w:p>
        </w:tc>
        <w:tc>
          <w:tcPr>
            <w:tcW w:w="979" w:type="dxa"/>
            <w:shd w:val="clear" w:color="auto" w:fill="auto"/>
            <w:vAlign w:val="bottom"/>
          </w:tcPr>
          <w:p w14:paraId="312B5C6F" w14:textId="77777777" w:rsidR="00AB41D8" w:rsidRPr="000A7E42"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24"/>
              </w:rPr>
            </w:pPr>
            <w:r w:rsidRPr="004A0E8B">
              <w:rPr>
                <w:rFonts w:eastAsia="Calibri"/>
                <w:bCs/>
                <w:sz w:val="17"/>
                <w:szCs w:val="24"/>
              </w:rPr>
              <w:t>1</w:t>
            </w:r>
          </w:p>
        </w:tc>
        <w:tc>
          <w:tcPr>
            <w:tcW w:w="980" w:type="dxa"/>
            <w:shd w:val="clear" w:color="auto" w:fill="auto"/>
            <w:vAlign w:val="bottom"/>
          </w:tcPr>
          <w:p w14:paraId="6785CD7D" w14:textId="77777777" w:rsidR="00AB41D8" w:rsidRPr="000A7E42"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24"/>
              </w:rPr>
            </w:pPr>
            <w:r w:rsidRPr="004A0E8B">
              <w:rPr>
                <w:rFonts w:eastAsia="Calibri"/>
                <w:bCs/>
                <w:sz w:val="17"/>
                <w:szCs w:val="24"/>
              </w:rPr>
              <w:t>2</w:t>
            </w:r>
          </w:p>
        </w:tc>
        <w:tc>
          <w:tcPr>
            <w:tcW w:w="979" w:type="dxa"/>
            <w:shd w:val="clear" w:color="auto" w:fill="auto"/>
            <w:vAlign w:val="bottom"/>
          </w:tcPr>
          <w:p w14:paraId="132912F9" w14:textId="77777777" w:rsidR="00AB41D8" w:rsidRPr="000A7E42"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24"/>
              </w:rPr>
            </w:pPr>
            <w:r w:rsidRPr="004A0E8B">
              <w:rPr>
                <w:rFonts w:eastAsia="Calibri"/>
                <w:bCs/>
                <w:sz w:val="17"/>
                <w:szCs w:val="24"/>
              </w:rPr>
              <w:t>1</w:t>
            </w:r>
          </w:p>
        </w:tc>
        <w:tc>
          <w:tcPr>
            <w:tcW w:w="980" w:type="dxa"/>
            <w:shd w:val="clear" w:color="auto" w:fill="auto"/>
            <w:vAlign w:val="bottom"/>
          </w:tcPr>
          <w:p w14:paraId="29C996C7" w14:textId="77777777" w:rsidR="00AB41D8" w:rsidRPr="000A7E42"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24"/>
              </w:rPr>
            </w:pPr>
            <w:r w:rsidRPr="004A0E8B">
              <w:rPr>
                <w:rFonts w:eastAsia="Calibri"/>
                <w:bCs/>
                <w:sz w:val="17"/>
                <w:szCs w:val="24"/>
              </w:rPr>
              <w:t>2</w:t>
            </w:r>
          </w:p>
        </w:tc>
      </w:tr>
      <w:tr w:rsidR="00AB41D8" w:rsidRPr="000A7E42" w14:paraId="4B30D810" w14:textId="77777777" w:rsidTr="00AB41D8">
        <w:tc>
          <w:tcPr>
            <w:tcW w:w="2423" w:type="dxa"/>
            <w:shd w:val="clear" w:color="auto" w:fill="auto"/>
            <w:vAlign w:val="bottom"/>
          </w:tcPr>
          <w:p w14:paraId="57A43FA0" w14:textId="77777777" w:rsidR="00AB41D8" w:rsidRPr="000A7E42" w:rsidRDefault="00AB41D8" w:rsidP="00AB41D8">
            <w:pPr>
              <w:tabs>
                <w:tab w:val="left" w:pos="288"/>
                <w:tab w:val="left" w:pos="576"/>
                <w:tab w:val="left" w:pos="864"/>
                <w:tab w:val="left" w:pos="1152"/>
              </w:tabs>
              <w:spacing w:before="40" w:after="40" w:line="210" w:lineRule="exact"/>
              <w:ind w:right="40"/>
              <w:rPr>
                <w:rFonts w:eastAsia="Calibri"/>
                <w:bCs/>
                <w:sz w:val="17"/>
                <w:szCs w:val="24"/>
              </w:rPr>
            </w:pPr>
            <w:r w:rsidRPr="000A7E42">
              <w:rPr>
                <w:rFonts w:eastAsia="Calibri"/>
                <w:sz w:val="17"/>
                <w:szCs w:val="24"/>
              </w:rPr>
              <w:t>Brikama District Hospital</w:t>
            </w:r>
          </w:p>
        </w:tc>
        <w:tc>
          <w:tcPr>
            <w:tcW w:w="979" w:type="dxa"/>
            <w:shd w:val="clear" w:color="auto" w:fill="auto"/>
            <w:vAlign w:val="bottom"/>
          </w:tcPr>
          <w:p w14:paraId="5329B132" w14:textId="77777777" w:rsidR="00AB41D8" w:rsidRPr="000A7E42"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24"/>
              </w:rPr>
            </w:pPr>
            <w:r w:rsidRPr="004A0E8B">
              <w:rPr>
                <w:rFonts w:eastAsia="Calibri"/>
                <w:bCs/>
                <w:sz w:val="17"/>
                <w:szCs w:val="24"/>
              </w:rPr>
              <w:t>8</w:t>
            </w:r>
          </w:p>
        </w:tc>
        <w:tc>
          <w:tcPr>
            <w:tcW w:w="979" w:type="dxa"/>
            <w:shd w:val="clear" w:color="auto" w:fill="auto"/>
            <w:vAlign w:val="bottom"/>
          </w:tcPr>
          <w:p w14:paraId="017F9D5D" w14:textId="77777777" w:rsidR="00AB41D8" w:rsidRPr="000A7E42"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24"/>
              </w:rPr>
            </w:pPr>
            <w:r w:rsidRPr="004A0E8B">
              <w:rPr>
                <w:rFonts w:eastAsia="Calibri"/>
                <w:bCs/>
                <w:sz w:val="17"/>
                <w:szCs w:val="24"/>
              </w:rPr>
              <w:t>8</w:t>
            </w:r>
          </w:p>
        </w:tc>
        <w:tc>
          <w:tcPr>
            <w:tcW w:w="980" w:type="dxa"/>
            <w:shd w:val="clear" w:color="auto" w:fill="auto"/>
            <w:vAlign w:val="bottom"/>
          </w:tcPr>
          <w:p w14:paraId="17C4B63B" w14:textId="77777777" w:rsidR="00AB41D8" w:rsidRPr="000A7E42"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24"/>
              </w:rPr>
            </w:pPr>
            <w:r w:rsidRPr="004A0E8B">
              <w:rPr>
                <w:rFonts w:eastAsia="Calibri"/>
                <w:bCs/>
                <w:sz w:val="17"/>
                <w:szCs w:val="24"/>
              </w:rPr>
              <w:t>0</w:t>
            </w:r>
          </w:p>
        </w:tc>
        <w:tc>
          <w:tcPr>
            <w:tcW w:w="979" w:type="dxa"/>
            <w:shd w:val="clear" w:color="auto" w:fill="auto"/>
            <w:vAlign w:val="bottom"/>
          </w:tcPr>
          <w:p w14:paraId="708FA6CF" w14:textId="77777777" w:rsidR="00AB41D8" w:rsidRPr="000A7E42"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24"/>
              </w:rPr>
            </w:pPr>
            <w:r w:rsidRPr="004A0E8B">
              <w:rPr>
                <w:rFonts w:eastAsia="Calibri"/>
                <w:bCs/>
                <w:sz w:val="17"/>
                <w:szCs w:val="24"/>
              </w:rPr>
              <w:t>6</w:t>
            </w:r>
          </w:p>
        </w:tc>
        <w:tc>
          <w:tcPr>
            <w:tcW w:w="980" w:type="dxa"/>
            <w:shd w:val="clear" w:color="auto" w:fill="auto"/>
            <w:vAlign w:val="bottom"/>
          </w:tcPr>
          <w:p w14:paraId="51FF5370" w14:textId="77777777" w:rsidR="00AB41D8" w:rsidRPr="000A7E42"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24"/>
              </w:rPr>
            </w:pPr>
            <w:r w:rsidRPr="004A0E8B">
              <w:rPr>
                <w:rFonts w:eastAsia="Calibri"/>
                <w:bCs/>
                <w:sz w:val="17"/>
                <w:szCs w:val="24"/>
              </w:rPr>
              <w:t>2</w:t>
            </w:r>
          </w:p>
        </w:tc>
      </w:tr>
      <w:tr w:rsidR="00AB41D8" w:rsidRPr="000A7E42" w14:paraId="5E1B0A0B" w14:textId="77777777" w:rsidTr="00AB41D8">
        <w:tc>
          <w:tcPr>
            <w:tcW w:w="2423" w:type="dxa"/>
            <w:shd w:val="clear" w:color="auto" w:fill="auto"/>
            <w:vAlign w:val="bottom"/>
          </w:tcPr>
          <w:p w14:paraId="2BDDB8A1" w14:textId="77777777" w:rsidR="00AB41D8" w:rsidRPr="000A7E42" w:rsidRDefault="00AB41D8" w:rsidP="00AB41D8">
            <w:pPr>
              <w:tabs>
                <w:tab w:val="left" w:pos="288"/>
                <w:tab w:val="left" w:pos="576"/>
                <w:tab w:val="left" w:pos="864"/>
                <w:tab w:val="left" w:pos="1152"/>
              </w:tabs>
              <w:spacing w:before="40" w:after="40" w:line="210" w:lineRule="exact"/>
              <w:ind w:right="40"/>
              <w:rPr>
                <w:rFonts w:eastAsia="Calibri"/>
                <w:bCs/>
                <w:sz w:val="17"/>
                <w:szCs w:val="24"/>
              </w:rPr>
            </w:pPr>
            <w:r w:rsidRPr="000A7E42">
              <w:rPr>
                <w:rFonts w:eastAsia="Calibri"/>
                <w:sz w:val="17"/>
                <w:szCs w:val="24"/>
              </w:rPr>
              <w:t>Kanifing General Hospital-OSC</w:t>
            </w:r>
          </w:p>
        </w:tc>
        <w:tc>
          <w:tcPr>
            <w:tcW w:w="979" w:type="dxa"/>
            <w:shd w:val="clear" w:color="auto" w:fill="auto"/>
            <w:vAlign w:val="bottom"/>
          </w:tcPr>
          <w:p w14:paraId="7400B1A8" w14:textId="77777777" w:rsidR="00AB41D8" w:rsidRPr="000A7E42"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24"/>
              </w:rPr>
            </w:pPr>
            <w:r w:rsidRPr="004A0E8B">
              <w:rPr>
                <w:rFonts w:eastAsia="Calibri"/>
                <w:bCs/>
                <w:sz w:val="17"/>
                <w:szCs w:val="24"/>
              </w:rPr>
              <w:t>51</w:t>
            </w:r>
          </w:p>
        </w:tc>
        <w:tc>
          <w:tcPr>
            <w:tcW w:w="979" w:type="dxa"/>
            <w:shd w:val="clear" w:color="auto" w:fill="auto"/>
            <w:vAlign w:val="bottom"/>
          </w:tcPr>
          <w:p w14:paraId="59AC6A93" w14:textId="77777777" w:rsidR="00AB41D8" w:rsidRPr="000A7E42"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24"/>
              </w:rPr>
            </w:pPr>
            <w:r w:rsidRPr="004A0E8B">
              <w:rPr>
                <w:rFonts w:eastAsia="Calibri"/>
                <w:bCs/>
                <w:sz w:val="17"/>
                <w:szCs w:val="24"/>
              </w:rPr>
              <w:t>39</w:t>
            </w:r>
          </w:p>
        </w:tc>
        <w:tc>
          <w:tcPr>
            <w:tcW w:w="980" w:type="dxa"/>
            <w:shd w:val="clear" w:color="auto" w:fill="auto"/>
            <w:vAlign w:val="bottom"/>
          </w:tcPr>
          <w:p w14:paraId="46815CA6" w14:textId="77777777" w:rsidR="00AB41D8" w:rsidRPr="000A7E42"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24"/>
              </w:rPr>
            </w:pPr>
            <w:r w:rsidRPr="004A0E8B">
              <w:rPr>
                <w:rFonts w:eastAsia="Calibri"/>
                <w:bCs/>
                <w:sz w:val="17"/>
                <w:szCs w:val="24"/>
              </w:rPr>
              <w:t>12</w:t>
            </w:r>
          </w:p>
        </w:tc>
        <w:tc>
          <w:tcPr>
            <w:tcW w:w="979" w:type="dxa"/>
            <w:shd w:val="clear" w:color="auto" w:fill="auto"/>
            <w:vAlign w:val="bottom"/>
          </w:tcPr>
          <w:p w14:paraId="6BCC1E93" w14:textId="77777777" w:rsidR="00AB41D8" w:rsidRPr="000A7E42"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24"/>
              </w:rPr>
            </w:pPr>
            <w:r w:rsidRPr="004A0E8B">
              <w:rPr>
                <w:rFonts w:eastAsia="Calibri"/>
                <w:bCs/>
                <w:sz w:val="17"/>
                <w:szCs w:val="24"/>
              </w:rPr>
              <w:t>34</w:t>
            </w:r>
          </w:p>
        </w:tc>
        <w:tc>
          <w:tcPr>
            <w:tcW w:w="980" w:type="dxa"/>
            <w:shd w:val="clear" w:color="auto" w:fill="auto"/>
            <w:vAlign w:val="bottom"/>
          </w:tcPr>
          <w:p w14:paraId="10BDD82E" w14:textId="77777777" w:rsidR="00AB41D8" w:rsidRPr="000A7E42"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24"/>
              </w:rPr>
            </w:pPr>
            <w:r w:rsidRPr="004A0E8B">
              <w:rPr>
                <w:rFonts w:eastAsia="Calibri"/>
                <w:bCs/>
                <w:sz w:val="17"/>
                <w:szCs w:val="24"/>
              </w:rPr>
              <w:t>17</w:t>
            </w:r>
          </w:p>
        </w:tc>
      </w:tr>
      <w:tr w:rsidR="00AB41D8" w:rsidRPr="000A7E42" w14:paraId="2921EDA7" w14:textId="77777777" w:rsidTr="00AB41D8">
        <w:tc>
          <w:tcPr>
            <w:tcW w:w="2423" w:type="dxa"/>
            <w:tcBorders>
              <w:bottom w:val="single" w:sz="4" w:space="0" w:color="auto"/>
            </w:tcBorders>
            <w:shd w:val="clear" w:color="auto" w:fill="auto"/>
            <w:vAlign w:val="bottom"/>
          </w:tcPr>
          <w:p w14:paraId="4E5D1DB7" w14:textId="77777777" w:rsidR="00AB41D8" w:rsidRPr="000A7E42" w:rsidRDefault="00AB41D8" w:rsidP="00AB41D8">
            <w:pPr>
              <w:tabs>
                <w:tab w:val="left" w:pos="288"/>
                <w:tab w:val="left" w:pos="576"/>
                <w:tab w:val="left" w:pos="864"/>
                <w:tab w:val="left" w:pos="1152"/>
              </w:tabs>
              <w:spacing w:before="40" w:after="81" w:line="210" w:lineRule="exact"/>
              <w:ind w:right="40"/>
              <w:rPr>
                <w:rFonts w:eastAsia="Calibri"/>
                <w:bCs/>
                <w:sz w:val="17"/>
                <w:szCs w:val="24"/>
              </w:rPr>
            </w:pPr>
            <w:r w:rsidRPr="000A7E42">
              <w:rPr>
                <w:rFonts w:eastAsia="Calibri"/>
                <w:sz w:val="17"/>
                <w:szCs w:val="24"/>
              </w:rPr>
              <w:t>EFSTH-OSC</w:t>
            </w:r>
          </w:p>
        </w:tc>
        <w:tc>
          <w:tcPr>
            <w:tcW w:w="979" w:type="dxa"/>
            <w:tcBorders>
              <w:bottom w:val="single" w:sz="4" w:space="0" w:color="auto"/>
            </w:tcBorders>
            <w:shd w:val="clear" w:color="auto" w:fill="auto"/>
            <w:vAlign w:val="bottom"/>
          </w:tcPr>
          <w:p w14:paraId="6549C786" w14:textId="77777777" w:rsidR="00AB41D8" w:rsidRPr="000A7E42" w:rsidRDefault="00AB41D8" w:rsidP="00AB41D8">
            <w:pPr>
              <w:tabs>
                <w:tab w:val="left" w:pos="288"/>
                <w:tab w:val="left" w:pos="576"/>
                <w:tab w:val="left" w:pos="864"/>
                <w:tab w:val="left" w:pos="1152"/>
              </w:tabs>
              <w:spacing w:before="40" w:after="81" w:line="210" w:lineRule="exact"/>
              <w:ind w:left="144" w:right="40"/>
              <w:jc w:val="right"/>
              <w:rPr>
                <w:rFonts w:eastAsia="Calibri"/>
                <w:bCs/>
                <w:sz w:val="17"/>
                <w:szCs w:val="24"/>
              </w:rPr>
            </w:pPr>
            <w:r w:rsidRPr="004A0E8B">
              <w:rPr>
                <w:rFonts w:eastAsia="Calibri"/>
                <w:bCs/>
                <w:sz w:val="17"/>
                <w:szCs w:val="24"/>
              </w:rPr>
              <w:t>10</w:t>
            </w:r>
          </w:p>
        </w:tc>
        <w:tc>
          <w:tcPr>
            <w:tcW w:w="979" w:type="dxa"/>
            <w:tcBorders>
              <w:bottom w:val="single" w:sz="4" w:space="0" w:color="auto"/>
            </w:tcBorders>
            <w:shd w:val="clear" w:color="auto" w:fill="auto"/>
            <w:vAlign w:val="bottom"/>
          </w:tcPr>
          <w:p w14:paraId="5A785BE9" w14:textId="77777777" w:rsidR="00AB41D8" w:rsidRPr="000A7E42" w:rsidRDefault="00AB41D8" w:rsidP="00AB41D8">
            <w:pPr>
              <w:tabs>
                <w:tab w:val="left" w:pos="288"/>
                <w:tab w:val="left" w:pos="576"/>
                <w:tab w:val="left" w:pos="864"/>
                <w:tab w:val="left" w:pos="1152"/>
              </w:tabs>
              <w:spacing w:before="40" w:after="81" w:line="210" w:lineRule="exact"/>
              <w:ind w:left="144" w:right="40"/>
              <w:jc w:val="right"/>
              <w:rPr>
                <w:rFonts w:eastAsia="Calibri"/>
                <w:bCs/>
                <w:sz w:val="17"/>
                <w:szCs w:val="24"/>
              </w:rPr>
            </w:pPr>
            <w:r w:rsidRPr="004A0E8B">
              <w:rPr>
                <w:rFonts w:eastAsia="Calibri"/>
                <w:bCs/>
                <w:sz w:val="17"/>
                <w:szCs w:val="24"/>
              </w:rPr>
              <w:t>8</w:t>
            </w:r>
          </w:p>
        </w:tc>
        <w:tc>
          <w:tcPr>
            <w:tcW w:w="980" w:type="dxa"/>
            <w:tcBorders>
              <w:bottom w:val="single" w:sz="4" w:space="0" w:color="auto"/>
            </w:tcBorders>
            <w:shd w:val="clear" w:color="auto" w:fill="auto"/>
            <w:vAlign w:val="bottom"/>
          </w:tcPr>
          <w:p w14:paraId="566AD9A0" w14:textId="77777777" w:rsidR="00AB41D8" w:rsidRPr="000A7E42" w:rsidRDefault="00AB41D8" w:rsidP="00AB41D8">
            <w:pPr>
              <w:tabs>
                <w:tab w:val="left" w:pos="288"/>
                <w:tab w:val="left" w:pos="576"/>
                <w:tab w:val="left" w:pos="864"/>
                <w:tab w:val="left" w:pos="1152"/>
              </w:tabs>
              <w:spacing w:before="40" w:after="81" w:line="210" w:lineRule="exact"/>
              <w:ind w:left="144" w:right="40"/>
              <w:jc w:val="right"/>
              <w:rPr>
                <w:rFonts w:eastAsia="Calibri"/>
                <w:bCs/>
                <w:sz w:val="17"/>
                <w:szCs w:val="24"/>
              </w:rPr>
            </w:pPr>
            <w:r w:rsidRPr="004A0E8B">
              <w:rPr>
                <w:rFonts w:eastAsia="Calibri"/>
                <w:bCs/>
                <w:sz w:val="17"/>
                <w:szCs w:val="24"/>
              </w:rPr>
              <w:t>2</w:t>
            </w:r>
          </w:p>
        </w:tc>
        <w:tc>
          <w:tcPr>
            <w:tcW w:w="979" w:type="dxa"/>
            <w:tcBorders>
              <w:bottom w:val="single" w:sz="4" w:space="0" w:color="auto"/>
            </w:tcBorders>
            <w:shd w:val="clear" w:color="auto" w:fill="auto"/>
            <w:vAlign w:val="bottom"/>
          </w:tcPr>
          <w:p w14:paraId="5C2BC31D" w14:textId="77777777" w:rsidR="00AB41D8" w:rsidRPr="000A7E42" w:rsidRDefault="00AB41D8" w:rsidP="00AB41D8">
            <w:pPr>
              <w:tabs>
                <w:tab w:val="left" w:pos="288"/>
                <w:tab w:val="left" w:pos="576"/>
                <w:tab w:val="left" w:pos="864"/>
                <w:tab w:val="left" w:pos="1152"/>
              </w:tabs>
              <w:spacing w:before="40" w:after="81" w:line="210" w:lineRule="exact"/>
              <w:ind w:left="144" w:right="40"/>
              <w:jc w:val="right"/>
              <w:rPr>
                <w:rFonts w:eastAsia="Calibri"/>
                <w:bCs/>
                <w:sz w:val="17"/>
                <w:szCs w:val="24"/>
              </w:rPr>
            </w:pPr>
            <w:r w:rsidRPr="004A0E8B">
              <w:rPr>
                <w:rFonts w:eastAsia="Calibri"/>
                <w:bCs/>
                <w:sz w:val="17"/>
                <w:szCs w:val="24"/>
              </w:rPr>
              <w:t>6</w:t>
            </w:r>
          </w:p>
        </w:tc>
        <w:tc>
          <w:tcPr>
            <w:tcW w:w="980" w:type="dxa"/>
            <w:tcBorders>
              <w:bottom w:val="single" w:sz="4" w:space="0" w:color="auto"/>
            </w:tcBorders>
            <w:shd w:val="clear" w:color="auto" w:fill="auto"/>
            <w:vAlign w:val="bottom"/>
          </w:tcPr>
          <w:p w14:paraId="15E91045" w14:textId="77777777" w:rsidR="00AB41D8" w:rsidRPr="000A7E42" w:rsidRDefault="00AB41D8" w:rsidP="00AB41D8">
            <w:pPr>
              <w:tabs>
                <w:tab w:val="left" w:pos="288"/>
                <w:tab w:val="left" w:pos="576"/>
                <w:tab w:val="left" w:pos="864"/>
                <w:tab w:val="left" w:pos="1152"/>
              </w:tabs>
              <w:spacing w:before="40" w:after="81" w:line="210" w:lineRule="exact"/>
              <w:ind w:left="144" w:right="40"/>
              <w:jc w:val="right"/>
              <w:rPr>
                <w:rFonts w:eastAsia="Calibri"/>
                <w:bCs/>
                <w:sz w:val="17"/>
                <w:szCs w:val="24"/>
              </w:rPr>
            </w:pPr>
            <w:r w:rsidRPr="004A0E8B">
              <w:rPr>
                <w:rFonts w:eastAsia="Calibri"/>
                <w:bCs/>
                <w:sz w:val="17"/>
                <w:szCs w:val="24"/>
              </w:rPr>
              <w:t>4</w:t>
            </w:r>
          </w:p>
        </w:tc>
      </w:tr>
      <w:tr w:rsidR="00AB41D8" w:rsidRPr="000A7E42" w14:paraId="79453F32" w14:textId="77777777" w:rsidTr="00AB41D8">
        <w:tc>
          <w:tcPr>
            <w:tcW w:w="2423" w:type="dxa"/>
            <w:tcBorders>
              <w:top w:val="single" w:sz="4" w:space="0" w:color="auto"/>
              <w:bottom w:val="single" w:sz="12" w:space="0" w:color="auto"/>
            </w:tcBorders>
            <w:shd w:val="clear" w:color="auto" w:fill="auto"/>
            <w:vAlign w:val="bottom"/>
          </w:tcPr>
          <w:p w14:paraId="15A6D731" w14:textId="09F1B39E" w:rsidR="00AB41D8" w:rsidRPr="000A7E42" w:rsidRDefault="00AB41D8" w:rsidP="00AB41D8">
            <w:pPr>
              <w:tabs>
                <w:tab w:val="left" w:pos="288"/>
                <w:tab w:val="left" w:pos="576"/>
                <w:tab w:val="left" w:pos="864"/>
                <w:tab w:val="left" w:pos="1152"/>
              </w:tabs>
              <w:spacing w:before="81" w:after="81" w:line="210" w:lineRule="exact"/>
              <w:ind w:right="40"/>
              <w:rPr>
                <w:rFonts w:eastAsia="Calibri"/>
                <w:b/>
                <w:sz w:val="17"/>
                <w:szCs w:val="24"/>
              </w:rPr>
            </w:pPr>
            <w:r w:rsidRPr="004A0E8B">
              <w:rPr>
                <w:rFonts w:eastAsia="Calibri"/>
                <w:b/>
                <w:sz w:val="17"/>
                <w:szCs w:val="24"/>
              </w:rPr>
              <w:tab/>
              <w:t>Total</w:t>
            </w:r>
          </w:p>
        </w:tc>
        <w:tc>
          <w:tcPr>
            <w:tcW w:w="979" w:type="dxa"/>
            <w:tcBorders>
              <w:top w:val="single" w:sz="4" w:space="0" w:color="auto"/>
              <w:bottom w:val="single" w:sz="12" w:space="0" w:color="auto"/>
            </w:tcBorders>
            <w:shd w:val="clear" w:color="auto" w:fill="auto"/>
            <w:vAlign w:val="bottom"/>
          </w:tcPr>
          <w:p w14:paraId="3C9A3D21" w14:textId="77777777" w:rsidR="00AB41D8" w:rsidRPr="000A7E42" w:rsidRDefault="00AB41D8" w:rsidP="00AB41D8">
            <w:pPr>
              <w:tabs>
                <w:tab w:val="left" w:pos="288"/>
                <w:tab w:val="left" w:pos="576"/>
                <w:tab w:val="left" w:pos="864"/>
                <w:tab w:val="left" w:pos="1152"/>
              </w:tabs>
              <w:spacing w:before="81" w:after="81" w:line="210" w:lineRule="exact"/>
              <w:ind w:left="144" w:right="40"/>
              <w:jc w:val="right"/>
              <w:rPr>
                <w:rFonts w:eastAsia="Calibri"/>
                <w:b/>
                <w:bCs/>
                <w:sz w:val="17"/>
                <w:szCs w:val="24"/>
              </w:rPr>
            </w:pPr>
            <w:r w:rsidRPr="004A0E8B">
              <w:rPr>
                <w:rFonts w:eastAsia="Calibri"/>
                <w:b/>
                <w:bCs/>
                <w:sz w:val="17"/>
                <w:szCs w:val="24"/>
              </w:rPr>
              <w:t>72</w:t>
            </w:r>
          </w:p>
        </w:tc>
        <w:tc>
          <w:tcPr>
            <w:tcW w:w="979" w:type="dxa"/>
            <w:tcBorders>
              <w:top w:val="single" w:sz="4" w:space="0" w:color="auto"/>
              <w:bottom w:val="single" w:sz="12" w:space="0" w:color="auto"/>
            </w:tcBorders>
            <w:shd w:val="clear" w:color="auto" w:fill="auto"/>
            <w:vAlign w:val="bottom"/>
          </w:tcPr>
          <w:p w14:paraId="0427FC06" w14:textId="77777777" w:rsidR="00AB41D8" w:rsidRPr="000A7E42" w:rsidRDefault="00AB41D8" w:rsidP="00AB41D8">
            <w:pPr>
              <w:tabs>
                <w:tab w:val="left" w:pos="288"/>
                <w:tab w:val="left" w:pos="576"/>
                <w:tab w:val="left" w:pos="864"/>
                <w:tab w:val="left" w:pos="1152"/>
              </w:tabs>
              <w:spacing w:before="81" w:after="81" w:line="210" w:lineRule="exact"/>
              <w:ind w:left="144" w:right="40"/>
              <w:jc w:val="right"/>
              <w:rPr>
                <w:rFonts w:eastAsia="Calibri"/>
                <w:b/>
                <w:bCs/>
                <w:sz w:val="17"/>
                <w:szCs w:val="24"/>
              </w:rPr>
            </w:pPr>
            <w:r w:rsidRPr="004A0E8B">
              <w:rPr>
                <w:rFonts w:eastAsia="Calibri"/>
                <w:b/>
                <w:bCs/>
                <w:sz w:val="17"/>
                <w:szCs w:val="24"/>
              </w:rPr>
              <w:t>56</w:t>
            </w:r>
          </w:p>
        </w:tc>
        <w:tc>
          <w:tcPr>
            <w:tcW w:w="980" w:type="dxa"/>
            <w:tcBorders>
              <w:top w:val="single" w:sz="4" w:space="0" w:color="auto"/>
              <w:bottom w:val="single" w:sz="12" w:space="0" w:color="auto"/>
            </w:tcBorders>
            <w:shd w:val="clear" w:color="auto" w:fill="auto"/>
            <w:vAlign w:val="bottom"/>
          </w:tcPr>
          <w:p w14:paraId="0CFC2E47" w14:textId="77777777" w:rsidR="00AB41D8" w:rsidRPr="000A7E42" w:rsidRDefault="00AB41D8" w:rsidP="00AB41D8">
            <w:pPr>
              <w:tabs>
                <w:tab w:val="left" w:pos="288"/>
                <w:tab w:val="left" w:pos="576"/>
                <w:tab w:val="left" w:pos="864"/>
                <w:tab w:val="left" w:pos="1152"/>
              </w:tabs>
              <w:spacing w:before="81" w:after="81" w:line="210" w:lineRule="exact"/>
              <w:ind w:left="144" w:right="40"/>
              <w:jc w:val="right"/>
              <w:rPr>
                <w:rFonts w:eastAsia="Calibri"/>
                <w:b/>
                <w:bCs/>
                <w:sz w:val="17"/>
                <w:szCs w:val="24"/>
              </w:rPr>
            </w:pPr>
            <w:r w:rsidRPr="004A0E8B">
              <w:rPr>
                <w:rFonts w:eastAsia="Calibri"/>
                <w:b/>
                <w:bCs/>
                <w:sz w:val="17"/>
                <w:szCs w:val="24"/>
              </w:rPr>
              <w:t>16</w:t>
            </w:r>
          </w:p>
        </w:tc>
        <w:tc>
          <w:tcPr>
            <w:tcW w:w="979" w:type="dxa"/>
            <w:tcBorders>
              <w:top w:val="single" w:sz="4" w:space="0" w:color="auto"/>
              <w:bottom w:val="single" w:sz="12" w:space="0" w:color="auto"/>
            </w:tcBorders>
            <w:shd w:val="clear" w:color="auto" w:fill="auto"/>
            <w:vAlign w:val="bottom"/>
          </w:tcPr>
          <w:p w14:paraId="418800D5" w14:textId="77777777" w:rsidR="00AB41D8" w:rsidRPr="000A7E42" w:rsidRDefault="00AB41D8" w:rsidP="00AB41D8">
            <w:pPr>
              <w:tabs>
                <w:tab w:val="left" w:pos="288"/>
                <w:tab w:val="left" w:pos="576"/>
                <w:tab w:val="left" w:pos="864"/>
                <w:tab w:val="left" w:pos="1152"/>
              </w:tabs>
              <w:spacing w:before="81" w:after="81" w:line="210" w:lineRule="exact"/>
              <w:ind w:left="144" w:right="40"/>
              <w:jc w:val="right"/>
              <w:rPr>
                <w:rFonts w:eastAsia="Calibri"/>
                <w:b/>
                <w:bCs/>
                <w:sz w:val="17"/>
                <w:szCs w:val="24"/>
              </w:rPr>
            </w:pPr>
            <w:r w:rsidRPr="004A0E8B">
              <w:rPr>
                <w:rFonts w:eastAsia="Calibri"/>
                <w:b/>
                <w:bCs/>
                <w:sz w:val="17"/>
                <w:szCs w:val="24"/>
              </w:rPr>
              <w:t>47</w:t>
            </w:r>
          </w:p>
        </w:tc>
        <w:tc>
          <w:tcPr>
            <w:tcW w:w="980" w:type="dxa"/>
            <w:tcBorders>
              <w:top w:val="single" w:sz="4" w:space="0" w:color="auto"/>
              <w:bottom w:val="single" w:sz="12" w:space="0" w:color="auto"/>
            </w:tcBorders>
            <w:shd w:val="clear" w:color="auto" w:fill="auto"/>
            <w:vAlign w:val="bottom"/>
          </w:tcPr>
          <w:p w14:paraId="1994B736" w14:textId="77777777" w:rsidR="00AB41D8" w:rsidRPr="004A0E8B" w:rsidRDefault="00AB41D8" w:rsidP="00AB41D8">
            <w:pPr>
              <w:tabs>
                <w:tab w:val="left" w:pos="288"/>
                <w:tab w:val="left" w:pos="576"/>
                <w:tab w:val="left" w:pos="864"/>
                <w:tab w:val="left" w:pos="1152"/>
              </w:tabs>
              <w:spacing w:before="81" w:after="81" w:line="210" w:lineRule="exact"/>
              <w:ind w:left="144" w:right="40"/>
              <w:jc w:val="right"/>
              <w:rPr>
                <w:rFonts w:eastAsia="Calibri"/>
                <w:b/>
                <w:bCs/>
                <w:sz w:val="17"/>
                <w:szCs w:val="24"/>
              </w:rPr>
            </w:pPr>
            <w:r w:rsidRPr="004A0E8B">
              <w:rPr>
                <w:rFonts w:eastAsia="Calibri"/>
                <w:b/>
                <w:bCs/>
                <w:sz w:val="17"/>
                <w:szCs w:val="24"/>
              </w:rPr>
              <w:t>25</w:t>
            </w:r>
          </w:p>
        </w:tc>
      </w:tr>
    </w:tbl>
    <w:p w14:paraId="510A2832" w14:textId="4C31DCA8" w:rsidR="00AB41D8" w:rsidRPr="000A7E42" w:rsidRDefault="00AB41D8" w:rsidP="00AB41D8">
      <w:pPr>
        <w:pStyle w:val="SingleTxt"/>
        <w:spacing w:after="0" w:line="120" w:lineRule="exact"/>
        <w:rPr>
          <w:sz w:val="10"/>
        </w:rPr>
      </w:pPr>
    </w:p>
    <w:p w14:paraId="555185A9" w14:textId="0301EA59" w:rsidR="00182241" w:rsidRPr="000A7E42" w:rsidRDefault="00182241" w:rsidP="00AB41D8">
      <w:pPr>
        <w:pStyle w:val="FootnoteText"/>
        <w:tabs>
          <w:tab w:val="clear" w:pos="418"/>
          <w:tab w:val="right" w:pos="1476"/>
          <w:tab w:val="left" w:pos="1548"/>
          <w:tab w:val="right" w:pos="1836"/>
          <w:tab w:val="left" w:pos="1908"/>
        </w:tabs>
        <w:ind w:left="1548" w:right="1267" w:hanging="288"/>
      </w:pPr>
      <w:r w:rsidRPr="004A0E8B">
        <w:rPr>
          <w:i/>
          <w:iCs/>
        </w:rPr>
        <w:t>Note</w:t>
      </w:r>
      <w:r w:rsidRPr="000A7E42">
        <w:t xml:space="preserve">: all the </w:t>
      </w:r>
      <w:r w:rsidRPr="004A0E8B">
        <w:t>47</w:t>
      </w:r>
      <w:r w:rsidRPr="000A7E42">
        <w:t xml:space="preserve"> child victims are victims of sexual violence out of the </w:t>
      </w:r>
      <w:r w:rsidRPr="004A0E8B">
        <w:t>16</w:t>
      </w:r>
      <w:r w:rsidRPr="000A7E42">
        <w:t xml:space="preserve"> victims of physical violence, </w:t>
      </w:r>
      <w:r w:rsidRPr="004A0E8B">
        <w:t>15</w:t>
      </w:r>
      <w:r w:rsidRPr="000A7E42">
        <w:t xml:space="preserve"> are pregnant women</w:t>
      </w:r>
      <w:r w:rsidR="000A7E42" w:rsidRPr="000A7E42">
        <w:t>.</w:t>
      </w:r>
    </w:p>
    <w:p w14:paraId="33817DB6" w14:textId="61C7D9F4" w:rsidR="00182241" w:rsidRPr="000A7E42" w:rsidRDefault="00182241" w:rsidP="00AB41D8">
      <w:pPr>
        <w:pStyle w:val="SingleTxt"/>
        <w:spacing w:after="0" w:line="120" w:lineRule="exact"/>
        <w:rPr>
          <w:sz w:val="10"/>
        </w:rPr>
      </w:pPr>
    </w:p>
    <w:p w14:paraId="4B013F41" w14:textId="09E483BF" w:rsidR="00AB41D8" w:rsidRPr="000A7E42" w:rsidRDefault="00AB41D8" w:rsidP="00AB41D8">
      <w:pPr>
        <w:pStyle w:val="SingleTxt"/>
        <w:spacing w:after="0" w:line="120" w:lineRule="exact"/>
        <w:rPr>
          <w:sz w:val="10"/>
        </w:rPr>
      </w:pPr>
    </w:p>
    <w:p w14:paraId="09C07661" w14:textId="77777777" w:rsidR="00182241" w:rsidRPr="000A7E42" w:rsidRDefault="00182241" w:rsidP="00182241">
      <w:pPr>
        <w:pStyle w:val="SingleTxt"/>
      </w:pPr>
      <w:r w:rsidRPr="004A0E8B">
        <w:t>40</w:t>
      </w:r>
      <w:r w:rsidRPr="000A7E42">
        <w:t>.</w:t>
      </w:r>
      <w:r w:rsidRPr="000A7E42">
        <w:tab/>
        <w:t>The impact of COVID-</w:t>
      </w:r>
      <w:r w:rsidRPr="004A0E8B">
        <w:t>19</w:t>
      </w:r>
      <w:r w:rsidRPr="000A7E42">
        <w:t xml:space="preserve"> on women and girls is likely to create a parallel pandemic in the area of human rights by deterring progress made towards gender equality and protection of women. The impact is multi-faceted, including lowering the purchasing power of the population, especially for women, who are forced to stay at home because of the pandemic. The specific effect of the COVID-</w:t>
      </w:r>
      <w:r w:rsidRPr="004A0E8B">
        <w:t>19</w:t>
      </w:r>
      <w:r w:rsidRPr="000A7E42">
        <w:t xml:space="preserve"> pandemic is likely to undermine efforts to end gender-based violence, and is estimated to decelerate progress towards this target by one-third by </w:t>
      </w:r>
      <w:r w:rsidRPr="004A0E8B">
        <w:t>2030</w:t>
      </w:r>
      <w:r w:rsidRPr="000A7E42">
        <w:t xml:space="preserve">. </w:t>
      </w:r>
    </w:p>
    <w:p w14:paraId="378A10C0" w14:textId="77777777" w:rsidR="00182241" w:rsidRPr="000A7E42" w:rsidRDefault="00182241" w:rsidP="00182241">
      <w:pPr>
        <w:pStyle w:val="SingleTxt"/>
      </w:pPr>
      <w:r w:rsidRPr="004A0E8B">
        <w:t>41</w:t>
      </w:r>
      <w:r w:rsidRPr="000A7E42">
        <w:t>.</w:t>
      </w:r>
      <w:r w:rsidRPr="000A7E42">
        <w:tab/>
        <w:t xml:space="preserve">A rapid GBV assessment was conducted, led by UNFPA with support from the Ministry of Gender, Children and Social Welfare, Ministry of Health, Network Against Gender Based Violence and other agencies, clearly showed an indication of </w:t>
      </w:r>
      <w:r w:rsidRPr="000A7E42">
        <w:lastRenderedPageBreak/>
        <w:t>a high rate of domestic violence during the lockdown. The women who are in the informal sectors, small traders, day wagers have economic loss and this has also heightened the risks of GBV. The assessment also identified the already weak protection efforts for the survivors of GBV as well as reduced prevention efforts during the lockdown. In this situation, although GBV issues have been included in the mandate of the Mental Health and Psychosocial Support (MHPSS) Subcommittee of the National Health Emergency Response to COVID-</w:t>
      </w:r>
      <w:r w:rsidRPr="004A0E8B">
        <w:t>19</w:t>
      </w:r>
      <w:r w:rsidRPr="000A7E42">
        <w:t xml:space="preserve"> to mitigate, respond and prevent gender-based violence, however responding to GBV to mitigate and prevent is beyond the scope of MHPSS while IASC GBV Coordination guidelines clearly shows GBV responses require multi-sectoral efforts with improved coordination. Multi-sectoral efforts are required nationally by all agencies with a stake in GBV issues in the Gambia from government to non-governmental agencies to eliminate all forms of gender based violence in the country by </w:t>
      </w:r>
      <w:r w:rsidRPr="004A0E8B">
        <w:t>2030</w:t>
      </w:r>
      <w:r w:rsidRPr="000A7E42">
        <w:t xml:space="preserve">, a commitment Gambia Government made at the ICPD conference held in Nairobi Kenya in </w:t>
      </w:r>
      <w:r w:rsidRPr="004A0E8B">
        <w:t>2019</w:t>
      </w:r>
      <w:r w:rsidRPr="000A7E42">
        <w:t>. Furthermore, The Gambia has an international, regional and national commitment with regards to the protection of women and children as outlined in the Constitution, CEDAW, CAT and Maputo Protocol. The Gambia has an obligation to ensure protect, promote and fulfil it human rights obligations and as such all GBV responses should be human rights based to ensure inclusion, participation and that no one is left behind.</w:t>
      </w:r>
    </w:p>
    <w:p w14:paraId="102EEADF" w14:textId="72F53098" w:rsidR="00AB41D8" w:rsidRPr="000A7E42" w:rsidRDefault="00AB41D8" w:rsidP="00AB41D8">
      <w:pPr>
        <w:pStyle w:val="SingleTxt"/>
        <w:spacing w:after="0" w:line="120" w:lineRule="exact"/>
        <w:rPr>
          <w:sz w:val="10"/>
        </w:rPr>
      </w:pPr>
    </w:p>
    <w:p w14:paraId="43563147" w14:textId="5CAD4696" w:rsidR="00AB41D8" w:rsidRPr="000A7E42" w:rsidRDefault="00AB41D8" w:rsidP="00AB41D8">
      <w:pPr>
        <w:pStyle w:val="SingleTxt"/>
        <w:spacing w:after="0" w:line="120" w:lineRule="exact"/>
        <w:rPr>
          <w:sz w:val="10"/>
        </w:rPr>
      </w:pPr>
    </w:p>
    <w:p w14:paraId="46B1615A" w14:textId="200169FA" w:rsidR="00182241" w:rsidRPr="004A0E8B" w:rsidRDefault="00182241" w:rsidP="00AB41D8">
      <w:pPr>
        <w:pStyle w:val="HCh"/>
        <w:ind w:left="1267" w:right="1260" w:hanging="1267"/>
      </w:pPr>
      <w:r w:rsidRPr="004A0E8B">
        <w:tab/>
      </w:r>
      <w:r w:rsidRPr="004A0E8B">
        <w:tab/>
        <w:t>Trafficking and exploitation for prostitution</w:t>
      </w:r>
    </w:p>
    <w:p w14:paraId="714B55E3" w14:textId="722ADCE6" w:rsidR="00AB41D8" w:rsidRPr="000A7E42" w:rsidRDefault="00AB41D8" w:rsidP="00AB41D8">
      <w:pPr>
        <w:pStyle w:val="SingleTxt"/>
        <w:spacing w:after="0" w:line="120" w:lineRule="exact"/>
        <w:rPr>
          <w:sz w:val="10"/>
        </w:rPr>
      </w:pPr>
    </w:p>
    <w:p w14:paraId="71695212" w14:textId="707E79BE" w:rsidR="00AB41D8" w:rsidRPr="000A7E42" w:rsidRDefault="00AB41D8" w:rsidP="00AB41D8">
      <w:pPr>
        <w:pStyle w:val="SingleTxt"/>
        <w:spacing w:after="0" w:line="120" w:lineRule="exact"/>
        <w:rPr>
          <w:sz w:val="10"/>
        </w:rPr>
      </w:pPr>
    </w:p>
    <w:p w14:paraId="1BDDEE78" w14:textId="421997B1" w:rsidR="00904379" w:rsidRPr="000A7E42" w:rsidRDefault="00182241" w:rsidP="00182241">
      <w:pPr>
        <w:pStyle w:val="SingleTxt"/>
      </w:pPr>
      <w:r w:rsidRPr="004A0E8B">
        <w:t>42</w:t>
      </w:r>
      <w:r w:rsidRPr="000A7E42">
        <w:t>.</w:t>
      </w:r>
      <w:r w:rsidRPr="000A7E42">
        <w:tab/>
        <w:t xml:space="preserve">The National Agency Against Trafficking In Persons (NAATIP), was established by an Act of Parliament in </w:t>
      </w:r>
      <w:r w:rsidRPr="004A0E8B">
        <w:t>2007</w:t>
      </w:r>
      <w:r w:rsidRPr="000A7E42">
        <w:t xml:space="preserve"> to Prevent, suppress and punish those engaged in, the trafficking in persons and to rehabilitate and reintegrate victims of Trafficking. The institution under the period has investigated case of TIP as listed below.</w:t>
      </w:r>
      <w:r w:rsidR="00904379" w:rsidRPr="000A7E42">
        <w:t xml:space="preserve"> </w:t>
      </w:r>
    </w:p>
    <w:p w14:paraId="6ADD3FA2" w14:textId="44DF1DFE" w:rsidR="006F2060" w:rsidRPr="000A7E42" w:rsidRDefault="006F2060" w:rsidP="006F2060">
      <w:pPr>
        <w:pStyle w:val="SingleTxt"/>
        <w:spacing w:after="0" w:line="120" w:lineRule="exact"/>
        <w:rPr>
          <w:sz w:val="10"/>
        </w:rPr>
      </w:pPr>
    </w:p>
    <w:p w14:paraId="32EE0E35" w14:textId="769D7DDE" w:rsidR="00182241" w:rsidRPr="004A0E8B" w:rsidRDefault="00182241" w:rsidP="00A87D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4A0E8B">
        <w:t>Table for 2021</w:t>
      </w:r>
    </w:p>
    <w:p w14:paraId="12F299EC" w14:textId="39FD6BD1" w:rsidR="00A87DBD" w:rsidRPr="000A7E42" w:rsidRDefault="00A87DBD" w:rsidP="000A7E42">
      <w:pPr>
        <w:pStyle w:val="SingleTxt"/>
        <w:spacing w:after="0" w:line="120" w:lineRule="exact"/>
        <w:rPr>
          <w:sz w:val="10"/>
          <w:lang w:val="en-US"/>
        </w:rPr>
      </w:pPr>
    </w:p>
    <w:p w14:paraId="4A1DFF9A" w14:textId="4F5F7233" w:rsidR="00A87DBD" w:rsidRPr="000A7E42" w:rsidRDefault="00A87DBD" w:rsidP="000A7E42">
      <w:pPr>
        <w:pStyle w:val="SingleTxt"/>
        <w:spacing w:after="0" w:line="120" w:lineRule="exact"/>
        <w:rPr>
          <w:sz w:val="10"/>
          <w:lang w:val="en-US"/>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82"/>
        <w:gridCol w:w="899"/>
        <w:gridCol w:w="899"/>
        <w:gridCol w:w="899"/>
        <w:gridCol w:w="898"/>
        <w:gridCol w:w="899"/>
        <w:gridCol w:w="898"/>
        <w:gridCol w:w="899"/>
      </w:tblGrid>
      <w:tr w:rsidR="006F2060" w:rsidRPr="000A7E42" w14:paraId="5CF4B60E" w14:textId="77777777" w:rsidTr="00893430">
        <w:trPr>
          <w:tblHeader/>
        </w:trPr>
        <w:tc>
          <w:tcPr>
            <w:tcW w:w="1073" w:type="dxa"/>
            <w:tcBorders>
              <w:top w:val="single" w:sz="4" w:space="0" w:color="auto"/>
              <w:bottom w:val="single" w:sz="12" w:space="0" w:color="auto"/>
            </w:tcBorders>
            <w:shd w:val="clear" w:color="auto" w:fill="auto"/>
            <w:vAlign w:val="bottom"/>
          </w:tcPr>
          <w:p w14:paraId="4260D656" w14:textId="4AE5F665" w:rsidR="006F2060" w:rsidRPr="000A7E42" w:rsidRDefault="006F2060" w:rsidP="006F2060">
            <w:pPr>
              <w:spacing w:before="81" w:after="81" w:line="160" w:lineRule="exact"/>
              <w:ind w:right="40"/>
              <w:rPr>
                <w:bCs/>
                <w:i/>
                <w:sz w:val="14"/>
                <w:szCs w:val="24"/>
              </w:rPr>
            </w:pPr>
            <w:r w:rsidRPr="004A0E8B">
              <w:rPr>
                <w:bCs/>
                <w:i/>
                <w:sz w:val="14"/>
                <w:szCs w:val="24"/>
              </w:rPr>
              <w:t xml:space="preserve">TIP </w:t>
            </w:r>
            <w:r w:rsidR="003B7939" w:rsidRPr="004A0E8B">
              <w:rPr>
                <w:bCs/>
                <w:i/>
                <w:sz w:val="14"/>
                <w:szCs w:val="24"/>
              </w:rPr>
              <w:t>f</w:t>
            </w:r>
            <w:r w:rsidRPr="004A0E8B">
              <w:rPr>
                <w:bCs/>
                <w:i/>
                <w:sz w:val="14"/>
                <w:szCs w:val="24"/>
              </w:rPr>
              <w:t xml:space="preserve">or </w:t>
            </w:r>
            <w:r w:rsidR="003B7939" w:rsidRPr="004A0E8B">
              <w:rPr>
                <w:bCs/>
                <w:i/>
                <w:sz w:val="14"/>
                <w:szCs w:val="24"/>
              </w:rPr>
              <w:t>exploitation of prostitutions</w:t>
            </w:r>
          </w:p>
        </w:tc>
        <w:tc>
          <w:tcPr>
            <w:tcW w:w="892" w:type="dxa"/>
            <w:tcBorders>
              <w:top w:val="single" w:sz="4" w:space="0" w:color="auto"/>
              <w:bottom w:val="single" w:sz="12" w:space="0" w:color="auto"/>
            </w:tcBorders>
            <w:shd w:val="clear" w:color="auto" w:fill="auto"/>
            <w:vAlign w:val="bottom"/>
          </w:tcPr>
          <w:p w14:paraId="180B8BB8" w14:textId="39647626" w:rsidR="006F2060" w:rsidRPr="000A7E42" w:rsidRDefault="006F2060" w:rsidP="006F2060">
            <w:pPr>
              <w:spacing w:before="81" w:after="81" w:line="160" w:lineRule="exact"/>
              <w:ind w:left="144" w:right="40"/>
              <w:jc w:val="right"/>
              <w:rPr>
                <w:bCs/>
                <w:i/>
                <w:sz w:val="14"/>
                <w:szCs w:val="24"/>
              </w:rPr>
            </w:pPr>
            <w:r w:rsidRPr="004A0E8B">
              <w:rPr>
                <w:bCs/>
                <w:i/>
                <w:sz w:val="14"/>
                <w:szCs w:val="24"/>
              </w:rPr>
              <w:t xml:space="preserve">TIP </w:t>
            </w:r>
            <w:r w:rsidR="003B7939" w:rsidRPr="004A0E8B">
              <w:rPr>
                <w:bCs/>
                <w:i/>
                <w:sz w:val="14"/>
                <w:szCs w:val="24"/>
              </w:rPr>
              <w:t>for force labour</w:t>
            </w:r>
          </w:p>
        </w:tc>
        <w:tc>
          <w:tcPr>
            <w:tcW w:w="892" w:type="dxa"/>
            <w:tcBorders>
              <w:top w:val="single" w:sz="4" w:space="0" w:color="auto"/>
              <w:bottom w:val="single" w:sz="12" w:space="0" w:color="auto"/>
            </w:tcBorders>
            <w:shd w:val="clear" w:color="auto" w:fill="auto"/>
            <w:vAlign w:val="bottom"/>
          </w:tcPr>
          <w:p w14:paraId="0DFBC998" w14:textId="777FA53B" w:rsidR="006F2060" w:rsidRPr="000A7E42" w:rsidRDefault="006F2060" w:rsidP="006F2060">
            <w:pPr>
              <w:spacing w:before="81" w:after="81" w:line="160" w:lineRule="exact"/>
              <w:ind w:left="144" w:right="40"/>
              <w:jc w:val="right"/>
              <w:rPr>
                <w:bCs/>
                <w:i/>
                <w:sz w:val="14"/>
                <w:szCs w:val="24"/>
              </w:rPr>
            </w:pPr>
            <w:r w:rsidRPr="004A0E8B">
              <w:rPr>
                <w:bCs/>
                <w:i/>
                <w:sz w:val="14"/>
                <w:szCs w:val="24"/>
              </w:rPr>
              <w:t xml:space="preserve">TIP </w:t>
            </w:r>
            <w:r w:rsidR="003B7939" w:rsidRPr="004A0E8B">
              <w:rPr>
                <w:bCs/>
                <w:i/>
                <w:sz w:val="14"/>
                <w:szCs w:val="24"/>
              </w:rPr>
              <w:t>for organ removal</w:t>
            </w:r>
          </w:p>
        </w:tc>
        <w:tc>
          <w:tcPr>
            <w:tcW w:w="893" w:type="dxa"/>
            <w:tcBorders>
              <w:top w:val="single" w:sz="4" w:space="0" w:color="auto"/>
              <w:bottom w:val="single" w:sz="12" w:space="0" w:color="auto"/>
            </w:tcBorders>
            <w:shd w:val="clear" w:color="auto" w:fill="auto"/>
            <w:vAlign w:val="bottom"/>
          </w:tcPr>
          <w:p w14:paraId="0F718518" w14:textId="585BC5BD" w:rsidR="006F2060" w:rsidRPr="000A7E42" w:rsidRDefault="006F2060" w:rsidP="006F2060">
            <w:pPr>
              <w:spacing w:before="81" w:after="81" w:line="160" w:lineRule="exact"/>
              <w:ind w:left="144" w:right="40"/>
              <w:jc w:val="right"/>
              <w:rPr>
                <w:bCs/>
                <w:i/>
                <w:sz w:val="14"/>
                <w:szCs w:val="24"/>
              </w:rPr>
            </w:pPr>
            <w:r w:rsidRPr="004A0E8B">
              <w:rPr>
                <w:bCs/>
                <w:i/>
                <w:sz w:val="14"/>
                <w:szCs w:val="24"/>
              </w:rPr>
              <w:t xml:space="preserve">TIP </w:t>
            </w:r>
            <w:r w:rsidR="003B7939" w:rsidRPr="004A0E8B">
              <w:rPr>
                <w:bCs/>
                <w:i/>
                <w:sz w:val="14"/>
                <w:szCs w:val="24"/>
              </w:rPr>
              <w:t>for force marriage</w:t>
            </w:r>
          </w:p>
        </w:tc>
        <w:tc>
          <w:tcPr>
            <w:tcW w:w="892" w:type="dxa"/>
            <w:tcBorders>
              <w:top w:val="single" w:sz="4" w:space="0" w:color="auto"/>
              <w:bottom w:val="single" w:sz="12" w:space="0" w:color="auto"/>
            </w:tcBorders>
            <w:shd w:val="clear" w:color="auto" w:fill="auto"/>
            <w:vAlign w:val="bottom"/>
          </w:tcPr>
          <w:p w14:paraId="110B9807" w14:textId="2D7F9040" w:rsidR="006F2060" w:rsidRPr="000A7E42" w:rsidRDefault="006F2060" w:rsidP="006F2060">
            <w:pPr>
              <w:spacing w:before="81" w:after="81" w:line="160" w:lineRule="exact"/>
              <w:ind w:left="144" w:right="40"/>
              <w:jc w:val="right"/>
              <w:rPr>
                <w:bCs/>
                <w:i/>
                <w:sz w:val="14"/>
                <w:szCs w:val="24"/>
              </w:rPr>
            </w:pPr>
            <w:r w:rsidRPr="004A0E8B">
              <w:rPr>
                <w:bCs/>
                <w:i/>
                <w:sz w:val="14"/>
                <w:szCs w:val="24"/>
              </w:rPr>
              <w:t xml:space="preserve">TIP </w:t>
            </w:r>
            <w:r w:rsidR="003B7939" w:rsidRPr="004A0E8B">
              <w:rPr>
                <w:bCs/>
                <w:i/>
                <w:sz w:val="14"/>
                <w:szCs w:val="24"/>
              </w:rPr>
              <w:t>for other purposes</w:t>
            </w:r>
          </w:p>
        </w:tc>
        <w:tc>
          <w:tcPr>
            <w:tcW w:w="893" w:type="dxa"/>
            <w:tcBorders>
              <w:top w:val="single" w:sz="4" w:space="0" w:color="auto"/>
              <w:bottom w:val="single" w:sz="12" w:space="0" w:color="auto"/>
            </w:tcBorders>
            <w:shd w:val="clear" w:color="auto" w:fill="auto"/>
            <w:vAlign w:val="bottom"/>
          </w:tcPr>
          <w:p w14:paraId="04D401C3" w14:textId="2EAB4599" w:rsidR="006F2060" w:rsidRPr="000A7E42" w:rsidRDefault="006F2060" w:rsidP="006F2060">
            <w:pPr>
              <w:spacing w:before="81" w:after="81" w:line="160" w:lineRule="exact"/>
              <w:ind w:left="144" w:right="40"/>
              <w:jc w:val="right"/>
              <w:rPr>
                <w:bCs/>
                <w:i/>
                <w:sz w:val="14"/>
                <w:szCs w:val="24"/>
              </w:rPr>
            </w:pPr>
            <w:r w:rsidRPr="004A0E8B">
              <w:rPr>
                <w:bCs/>
                <w:i/>
                <w:sz w:val="14"/>
                <w:szCs w:val="24"/>
              </w:rPr>
              <w:t xml:space="preserve">TIP </w:t>
            </w:r>
            <w:r w:rsidR="003B7939" w:rsidRPr="004A0E8B">
              <w:rPr>
                <w:bCs/>
                <w:i/>
                <w:sz w:val="14"/>
                <w:szCs w:val="24"/>
              </w:rPr>
              <w:t xml:space="preserve">for unknown </w:t>
            </w:r>
            <w:r w:rsidRPr="004A0E8B">
              <w:rPr>
                <w:bCs/>
                <w:i/>
                <w:sz w:val="14"/>
                <w:szCs w:val="24"/>
              </w:rPr>
              <w:t>purposes</w:t>
            </w:r>
          </w:p>
        </w:tc>
        <w:tc>
          <w:tcPr>
            <w:tcW w:w="892" w:type="dxa"/>
            <w:tcBorders>
              <w:top w:val="single" w:sz="4" w:space="0" w:color="auto"/>
              <w:bottom w:val="single" w:sz="12" w:space="0" w:color="auto"/>
            </w:tcBorders>
            <w:shd w:val="clear" w:color="auto" w:fill="auto"/>
            <w:vAlign w:val="bottom"/>
          </w:tcPr>
          <w:p w14:paraId="545458AD" w14:textId="53872D27" w:rsidR="006F2060" w:rsidRPr="000A7E42" w:rsidRDefault="006F2060" w:rsidP="006F2060">
            <w:pPr>
              <w:spacing w:before="81" w:after="81" w:line="160" w:lineRule="exact"/>
              <w:ind w:left="144" w:right="40"/>
              <w:jc w:val="right"/>
              <w:rPr>
                <w:bCs/>
                <w:i/>
                <w:sz w:val="14"/>
                <w:szCs w:val="24"/>
              </w:rPr>
            </w:pPr>
            <w:r w:rsidRPr="004A0E8B">
              <w:rPr>
                <w:bCs/>
                <w:i/>
                <w:sz w:val="14"/>
                <w:szCs w:val="24"/>
              </w:rPr>
              <w:t xml:space="preserve">Number of </w:t>
            </w:r>
            <w:r w:rsidR="003B7939" w:rsidRPr="004A0E8B">
              <w:rPr>
                <w:bCs/>
                <w:i/>
                <w:sz w:val="14"/>
                <w:szCs w:val="24"/>
              </w:rPr>
              <w:t>v</w:t>
            </w:r>
            <w:r w:rsidRPr="004A0E8B">
              <w:rPr>
                <w:bCs/>
                <w:i/>
                <w:sz w:val="14"/>
                <w:szCs w:val="24"/>
              </w:rPr>
              <w:t>ictims</w:t>
            </w:r>
          </w:p>
        </w:tc>
        <w:tc>
          <w:tcPr>
            <w:tcW w:w="893" w:type="dxa"/>
            <w:tcBorders>
              <w:top w:val="single" w:sz="4" w:space="0" w:color="auto"/>
              <w:bottom w:val="single" w:sz="12" w:space="0" w:color="auto"/>
            </w:tcBorders>
            <w:shd w:val="clear" w:color="auto" w:fill="auto"/>
            <w:vAlign w:val="bottom"/>
          </w:tcPr>
          <w:p w14:paraId="42DABF96" w14:textId="2DDE0389" w:rsidR="006F2060" w:rsidRPr="004A0E8B" w:rsidRDefault="006F2060" w:rsidP="003B7939">
            <w:pPr>
              <w:spacing w:before="81" w:after="81" w:line="160" w:lineRule="exact"/>
              <w:ind w:left="70" w:right="40"/>
              <w:jc w:val="right"/>
              <w:rPr>
                <w:bCs/>
                <w:i/>
                <w:sz w:val="14"/>
                <w:szCs w:val="24"/>
              </w:rPr>
            </w:pPr>
            <w:r w:rsidRPr="004A0E8B">
              <w:rPr>
                <w:bCs/>
                <w:i/>
                <w:sz w:val="14"/>
                <w:szCs w:val="24"/>
              </w:rPr>
              <w:t xml:space="preserve">Number of </w:t>
            </w:r>
            <w:r w:rsidR="003B7939" w:rsidRPr="004A0E8B">
              <w:rPr>
                <w:bCs/>
                <w:i/>
                <w:sz w:val="14"/>
                <w:szCs w:val="24"/>
              </w:rPr>
              <w:t>p</w:t>
            </w:r>
            <w:r w:rsidRPr="004A0E8B">
              <w:rPr>
                <w:bCs/>
                <w:i/>
                <w:sz w:val="14"/>
                <w:szCs w:val="24"/>
              </w:rPr>
              <w:t>erpetrators</w:t>
            </w:r>
          </w:p>
        </w:tc>
      </w:tr>
      <w:tr w:rsidR="006F2060" w:rsidRPr="000A7E42" w14:paraId="6A9D7860" w14:textId="77777777" w:rsidTr="00893430">
        <w:trPr>
          <w:trHeight w:hRule="exact" w:val="115"/>
          <w:tblHeader/>
        </w:trPr>
        <w:tc>
          <w:tcPr>
            <w:tcW w:w="1073" w:type="dxa"/>
            <w:tcBorders>
              <w:top w:val="single" w:sz="12" w:space="0" w:color="auto"/>
            </w:tcBorders>
            <w:shd w:val="clear" w:color="auto" w:fill="auto"/>
            <w:vAlign w:val="bottom"/>
          </w:tcPr>
          <w:p w14:paraId="21E0C33E" w14:textId="77777777" w:rsidR="006F2060" w:rsidRPr="000A7E42" w:rsidRDefault="006F2060" w:rsidP="006F2060">
            <w:pPr>
              <w:spacing w:before="40" w:after="40" w:line="210" w:lineRule="exact"/>
              <w:ind w:right="40"/>
              <w:rPr>
                <w:bCs/>
                <w:sz w:val="17"/>
                <w:szCs w:val="24"/>
              </w:rPr>
            </w:pPr>
          </w:p>
        </w:tc>
        <w:tc>
          <w:tcPr>
            <w:tcW w:w="892" w:type="dxa"/>
            <w:tcBorders>
              <w:top w:val="single" w:sz="12" w:space="0" w:color="auto"/>
            </w:tcBorders>
            <w:shd w:val="clear" w:color="auto" w:fill="auto"/>
            <w:vAlign w:val="bottom"/>
          </w:tcPr>
          <w:p w14:paraId="46AED66C" w14:textId="77777777" w:rsidR="006F2060" w:rsidRPr="000A7E42" w:rsidRDefault="006F2060" w:rsidP="006F2060">
            <w:pPr>
              <w:spacing w:before="40" w:after="40" w:line="210" w:lineRule="exact"/>
              <w:ind w:left="144" w:right="40"/>
              <w:jc w:val="right"/>
              <w:rPr>
                <w:bCs/>
                <w:sz w:val="17"/>
                <w:szCs w:val="24"/>
              </w:rPr>
            </w:pPr>
          </w:p>
        </w:tc>
        <w:tc>
          <w:tcPr>
            <w:tcW w:w="892" w:type="dxa"/>
            <w:tcBorders>
              <w:top w:val="single" w:sz="12" w:space="0" w:color="auto"/>
            </w:tcBorders>
            <w:shd w:val="clear" w:color="auto" w:fill="auto"/>
            <w:vAlign w:val="bottom"/>
          </w:tcPr>
          <w:p w14:paraId="3C64D037" w14:textId="77777777" w:rsidR="006F2060" w:rsidRPr="000A7E42" w:rsidRDefault="006F2060" w:rsidP="006F2060">
            <w:pPr>
              <w:spacing w:before="40" w:after="40" w:line="210" w:lineRule="exact"/>
              <w:ind w:left="144" w:right="40"/>
              <w:jc w:val="right"/>
              <w:rPr>
                <w:bCs/>
                <w:sz w:val="17"/>
                <w:szCs w:val="24"/>
              </w:rPr>
            </w:pPr>
          </w:p>
        </w:tc>
        <w:tc>
          <w:tcPr>
            <w:tcW w:w="893" w:type="dxa"/>
            <w:tcBorders>
              <w:top w:val="single" w:sz="12" w:space="0" w:color="auto"/>
            </w:tcBorders>
            <w:shd w:val="clear" w:color="auto" w:fill="auto"/>
            <w:vAlign w:val="bottom"/>
          </w:tcPr>
          <w:p w14:paraId="0294A5CD" w14:textId="77777777" w:rsidR="006F2060" w:rsidRPr="000A7E42" w:rsidRDefault="006F2060" w:rsidP="006F2060">
            <w:pPr>
              <w:spacing w:before="40" w:after="40" w:line="210" w:lineRule="exact"/>
              <w:ind w:left="144" w:right="40"/>
              <w:jc w:val="right"/>
              <w:rPr>
                <w:bCs/>
                <w:sz w:val="17"/>
                <w:szCs w:val="24"/>
              </w:rPr>
            </w:pPr>
          </w:p>
        </w:tc>
        <w:tc>
          <w:tcPr>
            <w:tcW w:w="892" w:type="dxa"/>
            <w:tcBorders>
              <w:top w:val="single" w:sz="12" w:space="0" w:color="auto"/>
            </w:tcBorders>
            <w:shd w:val="clear" w:color="auto" w:fill="auto"/>
            <w:vAlign w:val="bottom"/>
          </w:tcPr>
          <w:p w14:paraId="1BA95875" w14:textId="77777777" w:rsidR="006F2060" w:rsidRPr="000A7E42" w:rsidRDefault="006F2060" w:rsidP="006F2060">
            <w:pPr>
              <w:spacing w:before="40" w:after="40" w:line="210" w:lineRule="exact"/>
              <w:ind w:left="144" w:right="40"/>
              <w:jc w:val="right"/>
              <w:rPr>
                <w:bCs/>
                <w:sz w:val="17"/>
                <w:szCs w:val="24"/>
              </w:rPr>
            </w:pPr>
          </w:p>
        </w:tc>
        <w:tc>
          <w:tcPr>
            <w:tcW w:w="893" w:type="dxa"/>
            <w:tcBorders>
              <w:top w:val="single" w:sz="12" w:space="0" w:color="auto"/>
            </w:tcBorders>
            <w:shd w:val="clear" w:color="auto" w:fill="auto"/>
            <w:vAlign w:val="bottom"/>
          </w:tcPr>
          <w:p w14:paraId="4AB32FB6" w14:textId="77777777" w:rsidR="006F2060" w:rsidRPr="000A7E42" w:rsidRDefault="006F2060" w:rsidP="006F2060">
            <w:pPr>
              <w:spacing w:before="40" w:after="40" w:line="210" w:lineRule="exact"/>
              <w:ind w:left="144" w:right="40"/>
              <w:jc w:val="right"/>
              <w:rPr>
                <w:bCs/>
                <w:sz w:val="17"/>
                <w:szCs w:val="24"/>
              </w:rPr>
            </w:pPr>
          </w:p>
        </w:tc>
        <w:tc>
          <w:tcPr>
            <w:tcW w:w="892" w:type="dxa"/>
            <w:tcBorders>
              <w:top w:val="single" w:sz="12" w:space="0" w:color="auto"/>
            </w:tcBorders>
            <w:shd w:val="clear" w:color="auto" w:fill="auto"/>
            <w:vAlign w:val="bottom"/>
          </w:tcPr>
          <w:p w14:paraId="573A343B" w14:textId="77777777" w:rsidR="006F2060" w:rsidRPr="000A7E42" w:rsidRDefault="006F2060" w:rsidP="006F2060">
            <w:pPr>
              <w:spacing w:before="40" w:after="40" w:line="210" w:lineRule="exact"/>
              <w:ind w:left="144" w:right="40"/>
              <w:jc w:val="right"/>
              <w:rPr>
                <w:bCs/>
                <w:sz w:val="17"/>
                <w:szCs w:val="24"/>
              </w:rPr>
            </w:pPr>
          </w:p>
        </w:tc>
        <w:tc>
          <w:tcPr>
            <w:tcW w:w="893" w:type="dxa"/>
            <w:tcBorders>
              <w:top w:val="single" w:sz="12" w:space="0" w:color="auto"/>
            </w:tcBorders>
            <w:shd w:val="clear" w:color="auto" w:fill="auto"/>
            <w:vAlign w:val="bottom"/>
          </w:tcPr>
          <w:p w14:paraId="6EF2907A" w14:textId="77777777" w:rsidR="006F2060" w:rsidRPr="000A7E42" w:rsidRDefault="006F2060" w:rsidP="006F2060">
            <w:pPr>
              <w:spacing w:before="40" w:after="40" w:line="210" w:lineRule="exact"/>
              <w:ind w:left="144" w:right="40"/>
              <w:jc w:val="right"/>
              <w:rPr>
                <w:bCs/>
                <w:sz w:val="17"/>
                <w:szCs w:val="24"/>
              </w:rPr>
            </w:pPr>
          </w:p>
        </w:tc>
      </w:tr>
      <w:tr w:rsidR="006F2060" w:rsidRPr="000A7E42" w14:paraId="4A44BD19" w14:textId="77777777" w:rsidTr="00893430">
        <w:tc>
          <w:tcPr>
            <w:tcW w:w="1073" w:type="dxa"/>
            <w:tcBorders>
              <w:bottom w:val="single" w:sz="12" w:space="0" w:color="auto"/>
            </w:tcBorders>
            <w:shd w:val="clear" w:color="auto" w:fill="auto"/>
            <w:vAlign w:val="bottom"/>
          </w:tcPr>
          <w:p w14:paraId="32F92BC0" w14:textId="77777777" w:rsidR="006F2060" w:rsidRPr="000A7E42" w:rsidRDefault="006F2060" w:rsidP="006F2060">
            <w:pPr>
              <w:tabs>
                <w:tab w:val="left" w:pos="288"/>
                <w:tab w:val="left" w:pos="576"/>
                <w:tab w:val="left" w:pos="864"/>
                <w:tab w:val="left" w:pos="1152"/>
              </w:tabs>
              <w:spacing w:before="40" w:after="40" w:line="210" w:lineRule="exact"/>
              <w:ind w:right="40"/>
              <w:rPr>
                <w:bCs/>
                <w:sz w:val="17"/>
                <w:szCs w:val="24"/>
              </w:rPr>
            </w:pPr>
            <w:r w:rsidRPr="004A0E8B">
              <w:rPr>
                <w:bCs/>
                <w:sz w:val="17"/>
                <w:szCs w:val="24"/>
              </w:rPr>
              <w:t>6</w:t>
            </w:r>
          </w:p>
        </w:tc>
        <w:tc>
          <w:tcPr>
            <w:tcW w:w="892" w:type="dxa"/>
            <w:tcBorders>
              <w:bottom w:val="single" w:sz="12" w:space="0" w:color="auto"/>
            </w:tcBorders>
            <w:shd w:val="clear" w:color="auto" w:fill="auto"/>
            <w:vAlign w:val="bottom"/>
          </w:tcPr>
          <w:p w14:paraId="1C103779" w14:textId="77777777" w:rsidR="006F2060" w:rsidRPr="000A7E42" w:rsidRDefault="006F2060" w:rsidP="006F2060">
            <w:pPr>
              <w:tabs>
                <w:tab w:val="left" w:pos="288"/>
                <w:tab w:val="left" w:pos="576"/>
                <w:tab w:val="left" w:pos="864"/>
                <w:tab w:val="left" w:pos="1152"/>
              </w:tabs>
              <w:spacing w:before="40" w:after="40" w:line="210" w:lineRule="exact"/>
              <w:ind w:left="144" w:right="40"/>
              <w:jc w:val="right"/>
              <w:rPr>
                <w:bCs/>
                <w:sz w:val="17"/>
                <w:szCs w:val="24"/>
              </w:rPr>
            </w:pPr>
            <w:r w:rsidRPr="004A0E8B">
              <w:rPr>
                <w:bCs/>
                <w:sz w:val="17"/>
                <w:szCs w:val="24"/>
              </w:rPr>
              <w:t>42</w:t>
            </w:r>
          </w:p>
        </w:tc>
        <w:tc>
          <w:tcPr>
            <w:tcW w:w="892" w:type="dxa"/>
            <w:tcBorders>
              <w:bottom w:val="single" w:sz="12" w:space="0" w:color="auto"/>
            </w:tcBorders>
            <w:shd w:val="clear" w:color="auto" w:fill="auto"/>
            <w:vAlign w:val="bottom"/>
          </w:tcPr>
          <w:p w14:paraId="352CE4D0" w14:textId="77777777" w:rsidR="006F2060" w:rsidRPr="000A7E42" w:rsidRDefault="006F2060" w:rsidP="006F2060">
            <w:pPr>
              <w:tabs>
                <w:tab w:val="left" w:pos="288"/>
                <w:tab w:val="left" w:pos="576"/>
                <w:tab w:val="left" w:pos="864"/>
                <w:tab w:val="left" w:pos="1152"/>
              </w:tabs>
              <w:spacing w:before="40" w:after="40" w:line="210" w:lineRule="exact"/>
              <w:ind w:left="144" w:right="40"/>
              <w:jc w:val="right"/>
              <w:rPr>
                <w:bCs/>
                <w:sz w:val="17"/>
                <w:szCs w:val="24"/>
              </w:rPr>
            </w:pPr>
            <w:r w:rsidRPr="000A7E42">
              <w:rPr>
                <w:bCs/>
                <w:sz w:val="17"/>
                <w:szCs w:val="24"/>
              </w:rPr>
              <w:t>NIL</w:t>
            </w:r>
          </w:p>
        </w:tc>
        <w:tc>
          <w:tcPr>
            <w:tcW w:w="893" w:type="dxa"/>
            <w:tcBorders>
              <w:bottom w:val="single" w:sz="12" w:space="0" w:color="auto"/>
            </w:tcBorders>
            <w:shd w:val="clear" w:color="auto" w:fill="auto"/>
            <w:vAlign w:val="bottom"/>
          </w:tcPr>
          <w:p w14:paraId="1652E0D3" w14:textId="77777777" w:rsidR="006F2060" w:rsidRPr="000A7E42" w:rsidRDefault="006F2060" w:rsidP="006F2060">
            <w:pPr>
              <w:tabs>
                <w:tab w:val="left" w:pos="288"/>
                <w:tab w:val="left" w:pos="576"/>
                <w:tab w:val="left" w:pos="864"/>
                <w:tab w:val="left" w:pos="1152"/>
              </w:tabs>
              <w:spacing w:before="40" w:after="40" w:line="210" w:lineRule="exact"/>
              <w:ind w:left="144" w:right="40"/>
              <w:jc w:val="right"/>
              <w:rPr>
                <w:bCs/>
                <w:sz w:val="17"/>
                <w:szCs w:val="24"/>
              </w:rPr>
            </w:pPr>
            <w:r w:rsidRPr="000A7E42">
              <w:rPr>
                <w:bCs/>
                <w:sz w:val="17"/>
                <w:szCs w:val="24"/>
              </w:rPr>
              <w:t>NIL</w:t>
            </w:r>
          </w:p>
        </w:tc>
        <w:tc>
          <w:tcPr>
            <w:tcW w:w="892" w:type="dxa"/>
            <w:tcBorders>
              <w:bottom w:val="single" w:sz="12" w:space="0" w:color="auto"/>
            </w:tcBorders>
            <w:shd w:val="clear" w:color="auto" w:fill="auto"/>
            <w:vAlign w:val="bottom"/>
          </w:tcPr>
          <w:p w14:paraId="0487A94A" w14:textId="77777777" w:rsidR="006F2060" w:rsidRPr="000A7E42" w:rsidRDefault="006F2060" w:rsidP="006F2060">
            <w:pPr>
              <w:tabs>
                <w:tab w:val="left" w:pos="288"/>
                <w:tab w:val="left" w:pos="576"/>
                <w:tab w:val="left" w:pos="864"/>
                <w:tab w:val="left" w:pos="1152"/>
              </w:tabs>
              <w:spacing w:before="40" w:after="40" w:line="210" w:lineRule="exact"/>
              <w:ind w:left="144" w:right="40"/>
              <w:jc w:val="right"/>
              <w:rPr>
                <w:bCs/>
                <w:sz w:val="17"/>
                <w:szCs w:val="24"/>
              </w:rPr>
            </w:pPr>
            <w:r w:rsidRPr="000A7E42">
              <w:rPr>
                <w:bCs/>
                <w:sz w:val="17"/>
                <w:szCs w:val="24"/>
              </w:rPr>
              <w:t>NIL</w:t>
            </w:r>
          </w:p>
        </w:tc>
        <w:tc>
          <w:tcPr>
            <w:tcW w:w="893" w:type="dxa"/>
            <w:tcBorders>
              <w:bottom w:val="single" w:sz="12" w:space="0" w:color="auto"/>
            </w:tcBorders>
            <w:shd w:val="clear" w:color="auto" w:fill="auto"/>
            <w:vAlign w:val="bottom"/>
          </w:tcPr>
          <w:p w14:paraId="63763CEB" w14:textId="77777777" w:rsidR="006F2060" w:rsidRPr="000A7E42" w:rsidRDefault="006F2060" w:rsidP="006F2060">
            <w:pPr>
              <w:tabs>
                <w:tab w:val="left" w:pos="288"/>
                <w:tab w:val="left" w:pos="576"/>
                <w:tab w:val="left" w:pos="864"/>
                <w:tab w:val="left" w:pos="1152"/>
              </w:tabs>
              <w:spacing w:before="40" w:after="40" w:line="210" w:lineRule="exact"/>
              <w:ind w:left="144" w:right="40"/>
              <w:jc w:val="right"/>
              <w:rPr>
                <w:bCs/>
                <w:sz w:val="17"/>
                <w:szCs w:val="24"/>
              </w:rPr>
            </w:pPr>
            <w:r w:rsidRPr="000A7E42">
              <w:rPr>
                <w:bCs/>
                <w:sz w:val="17"/>
                <w:szCs w:val="24"/>
              </w:rPr>
              <w:t>NIL</w:t>
            </w:r>
          </w:p>
        </w:tc>
        <w:tc>
          <w:tcPr>
            <w:tcW w:w="892" w:type="dxa"/>
            <w:tcBorders>
              <w:bottom w:val="single" w:sz="12" w:space="0" w:color="auto"/>
            </w:tcBorders>
            <w:shd w:val="clear" w:color="auto" w:fill="auto"/>
            <w:vAlign w:val="bottom"/>
          </w:tcPr>
          <w:p w14:paraId="4A0BF6AF" w14:textId="77777777" w:rsidR="006F2060" w:rsidRPr="000A7E42" w:rsidRDefault="006F2060" w:rsidP="006F2060">
            <w:pPr>
              <w:tabs>
                <w:tab w:val="left" w:pos="288"/>
                <w:tab w:val="left" w:pos="576"/>
                <w:tab w:val="left" w:pos="864"/>
                <w:tab w:val="left" w:pos="1152"/>
              </w:tabs>
              <w:spacing w:before="40" w:after="40" w:line="210" w:lineRule="exact"/>
              <w:ind w:left="144" w:right="40"/>
              <w:jc w:val="right"/>
              <w:rPr>
                <w:bCs/>
                <w:sz w:val="17"/>
                <w:szCs w:val="24"/>
              </w:rPr>
            </w:pPr>
            <w:r w:rsidRPr="004A0E8B">
              <w:rPr>
                <w:bCs/>
                <w:sz w:val="17"/>
                <w:szCs w:val="24"/>
              </w:rPr>
              <w:t>48</w:t>
            </w:r>
          </w:p>
        </w:tc>
        <w:tc>
          <w:tcPr>
            <w:tcW w:w="893" w:type="dxa"/>
            <w:tcBorders>
              <w:bottom w:val="single" w:sz="12" w:space="0" w:color="auto"/>
            </w:tcBorders>
            <w:shd w:val="clear" w:color="auto" w:fill="auto"/>
            <w:vAlign w:val="bottom"/>
          </w:tcPr>
          <w:p w14:paraId="48038651" w14:textId="77777777" w:rsidR="006F2060" w:rsidRPr="000A7E42" w:rsidRDefault="006F2060" w:rsidP="006F2060">
            <w:pPr>
              <w:tabs>
                <w:tab w:val="left" w:pos="288"/>
                <w:tab w:val="left" w:pos="576"/>
                <w:tab w:val="left" w:pos="864"/>
                <w:tab w:val="left" w:pos="1152"/>
              </w:tabs>
              <w:spacing w:before="40" w:after="40" w:line="210" w:lineRule="exact"/>
              <w:ind w:left="144" w:right="40"/>
              <w:jc w:val="right"/>
              <w:rPr>
                <w:bCs/>
                <w:sz w:val="17"/>
                <w:szCs w:val="24"/>
              </w:rPr>
            </w:pPr>
            <w:r w:rsidRPr="004A0E8B">
              <w:rPr>
                <w:bCs/>
                <w:sz w:val="17"/>
                <w:szCs w:val="24"/>
              </w:rPr>
              <w:t>25</w:t>
            </w:r>
          </w:p>
        </w:tc>
      </w:tr>
    </w:tbl>
    <w:p w14:paraId="114F7FA7" w14:textId="11C88744" w:rsidR="00182241" w:rsidRPr="000A7E42" w:rsidRDefault="00182241" w:rsidP="003B7939">
      <w:pPr>
        <w:pStyle w:val="SingleTxt"/>
        <w:spacing w:after="0" w:line="120" w:lineRule="exact"/>
        <w:rPr>
          <w:sz w:val="10"/>
        </w:rPr>
      </w:pPr>
    </w:p>
    <w:p w14:paraId="54F9E74F" w14:textId="122BB6F7" w:rsidR="003B7939" w:rsidRPr="000A7E42" w:rsidRDefault="003B7939" w:rsidP="003B7939">
      <w:pPr>
        <w:pStyle w:val="SingleTxt"/>
        <w:spacing w:after="0" w:line="120" w:lineRule="exact"/>
        <w:rPr>
          <w:sz w:val="10"/>
        </w:rPr>
      </w:pPr>
    </w:p>
    <w:p w14:paraId="31E0E084" w14:textId="77777777" w:rsidR="00182241" w:rsidRPr="000A7E42" w:rsidRDefault="00182241" w:rsidP="00182241">
      <w:pPr>
        <w:pStyle w:val="SingleTxt"/>
      </w:pPr>
      <w:r w:rsidRPr="004A0E8B">
        <w:t>43</w:t>
      </w:r>
      <w:r w:rsidRPr="000A7E42">
        <w:t>.</w:t>
      </w:r>
      <w:r w:rsidRPr="000A7E42">
        <w:tab/>
        <w:t>Perpetrators of which six (</w:t>
      </w:r>
      <w:r w:rsidRPr="004A0E8B">
        <w:t>6</w:t>
      </w:r>
      <w:r w:rsidRPr="000A7E42">
        <w:t xml:space="preserve">) where on exploitation of prostitution and forty two </w:t>
      </w:r>
      <w:r w:rsidRPr="004A0E8B">
        <w:t>42</w:t>
      </w:r>
      <w:r w:rsidRPr="000A7E42">
        <w:t xml:space="preserve"> on Labour Exploitation. The girls given reintegration package are thirty six (</w:t>
      </w:r>
      <w:r w:rsidRPr="004A0E8B">
        <w:t>36</w:t>
      </w:r>
      <w:r w:rsidRPr="000A7E42">
        <w:t>). The nationals among were (</w:t>
      </w:r>
      <w:r w:rsidRPr="004A0E8B">
        <w:t>3</w:t>
      </w:r>
      <w:r w:rsidRPr="000A7E42">
        <w:t>) Nigerians victims, thirty (</w:t>
      </w:r>
      <w:r w:rsidRPr="004A0E8B">
        <w:t>30</w:t>
      </w:r>
      <w:r w:rsidRPr="000A7E42">
        <w:t>) Gambians victims and (</w:t>
      </w:r>
      <w:r w:rsidRPr="004A0E8B">
        <w:t>3</w:t>
      </w:r>
      <w:r w:rsidRPr="000A7E42">
        <w:t>) Sierra Leoneans (</w:t>
      </w:r>
      <w:r w:rsidRPr="004A0E8B">
        <w:t>3</w:t>
      </w:r>
      <w:r w:rsidRPr="000A7E42">
        <w:t xml:space="preserve">). The age ranges from </w:t>
      </w:r>
      <w:r w:rsidRPr="004A0E8B">
        <w:t>17</w:t>
      </w:r>
      <w:r w:rsidRPr="000A7E42">
        <w:t>-</w:t>
      </w:r>
      <w:r w:rsidRPr="004A0E8B">
        <w:t>28</w:t>
      </w:r>
      <w:r w:rsidRPr="000A7E42">
        <w:t>. From the number of cases investigated six where sent for prosecution of which four (</w:t>
      </w:r>
      <w:r w:rsidRPr="004A0E8B">
        <w:t>4</w:t>
      </w:r>
      <w:r w:rsidRPr="000A7E42">
        <w:t>) were acquitted and discharge and two (</w:t>
      </w:r>
      <w:r w:rsidRPr="004A0E8B">
        <w:t>2</w:t>
      </w:r>
      <w:r w:rsidRPr="000A7E42">
        <w:t xml:space="preserve">) are ongoing in the year </w:t>
      </w:r>
      <w:r w:rsidRPr="004A0E8B">
        <w:t>2022</w:t>
      </w:r>
      <w:r w:rsidRPr="000A7E42">
        <w:t>.</w:t>
      </w:r>
    </w:p>
    <w:p w14:paraId="1B12004C" w14:textId="72A417CA" w:rsidR="00182241" w:rsidRPr="000A7E42" w:rsidRDefault="00182241" w:rsidP="00182241">
      <w:pPr>
        <w:pStyle w:val="SingleTxt"/>
      </w:pPr>
      <w:r w:rsidRPr="004A0E8B">
        <w:t>44</w:t>
      </w:r>
      <w:r w:rsidRPr="000A7E42">
        <w:t>.</w:t>
      </w:r>
      <w:r w:rsidRPr="000A7E42">
        <w:tab/>
        <w:t>The National task force comprises Civil Society Organization (CSO), Non</w:t>
      </w:r>
      <w:r w:rsidR="003B7939" w:rsidRPr="000A7E42">
        <w:noBreakHyphen/>
      </w:r>
      <w:r w:rsidRPr="000A7E42">
        <w:t xml:space="preserve">Governmental Organizations (NGOs), Inter Governmental Organization, which meets quarterly to discuss pertinent issues of TIP. The Task force is funded by the American government through the JTIP Fund to support Government efforts in combating trafficking In Persons. Other supporting legislations include the Tourism Offense Act </w:t>
      </w:r>
      <w:r w:rsidRPr="004A0E8B">
        <w:t>2003</w:t>
      </w:r>
      <w:r w:rsidRPr="000A7E42">
        <w:t xml:space="preserve"> and Children</w:t>
      </w:r>
      <w:r w:rsidR="00904379" w:rsidRPr="000A7E42">
        <w:t>’</w:t>
      </w:r>
      <w:r w:rsidRPr="000A7E42">
        <w:t xml:space="preserve">s Act </w:t>
      </w:r>
      <w:r w:rsidRPr="004A0E8B">
        <w:t>2005</w:t>
      </w:r>
      <w:r w:rsidRPr="000A7E42">
        <w:t xml:space="preserve"> geared towards combating human Trafficking. </w:t>
      </w:r>
    </w:p>
    <w:p w14:paraId="1C31901A" w14:textId="347208B1" w:rsidR="00F86E29" w:rsidRPr="000A7E42" w:rsidRDefault="00F86E29" w:rsidP="00F86E29">
      <w:pPr>
        <w:pStyle w:val="SingleTxt"/>
        <w:spacing w:after="0" w:line="120" w:lineRule="exact"/>
        <w:rPr>
          <w:sz w:val="10"/>
        </w:rPr>
      </w:pPr>
    </w:p>
    <w:p w14:paraId="1CA21D02" w14:textId="38D1A0CC" w:rsidR="00182241" w:rsidRPr="004A0E8B" w:rsidRDefault="00182241" w:rsidP="000A7E4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4A0E8B">
        <w:lastRenderedPageBreak/>
        <w:t>Table for 2022</w:t>
      </w:r>
    </w:p>
    <w:p w14:paraId="5D1271DF" w14:textId="297517B3" w:rsidR="00ED1796" w:rsidRPr="000A7E42" w:rsidRDefault="00ED1796" w:rsidP="000A7E42">
      <w:pPr>
        <w:pStyle w:val="SingleTxt"/>
        <w:keepNext/>
        <w:keepLines/>
        <w:spacing w:after="0" w:line="120" w:lineRule="exact"/>
        <w:rPr>
          <w:sz w:val="10"/>
          <w:lang w:val="en-US"/>
        </w:rPr>
      </w:pPr>
    </w:p>
    <w:p w14:paraId="0C1AFE21" w14:textId="00DC75DF" w:rsidR="00ED1796" w:rsidRPr="000A7E42" w:rsidRDefault="00ED1796" w:rsidP="000A7E42">
      <w:pPr>
        <w:pStyle w:val="SingleTxt"/>
        <w:keepNext/>
        <w:keepLines/>
        <w:spacing w:after="0" w:line="120" w:lineRule="exact"/>
        <w:rPr>
          <w:sz w:val="10"/>
          <w:lang w:val="en-US"/>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73"/>
        <w:gridCol w:w="892"/>
        <w:gridCol w:w="892"/>
        <w:gridCol w:w="893"/>
        <w:gridCol w:w="892"/>
        <w:gridCol w:w="893"/>
        <w:gridCol w:w="892"/>
        <w:gridCol w:w="893"/>
      </w:tblGrid>
      <w:tr w:rsidR="00F86E29" w:rsidRPr="000A7E42" w14:paraId="12FF626D" w14:textId="77777777" w:rsidTr="00684699">
        <w:trPr>
          <w:tblHeader/>
        </w:trPr>
        <w:tc>
          <w:tcPr>
            <w:tcW w:w="1073" w:type="dxa"/>
            <w:tcBorders>
              <w:top w:val="single" w:sz="4" w:space="0" w:color="auto"/>
              <w:bottom w:val="single" w:sz="12" w:space="0" w:color="auto"/>
            </w:tcBorders>
            <w:shd w:val="clear" w:color="auto" w:fill="auto"/>
            <w:vAlign w:val="bottom"/>
          </w:tcPr>
          <w:p w14:paraId="7516C893" w14:textId="77777777" w:rsidR="00F86E29" w:rsidRPr="000A7E42" w:rsidRDefault="00F86E29" w:rsidP="00ED1796">
            <w:pPr>
              <w:keepNext/>
              <w:keepLines/>
              <w:spacing w:before="81" w:after="81" w:line="160" w:lineRule="exact"/>
              <w:ind w:right="40"/>
              <w:rPr>
                <w:bCs/>
                <w:i/>
                <w:sz w:val="14"/>
                <w:szCs w:val="24"/>
              </w:rPr>
            </w:pPr>
            <w:r w:rsidRPr="004A0E8B">
              <w:rPr>
                <w:bCs/>
                <w:i/>
                <w:sz w:val="14"/>
                <w:szCs w:val="24"/>
              </w:rPr>
              <w:t>TIP for exploitation of prostitutions</w:t>
            </w:r>
          </w:p>
        </w:tc>
        <w:tc>
          <w:tcPr>
            <w:tcW w:w="892" w:type="dxa"/>
            <w:tcBorders>
              <w:top w:val="single" w:sz="4" w:space="0" w:color="auto"/>
              <w:bottom w:val="single" w:sz="12" w:space="0" w:color="auto"/>
            </w:tcBorders>
            <w:shd w:val="clear" w:color="auto" w:fill="auto"/>
            <w:vAlign w:val="bottom"/>
          </w:tcPr>
          <w:p w14:paraId="06199742" w14:textId="77777777" w:rsidR="00F86E29" w:rsidRPr="000A7E42" w:rsidRDefault="00F86E29" w:rsidP="00ED1796">
            <w:pPr>
              <w:keepNext/>
              <w:keepLines/>
              <w:spacing w:before="81" w:after="81" w:line="160" w:lineRule="exact"/>
              <w:ind w:left="144" w:right="40"/>
              <w:jc w:val="right"/>
              <w:rPr>
                <w:bCs/>
                <w:i/>
                <w:sz w:val="14"/>
                <w:szCs w:val="24"/>
              </w:rPr>
            </w:pPr>
            <w:r w:rsidRPr="004A0E8B">
              <w:rPr>
                <w:bCs/>
                <w:i/>
                <w:sz w:val="14"/>
                <w:szCs w:val="24"/>
              </w:rPr>
              <w:t>TIP for force labour</w:t>
            </w:r>
          </w:p>
        </w:tc>
        <w:tc>
          <w:tcPr>
            <w:tcW w:w="892" w:type="dxa"/>
            <w:tcBorders>
              <w:top w:val="single" w:sz="4" w:space="0" w:color="auto"/>
              <w:bottom w:val="single" w:sz="12" w:space="0" w:color="auto"/>
            </w:tcBorders>
            <w:shd w:val="clear" w:color="auto" w:fill="auto"/>
            <w:vAlign w:val="bottom"/>
          </w:tcPr>
          <w:p w14:paraId="1ECC692A" w14:textId="77777777" w:rsidR="00F86E29" w:rsidRPr="000A7E42" w:rsidRDefault="00F86E29" w:rsidP="00ED1796">
            <w:pPr>
              <w:keepNext/>
              <w:keepLines/>
              <w:spacing w:before="81" w:after="81" w:line="160" w:lineRule="exact"/>
              <w:ind w:left="144" w:right="40"/>
              <w:jc w:val="right"/>
              <w:rPr>
                <w:bCs/>
                <w:i/>
                <w:sz w:val="14"/>
                <w:szCs w:val="24"/>
              </w:rPr>
            </w:pPr>
            <w:r w:rsidRPr="004A0E8B">
              <w:rPr>
                <w:bCs/>
                <w:i/>
                <w:sz w:val="14"/>
                <w:szCs w:val="24"/>
              </w:rPr>
              <w:t>TIP for organ removal</w:t>
            </w:r>
          </w:p>
        </w:tc>
        <w:tc>
          <w:tcPr>
            <w:tcW w:w="893" w:type="dxa"/>
            <w:tcBorders>
              <w:top w:val="single" w:sz="4" w:space="0" w:color="auto"/>
              <w:bottom w:val="single" w:sz="12" w:space="0" w:color="auto"/>
            </w:tcBorders>
            <w:shd w:val="clear" w:color="auto" w:fill="auto"/>
            <w:vAlign w:val="bottom"/>
          </w:tcPr>
          <w:p w14:paraId="22EB2DDA" w14:textId="77777777" w:rsidR="00F86E29" w:rsidRPr="000A7E42" w:rsidRDefault="00F86E29" w:rsidP="00ED1796">
            <w:pPr>
              <w:keepNext/>
              <w:keepLines/>
              <w:spacing w:before="81" w:after="81" w:line="160" w:lineRule="exact"/>
              <w:ind w:left="144" w:right="40"/>
              <w:jc w:val="right"/>
              <w:rPr>
                <w:bCs/>
                <w:i/>
                <w:sz w:val="14"/>
                <w:szCs w:val="24"/>
              </w:rPr>
            </w:pPr>
            <w:r w:rsidRPr="004A0E8B">
              <w:rPr>
                <w:bCs/>
                <w:i/>
                <w:sz w:val="14"/>
                <w:szCs w:val="24"/>
              </w:rPr>
              <w:t>TIP for force marriage</w:t>
            </w:r>
          </w:p>
        </w:tc>
        <w:tc>
          <w:tcPr>
            <w:tcW w:w="892" w:type="dxa"/>
            <w:tcBorders>
              <w:top w:val="single" w:sz="4" w:space="0" w:color="auto"/>
              <w:bottom w:val="single" w:sz="12" w:space="0" w:color="auto"/>
            </w:tcBorders>
            <w:shd w:val="clear" w:color="auto" w:fill="auto"/>
            <w:vAlign w:val="bottom"/>
          </w:tcPr>
          <w:p w14:paraId="334AC383" w14:textId="77777777" w:rsidR="00F86E29" w:rsidRPr="000A7E42" w:rsidRDefault="00F86E29" w:rsidP="00ED1796">
            <w:pPr>
              <w:keepNext/>
              <w:keepLines/>
              <w:spacing w:before="81" w:after="81" w:line="160" w:lineRule="exact"/>
              <w:ind w:left="144" w:right="40"/>
              <w:jc w:val="right"/>
              <w:rPr>
                <w:bCs/>
                <w:i/>
                <w:sz w:val="14"/>
                <w:szCs w:val="24"/>
              </w:rPr>
            </w:pPr>
            <w:r w:rsidRPr="004A0E8B">
              <w:rPr>
                <w:bCs/>
                <w:i/>
                <w:sz w:val="14"/>
                <w:szCs w:val="24"/>
              </w:rPr>
              <w:t>TIP for other purposes</w:t>
            </w:r>
          </w:p>
        </w:tc>
        <w:tc>
          <w:tcPr>
            <w:tcW w:w="893" w:type="dxa"/>
            <w:tcBorders>
              <w:top w:val="single" w:sz="4" w:space="0" w:color="auto"/>
              <w:bottom w:val="single" w:sz="12" w:space="0" w:color="auto"/>
            </w:tcBorders>
            <w:shd w:val="clear" w:color="auto" w:fill="auto"/>
            <w:vAlign w:val="bottom"/>
          </w:tcPr>
          <w:p w14:paraId="563B3EB9" w14:textId="77777777" w:rsidR="00F86E29" w:rsidRPr="000A7E42" w:rsidRDefault="00F86E29" w:rsidP="00ED1796">
            <w:pPr>
              <w:keepNext/>
              <w:keepLines/>
              <w:spacing w:before="81" w:after="81" w:line="160" w:lineRule="exact"/>
              <w:ind w:left="144" w:right="40"/>
              <w:jc w:val="right"/>
              <w:rPr>
                <w:bCs/>
                <w:i/>
                <w:sz w:val="14"/>
                <w:szCs w:val="24"/>
              </w:rPr>
            </w:pPr>
            <w:r w:rsidRPr="004A0E8B">
              <w:rPr>
                <w:bCs/>
                <w:i/>
                <w:sz w:val="14"/>
                <w:szCs w:val="24"/>
              </w:rPr>
              <w:t>TIP for unknown purposes</w:t>
            </w:r>
          </w:p>
        </w:tc>
        <w:tc>
          <w:tcPr>
            <w:tcW w:w="892" w:type="dxa"/>
            <w:tcBorders>
              <w:top w:val="single" w:sz="4" w:space="0" w:color="auto"/>
              <w:bottom w:val="single" w:sz="12" w:space="0" w:color="auto"/>
            </w:tcBorders>
            <w:shd w:val="clear" w:color="auto" w:fill="auto"/>
            <w:vAlign w:val="bottom"/>
          </w:tcPr>
          <w:p w14:paraId="39E219A5" w14:textId="77777777" w:rsidR="00F86E29" w:rsidRPr="000A7E42" w:rsidRDefault="00F86E29" w:rsidP="00ED1796">
            <w:pPr>
              <w:keepNext/>
              <w:keepLines/>
              <w:spacing w:before="81" w:after="81" w:line="160" w:lineRule="exact"/>
              <w:ind w:left="144" w:right="40"/>
              <w:jc w:val="right"/>
              <w:rPr>
                <w:bCs/>
                <w:i/>
                <w:sz w:val="14"/>
                <w:szCs w:val="24"/>
              </w:rPr>
            </w:pPr>
            <w:r w:rsidRPr="004A0E8B">
              <w:rPr>
                <w:bCs/>
                <w:i/>
                <w:sz w:val="14"/>
                <w:szCs w:val="24"/>
              </w:rPr>
              <w:t>Number of victims</w:t>
            </w:r>
          </w:p>
        </w:tc>
        <w:tc>
          <w:tcPr>
            <w:tcW w:w="893" w:type="dxa"/>
            <w:tcBorders>
              <w:top w:val="single" w:sz="4" w:space="0" w:color="auto"/>
              <w:bottom w:val="single" w:sz="12" w:space="0" w:color="auto"/>
            </w:tcBorders>
            <w:shd w:val="clear" w:color="auto" w:fill="auto"/>
            <w:vAlign w:val="bottom"/>
          </w:tcPr>
          <w:p w14:paraId="31FEB1FF" w14:textId="77777777" w:rsidR="00F86E29" w:rsidRPr="004A0E8B" w:rsidRDefault="00F86E29" w:rsidP="00ED1796">
            <w:pPr>
              <w:keepNext/>
              <w:keepLines/>
              <w:spacing w:before="81" w:after="81" w:line="160" w:lineRule="exact"/>
              <w:ind w:left="70" w:right="40"/>
              <w:jc w:val="right"/>
              <w:rPr>
                <w:bCs/>
                <w:i/>
                <w:sz w:val="14"/>
                <w:szCs w:val="24"/>
              </w:rPr>
            </w:pPr>
            <w:r w:rsidRPr="004A0E8B">
              <w:rPr>
                <w:bCs/>
                <w:i/>
                <w:sz w:val="14"/>
                <w:szCs w:val="24"/>
              </w:rPr>
              <w:t>Number of perpetrators</w:t>
            </w:r>
          </w:p>
        </w:tc>
      </w:tr>
      <w:tr w:rsidR="00F86E29" w:rsidRPr="000A7E42" w14:paraId="1CB820A0" w14:textId="77777777" w:rsidTr="00684699">
        <w:trPr>
          <w:trHeight w:hRule="exact" w:val="115"/>
          <w:tblHeader/>
        </w:trPr>
        <w:tc>
          <w:tcPr>
            <w:tcW w:w="1073" w:type="dxa"/>
            <w:tcBorders>
              <w:top w:val="single" w:sz="12" w:space="0" w:color="auto"/>
            </w:tcBorders>
            <w:shd w:val="clear" w:color="auto" w:fill="auto"/>
            <w:vAlign w:val="bottom"/>
          </w:tcPr>
          <w:p w14:paraId="6A6F9A74" w14:textId="77777777" w:rsidR="00F86E29" w:rsidRPr="000A7E42" w:rsidRDefault="00F86E29" w:rsidP="000A7E42">
            <w:pPr>
              <w:keepNext/>
              <w:keepLines/>
              <w:spacing w:before="40" w:after="40" w:line="210" w:lineRule="exact"/>
              <w:ind w:right="40"/>
              <w:rPr>
                <w:bCs/>
                <w:sz w:val="17"/>
                <w:szCs w:val="24"/>
              </w:rPr>
            </w:pPr>
          </w:p>
        </w:tc>
        <w:tc>
          <w:tcPr>
            <w:tcW w:w="892" w:type="dxa"/>
            <w:tcBorders>
              <w:top w:val="single" w:sz="12" w:space="0" w:color="auto"/>
            </w:tcBorders>
            <w:shd w:val="clear" w:color="auto" w:fill="auto"/>
            <w:vAlign w:val="bottom"/>
          </w:tcPr>
          <w:p w14:paraId="56855072" w14:textId="77777777" w:rsidR="00F86E29" w:rsidRPr="000A7E42" w:rsidRDefault="00F86E29" w:rsidP="000A7E42">
            <w:pPr>
              <w:keepNext/>
              <w:keepLines/>
              <w:spacing w:before="40" w:after="40" w:line="210" w:lineRule="exact"/>
              <w:ind w:left="144" w:right="40"/>
              <w:jc w:val="right"/>
              <w:rPr>
                <w:bCs/>
                <w:sz w:val="17"/>
                <w:szCs w:val="24"/>
              </w:rPr>
            </w:pPr>
          </w:p>
        </w:tc>
        <w:tc>
          <w:tcPr>
            <w:tcW w:w="892" w:type="dxa"/>
            <w:tcBorders>
              <w:top w:val="single" w:sz="12" w:space="0" w:color="auto"/>
            </w:tcBorders>
            <w:shd w:val="clear" w:color="auto" w:fill="auto"/>
            <w:vAlign w:val="bottom"/>
          </w:tcPr>
          <w:p w14:paraId="536C0C5D" w14:textId="77777777" w:rsidR="00F86E29" w:rsidRPr="000A7E42" w:rsidRDefault="00F86E29" w:rsidP="000A7E42">
            <w:pPr>
              <w:keepNext/>
              <w:keepLines/>
              <w:spacing w:before="40" w:after="40" w:line="210" w:lineRule="exact"/>
              <w:ind w:left="144" w:right="40"/>
              <w:jc w:val="right"/>
              <w:rPr>
                <w:bCs/>
                <w:sz w:val="17"/>
                <w:szCs w:val="24"/>
              </w:rPr>
            </w:pPr>
          </w:p>
        </w:tc>
        <w:tc>
          <w:tcPr>
            <w:tcW w:w="893" w:type="dxa"/>
            <w:tcBorders>
              <w:top w:val="single" w:sz="12" w:space="0" w:color="auto"/>
            </w:tcBorders>
            <w:shd w:val="clear" w:color="auto" w:fill="auto"/>
            <w:vAlign w:val="bottom"/>
          </w:tcPr>
          <w:p w14:paraId="73233BA6" w14:textId="77777777" w:rsidR="00F86E29" w:rsidRPr="000A7E42" w:rsidRDefault="00F86E29" w:rsidP="000A7E42">
            <w:pPr>
              <w:keepNext/>
              <w:keepLines/>
              <w:spacing w:before="40" w:after="40" w:line="210" w:lineRule="exact"/>
              <w:ind w:left="144" w:right="40"/>
              <w:jc w:val="right"/>
              <w:rPr>
                <w:bCs/>
                <w:sz w:val="17"/>
                <w:szCs w:val="24"/>
              </w:rPr>
            </w:pPr>
          </w:p>
        </w:tc>
        <w:tc>
          <w:tcPr>
            <w:tcW w:w="892" w:type="dxa"/>
            <w:tcBorders>
              <w:top w:val="single" w:sz="12" w:space="0" w:color="auto"/>
            </w:tcBorders>
            <w:shd w:val="clear" w:color="auto" w:fill="auto"/>
            <w:vAlign w:val="bottom"/>
          </w:tcPr>
          <w:p w14:paraId="29B456C7" w14:textId="77777777" w:rsidR="00F86E29" w:rsidRPr="000A7E42" w:rsidRDefault="00F86E29" w:rsidP="000A7E42">
            <w:pPr>
              <w:keepNext/>
              <w:keepLines/>
              <w:spacing w:before="40" w:after="40" w:line="210" w:lineRule="exact"/>
              <w:ind w:left="144" w:right="40"/>
              <w:jc w:val="right"/>
              <w:rPr>
                <w:bCs/>
                <w:sz w:val="17"/>
                <w:szCs w:val="24"/>
              </w:rPr>
            </w:pPr>
          </w:p>
        </w:tc>
        <w:tc>
          <w:tcPr>
            <w:tcW w:w="893" w:type="dxa"/>
            <w:tcBorders>
              <w:top w:val="single" w:sz="12" w:space="0" w:color="auto"/>
            </w:tcBorders>
            <w:shd w:val="clear" w:color="auto" w:fill="auto"/>
            <w:vAlign w:val="bottom"/>
          </w:tcPr>
          <w:p w14:paraId="0671D35C" w14:textId="77777777" w:rsidR="00F86E29" w:rsidRPr="000A7E42" w:rsidRDefault="00F86E29" w:rsidP="000A7E42">
            <w:pPr>
              <w:keepNext/>
              <w:keepLines/>
              <w:spacing w:before="40" w:after="40" w:line="210" w:lineRule="exact"/>
              <w:ind w:left="144" w:right="40"/>
              <w:jc w:val="right"/>
              <w:rPr>
                <w:bCs/>
                <w:sz w:val="17"/>
                <w:szCs w:val="24"/>
              </w:rPr>
            </w:pPr>
          </w:p>
        </w:tc>
        <w:tc>
          <w:tcPr>
            <w:tcW w:w="892" w:type="dxa"/>
            <w:tcBorders>
              <w:top w:val="single" w:sz="12" w:space="0" w:color="auto"/>
            </w:tcBorders>
            <w:shd w:val="clear" w:color="auto" w:fill="auto"/>
            <w:vAlign w:val="bottom"/>
          </w:tcPr>
          <w:p w14:paraId="57C61356" w14:textId="77777777" w:rsidR="00F86E29" w:rsidRPr="000A7E42" w:rsidRDefault="00F86E29" w:rsidP="000A7E42">
            <w:pPr>
              <w:keepNext/>
              <w:keepLines/>
              <w:spacing w:before="40" w:after="40" w:line="210" w:lineRule="exact"/>
              <w:ind w:left="144" w:right="40"/>
              <w:jc w:val="right"/>
              <w:rPr>
                <w:bCs/>
                <w:sz w:val="17"/>
                <w:szCs w:val="24"/>
              </w:rPr>
            </w:pPr>
          </w:p>
        </w:tc>
        <w:tc>
          <w:tcPr>
            <w:tcW w:w="893" w:type="dxa"/>
            <w:tcBorders>
              <w:top w:val="single" w:sz="12" w:space="0" w:color="auto"/>
            </w:tcBorders>
            <w:shd w:val="clear" w:color="auto" w:fill="auto"/>
            <w:vAlign w:val="bottom"/>
          </w:tcPr>
          <w:p w14:paraId="64E0BCCE" w14:textId="77777777" w:rsidR="00F86E29" w:rsidRPr="000A7E42" w:rsidRDefault="00F86E29" w:rsidP="000A7E42">
            <w:pPr>
              <w:keepNext/>
              <w:keepLines/>
              <w:spacing w:before="40" w:after="40" w:line="210" w:lineRule="exact"/>
              <w:ind w:left="144" w:right="40"/>
              <w:jc w:val="right"/>
              <w:rPr>
                <w:bCs/>
                <w:sz w:val="17"/>
                <w:szCs w:val="24"/>
              </w:rPr>
            </w:pPr>
          </w:p>
        </w:tc>
      </w:tr>
      <w:tr w:rsidR="00F86E29" w:rsidRPr="000A7E42" w14:paraId="702F4279" w14:textId="77777777" w:rsidTr="00B03852">
        <w:tc>
          <w:tcPr>
            <w:tcW w:w="1073" w:type="dxa"/>
            <w:tcBorders>
              <w:bottom w:val="single" w:sz="12" w:space="0" w:color="auto"/>
            </w:tcBorders>
            <w:shd w:val="clear" w:color="auto" w:fill="auto"/>
          </w:tcPr>
          <w:p w14:paraId="5EC86248" w14:textId="5A0F13CA" w:rsidR="00F86E29" w:rsidRPr="000A7E42" w:rsidRDefault="00F86E29" w:rsidP="000A7E42">
            <w:pPr>
              <w:keepNext/>
              <w:keepLines/>
              <w:tabs>
                <w:tab w:val="left" w:pos="288"/>
                <w:tab w:val="left" w:pos="576"/>
                <w:tab w:val="left" w:pos="864"/>
                <w:tab w:val="left" w:pos="1152"/>
              </w:tabs>
              <w:spacing w:before="40" w:after="40" w:line="210" w:lineRule="exact"/>
              <w:ind w:right="40"/>
              <w:rPr>
                <w:bCs/>
                <w:sz w:val="17"/>
                <w:szCs w:val="24"/>
              </w:rPr>
            </w:pPr>
            <w:r w:rsidRPr="004A0E8B">
              <w:rPr>
                <w:bCs/>
                <w:sz w:val="18"/>
                <w:szCs w:val="24"/>
              </w:rPr>
              <w:t>10</w:t>
            </w:r>
          </w:p>
        </w:tc>
        <w:tc>
          <w:tcPr>
            <w:tcW w:w="892" w:type="dxa"/>
            <w:tcBorders>
              <w:bottom w:val="single" w:sz="12" w:space="0" w:color="auto"/>
            </w:tcBorders>
            <w:shd w:val="clear" w:color="auto" w:fill="auto"/>
            <w:vAlign w:val="bottom"/>
          </w:tcPr>
          <w:p w14:paraId="486F3AEC" w14:textId="0F7708D9" w:rsidR="00F86E29" w:rsidRPr="000A7E42" w:rsidRDefault="00F86E29" w:rsidP="000A7E42">
            <w:pPr>
              <w:keepNext/>
              <w:keepLines/>
              <w:tabs>
                <w:tab w:val="left" w:pos="288"/>
                <w:tab w:val="left" w:pos="576"/>
                <w:tab w:val="left" w:pos="864"/>
                <w:tab w:val="left" w:pos="1152"/>
              </w:tabs>
              <w:spacing w:before="40" w:after="40" w:line="210" w:lineRule="exact"/>
              <w:ind w:left="144" w:right="40"/>
              <w:jc w:val="right"/>
              <w:rPr>
                <w:bCs/>
                <w:sz w:val="17"/>
                <w:szCs w:val="24"/>
              </w:rPr>
            </w:pPr>
            <w:r w:rsidRPr="004A0E8B">
              <w:rPr>
                <w:bCs/>
                <w:sz w:val="18"/>
                <w:szCs w:val="24"/>
              </w:rPr>
              <w:t>3</w:t>
            </w:r>
          </w:p>
        </w:tc>
        <w:tc>
          <w:tcPr>
            <w:tcW w:w="892" w:type="dxa"/>
            <w:tcBorders>
              <w:bottom w:val="single" w:sz="12" w:space="0" w:color="auto"/>
            </w:tcBorders>
            <w:shd w:val="clear" w:color="auto" w:fill="auto"/>
            <w:vAlign w:val="bottom"/>
          </w:tcPr>
          <w:p w14:paraId="6E34569C" w14:textId="649B25DA" w:rsidR="00F86E29" w:rsidRPr="000A7E42" w:rsidRDefault="00F86E29" w:rsidP="000A7E42">
            <w:pPr>
              <w:keepNext/>
              <w:keepLines/>
              <w:tabs>
                <w:tab w:val="left" w:pos="288"/>
                <w:tab w:val="left" w:pos="576"/>
                <w:tab w:val="left" w:pos="864"/>
                <w:tab w:val="left" w:pos="1152"/>
              </w:tabs>
              <w:spacing w:before="40" w:after="40" w:line="210" w:lineRule="exact"/>
              <w:ind w:left="144" w:right="40"/>
              <w:jc w:val="right"/>
              <w:rPr>
                <w:bCs/>
                <w:sz w:val="17"/>
                <w:szCs w:val="24"/>
              </w:rPr>
            </w:pPr>
            <w:r w:rsidRPr="000A7E42">
              <w:rPr>
                <w:bCs/>
                <w:sz w:val="18"/>
                <w:szCs w:val="24"/>
              </w:rPr>
              <w:t>NIL</w:t>
            </w:r>
          </w:p>
        </w:tc>
        <w:tc>
          <w:tcPr>
            <w:tcW w:w="893" w:type="dxa"/>
            <w:tcBorders>
              <w:bottom w:val="single" w:sz="12" w:space="0" w:color="auto"/>
            </w:tcBorders>
            <w:shd w:val="clear" w:color="auto" w:fill="auto"/>
            <w:vAlign w:val="bottom"/>
          </w:tcPr>
          <w:p w14:paraId="68EB8792" w14:textId="2F07FECD" w:rsidR="00F86E29" w:rsidRPr="000A7E42" w:rsidRDefault="00F86E29" w:rsidP="000A7E42">
            <w:pPr>
              <w:keepNext/>
              <w:keepLines/>
              <w:tabs>
                <w:tab w:val="left" w:pos="288"/>
                <w:tab w:val="left" w:pos="576"/>
                <w:tab w:val="left" w:pos="864"/>
                <w:tab w:val="left" w:pos="1152"/>
              </w:tabs>
              <w:spacing w:before="40" w:after="40" w:line="210" w:lineRule="exact"/>
              <w:ind w:left="144" w:right="40"/>
              <w:jc w:val="right"/>
              <w:rPr>
                <w:bCs/>
                <w:sz w:val="17"/>
                <w:szCs w:val="24"/>
              </w:rPr>
            </w:pPr>
            <w:r w:rsidRPr="000A7E42">
              <w:rPr>
                <w:bCs/>
                <w:sz w:val="18"/>
                <w:szCs w:val="24"/>
              </w:rPr>
              <w:t>NIL</w:t>
            </w:r>
          </w:p>
        </w:tc>
        <w:tc>
          <w:tcPr>
            <w:tcW w:w="892" w:type="dxa"/>
            <w:tcBorders>
              <w:bottom w:val="single" w:sz="12" w:space="0" w:color="auto"/>
            </w:tcBorders>
            <w:shd w:val="clear" w:color="auto" w:fill="auto"/>
            <w:vAlign w:val="bottom"/>
          </w:tcPr>
          <w:p w14:paraId="2EBCD145" w14:textId="60C6D9CF" w:rsidR="00F86E29" w:rsidRPr="000A7E42" w:rsidRDefault="00F86E29" w:rsidP="000A7E42">
            <w:pPr>
              <w:keepNext/>
              <w:keepLines/>
              <w:tabs>
                <w:tab w:val="left" w:pos="288"/>
                <w:tab w:val="left" w:pos="576"/>
                <w:tab w:val="left" w:pos="864"/>
                <w:tab w:val="left" w:pos="1152"/>
              </w:tabs>
              <w:spacing w:before="40" w:after="40" w:line="210" w:lineRule="exact"/>
              <w:ind w:left="144" w:right="40"/>
              <w:jc w:val="right"/>
              <w:rPr>
                <w:bCs/>
                <w:sz w:val="17"/>
                <w:szCs w:val="24"/>
              </w:rPr>
            </w:pPr>
            <w:r w:rsidRPr="000A7E42">
              <w:rPr>
                <w:bCs/>
                <w:sz w:val="18"/>
                <w:szCs w:val="24"/>
              </w:rPr>
              <w:t>NIL</w:t>
            </w:r>
          </w:p>
        </w:tc>
        <w:tc>
          <w:tcPr>
            <w:tcW w:w="893" w:type="dxa"/>
            <w:tcBorders>
              <w:bottom w:val="single" w:sz="12" w:space="0" w:color="auto"/>
            </w:tcBorders>
            <w:shd w:val="clear" w:color="auto" w:fill="auto"/>
            <w:vAlign w:val="bottom"/>
          </w:tcPr>
          <w:p w14:paraId="1CB506C1" w14:textId="479EC426" w:rsidR="00F86E29" w:rsidRPr="000A7E42" w:rsidRDefault="00F86E29" w:rsidP="000A7E42">
            <w:pPr>
              <w:keepNext/>
              <w:keepLines/>
              <w:tabs>
                <w:tab w:val="left" w:pos="288"/>
                <w:tab w:val="left" w:pos="576"/>
                <w:tab w:val="left" w:pos="864"/>
                <w:tab w:val="left" w:pos="1152"/>
              </w:tabs>
              <w:spacing w:before="40" w:after="40" w:line="210" w:lineRule="exact"/>
              <w:ind w:left="144" w:right="40"/>
              <w:jc w:val="right"/>
              <w:rPr>
                <w:bCs/>
                <w:sz w:val="17"/>
                <w:szCs w:val="24"/>
              </w:rPr>
            </w:pPr>
            <w:r w:rsidRPr="000A7E42">
              <w:rPr>
                <w:bCs/>
                <w:sz w:val="18"/>
                <w:szCs w:val="24"/>
              </w:rPr>
              <w:t>NIL</w:t>
            </w:r>
          </w:p>
        </w:tc>
        <w:tc>
          <w:tcPr>
            <w:tcW w:w="892" w:type="dxa"/>
            <w:tcBorders>
              <w:bottom w:val="single" w:sz="12" w:space="0" w:color="auto"/>
            </w:tcBorders>
            <w:shd w:val="clear" w:color="auto" w:fill="auto"/>
            <w:vAlign w:val="bottom"/>
          </w:tcPr>
          <w:p w14:paraId="67D0E6EA" w14:textId="30D7B980" w:rsidR="00F86E29" w:rsidRPr="000A7E42" w:rsidRDefault="00F86E29" w:rsidP="000A7E42">
            <w:pPr>
              <w:keepNext/>
              <w:keepLines/>
              <w:tabs>
                <w:tab w:val="left" w:pos="288"/>
                <w:tab w:val="left" w:pos="576"/>
                <w:tab w:val="left" w:pos="864"/>
                <w:tab w:val="left" w:pos="1152"/>
              </w:tabs>
              <w:spacing w:before="40" w:after="40" w:line="210" w:lineRule="exact"/>
              <w:ind w:left="144" w:right="40"/>
              <w:jc w:val="right"/>
              <w:rPr>
                <w:bCs/>
                <w:sz w:val="17"/>
                <w:szCs w:val="24"/>
              </w:rPr>
            </w:pPr>
            <w:r w:rsidRPr="004A0E8B">
              <w:rPr>
                <w:bCs/>
                <w:sz w:val="18"/>
                <w:szCs w:val="24"/>
              </w:rPr>
              <w:t>13</w:t>
            </w:r>
          </w:p>
        </w:tc>
        <w:tc>
          <w:tcPr>
            <w:tcW w:w="893" w:type="dxa"/>
            <w:tcBorders>
              <w:bottom w:val="single" w:sz="12" w:space="0" w:color="auto"/>
            </w:tcBorders>
            <w:shd w:val="clear" w:color="auto" w:fill="auto"/>
            <w:vAlign w:val="bottom"/>
          </w:tcPr>
          <w:p w14:paraId="54377FD0" w14:textId="5EF43937" w:rsidR="00F86E29" w:rsidRPr="000A7E42" w:rsidRDefault="00F86E29" w:rsidP="000A7E42">
            <w:pPr>
              <w:keepNext/>
              <w:keepLines/>
              <w:tabs>
                <w:tab w:val="left" w:pos="288"/>
                <w:tab w:val="left" w:pos="576"/>
                <w:tab w:val="left" w:pos="864"/>
                <w:tab w:val="left" w:pos="1152"/>
              </w:tabs>
              <w:spacing w:before="40" w:after="40" w:line="210" w:lineRule="exact"/>
              <w:ind w:left="144" w:right="40"/>
              <w:jc w:val="right"/>
              <w:rPr>
                <w:bCs/>
                <w:sz w:val="17"/>
                <w:szCs w:val="24"/>
              </w:rPr>
            </w:pPr>
            <w:r w:rsidRPr="004A0E8B">
              <w:rPr>
                <w:bCs/>
                <w:sz w:val="18"/>
                <w:szCs w:val="24"/>
              </w:rPr>
              <w:t>6</w:t>
            </w:r>
          </w:p>
        </w:tc>
      </w:tr>
    </w:tbl>
    <w:p w14:paraId="2E545A3E" w14:textId="5A43EB64" w:rsidR="00F86E29" w:rsidRPr="000A7E42" w:rsidRDefault="00F86E29" w:rsidP="00F86E29">
      <w:pPr>
        <w:pStyle w:val="SingleTxt"/>
        <w:spacing w:after="0" w:line="120" w:lineRule="exact"/>
        <w:rPr>
          <w:sz w:val="10"/>
        </w:rPr>
      </w:pPr>
    </w:p>
    <w:p w14:paraId="7AAA3131" w14:textId="6E2E2B25" w:rsidR="00F86E29" w:rsidRPr="000A7E42" w:rsidRDefault="00F86E29" w:rsidP="00F86E29">
      <w:pPr>
        <w:pStyle w:val="SingleTxt"/>
        <w:spacing w:after="0" w:line="120" w:lineRule="exact"/>
        <w:rPr>
          <w:sz w:val="10"/>
        </w:rPr>
      </w:pPr>
    </w:p>
    <w:p w14:paraId="415577CF" w14:textId="03F80180" w:rsidR="00182241" w:rsidRPr="000A7E42" w:rsidRDefault="00182241" w:rsidP="00182241">
      <w:pPr>
        <w:pStyle w:val="SingleTxt"/>
      </w:pPr>
      <w:r w:rsidRPr="004A0E8B">
        <w:t>45</w:t>
      </w:r>
      <w:r w:rsidRPr="000A7E42">
        <w:t>.</w:t>
      </w:r>
      <w:r w:rsidRPr="000A7E42">
        <w:tab/>
        <w:t xml:space="preserve">In year </w:t>
      </w:r>
      <w:r w:rsidRPr="004A0E8B">
        <w:t>2022</w:t>
      </w:r>
      <w:r w:rsidRPr="000A7E42">
        <w:t xml:space="preserve"> the National Agency Against Trafficking In Persons (NAATIP) registered thirteen (</w:t>
      </w:r>
      <w:r w:rsidRPr="004A0E8B">
        <w:t>13</w:t>
      </w:r>
      <w:r w:rsidRPr="000A7E42">
        <w:t>) cases of victims of trafficking and six (</w:t>
      </w:r>
      <w:r w:rsidRPr="004A0E8B">
        <w:t>6</w:t>
      </w:r>
      <w:r w:rsidRPr="000A7E42">
        <w:t>) perpetrators.</w:t>
      </w:r>
      <w:r w:rsidR="00904379" w:rsidRPr="000A7E42">
        <w:t xml:space="preserve"> T</w:t>
      </w:r>
      <w:r w:rsidRPr="000A7E42">
        <w:t>en (</w:t>
      </w:r>
      <w:r w:rsidRPr="004A0E8B">
        <w:t>10</w:t>
      </w:r>
      <w:r w:rsidRPr="000A7E42">
        <w:t>) are Victims of Exploitation of Prostitution and three (</w:t>
      </w:r>
      <w:r w:rsidRPr="004A0E8B">
        <w:t>3</w:t>
      </w:r>
      <w:r w:rsidRPr="000A7E42">
        <w:t xml:space="preserve">) were on Labour exploitation. </w:t>
      </w:r>
    </w:p>
    <w:p w14:paraId="06E221FC" w14:textId="77777777" w:rsidR="00182241" w:rsidRPr="000A7E42" w:rsidRDefault="00182241" w:rsidP="00182241">
      <w:pPr>
        <w:pStyle w:val="SingleTxt"/>
      </w:pPr>
      <w:r w:rsidRPr="004A0E8B">
        <w:t>46</w:t>
      </w:r>
      <w:r w:rsidRPr="000A7E42">
        <w:t>.</w:t>
      </w:r>
      <w:r w:rsidRPr="000A7E42">
        <w:tab/>
        <w:t xml:space="preserve">The girls given reintegration for the year </w:t>
      </w:r>
      <w:r w:rsidRPr="004A0E8B">
        <w:t>2022</w:t>
      </w:r>
      <w:r w:rsidRPr="000A7E42">
        <w:t xml:space="preserve"> are seventeen (</w:t>
      </w:r>
      <w:r w:rsidRPr="004A0E8B">
        <w:t>17</w:t>
      </w:r>
      <w:r w:rsidRPr="000A7E42">
        <w:t>). Four (</w:t>
      </w:r>
      <w:r w:rsidRPr="004A0E8B">
        <w:t>4</w:t>
      </w:r>
      <w:r w:rsidRPr="000A7E42">
        <w:t xml:space="preserve">) victims of year </w:t>
      </w:r>
      <w:r w:rsidRPr="004A0E8B">
        <w:t>2022</w:t>
      </w:r>
      <w:r w:rsidRPr="000A7E42">
        <w:t xml:space="preserve"> whose cases were registered for reintegration and thirteen of them were </w:t>
      </w:r>
      <w:r w:rsidRPr="004A0E8B">
        <w:t>2021</w:t>
      </w:r>
      <w:r w:rsidRPr="000A7E42">
        <w:t xml:space="preserve"> victims registered in </w:t>
      </w:r>
      <w:r w:rsidRPr="004A0E8B">
        <w:t>2022</w:t>
      </w:r>
      <w:r w:rsidRPr="000A7E42">
        <w:t xml:space="preserve"> for reintegration package.</w:t>
      </w:r>
    </w:p>
    <w:p w14:paraId="2C3E7599" w14:textId="77777777" w:rsidR="00182241" w:rsidRPr="000A7E42" w:rsidRDefault="00182241" w:rsidP="00182241">
      <w:pPr>
        <w:pStyle w:val="SingleTxt"/>
      </w:pPr>
      <w:r w:rsidRPr="000A7E42">
        <w:t xml:space="preserve">The National task force is funded by the American Embassy through the JTIP Fund. </w:t>
      </w:r>
    </w:p>
    <w:p w14:paraId="73323922" w14:textId="1A4D6241" w:rsidR="00182241" w:rsidRPr="000A7E42" w:rsidRDefault="00182241" w:rsidP="00182241">
      <w:pPr>
        <w:pStyle w:val="SingleTxt"/>
      </w:pPr>
      <w:r w:rsidRPr="004A0E8B">
        <w:t>47</w:t>
      </w:r>
      <w:r w:rsidRPr="000A7E42">
        <w:t>.</w:t>
      </w:r>
      <w:r w:rsidRPr="000A7E42">
        <w:tab/>
        <w:t>Two (</w:t>
      </w:r>
      <w:r w:rsidRPr="004A0E8B">
        <w:t>2</w:t>
      </w:r>
      <w:r w:rsidRPr="000A7E42">
        <w:t>) are of Sierra Leoneans on exploitation of Prostitution, and eight (</w:t>
      </w:r>
      <w:r w:rsidRPr="004A0E8B">
        <w:t>8</w:t>
      </w:r>
      <w:r w:rsidRPr="000A7E42">
        <w:t>) Nigerians. For Labour exploitation two (</w:t>
      </w:r>
      <w:r w:rsidRPr="004A0E8B">
        <w:t>2</w:t>
      </w:r>
      <w:r w:rsidRPr="000A7E42">
        <w:t>) are Gambians and one (</w:t>
      </w:r>
      <w:r w:rsidRPr="004A0E8B">
        <w:t>1</w:t>
      </w:r>
      <w:r w:rsidRPr="000A7E42">
        <w:t xml:space="preserve">) Sierra Leonean. The age range from </w:t>
      </w:r>
      <w:r w:rsidRPr="004A0E8B">
        <w:t>15</w:t>
      </w:r>
      <w:r w:rsidR="00021025">
        <w:t>–</w:t>
      </w:r>
      <w:r w:rsidRPr="004A0E8B">
        <w:t>42</w:t>
      </w:r>
      <w:r w:rsidR="00021025">
        <w:t>.</w:t>
      </w:r>
    </w:p>
    <w:p w14:paraId="0FF59BFB" w14:textId="5CB122A3" w:rsidR="00904379" w:rsidRPr="000A7E42" w:rsidRDefault="00182241" w:rsidP="00182241">
      <w:pPr>
        <w:pStyle w:val="SingleTxt"/>
      </w:pPr>
      <w:r w:rsidRPr="004A0E8B">
        <w:t>48</w:t>
      </w:r>
      <w:r w:rsidRPr="000A7E42">
        <w:t>.</w:t>
      </w:r>
      <w:r w:rsidRPr="000A7E42">
        <w:tab/>
        <w:t xml:space="preserve">In the year </w:t>
      </w:r>
      <w:r w:rsidRPr="004A0E8B">
        <w:t>2022</w:t>
      </w:r>
      <w:r w:rsidRPr="000A7E42">
        <w:t xml:space="preserve"> two (</w:t>
      </w:r>
      <w:r w:rsidRPr="004A0E8B">
        <w:t>2</w:t>
      </w:r>
      <w:r w:rsidRPr="000A7E42">
        <w:t xml:space="preserve">) accused where convicted under section </w:t>
      </w:r>
      <w:r w:rsidRPr="004A0E8B">
        <w:t>35</w:t>
      </w:r>
      <w:r w:rsidRPr="000A7E42">
        <w:t xml:space="preserve"> attempts of the trafficking in Persons act but punishable under section </w:t>
      </w:r>
      <w:r w:rsidRPr="004A0E8B">
        <w:t>28</w:t>
      </w:r>
      <w:r w:rsidRPr="000A7E42">
        <w:t xml:space="preserve"> of the Tip.</w:t>
      </w:r>
      <w:r w:rsidR="00904379" w:rsidRPr="000A7E42">
        <w:t xml:space="preserve"> </w:t>
      </w:r>
    </w:p>
    <w:p w14:paraId="128AB716" w14:textId="6E9E81BC" w:rsidR="00F86E29" w:rsidRPr="000A7E42" w:rsidRDefault="00F86E29" w:rsidP="00F86E29">
      <w:pPr>
        <w:pStyle w:val="SingleTxt"/>
        <w:spacing w:after="0" w:line="120" w:lineRule="exact"/>
        <w:rPr>
          <w:sz w:val="10"/>
        </w:rPr>
      </w:pPr>
    </w:p>
    <w:p w14:paraId="51E3F2B8" w14:textId="30E36C90" w:rsidR="00F86E29" w:rsidRPr="000A7E42" w:rsidRDefault="00F86E29" w:rsidP="00F86E29">
      <w:pPr>
        <w:pStyle w:val="SingleTxt"/>
        <w:spacing w:after="0" w:line="120" w:lineRule="exact"/>
        <w:rPr>
          <w:sz w:val="10"/>
        </w:rPr>
      </w:pPr>
    </w:p>
    <w:p w14:paraId="2C3EC420" w14:textId="6F349759" w:rsidR="00182241" w:rsidRPr="004A0E8B" w:rsidRDefault="00182241" w:rsidP="00F86E29">
      <w:pPr>
        <w:pStyle w:val="HCh"/>
        <w:ind w:left="1267" w:right="1260" w:hanging="1267"/>
      </w:pPr>
      <w:r w:rsidRPr="004A0E8B">
        <w:tab/>
      </w:r>
      <w:r w:rsidRPr="004A0E8B">
        <w:tab/>
        <w:t xml:space="preserve">Participation in political and public life </w:t>
      </w:r>
    </w:p>
    <w:p w14:paraId="4F9F203A" w14:textId="26A42451" w:rsidR="00F86E29" w:rsidRPr="000A7E42" w:rsidRDefault="00F86E29" w:rsidP="00F86E29">
      <w:pPr>
        <w:pStyle w:val="SingleTxt"/>
        <w:spacing w:after="0" w:line="120" w:lineRule="exact"/>
        <w:rPr>
          <w:sz w:val="10"/>
        </w:rPr>
      </w:pPr>
    </w:p>
    <w:p w14:paraId="021209B3" w14:textId="090ADC71" w:rsidR="00F86E29" w:rsidRPr="000A7E42" w:rsidRDefault="00F86E29" w:rsidP="00F86E29">
      <w:pPr>
        <w:pStyle w:val="SingleTxt"/>
        <w:spacing w:after="0" w:line="120" w:lineRule="exact"/>
        <w:rPr>
          <w:sz w:val="10"/>
        </w:rPr>
      </w:pPr>
    </w:p>
    <w:p w14:paraId="7EF6DC15" w14:textId="77777777" w:rsidR="00182241" w:rsidRPr="000A7E42" w:rsidRDefault="00182241" w:rsidP="00182241">
      <w:pPr>
        <w:pStyle w:val="SingleTxt"/>
      </w:pPr>
      <w:r w:rsidRPr="004A0E8B">
        <w:t>49</w:t>
      </w:r>
      <w:r w:rsidRPr="000A7E42">
        <w:t>.</w:t>
      </w:r>
      <w:r w:rsidRPr="000A7E42">
        <w:tab/>
        <w:t xml:space="preserve">Section </w:t>
      </w:r>
      <w:r w:rsidRPr="004A0E8B">
        <w:t>39</w:t>
      </w:r>
      <w:r w:rsidRPr="000A7E42">
        <w:t xml:space="preserve"> of the Constitution provides the right to vote and be registered for the purpose of voting in elections of a President and members of National Assembly, referendum, local Government authorities and traditional rulers. As provided by the Constitution, voting in election is to be done in secret. The Constitution also established the Independent Electoral Commission which regulates the registration of voters and conduct of elections in the country. In a bid to ensure that elections are transparent and conducted in a free and fair manner, the Independent Electoral Commission has received the political commitment of the Government to guarantee its independence. </w:t>
      </w:r>
    </w:p>
    <w:p w14:paraId="5F661760" w14:textId="77777777" w:rsidR="00182241" w:rsidRPr="000A7E42" w:rsidRDefault="00182241" w:rsidP="00182241">
      <w:pPr>
        <w:pStyle w:val="SingleTxt"/>
      </w:pPr>
      <w:r w:rsidRPr="004A0E8B">
        <w:t>50</w:t>
      </w:r>
      <w:r w:rsidRPr="000A7E42">
        <w:t>.</w:t>
      </w:r>
      <w:r w:rsidRPr="000A7E42">
        <w:tab/>
        <w:t xml:space="preserve">It is expected that the IEC`s independence and financial autonomy will be entrenched in the new Constitution that will be promulgated after the Constitutional review process is completed. Furthermore, to encourage fair elections and widespread participation of the ordinary citizenry, the Elections Act was amended in </w:t>
      </w:r>
      <w:r w:rsidRPr="004A0E8B">
        <w:t>2017</w:t>
      </w:r>
      <w:r w:rsidRPr="000A7E42">
        <w:t xml:space="preserve"> to reduce the exorbitant deposits payable by candidate for elected office. This has had a tremendous effect with the IEC registering a record number of candidates in the National Assembly and Local Government elections. There is a registered increase in the level of participation for the first time in the electoral history nine (</w:t>
      </w:r>
      <w:r w:rsidRPr="004A0E8B">
        <w:t>9</w:t>
      </w:r>
      <w:r w:rsidRPr="000A7E42">
        <w:t xml:space="preserve">) political parties were registered for the local Government elections of </w:t>
      </w:r>
      <w:r w:rsidRPr="004A0E8B">
        <w:t>2018</w:t>
      </w:r>
      <w:r w:rsidRPr="000A7E42">
        <w:t xml:space="preserve">. In addition the </w:t>
      </w:r>
      <w:r w:rsidRPr="004A0E8B">
        <w:t>1997</w:t>
      </w:r>
      <w:r w:rsidRPr="000A7E42">
        <w:t xml:space="preserve"> Constitution recognizing the right of women to participate in political and public life as provided in Section </w:t>
      </w:r>
      <w:r w:rsidRPr="004A0E8B">
        <w:t>26</w:t>
      </w:r>
      <w:r w:rsidRPr="000A7E42">
        <w:t>.</w:t>
      </w:r>
    </w:p>
    <w:p w14:paraId="6A9BA08E" w14:textId="727B8FA0" w:rsidR="00182241" w:rsidRPr="000A7E42" w:rsidRDefault="00182241" w:rsidP="00182241">
      <w:pPr>
        <w:pStyle w:val="SingleTxt"/>
      </w:pPr>
      <w:r w:rsidRPr="004A0E8B">
        <w:t>51</w:t>
      </w:r>
      <w:r w:rsidRPr="000A7E42">
        <w:t>.</w:t>
      </w:r>
      <w:r w:rsidRPr="000A7E42">
        <w:tab/>
        <w:t xml:space="preserve"> In addition, Section </w:t>
      </w:r>
      <w:r w:rsidRPr="004A0E8B">
        <w:t>214</w:t>
      </w:r>
      <w:r w:rsidRPr="000A7E42">
        <w:t>(</w:t>
      </w:r>
      <w:r w:rsidRPr="004A0E8B">
        <w:t>4</w:t>
      </w:r>
      <w:r w:rsidRPr="000A7E42">
        <w:t xml:space="preserve">) states that </w:t>
      </w:r>
      <w:r w:rsidR="00904379" w:rsidRPr="000A7E42">
        <w:t>“</w:t>
      </w:r>
      <w:r w:rsidRPr="000A7E42">
        <w:t>in the composition of Government, women shall be fairly represented</w:t>
      </w:r>
      <w:r w:rsidR="00904379" w:rsidRPr="000A7E42">
        <w:t>”</w:t>
      </w:r>
      <w:r w:rsidRPr="000A7E42">
        <w:t>. The Women</w:t>
      </w:r>
      <w:r w:rsidR="00904379" w:rsidRPr="000A7E42">
        <w:t>’</w:t>
      </w:r>
      <w:r w:rsidRPr="000A7E42">
        <w:t xml:space="preserve">s Act under Section </w:t>
      </w:r>
      <w:r w:rsidRPr="004A0E8B">
        <w:t>15</w:t>
      </w:r>
      <w:r w:rsidRPr="000A7E42">
        <w:t xml:space="preserve"> provides for temporary special measures to be adopted by every organ, body, public institution, authority or private enterprise aimed at accelerating de facto equality between men and women. This Section becomes more relevant in the political arena and decision-making at all levels, where women are not legally barred from participating </w:t>
      </w:r>
      <w:r w:rsidRPr="000A7E42">
        <w:lastRenderedPageBreak/>
        <w:t>effectively on an equal footing with men, but may not be able to do so due to cultural bias in favour of men, and stereotypical perception of the role of women.</w:t>
      </w:r>
    </w:p>
    <w:p w14:paraId="6F6B49E4" w14:textId="21029D41" w:rsidR="00182241" w:rsidRPr="000A7E42" w:rsidRDefault="00182241" w:rsidP="00182241">
      <w:pPr>
        <w:pStyle w:val="SingleTxt"/>
      </w:pPr>
      <w:r w:rsidRPr="004A0E8B">
        <w:t>52</w:t>
      </w:r>
      <w:r w:rsidRPr="000A7E42">
        <w:t>.</w:t>
      </w:r>
      <w:r w:rsidRPr="000A7E42">
        <w:tab/>
        <w:t>In the area of governance, women</w:t>
      </w:r>
      <w:r w:rsidR="00904379" w:rsidRPr="000A7E42">
        <w:t>’</w:t>
      </w:r>
      <w:r w:rsidRPr="000A7E42">
        <w:t xml:space="preserve">s invisibility is pronounced especially in the National Assembly and local government administration. There is only one female mayor and one female Governor out of </w:t>
      </w:r>
      <w:r w:rsidRPr="004A0E8B">
        <w:t>8</w:t>
      </w:r>
      <w:r w:rsidRPr="000A7E42">
        <w:t xml:space="preserve"> who of recent has been elevated to the portfolio of Minister, though gender parity is applied in the appointment of Village and Ward Development Committees as prescribed by the Local Government Act in effect, women, who are elected to these committees, are generally prominent females whose interests are to represent women in the committee.</w:t>
      </w:r>
    </w:p>
    <w:p w14:paraId="01FE95A9" w14:textId="1BF52472" w:rsidR="00182241" w:rsidRPr="000A7E42" w:rsidRDefault="00182241" w:rsidP="00182241">
      <w:pPr>
        <w:pStyle w:val="SingleTxt"/>
      </w:pPr>
      <w:r w:rsidRPr="004A0E8B">
        <w:t>53</w:t>
      </w:r>
      <w:r w:rsidRPr="000A7E42">
        <w:t>.</w:t>
      </w:r>
      <w:r w:rsidRPr="000A7E42">
        <w:tab/>
        <w:t xml:space="preserve">In the legislature only </w:t>
      </w:r>
      <w:r w:rsidRPr="004A0E8B">
        <w:t>6</w:t>
      </w:r>
      <w:r w:rsidRPr="000A7E42">
        <w:t>.</w:t>
      </w:r>
      <w:r w:rsidRPr="004A0E8B">
        <w:t>3</w:t>
      </w:r>
      <w:r w:rsidRPr="000A7E42">
        <w:t xml:space="preserve"> per cent of National Assembly members are women.</w:t>
      </w:r>
      <w:r w:rsidR="00904379" w:rsidRPr="000A7E42">
        <w:t xml:space="preserve"> I</w:t>
      </w:r>
      <w:r w:rsidRPr="000A7E42">
        <w:t>n the Executive at the level of Cabinet where vital government decisions</w:t>
      </w:r>
      <w:r w:rsidR="00904379" w:rsidRPr="000A7E42">
        <w:t xml:space="preserve"> a</w:t>
      </w:r>
      <w:r w:rsidRPr="000A7E42">
        <w:t>re taken, we have three (</w:t>
      </w:r>
      <w:r w:rsidRPr="004A0E8B">
        <w:t>3</w:t>
      </w:r>
      <w:r w:rsidRPr="000A7E42">
        <w:t xml:space="preserve">) female Ministers. </w:t>
      </w:r>
    </w:p>
    <w:p w14:paraId="2683E743" w14:textId="2D4BB61E" w:rsidR="00F86E29" w:rsidRPr="000A7E42" w:rsidRDefault="00F86E29" w:rsidP="00F86E29">
      <w:pPr>
        <w:pStyle w:val="SingleTxt"/>
        <w:spacing w:after="0" w:line="120" w:lineRule="exact"/>
        <w:rPr>
          <w:sz w:val="10"/>
        </w:rPr>
      </w:pPr>
    </w:p>
    <w:p w14:paraId="4C9664A4" w14:textId="409FD191" w:rsidR="00F86E29" w:rsidRPr="000A7E42" w:rsidRDefault="00F86E29" w:rsidP="00F86E29">
      <w:pPr>
        <w:pStyle w:val="SingleTxt"/>
        <w:spacing w:after="0" w:line="120" w:lineRule="exact"/>
        <w:rPr>
          <w:sz w:val="10"/>
        </w:rPr>
      </w:pPr>
    </w:p>
    <w:p w14:paraId="1EC0222E" w14:textId="3F2BFC42" w:rsidR="00182241" w:rsidRPr="004A0E8B" w:rsidRDefault="00182241" w:rsidP="00F86E29">
      <w:pPr>
        <w:pStyle w:val="HCh"/>
        <w:ind w:left="1267" w:right="1260" w:hanging="1267"/>
      </w:pPr>
      <w:r w:rsidRPr="004A0E8B">
        <w:tab/>
      </w:r>
      <w:r w:rsidRPr="004A0E8B">
        <w:tab/>
        <w:t>Nationality</w:t>
      </w:r>
    </w:p>
    <w:p w14:paraId="15795356" w14:textId="6A7EB82C" w:rsidR="00F86E29" w:rsidRPr="000A7E42" w:rsidRDefault="00F86E29" w:rsidP="00F86E29">
      <w:pPr>
        <w:pStyle w:val="SingleTxt"/>
        <w:spacing w:after="0" w:line="120" w:lineRule="exact"/>
        <w:rPr>
          <w:sz w:val="10"/>
        </w:rPr>
      </w:pPr>
    </w:p>
    <w:p w14:paraId="1A6C5717" w14:textId="4955BE6F" w:rsidR="00F86E29" w:rsidRPr="000A7E42" w:rsidRDefault="00F86E29" w:rsidP="00F86E29">
      <w:pPr>
        <w:pStyle w:val="SingleTxt"/>
        <w:spacing w:after="0" w:line="120" w:lineRule="exact"/>
        <w:rPr>
          <w:sz w:val="10"/>
        </w:rPr>
      </w:pPr>
    </w:p>
    <w:p w14:paraId="4BEBF184" w14:textId="063CA25B" w:rsidR="00182241" w:rsidRPr="000A7E42" w:rsidRDefault="008203F2" w:rsidP="00182241">
      <w:pPr>
        <w:pStyle w:val="SingleTxt"/>
      </w:pPr>
      <w:r w:rsidRPr="000A7E42">
        <w:tab/>
      </w:r>
      <w:r w:rsidR="00182241" w:rsidRPr="000A7E42">
        <w:t>In the absence of the father</w:t>
      </w:r>
      <w:r w:rsidR="00904379" w:rsidRPr="000A7E42">
        <w:t>’</w:t>
      </w:r>
      <w:r w:rsidR="00182241" w:rsidRPr="000A7E42">
        <w:t>s document, the father</w:t>
      </w:r>
      <w:r w:rsidR="00904379" w:rsidRPr="000A7E42">
        <w:t>’</w:t>
      </w:r>
      <w:r w:rsidR="00182241" w:rsidRPr="000A7E42">
        <w:t>s details are not entered in the register, however the child could still be</w:t>
      </w:r>
      <w:r w:rsidR="00904379" w:rsidRPr="000A7E42">
        <w:t xml:space="preserve"> r</w:t>
      </w:r>
      <w:r w:rsidR="00182241" w:rsidRPr="000A7E42">
        <w:t>egistered and issued with certificate aligned to the mother</w:t>
      </w:r>
      <w:r w:rsidR="00904379" w:rsidRPr="000A7E42">
        <w:t>’</w:t>
      </w:r>
      <w:r w:rsidR="00182241" w:rsidRPr="000A7E42">
        <w:t>s name.</w:t>
      </w:r>
    </w:p>
    <w:p w14:paraId="5F2D37BA" w14:textId="64BFBD06" w:rsidR="008203F2" w:rsidRPr="000A7E42" w:rsidRDefault="008203F2" w:rsidP="008203F2">
      <w:pPr>
        <w:pStyle w:val="SingleTxt"/>
        <w:spacing w:after="0" w:line="120" w:lineRule="exact"/>
        <w:rPr>
          <w:sz w:val="10"/>
        </w:rPr>
      </w:pPr>
    </w:p>
    <w:p w14:paraId="2AC382F2" w14:textId="298349BE" w:rsidR="008203F2" w:rsidRPr="000A7E42" w:rsidRDefault="008203F2" w:rsidP="008203F2">
      <w:pPr>
        <w:pStyle w:val="SingleTxt"/>
        <w:spacing w:after="0" w:line="120" w:lineRule="exact"/>
        <w:rPr>
          <w:sz w:val="10"/>
        </w:rPr>
      </w:pPr>
    </w:p>
    <w:p w14:paraId="359D2547" w14:textId="4197D021" w:rsidR="00182241" w:rsidRPr="004A0E8B" w:rsidRDefault="00182241" w:rsidP="008203F2">
      <w:pPr>
        <w:pStyle w:val="HCh"/>
        <w:ind w:left="1267" w:right="1260" w:hanging="1267"/>
      </w:pPr>
      <w:r w:rsidRPr="004A0E8B">
        <w:tab/>
      </w:r>
      <w:r w:rsidRPr="004A0E8B">
        <w:tab/>
        <w:t>Education</w:t>
      </w:r>
    </w:p>
    <w:p w14:paraId="78186C29" w14:textId="5BFA497E" w:rsidR="008203F2" w:rsidRPr="000A7E42" w:rsidRDefault="008203F2" w:rsidP="008203F2">
      <w:pPr>
        <w:pStyle w:val="SingleTxt"/>
        <w:spacing w:after="0" w:line="120" w:lineRule="exact"/>
        <w:rPr>
          <w:sz w:val="10"/>
        </w:rPr>
      </w:pPr>
    </w:p>
    <w:p w14:paraId="2BE2567E" w14:textId="251CF2F2" w:rsidR="008203F2" w:rsidRPr="000A7E42" w:rsidRDefault="008203F2" w:rsidP="008203F2">
      <w:pPr>
        <w:pStyle w:val="SingleTxt"/>
        <w:spacing w:after="0" w:line="120" w:lineRule="exact"/>
        <w:rPr>
          <w:sz w:val="10"/>
        </w:rPr>
      </w:pPr>
    </w:p>
    <w:p w14:paraId="6199DABF" w14:textId="563CCB58" w:rsidR="00904379" w:rsidRPr="000A7E42" w:rsidRDefault="00182241" w:rsidP="00182241">
      <w:pPr>
        <w:pStyle w:val="SingleTxt"/>
      </w:pPr>
      <w:r w:rsidRPr="004A0E8B">
        <w:t>54</w:t>
      </w:r>
      <w:r w:rsidRPr="000A7E42">
        <w:t>.</w:t>
      </w:r>
      <w:r w:rsidRPr="000A7E42">
        <w:tab/>
        <w:t xml:space="preserve">Section </w:t>
      </w:r>
      <w:r w:rsidRPr="004A0E8B">
        <w:t>30</w:t>
      </w:r>
      <w:r w:rsidRPr="000A7E42">
        <w:t xml:space="preserve"> of the </w:t>
      </w:r>
      <w:r w:rsidRPr="004A0E8B">
        <w:t>1997</w:t>
      </w:r>
      <w:r w:rsidRPr="000A7E42">
        <w:t xml:space="preserve"> Constitution guarantees the right to education. All Gambian citizens are entitled to free and compulsory basic education. Furthermore, it is a directive principle of state policy to ensure basic education for all citizens and to provide adequate resources to make such basic education free for all citizens. Apart from the Constitution, the Children</w:t>
      </w:r>
      <w:r w:rsidR="00904379" w:rsidRPr="000A7E42">
        <w:t>’</w:t>
      </w:r>
      <w:r w:rsidRPr="000A7E42">
        <w:t xml:space="preserve">s Act </w:t>
      </w:r>
      <w:r w:rsidRPr="004A0E8B">
        <w:t>2005</w:t>
      </w:r>
      <w:r w:rsidRPr="000A7E42">
        <w:t xml:space="preserve"> also provides for the right to education, and an Education Bill is currently being drafted to provide for the management and development of educational services. The right to a free and compulsory education is also enshrined in previous education policies, as well as in the recent policy </w:t>
      </w:r>
      <w:r w:rsidRPr="004A0E8B">
        <w:t>2016</w:t>
      </w:r>
      <w:r w:rsidR="000A7E42" w:rsidRPr="000A7E42">
        <w:noBreakHyphen/>
      </w:r>
      <w:r w:rsidRPr="004A0E8B">
        <w:t>2030</w:t>
      </w:r>
      <w:r w:rsidRPr="000A7E42">
        <w:t>. Through universal basic education programmes, the Government is focusing more on improving literacy levels among Gambians than on elite education. In a bid to implement the legislative and administrative measures adopted to provide free and compulsory basic education and to realize Governments policy of accessible, equitable and inclusive quality education for sustainable development, several grants, schemes and projects have been introduced to assist the Government in providing this basic right.</w:t>
      </w:r>
      <w:r w:rsidR="00904379" w:rsidRPr="000A7E42">
        <w:t xml:space="preserve"> </w:t>
      </w:r>
    </w:p>
    <w:p w14:paraId="2550A126" w14:textId="7460B5E2" w:rsidR="00182241" w:rsidRPr="000A7E42" w:rsidRDefault="00182241" w:rsidP="00182241">
      <w:pPr>
        <w:pStyle w:val="SingleTxt"/>
      </w:pPr>
      <w:r w:rsidRPr="004A0E8B">
        <w:t>55</w:t>
      </w:r>
      <w:r w:rsidRPr="000A7E42">
        <w:t>.</w:t>
      </w:r>
      <w:r w:rsidRPr="000A7E42">
        <w:tab/>
        <w:t>With the introduction of School Improvement Grant (SIG), this can be seen as a positive stride towards actualizing the progressive introduction of free education provided for under the constitution and in education policies.</w:t>
      </w:r>
      <w:r w:rsidR="00904379" w:rsidRPr="000A7E42">
        <w:t xml:space="preserve"> T</w:t>
      </w:r>
      <w:r w:rsidRPr="000A7E42">
        <w:t xml:space="preserve">he SIG covers the cost of stationary, books and school uniforms for children from lower basic, upper basic and senior secondary education levels. The Grant is also coupled with the bursary scheme for girls that also provides for uniforms and stationary especially for girls in the rural area. In addition, the READ Project, by the Ministry of Education and the World Bank, a grant recently received in </w:t>
      </w:r>
      <w:r w:rsidRPr="004A0E8B">
        <w:t>2018</w:t>
      </w:r>
      <w:r w:rsidRPr="000A7E42">
        <w:t xml:space="preserve"> also providing for free text books in schools for both boys and girls.</w:t>
      </w:r>
      <w:r w:rsidR="00904379" w:rsidRPr="000A7E42">
        <w:t xml:space="preserve"> T</w:t>
      </w:r>
      <w:r w:rsidRPr="000A7E42">
        <w:t xml:space="preserve">o further ensure that education is made available for all, a Conditional Cash Transfer scheme has also been introduced to provide another form of education with minimum curriculum standards to children and youth who attend non-conventional Islamic schools. </w:t>
      </w:r>
    </w:p>
    <w:p w14:paraId="2142F3D1" w14:textId="66A8A92D" w:rsidR="00182241" w:rsidRPr="000A7E42" w:rsidRDefault="00182241" w:rsidP="00182241">
      <w:pPr>
        <w:pStyle w:val="SingleTxt"/>
      </w:pPr>
      <w:r w:rsidRPr="004A0E8B">
        <w:t>56</w:t>
      </w:r>
      <w:r w:rsidRPr="000A7E42">
        <w:t>.</w:t>
      </w:r>
      <w:r w:rsidRPr="000A7E42">
        <w:tab/>
        <w:t xml:space="preserve">The Scheme has been introduced to </w:t>
      </w:r>
      <w:r w:rsidRPr="004A0E8B">
        <w:t>17</w:t>
      </w:r>
      <w:r w:rsidRPr="000A7E42">
        <w:t xml:space="preserve"> centres countrywide and aims to provide functional literacy and numeracy coupled with life and livelihood skills.</w:t>
      </w:r>
      <w:r w:rsidR="00904379" w:rsidRPr="000A7E42">
        <w:t xml:space="preserve"> M</w:t>
      </w:r>
      <w:r w:rsidRPr="000A7E42">
        <w:t xml:space="preserve">oreover, these funds are supplemented by regional initiatives and incentives of various types, </w:t>
      </w:r>
      <w:r w:rsidRPr="000A7E42">
        <w:lastRenderedPageBreak/>
        <w:t>including special scholarship packages that cover a wide range of costs from fees, uniforms, and books to mentoring. The Ministry of Education was able to build classrooms throughout the country supported by various donors to improve access to quality education for all Gambians.</w:t>
      </w:r>
      <w:r w:rsidR="00904379" w:rsidRPr="000A7E42">
        <w:t xml:space="preserve"> A</w:t>
      </w:r>
      <w:r w:rsidRPr="000A7E42">
        <w:t xml:space="preserve">dditional resources from the Education for All or Fast Track Initiative (EFA/FTI) and Global Partnership for Education (GPE) have also greatly contributed to the provision of additional classrooms and provided the impetus to accelerating access to basic education. Also the development of the TVET Policy in the Basic Secondary School Curriculum by the Ministry of Education in collaboration with the Ministry of Trade. </w:t>
      </w:r>
    </w:p>
    <w:p w14:paraId="20905791" w14:textId="77777777" w:rsidR="00182241" w:rsidRPr="000A7E42" w:rsidRDefault="00182241" w:rsidP="00182241">
      <w:pPr>
        <w:pStyle w:val="SingleTxt"/>
      </w:pPr>
      <w:r w:rsidRPr="000A7E42">
        <w:t>The table below shows the number of schools by type and year.</w:t>
      </w:r>
    </w:p>
    <w:p w14:paraId="722A5AAB" w14:textId="025506AA" w:rsidR="00182241" w:rsidRPr="000A7E42" w:rsidRDefault="00182241" w:rsidP="009940D0">
      <w:pPr>
        <w:pStyle w:val="SingleTxt"/>
        <w:spacing w:after="0" w:line="120" w:lineRule="exact"/>
        <w:rPr>
          <w:sz w:val="10"/>
        </w:rPr>
      </w:pPr>
    </w:p>
    <w:tbl>
      <w:tblPr>
        <w:tblW w:w="7373" w:type="dxa"/>
        <w:tblInd w:w="1267" w:type="dxa"/>
        <w:tblLayout w:type="fixed"/>
        <w:tblCellMar>
          <w:left w:w="0" w:type="dxa"/>
          <w:right w:w="0" w:type="dxa"/>
        </w:tblCellMar>
        <w:tblLook w:val="0000" w:firstRow="0" w:lastRow="0" w:firstColumn="0" w:lastColumn="0" w:noHBand="0" w:noVBand="0"/>
      </w:tblPr>
      <w:tblGrid>
        <w:gridCol w:w="1841"/>
        <w:gridCol w:w="1844"/>
        <w:gridCol w:w="1844"/>
        <w:gridCol w:w="1844"/>
      </w:tblGrid>
      <w:tr w:rsidR="009940D0" w:rsidRPr="000A7E42" w14:paraId="5A7F682C" w14:textId="77777777" w:rsidTr="00893430">
        <w:trPr>
          <w:tblHeader/>
        </w:trPr>
        <w:tc>
          <w:tcPr>
            <w:tcW w:w="7283" w:type="dxa"/>
            <w:gridSpan w:val="4"/>
            <w:tcBorders>
              <w:top w:val="single" w:sz="4" w:space="0" w:color="auto"/>
              <w:bottom w:val="single" w:sz="4" w:space="0" w:color="auto"/>
            </w:tcBorders>
            <w:shd w:val="clear" w:color="auto" w:fill="auto"/>
            <w:vAlign w:val="bottom"/>
          </w:tcPr>
          <w:p w14:paraId="56BF0333" w14:textId="0E9D526C" w:rsidR="009940D0" w:rsidRPr="004A0E8B" w:rsidRDefault="009940D0" w:rsidP="009940D0">
            <w:pPr>
              <w:tabs>
                <w:tab w:val="left" w:pos="288"/>
                <w:tab w:val="left" w:pos="576"/>
                <w:tab w:val="left" w:pos="864"/>
                <w:tab w:val="left" w:pos="1152"/>
              </w:tabs>
              <w:spacing w:before="81" w:after="81" w:line="160" w:lineRule="exact"/>
              <w:ind w:left="144" w:right="40"/>
              <w:jc w:val="center"/>
              <w:rPr>
                <w:i/>
                <w:sz w:val="14"/>
              </w:rPr>
            </w:pPr>
            <w:r w:rsidRPr="004A0E8B">
              <w:rPr>
                <w:i/>
                <w:sz w:val="14"/>
              </w:rPr>
              <w:t>Number of ECD Centres</w:t>
            </w:r>
          </w:p>
        </w:tc>
      </w:tr>
      <w:tr w:rsidR="009940D0" w:rsidRPr="000A7E42" w14:paraId="64467560" w14:textId="77777777" w:rsidTr="00893430">
        <w:trPr>
          <w:tblHeader/>
        </w:trPr>
        <w:tc>
          <w:tcPr>
            <w:tcW w:w="1820" w:type="dxa"/>
            <w:tcBorders>
              <w:top w:val="single" w:sz="4" w:space="0" w:color="auto"/>
              <w:bottom w:val="single" w:sz="12" w:space="0" w:color="auto"/>
            </w:tcBorders>
            <w:shd w:val="clear" w:color="auto" w:fill="auto"/>
            <w:vAlign w:val="bottom"/>
          </w:tcPr>
          <w:p w14:paraId="1A1FD007" w14:textId="6E48D925" w:rsidR="009940D0" w:rsidRPr="000A7E42" w:rsidRDefault="009940D0" w:rsidP="009940D0">
            <w:pPr>
              <w:tabs>
                <w:tab w:val="left" w:pos="288"/>
                <w:tab w:val="left" w:pos="576"/>
                <w:tab w:val="left" w:pos="864"/>
                <w:tab w:val="left" w:pos="1152"/>
              </w:tabs>
              <w:spacing w:before="81" w:after="81" w:line="160" w:lineRule="exact"/>
              <w:ind w:right="40"/>
              <w:rPr>
                <w:i/>
                <w:sz w:val="14"/>
              </w:rPr>
            </w:pPr>
            <w:r w:rsidRPr="004A0E8B">
              <w:rPr>
                <w:i/>
                <w:sz w:val="14"/>
              </w:rPr>
              <w:t>2015</w:t>
            </w:r>
          </w:p>
        </w:tc>
        <w:tc>
          <w:tcPr>
            <w:tcW w:w="1821" w:type="dxa"/>
            <w:tcBorders>
              <w:top w:val="single" w:sz="4" w:space="0" w:color="auto"/>
              <w:bottom w:val="single" w:sz="12" w:space="0" w:color="auto"/>
            </w:tcBorders>
            <w:shd w:val="clear" w:color="auto" w:fill="auto"/>
            <w:vAlign w:val="bottom"/>
          </w:tcPr>
          <w:p w14:paraId="517C6260" w14:textId="5CD6FB4A" w:rsidR="009940D0" w:rsidRPr="000A7E42" w:rsidRDefault="009940D0" w:rsidP="009940D0">
            <w:pPr>
              <w:tabs>
                <w:tab w:val="left" w:pos="288"/>
                <w:tab w:val="left" w:pos="576"/>
                <w:tab w:val="left" w:pos="864"/>
                <w:tab w:val="left" w:pos="1152"/>
              </w:tabs>
              <w:spacing w:before="81" w:after="81" w:line="160" w:lineRule="exact"/>
              <w:ind w:left="144" w:right="40"/>
              <w:jc w:val="right"/>
              <w:rPr>
                <w:i/>
                <w:sz w:val="14"/>
              </w:rPr>
            </w:pPr>
            <w:r w:rsidRPr="004A0E8B">
              <w:rPr>
                <w:i/>
                <w:sz w:val="14"/>
              </w:rPr>
              <w:t>2016</w:t>
            </w:r>
          </w:p>
        </w:tc>
        <w:tc>
          <w:tcPr>
            <w:tcW w:w="1821" w:type="dxa"/>
            <w:tcBorders>
              <w:top w:val="single" w:sz="4" w:space="0" w:color="auto"/>
              <w:bottom w:val="single" w:sz="12" w:space="0" w:color="auto"/>
            </w:tcBorders>
            <w:shd w:val="clear" w:color="auto" w:fill="auto"/>
            <w:vAlign w:val="bottom"/>
          </w:tcPr>
          <w:p w14:paraId="2BD6E1CE" w14:textId="3E732052" w:rsidR="009940D0" w:rsidRPr="000A7E42" w:rsidRDefault="009940D0" w:rsidP="009940D0">
            <w:pPr>
              <w:tabs>
                <w:tab w:val="left" w:pos="288"/>
                <w:tab w:val="left" w:pos="576"/>
                <w:tab w:val="left" w:pos="864"/>
                <w:tab w:val="left" w:pos="1152"/>
              </w:tabs>
              <w:spacing w:before="81" w:after="81" w:line="160" w:lineRule="exact"/>
              <w:ind w:left="144" w:right="40"/>
              <w:jc w:val="right"/>
              <w:rPr>
                <w:i/>
                <w:sz w:val="14"/>
              </w:rPr>
            </w:pPr>
            <w:r w:rsidRPr="004A0E8B">
              <w:rPr>
                <w:i/>
                <w:sz w:val="14"/>
              </w:rPr>
              <w:t>2017</w:t>
            </w:r>
          </w:p>
        </w:tc>
        <w:tc>
          <w:tcPr>
            <w:tcW w:w="1821" w:type="dxa"/>
            <w:tcBorders>
              <w:top w:val="single" w:sz="4" w:space="0" w:color="auto"/>
              <w:bottom w:val="single" w:sz="12" w:space="0" w:color="auto"/>
            </w:tcBorders>
            <w:shd w:val="clear" w:color="auto" w:fill="auto"/>
            <w:vAlign w:val="bottom"/>
          </w:tcPr>
          <w:p w14:paraId="6DA16902" w14:textId="61ABCCD8" w:rsidR="009940D0" w:rsidRPr="004A0E8B" w:rsidRDefault="009940D0" w:rsidP="009940D0">
            <w:pPr>
              <w:tabs>
                <w:tab w:val="left" w:pos="288"/>
                <w:tab w:val="left" w:pos="576"/>
                <w:tab w:val="left" w:pos="864"/>
                <w:tab w:val="left" w:pos="1152"/>
              </w:tabs>
              <w:spacing w:before="81" w:after="81" w:line="160" w:lineRule="exact"/>
              <w:ind w:left="144" w:right="40"/>
              <w:jc w:val="right"/>
              <w:rPr>
                <w:i/>
                <w:sz w:val="14"/>
              </w:rPr>
            </w:pPr>
            <w:r w:rsidRPr="004A0E8B">
              <w:rPr>
                <w:i/>
                <w:sz w:val="14"/>
              </w:rPr>
              <w:t>2018</w:t>
            </w:r>
          </w:p>
        </w:tc>
      </w:tr>
      <w:tr w:rsidR="009940D0" w:rsidRPr="000A7E42" w14:paraId="25CEC4F0" w14:textId="77777777" w:rsidTr="00893430">
        <w:trPr>
          <w:trHeight w:hRule="exact" w:val="115"/>
          <w:tblHeader/>
        </w:trPr>
        <w:tc>
          <w:tcPr>
            <w:tcW w:w="1820" w:type="dxa"/>
            <w:tcBorders>
              <w:top w:val="single" w:sz="12" w:space="0" w:color="auto"/>
            </w:tcBorders>
            <w:shd w:val="clear" w:color="auto" w:fill="auto"/>
            <w:vAlign w:val="bottom"/>
          </w:tcPr>
          <w:p w14:paraId="65AFD261" w14:textId="77777777" w:rsidR="009940D0" w:rsidRPr="000A7E42" w:rsidRDefault="009940D0" w:rsidP="009940D0">
            <w:pPr>
              <w:tabs>
                <w:tab w:val="left" w:pos="288"/>
                <w:tab w:val="left" w:pos="576"/>
                <w:tab w:val="left" w:pos="864"/>
                <w:tab w:val="left" w:pos="1152"/>
              </w:tabs>
              <w:spacing w:before="40" w:after="40" w:line="210" w:lineRule="exact"/>
              <w:ind w:right="40"/>
              <w:rPr>
                <w:sz w:val="17"/>
              </w:rPr>
            </w:pPr>
          </w:p>
        </w:tc>
        <w:tc>
          <w:tcPr>
            <w:tcW w:w="1821" w:type="dxa"/>
            <w:tcBorders>
              <w:top w:val="single" w:sz="12" w:space="0" w:color="auto"/>
            </w:tcBorders>
            <w:shd w:val="clear" w:color="auto" w:fill="auto"/>
            <w:vAlign w:val="bottom"/>
          </w:tcPr>
          <w:p w14:paraId="2526B5FF" w14:textId="77777777" w:rsidR="009940D0" w:rsidRPr="000A7E42" w:rsidRDefault="009940D0" w:rsidP="009940D0">
            <w:pPr>
              <w:tabs>
                <w:tab w:val="left" w:pos="288"/>
                <w:tab w:val="left" w:pos="576"/>
                <w:tab w:val="left" w:pos="864"/>
                <w:tab w:val="left" w:pos="1152"/>
              </w:tabs>
              <w:spacing w:before="40" w:after="40" w:line="210" w:lineRule="exact"/>
              <w:ind w:left="144" w:right="40"/>
              <w:jc w:val="right"/>
              <w:rPr>
                <w:sz w:val="17"/>
              </w:rPr>
            </w:pPr>
          </w:p>
        </w:tc>
        <w:tc>
          <w:tcPr>
            <w:tcW w:w="1821" w:type="dxa"/>
            <w:tcBorders>
              <w:top w:val="single" w:sz="12" w:space="0" w:color="auto"/>
            </w:tcBorders>
            <w:shd w:val="clear" w:color="auto" w:fill="auto"/>
            <w:vAlign w:val="bottom"/>
          </w:tcPr>
          <w:p w14:paraId="5920BA8C" w14:textId="77777777" w:rsidR="009940D0" w:rsidRPr="000A7E42" w:rsidRDefault="009940D0" w:rsidP="009940D0">
            <w:pPr>
              <w:tabs>
                <w:tab w:val="left" w:pos="288"/>
                <w:tab w:val="left" w:pos="576"/>
                <w:tab w:val="left" w:pos="864"/>
                <w:tab w:val="left" w:pos="1152"/>
              </w:tabs>
              <w:spacing w:before="40" w:after="40" w:line="210" w:lineRule="exact"/>
              <w:ind w:left="144" w:right="40"/>
              <w:jc w:val="right"/>
              <w:rPr>
                <w:sz w:val="17"/>
              </w:rPr>
            </w:pPr>
          </w:p>
        </w:tc>
        <w:tc>
          <w:tcPr>
            <w:tcW w:w="1821" w:type="dxa"/>
            <w:tcBorders>
              <w:top w:val="single" w:sz="12" w:space="0" w:color="auto"/>
            </w:tcBorders>
            <w:shd w:val="clear" w:color="auto" w:fill="auto"/>
            <w:vAlign w:val="bottom"/>
          </w:tcPr>
          <w:p w14:paraId="57A16E91" w14:textId="77777777" w:rsidR="009940D0" w:rsidRPr="000A7E42" w:rsidRDefault="009940D0" w:rsidP="009940D0">
            <w:pPr>
              <w:tabs>
                <w:tab w:val="left" w:pos="288"/>
                <w:tab w:val="left" w:pos="576"/>
                <w:tab w:val="left" w:pos="864"/>
                <w:tab w:val="left" w:pos="1152"/>
              </w:tabs>
              <w:spacing w:before="40" w:after="40" w:line="210" w:lineRule="exact"/>
              <w:ind w:left="144" w:right="40"/>
              <w:jc w:val="right"/>
              <w:rPr>
                <w:sz w:val="17"/>
              </w:rPr>
            </w:pPr>
          </w:p>
        </w:tc>
      </w:tr>
      <w:tr w:rsidR="009940D0" w:rsidRPr="000A7E42" w14:paraId="652E5987" w14:textId="77777777" w:rsidTr="00893430">
        <w:tc>
          <w:tcPr>
            <w:tcW w:w="1820" w:type="dxa"/>
            <w:tcBorders>
              <w:bottom w:val="single" w:sz="12" w:space="0" w:color="auto"/>
            </w:tcBorders>
            <w:shd w:val="clear" w:color="auto" w:fill="auto"/>
            <w:vAlign w:val="bottom"/>
          </w:tcPr>
          <w:p w14:paraId="2C2D41B0" w14:textId="36C5EE88" w:rsidR="009940D0" w:rsidRPr="000A7E42" w:rsidRDefault="009940D0" w:rsidP="009940D0">
            <w:pPr>
              <w:tabs>
                <w:tab w:val="left" w:pos="288"/>
                <w:tab w:val="left" w:pos="576"/>
                <w:tab w:val="left" w:pos="864"/>
                <w:tab w:val="left" w:pos="1152"/>
              </w:tabs>
              <w:spacing w:before="40" w:after="40" w:line="210" w:lineRule="exact"/>
              <w:ind w:right="40"/>
              <w:rPr>
                <w:sz w:val="17"/>
              </w:rPr>
            </w:pPr>
            <w:r w:rsidRPr="004A0E8B">
              <w:rPr>
                <w:sz w:val="17"/>
              </w:rPr>
              <w:t>1</w:t>
            </w:r>
            <w:r w:rsidRPr="000A7E42">
              <w:rPr>
                <w:sz w:val="17"/>
              </w:rPr>
              <w:t xml:space="preserve"> </w:t>
            </w:r>
            <w:r w:rsidRPr="004A0E8B">
              <w:rPr>
                <w:sz w:val="17"/>
              </w:rPr>
              <w:t>115</w:t>
            </w:r>
          </w:p>
        </w:tc>
        <w:tc>
          <w:tcPr>
            <w:tcW w:w="1821" w:type="dxa"/>
            <w:tcBorders>
              <w:bottom w:val="single" w:sz="12" w:space="0" w:color="auto"/>
            </w:tcBorders>
            <w:shd w:val="clear" w:color="auto" w:fill="auto"/>
            <w:vAlign w:val="bottom"/>
          </w:tcPr>
          <w:p w14:paraId="5F3DBEDF" w14:textId="625C9A77" w:rsidR="009940D0" w:rsidRPr="000A7E42" w:rsidRDefault="009940D0" w:rsidP="009940D0">
            <w:pPr>
              <w:tabs>
                <w:tab w:val="left" w:pos="288"/>
                <w:tab w:val="left" w:pos="576"/>
                <w:tab w:val="left" w:pos="864"/>
                <w:tab w:val="left" w:pos="1152"/>
              </w:tabs>
              <w:spacing w:before="40" w:after="40" w:line="210" w:lineRule="exact"/>
              <w:ind w:left="144" w:right="40"/>
              <w:jc w:val="right"/>
              <w:rPr>
                <w:sz w:val="17"/>
              </w:rPr>
            </w:pPr>
            <w:r w:rsidRPr="004A0E8B">
              <w:rPr>
                <w:sz w:val="17"/>
              </w:rPr>
              <w:t>1</w:t>
            </w:r>
            <w:r w:rsidRPr="000A7E42">
              <w:rPr>
                <w:sz w:val="17"/>
              </w:rPr>
              <w:t xml:space="preserve"> </w:t>
            </w:r>
            <w:r w:rsidRPr="004A0E8B">
              <w:rPr>
                <w:sz w:val="17"/>
              </w:rPr>
              <w:t>141</w:t>
            </w:r>
          </w:p>
        </w:tc>
        <w:tc>
          <w:tcPr>
            <w:tcW w:w="1821" w:type="dxa"/>
            <w:tcBorders>
              <w:bottom w:val="single" w:sz="12" w:space="0" w:color="auto"/>
            </w:tcBorders>
            <w:shd w:val="clear" w:color="auto" w:fill="auto"/>
            <w:vAlign w:val="bottom"/>
          </w:tcPr>
          <w:p w14:paraId="5ED06B38" w14:textId="159EB6E0" w:rsidR="009940D0" w:rsidRPr="000A7E42" w:rsidRDefault="009940D0" w:rsidP="009940D0">
            <w:pPr>
              <w:tabs>
                <w:tab w:val="left" w:pos="288"/>
                <w:tab w:val="left" w:pos="576"/>
                <w:tab w:val="left" w:pos="864"/>
                <w:tab w:val="left" w:pos="1152"/>
              </w:tabs>
              <w:spacing w:before="40" w:after="40" w:line="210" w:lineRule="exact"/>
              <w:ind w:left="144" w:right="40"/>
              <w:jc w:val="right"/>
              <w:rPr>
                <w:sz w:val="17"/>
              </w:rPr>
            </w:pPr>
            <w:r w:rsidRPr="004A0E8B">
              <w:rPr>
                <w:sz w:val="17"/>
              </w:rPr>
              <w:t>1</w:t>
            </w:r>
            <w:r w:rsidRPr="000A7E42">
              <w:rPr>
                <w:sz w:val="17"/>
              </w:rPr>
              <w:t xml:space="preserve"> </w:t>
            </w:r>
            <w:r w:rsidRPr="004A0E8B">
              <w:rPr>
                <w:sz w:val="17"/>
              </w:rPr>
              <w:t>154</w:t>
            </w:r>
          </w:p>
        </w:tc>
        <w:tc>
          <w:tcPr>
            <w:tcW w:w="1821" w:type="dxa"/>
            <w:tcBorders>
              <w:bottom w:val="single" w:sz="12" w:space="0" w:color="auto"/>
            </w:tcBorders>
            <w:shd w:val="clear" w:color="auto" w:fill="auto"/>
            <w:vAlign w:val="bottom"/>
          </w:tcPr>
          <w:p w14:paraId="7CAE26FF" w14:textId="04DA7B95" w:rsidR="009940D0" w:rsidRPr="000A7E42" w:rsidRDefault="009940D0" w:rsidP="009940D0">
            <w:pPr>
              <w:tabs>
                <w:tab w:val="left" w:pos="288"/>
                <w:tab w:val="left" w:pos="576"/>
                <w:tab w:val="left" w:pos="864"/>
                <w:tab w:val="left" w:pos="1152"/>
              </w:tabs>
              <w:spacing w:before="40" w:after="40" w:line="210" w:lineRule="exact"/>
              <w:ind w:left="144" w:right="40"/>
              <w:jc w:val="right"/>
              <w:rPr>
                <w:sz w:val="17"/>
              </w:rPr>
            </w:pPr>
            <w:r w:rsidRPr="004A0E8B">
              <w:rPr>
                <w:sz w:val="17"/>
              </w:rPr>
              <w:t>1</w:t>
            </w:r>
            <w:r w:rsidRPr="000A7E42">
              <w:rPr>
                <w:sz w:val="17"/>
              </w:rPr>
              <w:t xml:space="preserve"> </w:t>
            </w:r>
            <w:r w:rsidRPr="004A0E8B">
              <w:rPr>
                <w:sz w:val="17"/>
              </w:rPr>
              <w:t>257</w:t>
            </w:r>
          </w:p>
        </w:tc>
      </w:tr>
    </w:tbl>
    <w:p w14:paraId="0388C389" w14:textId="5F54CA0B" w:rsidR="009940D0" w:rsidRPr="000A7E42" w:rsidRDefault="009940D0" w:rsidP="009940D0">
      <w:pPr>
        <w:pStyle w:val="SingleTxt"/>
        <w:spacing w:after="0" w:line="120" w:lineRule="exact"/>
        <w:rPr>
          <w:sz w:val="10"/>
        </w:rPr>
      </w:pPr>
    </w:p>
    <w:p w14:paraId="52D802A7" w14:textId="43EAA7C5" w:rsidR="009940D0" w:rsidRPr="000A7E42" w:rsidRDefault="009940D0" w:rsidP="009940D0">
      <w:pPr>
        <w:pStyle w:val="SingleTxt"/>
        <w:spacing w:after="0" w:line="120" w:lineRule="exact"/>
        <w:rPr>
          <w:sz w:val="10"/>
        </w:rPr>
      </w:pPr>
    </w:p>
    <w:tbl>
      <w:tblPr>
        <w:tblStyle w:val="PlainTable11"/>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0"/>
        <w:gridCol w:w="843"/>
        <w:gridCol w:w="1849"/>
        <w:gridCol w:w="1823"/>
        <w:gridCol w:w="1868"/>
      </w:tblGrid>
      <w:tr w:rsidR="000A7E42" w:rsidRPr="000A7E42" w14:paraId="54B4A111" w14:textId="77777777" w:rsidTr="0089343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71" w:type="pct"/>
            <w:tcBorders>
              <w:top w:val="single" w:sz="4" w:space="0" w:color="auto"/>
              <w:bottom w:val="single" w:sz="12" w:space="0" w:color="auto"/>
            </w:tcBorders>
            <w:shd w:val="clear" w:color="auto" w:fill="auto"/>
            <w:noWrap/>
            <w:vAlign w:val="bottom"/>
            <w:hideMark/>
          </w:tcPr>
          <w:p w14:paraId="0DA95024" w14:textId="28FD6A21" w:rsidR="009940D0" w:rsidRPr="000A7E42" w:rsidRDefault="009940D0" w:rsidP="009940D0">
            <w:pPr>
              <w:spacing w:before="81" w:after="81" w:line="160" w:lineRule="exact"/>
              <w:ind w:right="40"/>
              <w:rPr>
                <w:b w:val="0"/>
                <w:bCs w:val="0"/>
                <w:i/>
                <w:sz w:val="14"/>
              </w:rPr>
            </w:pPr>
            <w:r w:rsidRPr="004A0E8B">
              <w:rPr>
                <w:b w:val="0"/>
                <w:bCs w:val="0"/>
                <w:i/>
                <w:sz w:val="14"/>
              </w:rPr>
              <w:t xml:space="preserve">School </w:t>
            </w:r>
            <w:r w:rsidR="00FD7429" w:rsidRPr="004A0E8B">
              <w:rPr>
                <w:b w:val="0"/>
                <w:bCs w:val="0"/>
                <w:i/>
                <w:sz w:val="14"/>
              </w:rPr>
              <w:t>t</w:t>
            </w:r>
            <w:r w:rsidRPr="004A0E8B">
              <w:rPr>
                <w:b w:val="0"/>
                <w:bCs w:val="0"/>
                <w:i/>
                <w:sz w:val="14"/>
              </w:rPr>
              <w:t>ype</w:t>
            </w:r>
          </w:p>
        </w:tc>
        <w:tc>
          <w:tcPr>
            <w:tcW w:w="572" w:type="pct"/>
            <w:tcBorders>
              <w:top w:val="single" w:sz="4" w:space="0" w:color="auto"/>
              <w:bottom w:val="single" w:sz="12" w:space="0" w:color="auto"/>
            </w:tcBorders>
            <w:shd w:val="clear" w:color="auto" w:fill="auto"/>
            <w:noWrap/>
            <w:vAlign w:val="bottom"/>
            <w:hideMark/>
          </w:tcPr>
          <w:p w14:paraId="33742AE1" w14:textId="77777777" w:rsidR="009940D0" w:rsidRPr="000A7E42" w:rsidRDefault="009940D0" w:rsidP="009940D0">
            <w:pPr>
              <w:spacing w:before="81" w:after="81" w:line="160" w:lineRule="exact"/>
              <w:ind w:left="144" w:right="40"/>
              <w:jc w:val="right"/>
              <w:cnfStyle w:val="100000000000" w:firstRow="1" w:lastRow="0" w:firstColumn="0" w:lastColumn="0" w:oddVBand="0" w:evenVBand="0" w:oddHBand="0" w:evenHBand="0" w:firstRowFirstColumn="0" w:firstRowLastColumn="0" w:lastRowFirstColumn="0" w:lastRowLastColumn="0"/>
              <w:rPr>
                <w:b w:val="0"/>
                <w:bCs w:val="0"/>
                <w:i/>
                <w:sz w:val="14"/>
              </w:rPr>
            </w:pPr>
            <w:r w:rsidRPr="004A0E8B">
              <w:rPr>
                <w:b w:val="0"/>
                <w:bCs w:val="0"/>
                <w:i/>
                <w:sz w:val="14"/>
              </w:rPr>
              <w:t>2015</w:t>
            </w:r>
          </w:p>
        </w:tc>
        <w:tc>
          <w:tcPr>
            <w:tcW w:w="1254" w:type="pct"/>
            <w:tcBorders>
              <w:top w:val="single" w:sz="4" w:space="0" w:color="auto"/>
              <w:bottom w:val="single" w:sz="12" w:space="0" w:color="auto"/>
            </w:tcBorders>
            <w:shd w:val="clear" w:color="auto" w:fill="auto"/>
            <w:noWrap/>
            <w:vAlign w:val="bottom"/>
            <w:hideMark/>
          </w:tcPr>
          <w:p w14:paraId="0A9DBD41" w14:textId="77777777" w:rsidR="009940D0" w:rsidRPr="000A7E42" w:rsidRDefault="009940D0" w:rsidP="009940D0">
            <w:pPr>
              <w:spacing w:before="81" w:after="81" w:line="160" w:lineRule="exact"/>
              <w:ind w:left="144" w:right="40"/>
              <w:jc w:val="right"/>
              <w:cnfStyle w:val="100000000000" w:firstRow="1" w:lastRow="0" w:firstColumn="0" w:lastColumn="0" w:oddVBand="0" w:evenVBand="0" w:oddHBand="0" w:evenHBand="0" w:firstRowFirstColumn="0" w:firstRowLastColumn="0" w:lastRowFirstColumn="0" w:lastRowLastColumn="0"/>
              <w:rPr>
                <w:b w:val="0"/>
                <w:bCs w:val="0"/>
                <w:i/>
                <w:sz w:val="14"/>
              </w:rPr>
            </w:pPr>
            <w:r w:rsidRPr="004A0E8B">
              <w:rPr>
                <w:b w:val="0"/>
                <w:bCs w:val="0"/>
                <w:i/>
                <w:sz w:val="14"/>
              </w:rPr>
              <w:t>2016</w:t>
            </w:r>
          </w:p>
        </w:tc>
        <w:tc>
          <w:tcPr>
            <w:tcW w:w="1236" w:type="pct"/>
            <w:tcBorders>
              <w:top w:val="single" w:sz="4" w:space="0" w:color="auto"/>
              <w:bottom w:val="single" w:sz="12" w:space="0" w:color="auto"/>
            </w:tcBorders>
            <w:shd w:val="clear" w:color="auto" w:fill="auto"/>
            <w:noWrap/>
            <w:vAlign w:val="bottom"/>
            <w:hideMark/>
          </w:tcPr>
          <w:p w14:paraId="60720CFA" w14:textId="77777777" w:rsidR="009940D0" w:rsidRPr="000A7E42" w:rsidRDefault="009940D0" w:rsidP="009940D0">
            <w:pPr>
              <w:spacing w:before="81" w:after="81" w:line="160" w:lineRule="exact"/>
              <w:ind w:left="144" w:right="40"/>
              <w:jc w:val="right"/>
              <w:cnfStyle w:val="100000000000" w:firstRow="1" w:lastRow="0" w:firstColumn="0" w:lastColumn="0" w:oddVBand="0" w:evenVBand="0" w:oddHBand="0" w:evenHBand="0" w:firstRowFirstColumn="0" w:firstRowLastColumn="0" w:lastRowFirstColumn="0" w:lastRowLastColumn="0"/>
              <w:rPr>
                <w:b w:val="0"/>
                <w:bCs w:val="0"/>
                <w:i/>
                <w:sz w:val="14"/>
              </w:rPr>
            </w:pPr>
            <w:r w:rsidRPr="004A0E8B">
              <w:rPr>
                <w:b w:val="0"/>
                <w:bCs w:val="0"/>
                <w:i/>
                <w:sz w:val="14"/>
              </w:rPr>
              <w:t>2017</w:t>
            </w:r>
          </w:p>
        </w:tc>
        <w:tc>
          <w:tcPr>
            <w:tcW w:w="1267" w:type="pct"/>
            <w:tcBorders>
              <w:top w:val="single" w:sz="4" w:space="0" w:color="auto"/>
              <w:bottom w:val="single" w:sz="12" w:space="0" w:color="auto"/>
            </w:tcBorders>
            <w:shd w:val="clear" w:color="auto" w:fill="auto"/>
            <w:noWrap/>
            <w:vAlign w:val="bottom"/>
            <w:hideMark/>
          </w:tcPr>
          <w:p w14:paraId="1268ACAA" w14:textId="77777777" w:rsidR="009940D0" w:rsidRPr="004A0E8B" w:rsidRDefault="009940D0" w:rsidP="009940D0">
            <w:pPr>
              <w:spacing w:before="81" w:after="81" w:line="160" w:lineRule="exact"/>
              <w:ind w:left="144" w:right="40"/>
              <w:jc w:val="right"/>
              <w:cnfStyle w:val="100000000000" w:firstRow="1" w:lastRow="0" w:firstColumn="0" w:lastColumn="0" w:oddVBand="0" w:evenVBand="0" w:oddHBand="0" w:evenHBand="0" w:firstRowFirstColumn="0" w:firstRowLastColumn="0" w:lastRowFirstColumn="0" w:lastRowLastColumn="0"/>
              <w:rPr>
                <w:b w:val="0"/>
                <w:bCs w:val="0"/>
                <w:i/>
                <w:sz w:val="14"/>
              </w:rPr>
            </w:pPr>
            <w:r w:rsidRPr="004A0E8B">
              <w:rPr>
                <w:b w:val="0"/>
                <w:bCs w:val="0"/>
                <w:i/>
                <w:sz w:val="14"/>
              </w:rPr>
              <w:t>2018</w:t>
            </w:r>
          </w:p>
        </w:tc>
      </w:tr>
      <w:tr w:rsidR="000A7E42" w:rsidRPr="000A7E42" w14:paraId="0B3E59FC" w14:textId="77777777" w:rsidTr="00893430">
        <w:trPr>
          <w:cnfStyle w:val="100000000000" w:firstRow="1" w:lastRow="0" w:firstColumn="0" w:lastColumn="0" w:oddVBand="0" w:evenVBand="0" w:oddHBand="0" w:evenHBand="0" w:firstRowFirstColumn="0" w:firstRowLastColumn="0" w:lastRowFirstColumn="0" w:lastRowLastColumn="0"/>
          <w:trHeight w:hRule="exact" w:val="115"/>
          <w:tblHeader/>
        </w:trPr>
        <w:tc>
          <w:tcPr>
            <w:cnfStyle w:val="001000000000" w:firstRow="0" w:lastRow="0" w:firstColumn="1" w:lastColumn="0" w:oddVBand="0" w:evenVBand="0" w:oddHBand="0" w:evenHBand="0" w:firstRowFirstColumn="0" w:firstRowLastColumn="0" w:lastRowFirstColumn="0" w:lastRowLastColumn="0"/>
            <w:tcW w:w="671" w:type="pct"/>
            <w:tcBorders>
              <w:top w:val="single" w:sz="12" w:space="0" w:color="auto"/>
            </w:tcBorders>
            <w:shd w:val="clear" w:color="auto" w:fill="auto"/>
            <w:noWrap/>
            <w:vAlign w:val="bottom"/>
          </w:tcPr>
          <w:p w14:paraId="6F74C9A2" w14:textId="77777777" w:rsidR="009940D0" w:rsidRPr="000A7E42" w:rsidRDefault="009940D0" w:rsidP="009940D0">
            <w:pPr>
              <w:spacing w:before="40" w:after="40" w:line="210" w:lineRule="exact"/>
              <w:ind w:right="40"/>
              <w:rPr>
                <w:sz w:val="17"/>
              </w:rPr>
            </w:pPr>
          </w:p>
        </w:tc>
        <w:tc>
          <w:tcPr>
            <w:tcW w:w="572" w:type="pct"/>
            <w:tcBorders>
              <w:top w:val="single" w:sz="12" w:space="0" w:color="auto"/>
            </w:tcBorders>
            <w:shd w:val="clear" w:color="auto" w:fill="auto"/>
            <w:noWrap/>
            <w:vAlign w:val="bottom"/>
          </w:tcPr>
          <w:p w14:paraId="6E682DB5" w14:textId="77777777" w:rsidR="009940D0" w:rsidRPr="000A7E42" w:rsidRDefault="009940D0" w:rsidP="009940D0">
            <w:pPr>
              <w:spacing w:before="40" w:after="40" w:line="210" w:lineRule="exact"/>
              <w:ind w:left="144" w:right="40"/>
              <w:jc w:val="right"/>
              <w:cnfStyle w:val="100000000000" w:firstRow="1" w:lastRow="0" w:firstColumn="0" w:lastColumn="0" w:oddVBand="0" w:evenVBand="0" w:oddHBand="0" w:evenHBand="0" w:firstRowFirstColumn="0" w:firstRowLastColumn="0" w:lastRowFirstColumn="0" w:lastRowLastColumn="0"/>
              <w:rPr>
                <w:sz w:val="17"/>
              </w:rPr>
            </w:pPr>
          </w:p>
        </w:tc>
        <w:tc>
          <w:tcPr>
            <w:tcW w:w="1254" w:type="pct"/>
            <w:tcBorders>
              <w:top w:val="single" w:sz="12" w:space="0" w:color="auto"/>
            </w:tcBorders>
            <w:shd w:val="clear" w:color="auto" w:fill="auto"/>
            <w:noWrap/>
            <w:vAlign w:val="bottom"/>
          </w:tcPr>
          <w:p w14:paraId="2DAE5B49" w14:textId="77777777" w:rsidR="009940D0" w:rsidRPr="000A7E42" w:rsidRDefault="009940D0" w:rsidP="009940D0">
            <w:pPr>
              <w:spacing w:before="40" w:after="40" w:line="210" w:lineRule="exact"/>
              <w:ind w:left="144" w:right="40"/>
              <w:jc w:val="right"/>
              <w:cnfStyle w:val="100000000000" w:firstRow="1" w:lastRow="0" w:firstColumn="0" w:lastColumn="0" w:oddVBand="0" w:evenVBand="0" w:oddHBand="0" w:evenHBand="0" w:firstRowFirstColumn="0" w:firstRowLastColumn="0" w:lastRowFirstColumn="0" w:lastRowLastColumn="0"/>
              <w:rPr>
                <w:sz w:val="17"/>
              </w:rPr>
            </w:pPr>
          </w:p>
        </w:tc>
        <w:tc>
          <w:tcPr>
            <w:tcW w:w="1236" w:type="pct"/>
            <w:tcBorders>
              <w:top w:val="single" w:sz="12" w:space="0" w:color="auto"/>
            </w:tcBorders>
            <w:shd w:val="clear" w:color="auto" w:fill="auto"/>
            <w:noWrap/>
            <w:vAlign w:val="bottom"/>
          </w:tcPr>
          <w:p w14:paraId="14F0D3F7" w14:textId="77777777" w:rsidR="009940D0" w:rsidRPr="000A7E42" w:rsidRDefault="009940D0" w:rsidP="009940D0">
            <w:pPr>
              <w:spacing w:before="40" w:after="40" w:line="210" w:lineRule="exact"/>
              <w:ind w:left="144" w:right="40"/>
              <w:jc w:val="right"/>
              <w:cnfStyle w:val="100000000000" w:firstRow="1" w:lastRow="0" w:firstColumn="0" w:lastColumn="0" w:oddVBand="0" w:evenVBand="0" w:oddHBand="0" w:evenHBand="0" w:firstRowFirstColumn="0" w:firstRowLastColumn="0" w:lastRowFirstColumn="0" w:lastRowLastColumn="0"/>
              <w:rPr>
                <w:sz w:val="17"/>
              </w:rPr>
            </w:pPr>
          </w:p>
        </w:tc>
        <w:tc>
          <w:tcPr>
            <w:tcW w:w="1267" w:type="pct"/>
            <w:tcBorders>
              <w:top w:val="single" w:sz="12" w:space="0" w:color="auto"/>
            </w:tcBorders>
            <w:shd w:val="clear" w:color="auto" w:fill="auto"/>
            <w:noWrap/>
            <w:vAlign w:val="bottom"/>
          </w:tcPr>
          <w:p w14:paraId="76007967" w14:textId="77777777" w:rsidR="009940D0" w:rsidRPr="004A0E8B" w:rsidRDefault="009940D0" w:rsidP="009940D0">
            <w:pPr>
              <w:spacing w:before="40" w:after="40" w:line="210" w:lineRule="exact"/>
              <w:ind w:left="144" w:right="40"/>
              <w:jc w:val="right"/>
              <w:cnfStyle w:val="100000000000" w:firstRow="1" w:lastRow="0" w:firstColumn="0" w:lastColumn="0" w:oddVBand="0" w:evenVBand="0" w:oddHBand="0" w:evenHBand="0" w:firstRowFirstColumn="0" w:firstRowLastColumn="0" w:lastRowFirstColumn="0" w:lastRowLastColumn="0"/>
              <w:rPr>
                <w:sz w:val="17"/>
              </w:rPr>
            </w:pPr>
          </w:p>
        </w:tc>
      </w:tr>
      <w:tr w:rsidR="000A7E42" w:rsidRPr="000A7E42" w14:paraId="0F4E7E46" w14:textId="77777777" w:rsidTr="008934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1" w:type="pct"/>
            <w:shd w:val="clear" w:color="auto" w:fill="auto"/>
            <w:noWrap/>
            <w:vAlign w:val="bottom"/>
            <w:hideMark/>
          </w:tcPr>
          <w:p w14:paraId="3093E291" w14:textId="77777777" w:rsidR="009940D0" w:rsidRPr="000A7E42" w:rsidRDefault="009940D0" w:rsidP="009940D0">
            <w:pPr>
              <w:tabs>
                <w:tab w:val="left" w:pos="288"/>
                <w:tab w:val="left" w:pos="576"/>
                <w:tab w:val="left" w:pos="864"/>
                <w:tab w:val="left" w:pos="1152"/>
              </w:tabs>
              <w:spacing w:before="40" w:after="40" w:line="210" w:lineRule="exact"/>
              <w:ind w:right="40"/>
              <w:rPr>
                <w:b w:val="0"/>
                <w:bCs w:val="0"/>
                <w:sz w:val="17"/>
              </w:rPr>
            </w:pPr>
            <w:r w:rsidRPr="000A7E42">
              <w:rPr>
                <w:b w:val="0"/>
                <w:bCs w:val="0"/>
                <w:sz w:val="17"/>
              </w:rPr>
              <w:t>LBS</w:t>
            </w:r>
          </w:p>
        </w:tc>
        <w:tc>
          <w:tcPr>
            <w:tcW w:w="572" w:type="pct"/>
            <w:shd w:val="clear" w:color="auto" w:fill="auto"/>
            <w:noWrap/>
            <w:vAlign w:val="bottom"/>
            <w:hideMark/>
          </w:tcPr>
          <w:p w14:paraId="3467A2E7" w14:textId="77777777" w:rsidR="009940D0" w:rsidRPr="000A7E42" w:rsidRDefault="009940D0" w:rsidP="009940D0">
            <w:pPr>
              <w:tabs>
                <w:tab w:val="left" w:pos="288"/>
                <w:tab w:val="left" w:pos="576"/>
                <w:tab w:val="left" w:pos="864"/>
                <w:tab w:val="left" w:pos="1152"/>
              </w:tabs>
              <w:spacing w:before="40" w:after="40" w:line="210" w:lineRule="exact"/>
              <w:ind w:left="144" w:right="40"/>
              <w:jc w:val="right"/>
              <w:cnfStyle w:val="000000100000" w:firstRow="0" w:lastRow="0" w:firstColumn="0" w:lastColumn="0" w:oddVBand="0" w:evenVBand="0" w:oddHBand="1" w:evenHBand="0" w:firstRowFirstColumn="0" w:firstRowLastColumn="0" w:lastRowFirstColumn="0" w:lastRowLastColumn="0"/>
              <w:rPr>
                <w:sz w:val="17"/>
              </w:rPr>
            </w:pPr>
            <w:r w:rsidRPr="004A0E8B">
              <w:rPr>
                <w:sz w:val="17"/>
              </w:rPr>
              <w:t>705</w:t>
            </w:r>
          </w:p>
        </w:tc>
        <w:tc>
          <w:tcPr>
            <w:tcW w:w="1254" w:type="pct"/>
            <w:shd w:val="clear" w:color="auto" w:fill="auto"/>
            <w:noWrap/>
            <w:vAlign w:val="bottom"/>
            <w:hideMark/>
          </w:tcPr>
          <w:p w14:paraId="06E143AD" w14:textId="77777777" w:rsidR="009940D0" w:rsidRPr="000A7E42" w:rsidRDefault="009940D0" w:rsidP="009940D0">
            <w:pPr>
              <w:tabs>
                <w:tab w:val="left" w:pos="288"/>
                <w:tab w:val="left" w:pos="576"/>
                <w:tab w:val="left" w:pos="864"/>
                <w:tab w:val="left" w:pos="1152"/>
              </w:tabs>
              <w:spacing w:before="40" w:after="40" w:line="210" w:lineRule="exact"/>
              <w:ind w:left="144" w:right="40"/>
              <w:jc w:val="right"/>
              <w:cnfStyle w:val="000000100000" w:firstRow="0" w:lastRow="0" w:firstColumn="0" w:lastColumn="0" w:oddVBand="0" w:evenVBand="0" w:oddHBand="1" w:evenHBand="0" w:firstRowFirstColumn="0" w:firstRowLastColumn="0" w:lastRowFirstColumn="0" w:lastRowLastColumn="0"/>
              <w:rPr>
                <w:sz w:val="17"/>
              </w:rPr>
            </w:pPr>
            <w:r w:rsidRPr="004A0E8B">
              <w:rPr>
                <w:sz w:val="17"/>
              </w:rPr>
              <w:t>718</w:t>
            </w:r>
          </w:p>
        </w:tc>
        <w:tc>
          <w:tcPr>
            <w:tcW w:w="1236" w:type="pct"/>
            <w:shd w:val="clear" w:color="auto" w:fill="auto"/>
            <w:noWrap/>
            <w:vAlign w:val="bottom"/>
            <w:hideMark/>
          </w:tcPr>
          <w:p w14:paraId="0AEDE977" w14:textId="77777777" w:rsidR="009940D0" w:rsidRPr="000A7E42" w:rsidRDefault="009940D0" w:rsidP="009940D0">
            <w:pPr>
              <w:tabs>
                <w:tab w:val="left" w:pos="288"/>
                <w:tab w:val="left" w:pos="576"/>
                <w:tab w:val="left" w:pos="864"/>
                <w:tab w:val="left" w:pos="1152"/>
              </w:tabs>
              <w:spacing w:before="40" w:after="40" w:line="210" w:lineRule="exact"/>
              <w:ind w:left="144" w:right="40"/>
              <w:jc w:val="right"/>
              <w:cnfStyle w:val="000000100000" w:firstRow="0" w:lastRow="0" w:firstColumn="0" w:lastColumn="0" w:oddVBand="0" w:evenVBand="0" w:oddHBand="1" w:evenHBand="0" w:firstRowFirstColumn="0" w:firstRowLastColumn="0" w:lastRowFirstColumn="0" w:lastRowLastColumn="0"/>
              <w:rPr>
                <w:sz w:val="17"/>
              </w:rPr>
            </w:pPr>
            <w:r w:rsidRPr="004A0E8B">
              <w:rPr>
                <w:sz w:val="17"/>
              </w:rPr>
              <w:t>758</w:t>
            </w:r>
          </w:p>
        </w:tc>
        <w:tc>
          <w:tcPr>
            <w:tcW w:w="1267" w:type="pct"/>
            <w:shd w:val="clear" w:color="auto" w:fill="auto"/>
            <w:noWrap/>
            <w:vAlign w:val="bottom"/>
            <w:hideMark/>
          </w:tcPr>
          <w:p w14:paraId="642234BF" w14:textId="77777777" w:rsidR="009940D0" w:rsidRPr="000A7E42" w:rsidRDefault="009940D0" w:rsidP="009940D0">
            <w:pPr>
              <w:tabs>
                <w:tab w:val="left" w:pos="288"/>
                <w:tab w:val="left" w:pos="576"/>
                <w:tab w:val="left" w:pos="864"/>
                <w:tab w:val="left" w:pos="1152"/>
              </w:tabs>
              <w:spacing w:before="40" w:after="40" w:line="210" w:lineRule="exact"/>
              <w:ind w:left="144" w:right="40"/>
              <w:jc w:val="right"/>
              <w:cnfStyle w:val="000000100000" w:firstRow="0" w:lastRow="0" w:firstColumn="0" w:lastColumn="0" w:oddVBand="0" w:evenVBand="0" w:oddHBand="1" w:evenHBand="0" w:firstRowFirstColumn="0" w:firstRowLastColumn="0" w:lastRowFirstColumn="0" w:lastRowLastColumn="0"/>
              <w:rPr>
                <w:sz w:val="17"/>
              </w:rPr>
            </w:pPr>
            <w:r w:rsidRPr="004A0E8B">
              <w:rPr>
                <w:sz w:val="17"/>
              </w:rPr>
              <w:t>811</w:t>
            </w:r>
          </w:p>
        </w:tc>
      </w:tr>
      <w:tr w:rsidR="000A7E42" w:rsidRPr="000A7E42" w14:paraId="041A4707" w14:textId="77777777" w:rsidTr="00893430">
        <w:tc>
          <w:tcPr>
            <w:cnfStyle w:val="001000000000" w:firstRow="0" w:lastRow="0" w:firstColumn="1" w:lastColumn="0" w:oddVBand="0" w:evenVBand="0" w:oddHBand="0" w:evenHBand="0" w:firstRowFirstColumn="0" w:firstRowLastColumn="0" w:lastRowFirstColumn="0" w:lastRowLastColumn="0"/>
            <w:tcW w:w="671" w:type="pct"/>
            <w:shd w:val="clear" w:color="auto" w:fill="auto"/>
            <w:noWrap/>
            <w:vAlign w:val="bottom"/>
            <w:hideMark/>
          </w:tcPr>
          <w:p w14:paraId="514EF2B5" w14:textId="77777777" w:rsidR="009940D0" w:rsidRPr="000A7E42" w:rsidRDefault="009940D0" w:rsidP="009940D0">
            <w:pPr>
              <w:tabs>
                <w:tab w:val="left" w:pos="288"/>
                <w:tab w:val="left" w:pos="576"/>
                <w:tab w:val="left" w:pos="864"/>
                <w:tab w:val="left" w:pos="1152"/>
              </w:tabs>
              <w:spacing w:before="40" w:after="40" w:line="210" w:lineRule="exact"/>
              <w:ind w:right="40"/>
              <w:rPr>
                <w:b w:val="0"/>
                <w:bCs w:val="0"/>
                <w:sz w:val="17"/>
              </w:rPr>
            </w:pPr>
            <w:r w:rsidRPr="000A7E42">
              <w:rPr>
                <w:b w:val="0"/>
                <w:bCs w:val="0"/>
                <w:sz w:val="17"/>
              </w:rPr>
              <w:t>UBS</w:t>
            </w:r>
          </w:p>
        </w:tc>
        <w:tc>
          <w:tcPr>
            <w:tcW w:w="572" w:type="pct"/>
            <w:shd w:val="clear" w:color="auto" w:fill="auto"/>
            <w:noWrap/>
            <w:vAlign w:val="bottom"/>
            <w:hideMark/>
          </w:tcPr>
          <w:p w14:paraId="5CC1FB32" w14:textId="77777777" w:rsidR="009940D0" w:rsidRPr="000A7E42" w:rsidRDefault="009940D0" w:rsidP="009940D0">
            <w:pPr>
              <w:tabs>
                <w:tab w:val="left" w:pos="288"/>
                <w:tab w:val="left" w:pos="576"/>
                <w:tab w:val="left" w:pos="864"/>
                <w:tab w:val="left" w:pos="1152"/>
              </w:tabs>
              <w:spacing w:before="40" w:after="40" w:line="210" w:lineRule="exact"/>
              <w:ind w:left="144" w:right="40"/>
              <w:jc w:val="right"/>
              <w:cnfStyle w:val="000000000000" w:firstRow="0" w:lastRow="0" w:firstColumn="0" w:lastColumn="0" w:oddVBand="0" w:evenVBand="0" w:oddHBand="0" w:evenHBand="0" w:firstRowFirstColumn="0" w:firstRowLastColumn="0" w:lastRowFirstColumn="0" w:lastRowLastColumn="0"/>
              <w:rPr>
                <w:sz w:val="17"/>
              </w:rPr>
            </w:pPr>
            <w:r w:rsidRPr="004A0E8B">
              <w:rPr>
                <w:sz w:val="17"/>
              </w:rPr>
              <w:t>138</w:t>
            </w:r>
          </w:p>
        </w:tc>
        <w:tc>
          <w:tcPr>
            <w:tcW w:w="1254" w:type="pct"/>
            <w:shd w:val="clear" w:color="auto" w:fill="auto"/>
            <w:noWrap/>
            <w:vAlign w:val="bottom"/>
            <w:hideMark/>
          </w:tcPr>
          <w:p w14:paraId="18CE8728" w14:textId="77777777" w:rsidR="009940D0" w:rsidRPr="000A7E42" w:rsidRDefault="009940D0" w:rsidP="009940D0">
            <w:pPr>
              <w:tabs>
                <w:tab w:val="left" w:pos="288"/>
                <w:tab w:val="left" w:pos="576"/>
                <w:tab w:val="left" w:pos="864"/>
                <w:tab w:val="left" w:pos="1152"/>
              </w:tabs>
              <w:spacing w:before="40" w:after="40" w:line="210" w:lineRule="exact"/>
              <w:ind w:left="144" w:right="40"/>
              <w:jc w:val="right"/>
              <w:cnfStyle w:val="000000000000" w:firstRow="0" w:lastRow="0" w:firstColumn="0" w:lastColumn="0" w:oddVBand="0" w:evenVBand="0" w:oddHBand="0" w:evenHBand="0" w:firstRowFirstColumn="0" w:firstRowLastColumn="0" w:lastRowFirstColumn="0" w:lastRowLastColumn="0"/>
              <w:rPr>
                <w:sz w:val="17"/>
              </w:rPr>
            </w:pPr>
            <w:r w:rsidRPr="004A0E8B">
              <w:rPr>
                <w:sz w:val="17"/>
              </w:rPr>
              <w:t>150</w:t>
            </w:r>
          </w:p>
        </w:tc>
        <w:tc>
          <w:tcPr>
            <w:tcW w:w="1236" w:type="pct"/>
            <w:shd w:val="clear" w:color="auto" w:fill="auto"/>
            <w:noWrap/>
            <w:vAlign w:val="bottom"/>
            <w:hideMark/>
          </w:tcPr>
          <w:p w14:paraId="4623C2C7" w14:textId="77777777" w:rsidR="009940D0" w:rsidRPr="000A7E42" w:rsidRDefault="009940D0" w:rsidP="009940D0">
            <w:pPr>
              <w:tabs>
                <w:tab w:val="left" w:pos="288"/>
                <w:tab w:val="left" w:pos="576"/>
                <w:tab w:val="left" w:pos="864"/>
                <w:tab w:val="left" w:pos="1152"/>
              </w:tabs>
              <w:spacing w:before="40" w:after="40" w:line="210" w:lineRule="exact"/>
              <w:ind w:left="144" w:right="40"/>
              <w:jc w:val="right"/>
              <w:cnfStyle w:val="000000000000" w:firstRow="0" w:lastRow="0" w:firstColumn="0" w:lastColumn="0" w:oddVBand="0" w:evenVBand="0" w:oddHBand="0" w:evenHBand="0" w:firstRowFirstColumn="0" w:firstRowLastColumn="0" w:lastRowFirstColumn="0" w:lastRowLastColumn="0"/>
              <w:rPr>
                <w:sz w:val="17"/>
              </w:rPr>
            </w:pPr>
            <w:r w:rsidRPr="004A0E8B">
              <w:rPr>
                <w:sz w:val="17"/>
              </w:rPr>
              <w:t>163</w:t>
            </w:r>
          </w:p>
        </w:tc>
        <w:tc>
          <w:tcPr>
            <w:tcW w:w="1267" w:type="pct"/>
            <w:shd w:val="clear" w:color="auto" w:fill="auto"/>
            <w:noWrap/>
            <w:vAlign w:val="bottom"/>
            <w:hideMark/>
          </w:tcPr>
          <w:p w14:paraId="64F41D70" w14:textId="77777777" w:rsidR="009940D0" w:rsidRPr="000A7E42" w:rsidRDefault="009940D0" w:rsidP="009940D0">
            <w:pPr>
              <w:tabs>
                <w:tab w:val="left" w:pos="288"/>
                <w:tab w:val="left" w:pos="576"/>
                <w:tab w:val="left" w:pos="864"/>
                <w:tab w:val="left" w:pos="1152"/>
              </w:tabs>
              <w:spacing w:before="40" w:after="40" w:line="210" w:lineRule="exact"/>
              <w:ind w:left="144" w:right="40"/>
              <w:jc w:val="right"/>
              <w:cnfStyle w:val="000000000000" w:firstRow="0" w:lastRow="0" w:firstColumn="0" w:lastColumn="0" w:oddVBand="0" w:evenVBand="0" w:oddHBand="0" w:evenHBand="0" w:firstRowFirstColumn="0" w:firstRowLastColumn="0" w:lastRowFirstColumn="0" w:lastRowLastColumn="0"/>
              <w:rPr>
                <w:sz w:val="17"/>
              </w:rPr>
            </w:pPr>
            <w:r w:rsidRPr="004A0E8B">
              <w:rPr>
                <w:sz w:val="17"/>
              </w:rPr>
              <w:t>188</w:t>
            </w:r>
          </w:p>
        </w:tc>
      </w:tr>
      <w:tr w:rsidR="000A7E42" w:rsidRPr="000A7E42" w14:paraId="79A1711D" w14:textId="77777777" w:rsidTr="008934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1" w:type="pct"/>
            <w:shd w:val="clear" w:color="auto" w:fill="auto"/>
            <w:noWrap/>
            <w:vAlign w:val="bottom"/>
            <w:hideMark/>
          </w:tcPr>
          <w:p w14:paraId="7F239C40" w14:textId="77777777" w:rsidR="009940D0" w:rsidRPr="000A7E42" w:rsidRDefault="009940D0" w:rsidP="009940D0">
            <w:pPr>
              <w:tabs>
                <w:tab w:val="left" w:pos="288"/>
                <w:tab w:val="left" w:pos="576"/>
                <w:tab w:val="left" w:pos="864"/>
                <w:tab w:val="left" w:pos="1152"/>
              </w:tabs>
              <w:spacing w:before="40" w:after="40" w:line="210" w:lineRule="exact"/>
              <w:ind w:right="40"/>
              <w:rPr>
                <w:b w:val="0"/>
                <w:bCs w:val="0"/>
                <w:sz w:val="17"/>
              </w:rPr>
            </w:pPr>
            <w:r w:rsidRPr="000A7E42">
              <w:rPr>
                <w:b w:val="0"/>
                <w:bCs w:val="0"/>
                <w:sz w:val="17"/>
              </w:rPr>
              <w:t>BCS</w:t>
            </w:r>
          </w:p>
        </w:tc>
        <w:tc>
          <w:tcPr>
            <w:tcW w:w="572" w:type="pct"/>
            <w:shd w:val="clear" w:color="auto" w:fill="auto"/>
            <w:noWrap/>
            <w:vAlign w:val="bottom"/>
            <w:hideMark/>
          </w:tcPr>
          <w:p w14:paraId="142E32BF" w14:textId="77777777" w:rsidR="009940D0" w:rsidRPr="000A7E42" w:rsidRDefault="009940D0" w:rsidP="009940D0">
            <w:pPr>
              <w:tabs>
                <w:tab w:val="left" w:pos="288"/>
                <w:tab w:val="left" w:pos="576"/>
                <w:tab w:val="left" w:pos="864"/>
                <w:tab w:val="left" w:pos="1152"/>
              </w:tabs>
              <w:spacing w:before="40" w:after="40" w:line="210" w:lineRule="exact"/>
              <w:ind w:left="144" w:right="40"/>
              <w:jc w:val="right"/>
              <w:cnfStyle w:val="000000100000" w:firstRow="0" w:lastRow="0" w:firstColumn="0" w:lastColumn="0" w:oddVBand="0" w:evenVBand="0" w:oddHBand="1" w:evenHBand="0" w:firstRowFirstColumn="0" w:firstRowLastColumn="0" w:lastRowFirstColumn="0" w:lastRowLastColumn="0"/>
              <w:rPr>
                <w:sz w:val="17"/>
              </w:rPr>
            </w:pPr>
            <w:r w:rsidRPr="004A0E8B">
              <w:rPr>
                <w:sz w:val="17"/>
              </w:rPr>
              <w:t>223</w:t>
            </w:r>
          </w:p>
        </w:tc>
        <w:tc>
          <w:tcPr>
            <w:tcW w:w="1254" w:type="pct"/>
            <w:shd w:val="clear" w:color="auto" w:fill="auto"/>
            <w:noWrap/>
            <w:vAlign w:val="bottom"/>
            <w:hideMark/>
          </w:tcPr>
          <w:p w14:paraId="4B5D87A7" w14:textId="77777777" w:rsidR="009940D0" w:rsidRPr="000A7E42" w:rsidRDefault="009940D0" w:rsidP="009940D0">
            <w:pPr>
              <w:tabs>
                <w:tab w:val="left" w:pos="288"/>
                <w:tab w:val="left" w:pos="576"/>
                <w:tab w:val="left" w:pos="864"/>
                <w:tab w:val="left" w:pos="1152"/>
              </w:tabs>
              <w:spacing w:before="40" w:after="40" w:line="210" w:lineRule="exact"/>
              <w:ind w:left="144" w:right="40"/>
              <w:jc w:val="right"/>
              <w:cnfStyle w:val="000000100000" w:firstRow="0" w:lastRow="0" w:firstColumn="0" w:lastColumn="0" w:oddVBand="0" w:evenVBand="0" w:oddHBand="1" w:evenHBand="0" w:firstRowFirstColumn="0" w:firstRowLastColumn="0" w:lastRowFirstColumn="0" w:lastRowLastColumn="0"/>
              <w:rPr>
                <w:sz w:val="17"/>
              </w:rPr>
            </w:pPr>
            <w:r w:rsidRPr="004A0E8B">
              <w:rPr>
                <w:sz w:val="17"/>
              </w:rPr>
              <w:t>240</w:t>
            </w:r>
          </w:p>
        </w:tc>
        <w:tc>
          <w:tcPr>
            <w:tcW w:w="1236" w:type="pct"/>
            <w:shd w:val="clear" w:color="auto" w:fill="auto"/>
            <w:noWrap/>
            <w:vAlign w:val="bottom"/>
            <w:hideMark/>
          </w:tcPr>
          <w:p w14:paraId="5E29E955" w14:textId="77777777" w:rsidR="009940D0" w:rsidRPr="000A7E42" w:rsidRDefault="009940D0" w:rsidP="009940D0">
            <w:pPr>
              <w:tabs>
                <w:tab w:val="left" w:pos="288"/>
                <w:tab w:val="left" w:pos="576"/>
                <w:tab w:val="left" w:pos="864"/>
                <w:tab w:val="left" w:pos="1152"/>
              </w:tabs>
              <w:spacing w:before="40" w:after="40" w:line="210" w:lineRule="exact"/>
              <w:ind w:left="144" w:right="40"/>
              <w:jc w:val="right"/>
              <w:cnfStyle w:val="000000100000" w:firstRow="0" w:lastRow="0" w:firstColumn="0" w:lastColumn="0" w:oddVBand="0" w:evenVBand="0" w:oddHBand="1" w:evenHBand="0" w:firstRowFirstColumn="0" w:firstRowLastColumn="0" w:lastRowFirstColumn="0" w:lastRowLastColumn="0"/>
              <w:rPr>
                <w:sz w:val="17"/>
              </w:rPr>
            </w:pPr>
            <w:r w:rsidRPr="004A0E8B">
              <w:rPr>
                <w:sz w:val="17"/>
              </w:rPr>
              <w:t>236</w:t>
            </w:r>
          </w:p>
        </w:tc>
        <w:tc>
          <w:tcPr>
            <w:tcW w:w="1267" w:type="pct"/>
            <w:shd w:val="clear" w:color="auto" w:fill="auto"/>
            <w:noWrap/>
            <w:vAlign w:val="bottom"/>
            <w:hideMark/>
          </w:tcPr>
          <w:p w14:paraId="08E94FA7" w14:textId="77777777" w:rsidR="009940D0" w:rsidRPr="000A7E42" w:rsidRDefault="009940D0" w:rsidP="009940D0">
            <w:pPr>
              <w:tabs>
                <w:tab w:val="left" w:pos="288"/>
                <w:tab w:val="left" w:pos="576"/>
                <w:tab w:val="left" w:pos="864"/>
                <w:tab w:val="left" w:pos="1152"/>
              </w:tabs>
              <w:spacing w:before="40" w:after="40" w:line="210" w:lineRule="exact"/>
              <w:ind w:left="144" w:right="40"/>
              <w:jc w:val="right"/>
              <w:cnfStyle w:val="000000100000" w:firstRow="0" w:lastRow="0" w:firstColumn="0" w:lastColumn="0" w:oddVBand="0" w:evenVBand="0" w:oddHBand="1" w:evenHBand="0" w:firstRowFirstColumn="0" w:firstRowLastColumn="0" w:lastRowFirstColumn="0" w:lastRowLastColumn="0"/>
              <w:rPr>
                <w:sz w:val="17"/>
              </w:rPr>
            </w:pPr>
            <w:r w:rsidRPr="004A0E8B">
              <w:rPr>
                <w:sz w:val="17"/>
              </w:rPr>
              <w:t>250</w:t>
            </w:r>
          </w:p>
        </w:tc>
      </w:tr>
      <w:tr w:rsidR="000A7E42" w:rsidRPr="000A7E42" w14:paraId="43F73432" w14:textId="77777777" w:rsidTr="00893430">
        <w:tc>
          <w:tcPr>
            <w:cnfStyle w:val="001000000000" w:firstRow="0" w:lastRow="0" w:firstColumn="1" w:lastColumn="0" w:oddVBand="0" w:evenVBand="0" w:oddHBand="0" w:evenHBand="0" w:firstRowFirstColumn="0" w:firstRowLastColumn="0" w:lastRowFirstColumn="0" w:lastRowLastColumn="0"/>
            <w:tcW w:w="671" w:type="pct"/>
            <w:tcBorders>
              <w:bottom w:val="single" w:sz="4" w:space="0" w:color="auto"/>
            </w:tcBorders>
            <w:shd w:val="clear" w:color="auto" w:fill="auto"/>
            <w:noWrap/>
            <w:vAlign w:val="bottom"/>
            <w:hideMark/>
          </w:tcPr>
          <w:p w14:paraId="417D4F42" w14:textId="77777777" w:rsidR="009940D0" w:rsidRPr="000A7E42" w:rsidRDefault="009940D0" w:rsidP="00FD7429">
            <w:pPr>
              <w:tabs>
                <w:tab w:val="left" w:pos="288"/>
                <w:tab w:val="left" w:pos="576"/>
                <w:tab w:val="left" w:pos="864"/>
                <w:tab w:val="left" w:pos="1152"/>
              </w:tabs>
              <w:spacing w:before="40" w:after="81" w:line="210" w:lineRule="exact"/>
              <w:ind w:right="40"/>
              <w:rPr>
                <w:b w:val="0"/>
                <w:bCs w:val="0"/>
                <w:sz w:val="17"/>
              </w:rPr>
            </w:pPr>
            <w:r w:rsidRPr="000A7E42">
              <w:rPr>
                <w:b w:val="0"/>
                <w:bCs w:val="0"/>
                <w:sz w:val="17"/>
              </w:rPr>
              <w:t>SSS</w:t>
            </w:r>
          </w:p>
        </w:tc>
        <w:tc>
          <w:tcPr>
            <w:tcW w:w="572" w:type="pct"/>
            <w:tcBorders>
              <w:bottom w:val="single" w:sz="4" w:space="0" w:color="auto"/>
            </w:tcBorders>
            <w:shd w:val="clear" w:color="auto" w:fill="auto"/>
            <w:noWrap/>
            <w:vAlign w:val="bottom"/>
            <w:hideMark/>
          </w:tcPr>
          <w:p w14:paraId="7F567C33" w14:textId="77777777" w:rsidR="009940D0" w:rsidRPr="000A7E42" w:rsidRDefault="009940D0" w:rsidP="00FD7429">
            <w:pPr>
              <w:tabs>
                <w:tab w:val="left" w:pos="288"/>
                <w:tab w:val="left" w:pos="576"/>
                <w:tab w:val="left" w:pos="864"/>
                <w:tab w:val="left" w:pos="1152"/>
              </w:tabs>
              <w:spacing w:before="40" w:after="81" w:line="210" w:lineRule="exact"/>
              <w:ind w:left="144" w:right="40"/>
              <w:jc w:val="right"/>
              <w:cnfStyle w:val="000000000000" w:firstRow="0" w:lastRow="0" w:firstColumn="0" w:lastColumn="0" w:oddVBand="0" w:evenVBand="0" w:oddHBand="0" w:evenHBand="0" w:firstRowFirstColumn="0" w:firstRowLastColumn="0" w:lastRowFirstColumn="0" w:lastRowLastColumn="0"/>
              <w:rPr>
                <w:sz w:val="17"/>
              </w:rPr>
            </w:pPr>
            <w:r w:rsidRPr="004A0E8B">
              <w:rPr>
                <w:sz w:val="17"/>
              </w:rPr>
              <w:t>145</w:t>
            </w:r>
          </w:p>
        </w:tc>
        <w:tc>
          <w:tcPr>
            <w:tcW w:w="1254" w:type="pct"/>
            <w:tcBorders>
              <w:bottom w:val="single" w:sz="4" w:space="0" w:color="auto"/>
            </w:tcBorders>
            <w:shd w:val="clear" w:color="auto" w:fill="auto"/>
            <w:noWrap/>
            <w:vAlign w:val="bottom"/>
            <w:hideMark/>
          </w:tcPr>
          <w:p w14:paraId="33E7BFF1" w14:textId="77777777" w:rsidR="009940D0" w:rsidRPr="000A7E42" w:rsidRDefault="009940D0" w:rsidP="00FD7429">
            <w:pPr>
              <w:tabs>
                <w:tab w:val="left" w:pos="288"/>
                <w:tab w:val="left" w:pos="576"/>
                <w:tab w:val="left" w:pos="864"/>
                <w:tab w:val="left" w:pos="1152"/>
              </w:tabs>
              <w:spacing w:before="40" w:after="81" w:line="210" w:lineRule="exact"/>
              <w:ind w:left="144" w:right="40"/>
              <w:jc w:val="right"/>
              <w:cnfStyle w:val="000000000000" w:firstRow="0" w:lastRow="0" w:firstColumn="0" w:lastColumn="0" w:oddVBand="0" w:evenVBand="0" w:oddHBand="0" w:evenHBand="0" w:firstRowFirstColumn="0" w:firstRowLastColumn="0" w:lastRowFirstColumn="0" w:lastRowLastColumn="0"/>
              <w:rPr>
                <w:sz w:val="17"/>
              </w:rPr>
            </w:pPr>
            <w:r w:rsidRPr="004A0E8B">
              <w:rPr>
                <w:sz w:val="17"/>
              </w:rPr>
              <w:t>160</w:t>
            </w:r>
          </w:p>
        </w:tc>
        <w:tc>
          <w:tcPr>
            <w:tcW w:w="1236" w:type="pct"/>
            <w:tcBorders>
              <w:bottom w:val="single" w:sz="4" w:space="0" w:color="auto"/>
            </w:tcBorders>
            <w:shd w:val="clear" w:color="auto" w:fill="auto"/>
            <w:noWrap/>
            <w:vAlign w:val="bottom"/>
            <w:hideMark/>
          </w:tcPr>
          <w:p w14:paraId="5CBB4D80" w14:textId="77777777" w:rsidR="009940D0" w:rsidRPr="000A7E42" w:rsidRDefault="009940D0" w:rsidP="00FD7429">
            <w:pPr>
              <w:tabs>
                <w:tab w:val="left" w:pos="288"/>
                <w:tab w:val="left" w:pos="576"/>
                <w:tab w:val="left" w:pos="864"/>
                <w:tab w:val="left" w:pos="1152"/>
              </w:tabs>
              <w:spacing w:before="40" w:after="81" w:line="210" w:lineRule="exact"/>
              <w:ind w:left="144" w:right="40"/>
              <w:jc w:val="right"/>
              <w:cnfStyle w:val="000000000000" w:firstRow="0" w:lastRow="0" w:firstColumn="0" w:lastColumn="0" w:oddVBand="0" w:evenVBand="0" w:oddHBand="0" w:evenHBand="0" w:firstRowFirstColumn="0" w:firstRowLastColumn="0" w:lastRowFirstColumn="0" w:lastRowLastColumn="0"/>
              <w:rPr>
                <w:sz w:val="17"/>
              </w:rPr>
            </w:pPr>
            <w:r w:rsidRPr="004A0E8B">
              <w:rPr>
                <w:sz w:val="17"/>
              </w:rPr>
              <w:t>171</w:t>
            </w:r>
          </w:p>
        </w:tc>
        <w:tc>
          <w:tcPr>
            <w:tcW w:w="1267" w:type="pct"/>
            <w:tcBorders>
              <w:bottom w:val="single" w:sz="4" w:space="0" w:color="auto"/>
            </w:tcBorders>
            <w:shd w:val="clear" w:color="auto" w:fill="auto"/>
            <w:noWrap/>
            <w:vAlign w:val="bottom"/>
            <w:hideMark/>
          </w:tcPr>
          <w:p w14:paraId="1899163F" w14:textId="77777777" w:rsidR="009940D0" w:rsidRPr="000A7E42" w:rsidRDefault="009940D0" w:rsidP="00FD7429">
            <w:pPr>
              <w:tabs>
                <w:tab w:val="left" w:pos="288"/>
                <w:tab w:val="left" w:pos="576"/>
                <w:tab w:val="left" w:pos="864"/>
                <w:tab w:val="left" w:pos="1152"/>
              </w:tabs>
              <w:spacing w:before="40" w:after="81" w:line="210" w:lineRule="exact"/>
              <w:ind w:left="144" w:right="40"/>
              <w:jc w:val="right"/>
              <w:cnfStyle w:val="000000000000" w:firstRow="0" w:lastRow="0" w:firstColumn="0" w:lastColumn="0" w:oddVBand="0" w:evenVBand="0" w:oddHBand="0" w:evenHBand="0" w:firstRowFirstColumn="0" w:firstRowLastColumn="0" w:lastRowFirstColumn="0" w:lastRowLastColumn="0"/>
              <w:rPr>
                <w:sz w:val="17"/>
              </w:rPr>
            </w:pPr>
            <w:r w:rsidRPr="004A0E8B">
              <w:rPr>
                <w:sz w:val="17"/>
              </w:rPr>
              <w:t>189</w:t>
            </w:r>
          </w:p>
        </w:tc>
      </w:tr>
      <w:tr w:rsidR="000A7E42" w:rsidRPr="000A7E42" w14:paraId="01CEA809" w14:textId="77777777" w:rsidTr="008934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1" w:type="pct"/>
            <w:tcBorders>
              <w:top w:val="single" w:sz="4" w:space="0" w:color="auto"/>
              <w:bottom w:val="single" w:sz="12" w:space="0" w:color="auto"/>
            </w:tcBorders>
            <w:shd w:val="clear" w:color="auto" w:fill="auto"/>
            <w:noWrap/>
            <w:vAlign w:val="bottom"/>
            <w:hideMark/>
          </w:tcPr>
          <w:p w14:paraId="7D9A3CAD" w14:textId="1CDD387A" w:rsidR="009940D0" w:rsidRPr="000A7E42" w:rsidRDefault="00FD7429" w:rsidP="00FD7429">
            <w:pPr>
              <w:tabs>
                <w:tab w:val="left" w:pos="288"/>
                <w:tab w:val="left" w:pos="576"/>
                <w:tab w:val="left" w:pos="864"/>
                <w:tab w:val="left" w:pos="1152"/>
              </w:tabs>
              <w:spacing w:before="81" w:after="81" w:line="210" w:lineRule="exact"/>
              <w:ind w:right="40"/>
              <w:rPr>
                <w:bCs w:val="0"/>
                <w:sz w:val="17"/>
              </w:rPr>
            </w:pPr>
            <w:r w:rsidRPr="004A0E8B">
              <w:rPr>
                <w:bCs w:val="0"/>
                <w:sz w:val="17"/>
              </w:rPr>
              <w:tab/>
            </w:r>
            <w:r w:rsidR="009940D0" w:rsidRPr="004A0E8B">
              <w:rPr>
                <w:bCs w:val="0"/>
                <w:sz w:val="17"/>
              </w:rPr>
              <w:t>Total</w:t>
            </w:r>
          </w:p>
        </w:tc>
        <w:tc>
          <w:tcPr>
            <w:tcW w:w="572" w:type="pct"/>
            <w:tcBorders>
              <w:top w:val="single" w:sz="4" w:space="0" w:color="auto"/>
              <w:bottom w:val="single" w:sz="12" w:space="0" w:color="auto"/>
            </w:tcBorders>
            <w:shd w:val="clear" w:color="auto" w:fill="auto"/>
            <w:noWrap/>
            <w:vAlign w:val="bottom"/>
            <w:hideMark/>
          </w:tcPr>
          <w:p w14:paraId="2116A2E0" w14:textId="5EC1609C" w:rsidR="009940D0" w:rsidRPr="000A7E42" w:rsidRDefault="009940D0" w:rsidP="00FD7429">
            <w:pPr>
              <w:tabs>
                <w:tab w:val="left" w:pos="288"/>
                <w:tab w:val="left" w:pos="576"/>
                <w:tab w:val="left" w:pos="864"/>
                <w:tab w:val="left" w:pos="1152"/>
              </w:tabs>
              <w:spacing w:before="81" w:after="81" w:line="210" w:lineRule="exact"/>
              <w:ind w:left="144" w:right="40"/>
              <w:jc w:val="right"/>
              <w:cnfStyle w:val="000000100000" w:firstRow="0" w:lastRow="0" w:firstColumn="0" w:lastColumn="0" w:oddVBand="0" w:evenVBand="0" w:oddHBand="1" w:evenHBand="0" w:firstRowFirstColumn="0" w:firstRowLastColumn="0" w:lastRowFirstColumn="0" w:lastRowLastColumn="0"/>
              <w:rPr>
                <w:b/>
                <w:sz w:val="17"/>
              </w:rPr>
            </w:pPr>
            <w:r w:rsidRPr="004A0E8B">
              <w:rPr>
                <w:b/>
                <w:sz w:val="17"/>
              </w:rPr>
              <w:t>1</w:t>
            </w:r>
            <w:r w:rsidR="00FD7429" w:rsidRPr="004A0E8B">
              <w:rPr>
                <w:b/>
                <w:sz w:val="17"/>
              </w:rPr>
              <w:t xml:space="preserve"> </w:t>
            </w:r>
            <w:r w:rsidRPr="004A0E8B">
              <w:rPr>
                <w:b/>
                <w:sz w:val="17"/>
              </w:rPr>
              <w:t>211</w:t>
            </w:r>
          </w:p>
        </w:tc>
        <w:tc>
          <w:tcPr>
            <w:tcW w:w="1254" w:type="pct"/>
            <w:tcBorders>
              <w:top w:val="single" w:sz="4" w:space="0" w:color="auto"/>
              <w:bottom w:val="single" w:sz="12" w:space="0" w:color="auto"/>
            </w:tcBorders>
            <w:shd w:val="clear" w:color="auto" w:fill="auto"/>
            <w:noWrap/>
            <w:vAlign w:val="bottom"/>
            <w:hideMark/>
          </w:tcPr>
          <w:p w14:paraId="7C731FBF" w14:textId="351416F4" w:rsidR="009940D0" w:rsidRPr="000A7E42" w:rsidRDefault="009940D0" w:rsidP="00FD7429">
            <w:pPr>
              <w:tabs>
                <w:tab w:val="left" w:pos="288"/>
                <w:tab w:val="left" w:pos="576"/>
                <w:tab w:val="left" w:pos="864"/>
                <w:tab w:val="left" w:pos="1152"/>
              </w:tabs>
              <w:spacing w:before="81" w:after="81" w:line="210" w:lineRule="exact"/>
              <w:ind w:left="144" w:right="40"/>
              <w:jc w:val="right"/>
              <w:cnfStyle w:val="000000100000" w:firstRow="0" w:lastRow="0" w:firstColumn="0" w:lastColumn="0" w:oddVBand="0" w:evenVBand="0" w:oddHBand="1" w:evenHBand="0" w:firstRowFirstColumn="0" w:firstRowLastColumn="0" w:lastRowFirstColumn="0" w:lastRowLastColumn="0"/>
              <w:rPr>
                <w:b/>
                <w:sz w:val="17"/>
              </w:rPr>
            </w:pPr>
            <w:r w:rsidRPr="004A0E8B">
              <w:rPr>
                <w:b/>
                <w:sz w:val="17"/>
              </w:rPr>
              <w:t>1</w:t>
            </w:r>
            <w:r w:rsidR="00FD7429" w:rsidRPr="004A0E8B">
              <w:rPr>
                <w:b/>
                <w:sz w:val="17"/>
              </w:rPr>
              <w:t xml:space="preserve"> </w:t>
            </w:r>
            <w:r w:rsidRPr="004A0E8B">
              <w:rPr>
                <w:b/>
                <w:sz w:val="17"/>
              </w:rPr>
              <w:t>268</w:t>
            </w:r>
          </w:p>
        </w:tc>
        <w:tc>
          <w:tcPr>
            <w:tcW w:w="1236" w:type="pct"/>
            <w:tcBorders>
              <w:top w:val="single" w:sz="4" w:space="0" w:color="auto"/>
              <w:bottom w:val="single" w:sz="12" w:space="0" w:color="auto"/>
            </w:tcBorders>
            <w:shd w:val="clear" w:color="auto" w:fill="auto"/>
            <w:noWrap/>
            <w:vAlign w:val="bottom"/>
            <w:hideMark/>
          </w:tcPr>
          <w:p w14:paraId="6795E150" w14:textId="52D4497D" w:rsidR="009940D0" w:rsidRPr="000A7E42" w:rsidRDefault="009940D0" w:rsidP="00FD7429">
            <w:pPr>
              <w:tabs>
                <w:tab w:val="left" w:pos="288"/>
                <w:tab w:val="left" w:pos="576"/>
                <w:tab w:val="left" w:pos="864"/>
                <w:tab w:val="left" w:pos="1152"/>
              </w:tabs>
              <w:spacing w:before="81" w:after="81" w:line="210" w:lineRule="exact"/>
              <w:ind w:left="144" w:right="40"/>
              <w:jc w:val="right"/>
              <w:cnfStyle w:val="000000100000" w:firstRow="0" w:lastRow="0" w:firstColumn="0" w:lastColumn="0" w:oddVBand="0" w:evenVBand="0" w:oddHBand="1" w:evenHBand="0" w:firstRowFirstColumn="0" w:firstRowLastColumn="0" w:lastRowFirstColumn="0" w:lastRowLastColumn="0"/>
              <w:rPr>
                <w:b/>
                <w:sz w:val="17"/>
              </w:rPr>
            </w:pPr>
            <w:r w:rsidRPr="004A0E8B">
              <w:rPr>
                <w:b/>
                <w:sz w:val="17"/>
              </w:rPr>
              <w:t>1</w:t>
            </w:r>
            <w:r w:rsidR="00FD7429" w:rsidRPr="004A0E8B">
              <w:rPr>
                <w:b/>
                <w:sz w:val="17"/>
              </w:rPr>
              <w:t xml:space="preserve"> </w:t>
            </w:r>
            <w:r w:rsidRPr="004A0E8B">
              <w:rPr>
                <w:b/>
                <w:sz w:val="17"/>
              </w:rPr>
              <w:t>328</w:t>
            </w:r>
          </w:p>
        </w:tc>
        <w:tc>
          <w:tcPr>
            <w:tcW w:w="1267" w:type="pct"/>
            <w:tcBorders>
              <w:top w:val="single" w:sz="4" w:space="0" w:color="auto"/>
              <w:bottom w:val="single" w:sz="12" w:space="0" w:color="auto"/>
            </w:tcBorders>
            <w:shd w:val="clear" w:color="auto" w:fill="auto"/>
            <w:noWrap/>
            <w:vAlign w:val="bottom"/>
            <w:hideMark/>
          </w:tcPr>
          <w:p w14:paraId="7BF1AEDF" w14:textId="6DCC548B" w:rsidR="009940D0" w:rsidRPr="004A0E8B" w:rsidRDefault="009940D0" w:rsidP="00FD7429">
            <w:pPr>
              <w:tabs>
                <w:tab w:val="left" w:pos="288"/>
                <w:tab w:val="left" w:pos="576"/>
                <w:tab w:val="left" w:pos="864"/>
                <w:tab w:val="left" w:pos="1152"/>
              </w:tabs>
              <w:spacing w:before="81" w:after="81" w:line="210" w:lineRule="exact"/>
              <w:ind w:left="144" w:right="40"/>
              <w:jc w:val="right"/>
              <w:cnfStyle w:val="000000100000" w:firstRow="0" w:lastRow="0" w:firstColumn="0" w:lastColumn="0" w:oddVBand="0" w:evenVBand="0" w:oddHBand="1" w:evenHBand="0" w:firstRowFirstColumn="0" w:firstRowLastColumn="0" w:lastRowFirstColumn="0" w:lastRowLastColumn="0"/>
              <w:rPr>
                <w:b/>
                <w:sz w:val="17"/>
              </w:rPr>
            </w:pPr>
            <w:r w:rsidRPr="004A0E8B">
              <w:rPr>
                <w:b/>
                <w:sz w:val="17"/>
              </w:rPr>
              <w:t>1</w:t>
            </w:r>
            <w:r w:rsidR="00FD7429" w:rsidRPr="004A0E8B">
              <w:rPr>
                <w:b/>
                <w:sz w:val="17"/>
              </w:rPr>
              <w:t xml:space="preserve"> </w:t>
            </w:r>
            <w:r w:rsidRPr="004A0E8B">
              <w:rPr>
                <w:b/>
                <w:sz w:val="17"/>
              </w:rPr>
              <w:t>438</w:t>
            </w:r>
          </w:p>
        </w:tc>
      </w:tr>
    </w:tbl>
    <w:p w14:paraId="2B614408" w14:textId="3BA435EF" w:rsidR="009940D0" w:rsidRPr="000A7E42" w:rsidRDefault="009940D0" w:rsidP="00FD7429">
      <w:pPr>
        <w:pStyle w:val="SingleTxt"/>
        <w:spacing w:after="0" w:line="120" w:lineRule="exact"/>
        <w:rPr>
          <w:sz w:val="10"/>
        </w:rPr>
      </w:pPr>
    </w:p>
    <w:p w14:paraId="25B5F5EE" w14:textId="50A878B6" w:rsidR="00FD7429" w:rsidRPr="000A7E42" w:rsidRDefault="00FD7429" w:rsidP="00FD7429">
      <w:pPr>
        <w:pStyle w:val="SingleTxt"/>
        <w:spacing w:after="0" w:line="120" w:lineRule="exact"/>
        <w:rPr>
          <w:sz w:val="10"/>
        </w:rPr>
      </w:pPr>
    </w:p>
    <w:p w14:paraId="5DE5588B" w14:textId="4D7BA938" w:rsidR="00182241" w:rsidRPr="000A7E42" w:rsidRDefault="00182241" w:rsidP="00182241">
      <w:pPr>
        <w:pStyle w:val="SingleTxt"/>
      </w:pPr>
      <w:r w:rsidRPr="004A0E8B">
        <w:t>57</w:t>
      </w:r>
      <w:r w:rsidRPr="000A7E42">
        <w:t>.</w:t>
      </w:r>
      <w:r w:rsidRPr="000A7E42">
        <w:tab/>
        <w:t xml:space="preserve">There has also been a notably significant increase in school enrolment at different education levels from </w:t>
      </w:r>
      <w:r w:rsidRPr="004A0E8B">
        <w:t>104</w:t>
      </w:r>
      <w:r w:rsidRPr="000A7E42">
        <w:t xml:space="preserve"> per cent in </w:t>
      </w:r>
      <w:r w:rsidRPr="004A0E8B">
        <w:t>2016</w:t>
      </w:r>
      <w:r w:rsidRPr="000A7E42">
        <w:t xml:space="preserve"> and </w:t>
      </w:r>
      <w:r w:rsidRPr="004A0E8B">
        <w:t>112</w:t>
      </w:r>
      <w:r w:rsidRPr="000A7E42">
        <w:t>.</w:t>
      </w:r>
      <w:r w:rsidRPr="004A0E8B">
        <w:t>7</w:t>
      </w:r>
      <w:r w:rsidR="00904379" w:rsidRPr="000A7E42">
        <w:t xml:space="preserve"> p</w:t>
      </w:r>
      <w:r w:rsidRPr="000A7E42">
        <w:t xml:space="preserve">er cent in </w:t>
      </w:r>
      <w:r w:rsidRPr="004A0E8B">
        <w:t>2018</w:t>
      </w:r>
      <w:r w:rsidRPr="000A7E42">
        <w:t xml:space="preserve">. This includes Madrassa (Islamic religious schools) enrolment, which is now officially recognized. During the same period, the gross enrolment rate for girls increased from </w:t>
      </w:r>
      <w:r w:rsidRPr="004A0E8B">
        <w:t>89</w:t>
      </w:r>
      <w:r w:rsidRPr="000A7E42">
        <w:t>.</w:t>
      </w:r>
      <w:r w:rsidRPr="004A0E8B">
        <w:t>1</w:t>
      </w:r>
      <w:r w:rsidRPr="000A7E42">
        <w:t xml:space="preserve"> per cent in </w:t>
      </w:r>
      <w:r w:rsidRPr="004A0E8B">
        <w:t>2010</w:t>
      </w:r>
      <w:r w:rsidRPr="000A7E42">
        <w:t xml:space="preserve"> to </w:t>
      </w:r>
      <w:r w:rsidRPr="004A0E8B">
        <w:t>116</w:t>
      </w:r>
      <w:r w:rsidRPr="000A7E42">
        <w:t>.</w:t>
      </w:r>
      <w:r w:rsidRPr="004A0E8B">
        <w:t>5</w:t>
      </w:r>
      <w:r w:rsidRPr="000A7E42">
        <w:t xml:space="preserve"> per cent in </w:t>
      </w:r>
      <w:r w:rsidRPr="004A0E8B">
        <w:t>2018</w:t>
      </w:r>
      <w:r w:rsidRPr="000A7E42">
        <w:t xml:space="preserve"> and for boys from </w:t>
      </w:r>
      <w:r w:rsidRPr="004A0E8B">
        <w:t>87</w:t>
      </w:r>
      <w:r w:rsidRPr="000A7E42">
        <w:t>.</w:t>
      </w:r>
      <w:r w:rsidRPr="004A0E8B">
        <w:t>5</w:t>
      </w:r>
      <w:r w:rsidRPr="000A7E42">
        <w:t xml:space="preserve"> per cent in </w:t>
      </w:r>
      <w:r w:rsidRPr="004A0E8B">
        <w:t>2010</w:t>
      </w:r>
      <w:r w:rsidRPr="000A7E42">
        <w:t xml:space="preserve"> to</w:t>
      </w:r>
      <w:r w:rsidRPr="004A0E8B">
        <w:t>108</w:t>
      </w:r>
      <w:r w:rsidRPr="000A7E42">
        <w:t>.</w:t>
      </w:r>
      <w:r w:rsidRPr="004A0E8B">
        <w:t>9</w:t>
      </w:r>
      <w:r w:rsidR="00904379" w:rsidRPr="000A7E42">
        <w:t xml:space="preserve"> p</w:t>
      </w:r>
      <w:r w:rsidRPr="000A7E42">
        <w:t xml:space="preserve">er cent in </w:t>
      </w:r>
      <w:r w:rsidRPr="004A0E8B">
        <w:t>2018</w:t>
      </w:r>
      <w:r w:rsidRPr="000A7E42">
        <w:t xml:space="preserve">. </w:t>
      </w:r>
    </w:p>
    <w:p w14:paraId="2738339F" w14:textId="62DD7777" w:rsidR="00182241" w:rsidRPr="000A7E42" w:rsidRDefault="00182241" w:rsidP="00FD7429">
      <w:pPr>
        <w:pStyle w:val="SingleTxt"/>
        <w:spacing w:after="0" w:line="120" w:lineRule="exact"/>
        <w:rPr>
          <w:sz w:val="10"/>
        </w:rPr>
      </w:pPr>
    </w:p>
    <w:tbl>
      <w:tblPr>
        <w:tblW w:w="7373" w:type="dxa"/>
        <w:tblInd w:w="1267" w:type="dxa"/>
        <w:tblLayout w:type="fixed"/>
        <w:tblCellMar>
          <w:left w:w="0" w:type="dxa"/>
          <w:right w:w="0" w:type="dxa"/>
        </w:tblCellMar>
        <w:tblLook w:val="0000" w:firstRow="0" w:lastRow="0" w:firstColumn="0" w:lastColumn="0" w:noHBand="0" w:noVBand="0"/>
      </w:tblPr>
      <w:tblGrid>
        <w:gridCol w:w="1844"/>
        <w:gridCol w:w="1843"/>
        <w:gridCol w:w="1843"/>
        <w:gridCol w:w="1843"/>
      </w:tblGrid>
      <w:tr w:rsidR="00FD7429" w:rsidRPr="000A7E42" w14:paraId="6AF6CD13" w14:textId="77777777" w:rsidTr="00893430">
        <w:trPr>
          <w:tblHeader/>
        </w:trPr>
        <w:tc>
          <w:tcPr>
            <w:tcW w:w="1830" w:type="dxa"/>
            <w:tcBorders>
              <w:top w:val="single" w:sz="4" w:space="0" w:color="auto"/>
            </w:tcBorders>
            <w:shd w:val="clear" w:color="auto" w:fill="auto"/>
            <w:vAlign w:val="bottom"/>
          </w:tcPr>
          <w:p w14:paraId="37D6C01B" w14:textId="77777777" w:rsidR="00FD7429" w:rsidRPr="000A7E42" w:rsidRDefault="00FD7429" w:rsidP="00FD7429">
            <w:pPr>
              <w:tabs>
                <w:tab w:val="left" w:pos="288"/>
                <w:tab w:val="left" w:pos="576"/>
                <w:tab w:val="left" w:pos="864"/>
                <w:tab w:val="left" w:pos="1152"/>
              </w:tabs>
              <w:spacing w:before="81" w:after="81" w:line="160" w:lineRule="exact"/>
              <w:ind w:right="40"/>
              <w:rPr>
                <w:i/>
                <w:sz w:val="14"/>
              </w:rPr>
            </w:pPr>
          </w:p>
        </w:tc>
        <w:tc>
          <w:tcPr>
            <w:tcW w:w="5490" w:type="dxa"/>
            <w:gridSpan w:val="3"/>
            <w:tcBorders>
              <w:top w:val="single" w:sz="4" w:space="0" w:color="auto"/>
              <w:bottom w:val="single" w:sz="4" w:space="0" w:color="auto"/>
            </w:tcBorders>
            <w:shd w:val="clear" w:color="auto" w:fill="auto"/>
            <w:vAlign w:val="bottom"/>
          </w:tcPr>
          <w:p w14:paraId="656190A4" w14:textId="529AE1C4" w:rsidR="00FD7429" w:rsidRPr="004A0E8B" w:rsidRDefault="00FD7429" w:rsidP="00FD7429">
            <w:pPr>
              <w:tabs>
                <w:tab w:val="left" w:pos="288"/>
                <w:tab w:val="left" w:pos="576"/>
                <w:tab w:val="left" w:pos="864"/>
                <w:tab w:val="left" w:pos="1152"/>
              </w:tabs>
              <w:spacing w:before="81" w:after="81" w:line="160" w:lineRule="exact"/>
              <w:ind w:left="144" w:right="40"/>
              <w:jc w:val="center"/>
              <w:rPr>
                <w:i/>
                <w:sz w:val="14"/>
              </w:rPr>
            </w:pPr>
            <w:r w:rsidRPr="004A0E8B">
              <w:rPr>
                <w:i/>
                <w:sz w:val="14"/>
              </w:rPr>
              <w:t>Gross enrolment rate LBE</w:t>
            </w:r>
          </w:p>
        </w:tc>
      </w:tr>
      <w:tr w:rsidR="00FD7429" w:rsidRPr="000A7E42" w14:paraId="1F6C9475" w14:textId="77777777" w:rsidTr="00893430">
        <w:trPr>
          <w:tblHeader/>
        </w:trPr>
        <w:tc>
          <w:tcPr>
            <w:tcW w:w="1830" w:type="dxa"/>
            <w:tcBorders>
              <w:bottom w:val="single" w:sz="12" w:space="0" w:color="auto"/>
            </w:tcBorders>
            <w:shd w:val="clear" w:color="auto" w:fill="auto"/>
            <w:vAlign w:val="bottom"/>
          </w:tcPr>
          <w:p w14:paraId="19264884" w14:textId="77777777" w:rsidR="00FD7429" w:rsidRPr="000A7E42" w:rsidRDefault="00FD7429" w:rsidP="00FD7429">
            <w:pPr>
              <w:tabs>
                <w:tab w:val="left" w:pos="288"/>
                <w:tab w:val="left" w:pos="576"/>
                <w:tab w:val="left" w:pos="864"/>
                <w:tab w:val="left" w:pos="1152"/>
              </w:tabs>
              <w:spacing w:before="81" w:after="81" w:line="160" w:lineRule="exact"/>
              <w:ind w:right="40"/>
              <w:rPr>
                <w:i/>
                <w:sz w:val="14"/>
              </w:rPr>
            </w:pPr>
          </w:p>
        </w:tc>
        <w:tc>
          <w:tcPr>
            <w:tcW w:w="1830" w:type="dxa"/>
            <w:tcBorders>
              <w:top w:val="single" w:sz="4" w:space="0" w:color="auto"/>
              <w:bottom w:val="single" w:sz="12" w:space="0" w:color="auto"/>
            </w:tcBorders>
            <w:shd w:val="clear" w:color="auto" w:fill="auto"/>
            <w:vAlign w:val="bottom"/>
          </w:tcPr>
          <w:p w14:paraId="6CB8B81B" w14:textId="4C8CD2F7" w:rsidR="00FD7429" w:rsidRPr="000A7E42" w:rsidRDefault="00FD7429" w:rsidP="00FD7429">
            <w:pPr>
              <w:tabs>
                <w:tab w:val="left" w:pos="288"/>
                <w:tab w:val="left" w:pos="576"/>
                <w:tab w:val="left" w:pos="864"/>
                <w:tab w:val="left" w:pos="1152"/>
              </w:tabs>
              <w:spacing w:before="81" w:after="81" w:line="160" w:lineRule="exact"/>
              <w:ind w:left="144" w:right="40"/>
              <w:jc w:val="right"/>
              <w:rPr>
                <w:i/>
                <w:sz w:val="14"/>
              </w:rPr>
            </w:pPr>
            <w:r w:rsidRPr="004A0E8B">
              <w:rPr>
                <w:i/>
                <w:sz w:val="14"/>
              </w:rPr>
              <w:t>M</w:t>
            </w:r>
          </w:p>
        </w:tc>
        <w:tc>
          <w:tcPr>
            <w:tcW w:w="1830" w:type="dxa"/>
            <w:tcBorders>
              <w:top w:val="single" w:sz="4" w:space="0" w:color="auto"/>
              <w:bottom w:val="single" w:sz="12" w:space="0" w:color="auto"/>
            </w:tcBorders>
            <w:shd w:val="clear" w:color="auto" w:fill="auto"/>
            <w:vAlign w:val="bottom"/>
          </w:tcPr>
          <w:p w14:paraId="057BE0F1" w14:textId="5186319C" w:rsidR="00FD7429" w:rsidRPr="000A7E42" w:rsidRDefault="00FD7429" w:rsidP="00FD7429">
            <w:pPr>
              <w:tabs>
                <w:tab w:val="left" w:pos="288"/>
                <w:tab w:val="left" w:pos="576"/>
                <w:tab w:val="left" w:pos="864"/>
                <w:tab w:val="left" w:pos="1152"/>
              </w:tabs>
              <w:spacing w:before="81" w:after="81" w:line="160" w:lineRule="exact"/>
              <w:ind w:left="144" w:right="40"/>
              <w:jc w:val="right"/>
              <w:rPr>
                <w:i/>
                <w:sz w:val="14"/>
              </w:rPr>
            </w:pPr>
            <w:r w:rsidRPr="004A0E8B">
              <w:rPr>
                <w:i/>
                <w:sz w:val="14"/>
              </w:rPr>
              <w:t>F</w:t>
            </w:r>
          </w:p>
        </w:tc>
        <w:tc>
          <w:tcPr>
            <w:tcW w:w="1830" w:type="dxa"/>
            <w:tcBorders>
              <w:top w:val="single" w:sz="4" w:space="0" w:color="auto"/>
              <w:bottom w:val="single" w:sz="12" w:space="0" w:color="auto"/>
            </w:tcBorders>
            <w:shd w:val="clear" w:color="auto" w:fill="auto"/>
            <w:vAlign w:val="bottom"/>
          </w:tcPr>
          <w:p w14:paraId="7C713E36" w14:textId="242A0C62" w:rsidR="00FD7429" w:rsidRPr="004A0E8B" w:rsidRDefault="00FD7429" w:rsidP="00FD7429">
            <w:pPr>
              <w:tabs>
                <w:tab w:val="left" w:pos="288"/>
                <w:tab w:val="left" w:pos="576"/>
                <w:tab w:val="left" w:pos="864"/>
                <w:tab w:val="left" w:pos="1152"/>
              </w:tabs>
              <w:spacing w:before="81" w:after="81" w:line="160" w:lineRule="exact"/>
              <w:ind w:left="144" w:right="40"/>
              <w:jc w:val="right"/>
              <w:rPr>
                <w:i/>
                <w:sz w:val="14"/>
              </w:rPr>
            </w:pPr>
            <w:r w:rsidRPr="004A0E8B">
              <w:rPr>
                <w:i/>
                <w:sz w:val="14"/>
              </w:rPr>
              <w:t>T</w:t>
            </w:r>
          </w:p>
        </w:tc>
      </w:tr>
      <w:tr w:rsidR="00FD7429" w:rsidRPr="000A7E42" w14:paraId="056F075A" w14:textId="77777777" w:rsidTr="00893430">
        <w:trPr>
          <w:trHeight w:hRule="exact" w:val="115"/>
          <w:tblHeader/>
        </w:trPr>
        <w:tc>
          <w:tcPr>
            <w:tcW w:w="1830" w:type="dxa"/>
            <w:tcBorders>
              <w:top w:val="single" w:sz="12" w:space="0" w:color="auto"/>
            </w:tcBorders>
            <w:shd w:val="clear" w:color="auto" w:fill="auto"/>
            <w:vAlign w:val="bottom"/>
          </w:tcPr>
          <w:p w14:paraId="23A7BB59" w14:textId="77777777" w:rsidR="00FD7429" w:rsidRPr="000A7E42" w:rsidRDefault="00FD7429" w:rsidP="00FD7429">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14:paraId="74CB0D7C" w14:textId="77777777"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2CD14B2E" w14:textId="77777777"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743DE45F" w14:textId="77777777"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rPr>
            </w:pPr>
          </w:p>
        </w:tc>
      </w:tr>
      <w:tr w:rsidR="00FD7429" w:rsidRPr="000A7E42" w14:paraId="02DF4BDB" w14:textId="77777777" w:rsidTr="00893430">
        <w:tc>
          <w:tcPr>
            <w:tcW w:w="1830" w:type="dxa"/>
            <w:shd w:val="clear" w:color="auto" w:fill="auto"/>
          </w:tcPr>
          <w:p w14:paraId="23880347" w14:textId="03FFCCAF" w:rsidR="00FD7429" w:rsidRPr="000A7E42" w:rsidRDefault="00FD7429" w:rsidP="00FD7429">
            <w:pPr>
              <w:tabs>
                <w:tab w:val="left" w:pos="288"/>
                <w:tab w:val="left" w:pos="576"/>
                <w:tab w:val="left" w:pos="864"/>
                <w:tab w:val="left" w:pos="1152"/>
              </w:tabs>
              <w:spacing w:before="40" w:after="40" w:line="210" w:lineRule="exact"/>
              <w:ind w:right="40"/>
              <w:rPr>
                <w:sz w:val="17"/>
                <w:szCs w:val="17"/>
              </w:rPr>
            </w:pPr>
            <w:r w:rsidRPr="004A0E8B">
              <w:rPr>
                <w:sz w:val="17"/>
                <w:szCs w:val="17"/>
              </w:rPr>
              <w:t>2015</w:t>
            </w:r>
          </w:p>
        </w:tc>
        <w:tc>
          <w:tcPr>
            <w:tcW w:w="1830" w:type="dxa"/>
            <w:shd w:val="clear" w:color="auto" w:fill="auto"/>
          </w:tcPr>
          <w:p w14:paraId="33F28C2B" w14:textId="075BF8F2"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99</w:t>
            </w:r>
            <w:r w:rsidRPr="000A7E42">
              <w:rPr>
                <w:sz w:val="17"/>
                <w:szCs w:val="17"/>
              </w:rPr>
              <w:t>.</w:t>
            </w:r>
            <w:r w:rsidRPr="004A0E8B">
              <w:rPr>
                <w:sz w:val="17"/>
                <w:szCs w:val="17"/>
              </w:rPr>
              <w:t>0</w:t>
            </w:r>
            <w:r w:rsidRPr="000A7E42">
              <w:rPr>
                <w:sz w:val="17"/>
                <w:szCs w:val="17"/>
              </w:rPr>
              <w:t>%</w:t>
            </w:r>
          </w:p>
        </w:tc>
        <w:tc>
          <w:tcPr>
            <w:tcW w:w="1830" w:type="dxa"/>
            <w:shd w:val="clear" w:color="auto" w:fill="auto"/>
          </w:tcPr>
          <w:p w14:paraId="7AF80B22" w14:textId="6E6A0532"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103</w:t>
            </w:r>
            <w:r w:rsidRPr="000A7E42">
              <w:rPr>
                <w:sz w:val="17"/>
                <w:szCs w:val="17"/>
              </w:rPr>
              <w:t>.</w:t>
            </w:r>
            <w:r w:rsidRPr="004A0E8B">
              <w:rPr>
                <w:sz w:val="17"/>
                <w:szCs w:val="17"/>
              </w:rPr>
              <w:t>5</w:t>
            </w:r>
            <w:r w:rsidRPr="000A7E42">
              <w:rPr>
                <w:sz w:val="17"/>
                <w:szCs w:val="17"/>
              </w:rPr>
              <w:t>%</w:t>
            </w:r>
          </w:p>
        </w:tc>
        <w:tc>
          <w:tcPr>
            <w:tcW w:w="1830" w:type="dxa"/>
            <w:shd w:val="clear" w:color="auto" w:fill="auto"/>
            <w:vAlign w:val="bottom"/>
          </w:tcPr>
          <w:p w14:paraId="18D01C6D" w14:textId="74565296"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101</w:t>
            </w:r>
            <w:r w:rsidRPr="000A7E42">
              <w:rPr>
                <w:sz w:val="17"/>
                <w:szCs w:val="17"/>
              </w:rPr>
              <w:t>.</w:t>
            </w:r>
            <w:r w:rsidRPr="004A0E8B">
              <w:rPr>
                <w:sz w:val="17"/>
                <w:szCs w:val="17"/>
              </w:rPr>
              <w:t>2</w:t>
            </w:r>
            <w:r w:rsidRPr="000A7E42">
              <w:rPr>
                <w:sz w:val="17"/>
                <w:szCs w:val="17"/>
              </w:rPr>
              <w:t>%</w:t>
            </w:r>
          </w:p>
        </w:tc>
      </w:tr>
      <w:tr w:rsidR="00FD7429" w:rsidRPr="000A7E42" w14:paraId="0EC47B97" w14:textId="77777777" w:rsidTr="00893430">
        <w:tc>
          <w:tcPr>
            <w:tcW w:w="1830" w:type="dxa"/>
            <w:shd w:val="clear" w:color="auto" w:fill="auto"/>
          </w:tcPr>
          <w:p w14:paraId="4B6DC442" w14:textId="2EAB3569" w:rsidR="00FD7429" w:rsidRPr="000A7E42" w:rsidRDefault="00FD7429" w:rsidP="00FD7429">
            <w:pPr>
              <w:tabs>
                <w:tab w:val="left" w:pos="288"/>
                <w:tab w:val="left" w:pos="576"/>
                <w:tab w:val="left" w:pos="864"/>
                <w:tab w:val="left" w:pos="1152"/>
              </w:tabs>
              <w:spacing w:before="40" w:after="40" w:line="210" w:lineRule="exact"/>
              <w:ind w:right="40"/>
              <w:rPr>
                <w:sz w:val="17"/>
                <w:szCs w:val="17"/>
              </w:rPr>
            </w:pPr>
            <w:r w:rsidRPr="004A0E8B">
              <w:rPr>
                <w:sz w:val="17"/>
                <w:szCs w:val="17"/>
              </w:rPr>
              <w:t>2016</w:t>
            </w:r>
          </w:p>
        </w:tc>
        <w:tc>
          <w:tcPr>
            <w:tcW w:w="1830" w:type="dxa"/>
            <w:shd w:val="clear" w:color="auto" w:fill="auto"/>
          </w:tcPr>
          <w:p w14:paraId="4D0EFE8E" w14:textId="792CCCCA"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101</w:t>
            </w:r>
            <w:r w:rsidRPr="000A7E42">
              <w:rPr>
                <w:sz w:val="17"/>
                <w:szCs w:val="17"/>
              </w:rPr>
              <w:t>.</w:t>
            </w:r>
            <w:r w:rsidRPr="004A0E8B">
              <w:rPr>
                <w:sz w:val="17"/>
                <w:szCs w:val="17"/>
              </w:rPr>
              <w:t>4</w:t>
            </w:r>
            <w:r w:rsidRPr="000A7E42">
              <w:rPr>
                <w:sz w:val="17"/>
                <w:szCs w:val="17"/>
              </w:rPr>
              <w:t>%</w:t>
            </w:r>
          </w:p>
        </w:tc>
        <w:tc>
          <w:tcPr>
            <w:tcW w:w="1830" w:type="dxa"/>
            <w:shd w:val="clear" w:color="auto" w:fill="auto"/>
          </w:tcPr>
          <w:p w14:paraId="5348719D" w14:textId="46B964CF"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106</w:t>
            </w:r>
            <w:r w:rsidRPr="000A7E42">
              <w:rPr>
                <w:sz w:val="17"/>
                <w:szCs w:val="17"/>
              </w:rPr>
              <w:t>.</w:t>
            </w:r>
            <w:r w:rsidRPr="004A0E8B">
              <w:rPr>
                <w:sz w:val="17"/>
                <w:szCs w:val="17"/>
              </w:rPr>
              <w:t>7</w:t>
            </w:r>
            <w:r w:rsidRPr="000A7E42">
              <w:rPr>
                <w:sz w:val="17"/>
                <w:szCs w:val="17"/>
              </w:rPr>
              <w:t>%</w:t>
            </w:r>
          </w:p>
        </w:tc>
        <w:tc>
          <w:tcPr>
            <w:tcW w:w="1830" w:type="dxa"/>
            <w:shd w:val="clear" w:color="auto" w:fill="auto"/>
            <w:vAlign w:val="bottom"/>
          </w:tcPr>
          <w:p w14:paraId="1D3B80AF" w14:textId="515D23C1"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104</w:t>
            </w:r>
            <w:r w:rsidRPr="000A7E42">
              <w:rPr>
                <w:sz w:val="17"/>
                <w:szCs w:val="17"/>
              </w:rPr>
              <w:t>.</w:t>
            </w:r>
            <w:r w:rsidRPr="004A0E8B">
              <w:rPr>
                <w:sz w:val="17"/>
                <w:szCs w:val="17"/>
              </w:rPr>
              <w:t>0</w:t>
            </w:r>
            <w:r w:rsidRPr="000A7E42">
              <w:rPr>
                <w:sz w:val="17"/>
                <w:szCs w:val="17"/>
              </w:rPr>
              <w:t>%</w:t>
            </w:r>
          </w:p>
        </w:tc>
      </w:tr>
      <w:tr w:rsidR="00FD7429" w:rsidRPr="000A7E42" w14:paraId="129F29E4" w14:textId="77777777" w:rsidTr="00893430">
        <w:tc>
          <w:tcPr>
            <w:tcW w:w="1830" w:type="dxa"/>
            <w:shd w:val="clear" w:color="auto" w:fill="auto"/>
          </w:tcPr>
          <w:p w14:paraId="22C6044F" w14:textId="7D3172AF" w:rsidR="00FD7429" w:rsidRPr="000A7E42" w:rsidRDefault="00FD7429" w:rsidP="00FD7429">
            <w:pPr>
              <w:tabs>
                <w:tab w:val="left" w:pos="288"/>
                <w:tab w:val="left" w:pos="576"/>
                <w:tab w:val="left" w:pos="864"/>
                <w:tab w:val="left" w:pos="1152"/>
              </w:tabs>
              <w:spacing w:before="40" w:after="40" w:line="210" w:lineRule="exact"/>
              <w:ind w:right="40"/>
              <w:rPr>
                <w:sz w:val="17"/>
                <w:szCs w:val="17"/>
              </w:rPr>
            </w:pPr>
            <w:r w:rsidRPr="004A0E8B">
              <w:rPr>
                <w:sz w:val="17"/>
                <w:szCs w:val="17"/>
              </w:rPr>
              <w:t>2017</w:t>
            </w:r>
          </w:p>
        </w:tc>
        <w:tc>
          <w:tcPr>
            <w:tcW w:w="1830" w:type="dxa"/>
            <w:shd w:val="clear" w:color="auto" w:fill="auto"/>
          </w:tcPr>
          <w:p w14:paraId="21A003DF" w14:textId="6D09A007"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105</w:t>
            </w:r>
            <w:r w:rsidRPr="000A7E42">
              <w:rPr>
                <w:sz w:val="17"/>
                <w:szCs w:val="17"/>
              </w:rPr>
              <w:t>.</w:t>
            </w:r>
            <w:r w:rsidRPr="004A0E8B">
              <w:rPr>
                <w:sz w:val="17"/>
                <w:szCs w:val="17"/>
              </w:rPr>
              <w:t>4</w:t>
            </w:r>
            <w:r w:rsidRPr="000A7E42">
              <w:rPr>
                <w:sz w:val="17"/>
                <w:szCs w:val="17"/>
              </w:rPr>
              <w:t>%</w:t>
            </w:r>
          </w:p>
        </w:tc>
        <w:tc>
          <w:tcPr>
            <w:tcW w:w="1830" w:type="dxa"/>
            <w:shd w:val="clear" w:color="auto" w:fill="auto"/>
          </w:tcPr>
          <w:p w14:paraId="12C14C32" w14:textId="254D2182"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111</w:t>
            </w:r>
            <w:r w:rsidRPr="000A7E42">
              <w:rPr>
                <w:sz w:val="17"/>
                <w:szCs w:val="17"/>
              </w:rPr>
              <w:t>.</w:t>
            </w:r>
            <w:r w:rsidRPr="004A0E8B">
              <w:rPr>
                <w:sz w:val="17"/>
                <w:szCs w:val="17"/>
              </w:rPr>
              <w:t>8</w:t>
            </w:r>
            <w:r w:rsidRPr="000A7E42">
              <w:rPr>
                <w:sz w:val="17"/>
                <w:szCs w:val="17"/>
              </w:rPr>
              <w:t>%</w:t>
            </w:r>
          </w:p>
        </w:tc>
        <w:tc>
          <w:tcPr>
            <w:tcW w:w="1830" w:type="dxa"/>
            <w:shd w:val="clear" w:color="auto" w:fill="auto"/>
            <w:vAlign w:val="bottom"/>
          </w:tcPr>
          <w:p w14:paraId="1C94C6E6" w14:textId="1B0B4089"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108</w:t>
            </w:r>
            <w:r w:rsidRPr="000A7E42">
              <w:rPr>
                <w:sz w:val="17"/>
                <w:szCs w:val="17"/>
              </w:rPr>
              <w:t>.</w:t>
            </w:r>
            <w:r w:rsidRPr="004A0E8B">
              <w:rPr>
                <w:sz w:val="17"/>
                <w:szCs w:val="17"/>
              </w:rPr>
              <w:t>6</w:t>
            </w:r>
            <w:r w:rsidRPr="000A7E42">
              <w:rPr>
                <w:sz w:val="17"/>
                <w:szCs w:val="17"/>
              </w:rPr>
              <w:t>%</w:t>
            </w:r>
          </w:p>
        </w:tc>
      </w:tr>
      <w:tr w:rsidR="00FD7429" w:rsidRPr="000A7E42" w14:paraId="7AE5A323" w14:textId="77777777" w:rsidTr="00893430">
        <w:tc>
          <w:tcPr>
            <w:tcW w:w="1830" w:type="dxa"/>
            <w:tcBorders>
              <w:bottom w:val="single" w:sz="12" w:space="0" w:color="auto"/>
            </w:tcBorders>
            <w:shd w:val="clear" w:color="auto" w:fill="auto"/>
          </w:tcPr>
          <w:p w14:paraId="7F16DC7A" w14:textId="19B7861D" w:rsidR="00FD7429" w:rsidRPr="000A7E42" w:rsidRDefault="00FD7429" w:rsidP="00FD7429">
            <w:pPr>
              <w:tabs>
                <w:tab w:val="left" w:pos="288"/>
                <w:tab w:val="left" w:pos="576"/>
                <w:tab w:val="left" w:pos="864"/>
                <w:tab w:val="left" w:pos="1152"/>
              </w:tabs>
              <w:spacing w:before="40" w:after="40" w:line="210" w:lineRule="exact"/>
              <w:ind w:right="40"/>
              <w:rPr>
                <w:sz w:val="17"/>
                <w:szCs w:val="17"/>
              </w:rPr>
            </w:pPr>
            <w:r w:rsidRPr="004A0E8B">
              <w:rPr>
                <w:sz w:val="17"/>
                <w:szCs w:val="17"/>
              </w:rPr>
              <w:t>2018</w:t>
            </w:r>
          </w:p>
        </w:tc>
        <w:tc>
          <w:tcPr>
            <w:tcW w:w="1830" w:type="dxa"/>
            <w:tcBorders>
              <w:bottom w:val="single" w:sz="12" w:space="0" w:color="auto"/>
            </w:tcBorders>
            <w:shd w:val="clear" w:color="auto" w:fill="auto"/>
          </w:tcPr>
          <w:p w14:paraId="2B152D8E" w14:textId="30A0BECF"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108</w:t>
            </w:r>
            <w:r w:rsidRPr="000A7E42">
              <w:rPr>
                <w:sz w:val="17"/>
                <w:szCs w:val="17"/>
              </w:rPr>
              <w:t>.</w:t>
            </w:r>
            <w:r w:rsidRPr="004A0E8B">
              <w:rPr>
                <w:sz w:val="17"/>
                <w:szCs w:val="17"/>
              </w:rPr>
              <w:t>9</w:t>
            </w:r>
            <w:r w:rsidRPr="000A7E42">
              <w:rPr>
                <w:sz w:val="17"/>
                <w:szCs w:val="17"/>
              </w:rPr>
              <w:t>%</w:t>
            </w:r>
          </w:p>
        </w:tc>
        <w:tc>
          <w:tcPr>
            <w:tcW w:w="1830" w:type="dxa"/>
            <w:tcBorders>
              <w:bottom w:val="single" w:sz="12" w:space="0" w:color="auto"/>
            </w:tcBorders>
            <w:shd w:val="clear" w:color="auto" w:fill="auto"/>
          </w:tcPr>
          <w:p w14:paraId="66817687" w14:textId="21C4CE7D"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116</w:t>
            </w:r>
            <w:r w:rsidRPr="000A7E42">
              <w:rPr>
                <w:sz w:val="17"/>
                <w:szCs w:val="17"/>
              </w:rPr>
              <w:t>.</w:t>
            </w:r>
            <w:r w:rsidRPr="004A0E8B">
              <w:rPr>
                <w:sz w:val="17"/>
                <w:szCs w:val="17"/>
              </w:rPr>
              <w:t>5</w:t>
            </w:r>
            <w:r w:rsidRPr="000A7E42">
              <w:rPr>
                <w:sz w:val="17"/>
                <w:szCs w:val="17"/>
              </w:rPr>
              <w:t>%</w:t>
            </w:r>
          </w:p>
        </w:tc>
        <w:tc>
          <w:tcPr>
            <w:tcW w:w="1830" w:type="dxa"/>
            <w:tcBorders>
              <w:bottom w:val="single" w:sz="12" w:space="0" w:color="auto"/>
            </w:tcBorders>
            <w:shd w:val="clear" w:color="auto" w:fill="auto"/>
            <w:vAlign w:val="bottom"/>
          </w:tcPr>
          <w:p w14:paraId="0FACFFFF" w14:textId="1632493C"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112</w:t>
            </w:r>
            <w:r w:rsidRPr="000A7E42">
              <w:rPr>
                <w:sz w:val="17"/>
                <w:szCs w:val="17"/>
              </w:rPr>
              <w:t>.</w:t>
            </w:r>
            <w:r w:rsidRPr="004A0E8B">
              <w:rPr>
                <w:sz w:val="17"/>
                <w:szCs w:val="17"/>
              </w:rPr>
              <w:t>7</w:t>
            </w:r>
            <w:r w:rsidRPr="000A7E42">
              <w:rPr>
                <w:sz w:val="17"/>
                <w:szCs w:val="17"/>
              </w:rPr>
              <w:t>%</w:t>
            </w:r>
          </w:p>
        </w:tc>
      </w:tr>
    </w:tbl>
    <w:p w14:paraId="24F5FE5D" w14:textId="1AD3EF4D" w:rsidR="00FD7429" w:rsidRPr="000A7E42" w:rsidRDefault="00FD7429" w:rsidP="00FD7429">
      <w:pPr>
        <w:pStyle w:val="SingleTxt"/>
        <w:spacing w:after="0" w:line="120" w:lineRule="exact"/>
        <w:rPr>
          <w:sz w:val="10"/>
        </w:rPr>
      </w:pPr>
    </w:p>
    <w:p w14:paraId="4F90214E" w14:textId="675AA059" w:rsidR="00FD7429" w:rsidRPr="000A7E42" w:rsidRDefault="00FD7429" w:rsidP="00FD7429">
      <w:pPr>
        <w:pStyle w:val="SingleTxt"/>
        <w:spacing w:after="0" w:line="120" w:lineRule="exact"/>
        <w:rPr>
          <w:sz w:val="10"/>
        </w:rPr>
      </w:pPr>
    </w:p>
    <w:p w14:paraId="33BEC1C9" w14:textId="095D8424" w:rsidR="00904379" w:rsidRPr="000A7E42" w:rsidRDefault="00182241" w:rsidP="00FD7429">
      <w:pPr>
        <w:pStyle w:val="SingleTxt"/>
      </w:pPr>
      <w:r w:rsidRPr="004A0E8B">
        <w:t>58</w:t>
      </w:r>
      <w:r w:rsidRPr="000A7E42">
        <w:t>.</w:t>
      </w:r>
      <w:r w:rsidRPr="000A7E42">
        <w:tab/>
        <w:t xml:space="preserve">For upper basic education, the gross enrolment rate increased from </w:t>
      </w:r>
      <w:r w:rsidRPr="004A0E8B">
        <w:t>66</w:t>
      </w:r>
      <w:r w:rsidRPr="000A7E42">
        <w:t xml:space="preserve"> per cent in </w:t>
      </w:r>
      <w:r w:rsidRPr="004A0E8B">
        <w:t>2004</w:t>
      </w:r>
      <w:r w:rsidRPr="000A7E42">
        <w:t xml:space="preserve">, </w:t>
      </w:r>
      <w:r w:rsidRPr="004A0E8B">
        <w:t>66</w:t>
      </w:r>
      <w:r w:rsidRPr="000A7E42">
        <w:t>.</w:t>
      </w:r>
      <w:r w:rsidRPr="004A0E8B">
        <w:t>2</w:t>
      </w:r>
      <w:r w:rsidRPr="000A7E42">
        <w:t xml:space="preserve"> per cent in </w:t>
      </w:r>
      <w:r w:rsidRPr="004A0E8B">
        <w:t>2010</w:t>
      </w:r>
      <w:r w:rsidRPr="000A7E42">
        <w:t xml:space="preserve"> to </w:t>
      </w:r>
      <w:r w:rsidRPr="004A0E8B">
        <w:t>68</w:t>
      </w:r>
      <w:r w:rsidRPr="000A7E42">
        <w:t>.</w:t>
      </w:r>
      <w:r w:rsidRPr="004A0E8B">
        <w:t>1</w:t>
      </w:r>
      <w:r w:rsidRPr="000A7E42">
        <w:t xml:space="preserve"> per cent in </w:t>
      </w:r>
      <w:r w:rsidRPr="004A0E8B">
        <w:t>2013</w:t>
      </w:r>
      <w:r w:rsidRPr="000A7E42">
        <w:t xml:space="preserve">, </w:t>
      </w:r>
      <w:r w:rsidRPr="004A0E8B">
        <w:t>68</w:t>
      </w:r>
      <w:r w:rsidRPr="000A7E42">
        <w:t>.</w:t>
      </w:r>
      <w:r w:rsidRPr="004A0E8B">
        <w:t>1</w:t>
      </w:r>
      <w:r w:rsidRPr="000A7E42">
        <w:t xml:space="preserve"> per cent in </w:t>
      </w:r>
      <w:r w:rsidRPr="004A0E8B">
        <w:t>2014</w:t>
      </w:r>
      <w:r w:rsidRPr="000A7E42">
        <w:t xml:space="preserve"> and </w:t>
      </w:r>
      <w:r w:rsidRPr="004A0E8B">
        <w:t>68</w:t>
      </w:r>
      <w:r w:rsidRPr="000A7E42">
        <w:t>.</w:t>
      </w:r>
      <w:r w:rsidRPr="004A0E8B">
        <w:t>3</w:t>
      </w:r>
      <w:r w:rsidR="000A7E42" w:rsidRPr="000A7E42">
        <w:t> </w:t>
      </w:r>
      <w:r w:rsidRPr="000A7E42">
        <w:t xml:space="preserve">per cent in </w:t>
      </w:r>
      <w:r w:rsidRPr="004A0E8B">
        <w:t>2015</w:t>
      </w:r>
      <w:r w:rsidRPr="000A7E42">
        <w:t>.</w:t>
      </w:r>
      <w:r w:rsidR="00904379" w:rsidRPr="000A7E42">
        <w:t xml:space="preserve"> T</w:t>
      </w:r>
      <w:r w:rsidRPr="000A7E42">
        <w:t xml:space="preserve">here has however been a </w:t>
      </w:r>
      <w:r w:rsidRPr="004A0E8B">
        <w:t>1</w:t>
      </w:r>
      <w:r w:rsidRPr="000A7E42">
        <w:t>.</w:t>
      </w:r>
      <w:r w:rsidRPr="004A0E8B">
        <w:t>5</w:t>
      </w:r>
      <w:r w:rsidRPr="000A7E42">
        <w:t xml:space="preserve"> per cent decline in school enrolment rate between the year </w:t>
      </w:r>
      <w:r w:rsidRPr="004A0E8B">
        <w:t>2015</w:t>
      </w:r>
      <w:r w:rsidRPr="000A7E42">
        <w:t xml:space="preserve"> and </w:t>
      </w:r>
      <w:r w:rsidRPr="004A0E8B">
        <w:t>2016</w:t>
      </w:r>
      <w:r w:rsidRPr="000A7E42">
        <w:t xml:space="preserve"> and an increase from </w:t>
      </w:r>
      <w:r w:rsidRPr="004A0E8B">
        <w:t>67</w:t>
      </w:r>
      <w:r w:rsidRPr="000A7E42">
        <w:t>.</w:t>
      </w:r>
      <w:r w:rsidRPr="004A0E8B">
        <w:t>4</w:t>
      </w:r>
      <w:r w:rsidRPr="000A7E42">
        <w:t xml:space="preserve"> per cent in </w:t>
      </w:r>
      <w:r w:rsidRPr="004A0E8B">
        <w:t>2017</w:t>
      </w:r>
      <w:r w:rsidRPr="000A7E42">
        <w:t xml:space="preserve">and </w:t>
      </w:r>
      <w:r w:rsidRPr="004A0E8B">
        <w:t>68</w:t>
      </w:r>
      <w:r w:rsidRPr="000A7E42">
        <w:t>.</w:t>
      </w:r>
      <w:r w:rsidRPr="004A0E8B">
        <w:t>1</w:t>
      </w:r>
      <w:r w:rsidRPr="000A7E42">
        <w:t xml:space="preserve"> per cent in </w:t>
      </w:r>
      <w:r w:rsidRPr="004A0E8B">
        <w:t>2018</w:t>
      </w:r>
      <w:r w:rsidRPr="000A7E42">
        <w:t xml:space="preserve">. It is worth noting that the period between </w:t>
      </w:r>
      <w:r w:rsidRPr="004A0E8B">
        <w:t>2010</w:t>
      </w:r>
      <w:r w:rsidRPr="000A7E42">
        <w:t xml:space="preserve"> and </w:t>
      </w:r>
      <w:r w:rsidRPr="004A0E8B">
        <w:t>2018</w:t>
      </w:r>
      <w:r w:rsidRPr="000A7E42">
        <w:t xml:space="preserve"> has witnessed a steady increase in the Upper Basic Gross Enrolment Rate of the girl-child, from </w:t>
      </w:r>
      <w:r w:rsidRPr="004A0E8B">
        <w:t>65</w:t>
      </w:r>
      <w:r w:rsidRPr="000A7E42">
        <w:t>.</w:t>
      </w:r>
      <w:r w:rsidRPr="004A0E8B">
        <w:t>6</w:t>
      </w:r>
      <w:r w:rsidRPr="000A7E42">
        <w:t xml:space="preserve"> per cent in </w:t>
      </w:r>
      <w:r w:rsidRPr="004A0E8B">
        <w:t>2010</w:t>
      </w:r>
      <w:r w:rsidRPr="000A7E42">
        <w:t xml:space="preserve"> to </w:t>
      </w:r>
      <w:r w:rsidRPr="004A0E8B">
        <w:t>71</w:t>
      </w:r>
      <w:r w:rsidRPr="000A7E42">
        <w:t>.</w:t>
      </w:r>
      <w:r w:rsidRPr="004A0E8B">
        <w:t>3</w:t>
      </w:r>
      <w:r w:rsidRPr="000A7E42">
        <w:t xml:space="preserve"> per cent in </w:t>
      </w:r>
      <w:r w:rsidRPr="004A0E8B">
        <w:t>2018</w:t>
      </w:r>
      <w:r w:rsidRPr="000A7E42">
        <w:t>. There has on the other hand been a fluctuation in enrolment of boys in upper basic education from a</w:t>
      </w:r>
      <w:r w:rsidR="00904379" w:rsidRPr="000A7E42">
        <w:t xml:space="preserve"> g</w:t>
      </w:r>
      <w:r w:rsidRPr="000A7E42">
        <w:t xml:space="preserve">ross enrolment rate of </w:t>
      </w:r>
      <w:r w:rsidRPr="004A0E8B">
        <w:t>66</w:t>
      </w:r>
      <w:r w:rsidRPr="000A7E42">
        <w:t>.</w:t>
      </w:r>
      <w:r w:rsidRPr="004A0E8B">
        <w:t>9</w:t>
      </w:r>
      <w:r w:rsidRPr="000A7E42">
        <w:t xml:space="preserve"> per cent in </w:t>
      </w:r>
      <w:r w:rsidRPr="004A0E8B">
        <w:t>2010</w:t>
      </w:r>
      <w:r w:rsidRPr="000A7E42">
        <w:t xml:space="preserve"> to </w:t>
      </w:r>
      <w:r w:rsidRPr="004A0E8B">
        <w:t>65</w:t>
      </w:r>
      <w:r w:rsidRPr="000A7E42">
        <w:t>.</w:t>
      </w:r>
      <w:r w:rsidRPr="004A0E8B">
        <w:t>5</w:t>
      </w:r>
      <w:r w:rsidRPr="000A7E42">
        <w:t xml:space="preserve"> per cent in </w:t>
      </w:r>
      <w:r w:rsidRPr="004A0E8B">
        <w:t>2011</w:t>
      </w:r>
      <w:r w:rsidRPr="000A7E42">
        <w:t xml:space="preserve"> an increase between </w:t>
      </w:r>
      <w:r w:rsidRPr="004A0E8B">
        <w:t>2012</w:t>
      </w:r>
      <w:r w:rsidRPr="000A7E42">
        <w:t xml:space="preserve"> to </w:t>
      </w:r>
      <w:r w:rsidRPr="004A0E8B">
        <w:t>2015</w:t>
      </w:r>
      <w:r w:rsidRPr="000A7E42">
        <w:t xml:space="preserve"> to </w:t>
      </w:r>
      <w:r w:rsidRPr="004A0E8B">
        <w:t>66</w:t>
      </w:r>
      <w:r w:rsidRPr="000A7E42">
        <w:t>.</w:t>
      </w:r>
      <w:r w:rsidRPr="004A0E8B">
        <w:t>8</w:t>
      </w:r>
      <w:r w:rsidRPr="000A7E42">
        <w:t xml:space="preserve"> per cent and a slow decline between with </w:t>
      </w:r>
      <w:r w:rsidRPr="004A0E8B">
        <w:t>55</w:t>
      </w:r>
      <w:r w:rsidRPr="000A7E42">
        <w:t>.</w:t>
      </w:r>
      <w:r w:rsidRPr="004A0E8B">
        <w:t>9</w:t>
      </w:r>
      <w:r w:rsidRPr="000A7E42">
        <w:t xml:space="preserve"> per cent to </w:t>
      </w:r>
      <w:r w:rsidRPr="004A0E8B">
        <w:t>64</w:t>
      </w:r>
      <w:r w:rsidRPr="000A7E42">
        <w:t>.</w:t>
      </w:r>
      <w:r w:rsidRPr="004A0E8B">
        <w:t>8</w:t>
      </w:r>
      <w:r w:rsidR="004A0E8B">
        <w:t> </w:t>
      </w:r>
      <w:r w:rsidRPr="000A7E42">
        <w:t>per cent.</w:t>
      </w:r>
      <w:r w:rsidR="00904379" w:rsidRPr="000A7E42">
        <w:t xml:space="preserve"> </w:t>
      </w:r>
    </w:p>
    <w:p w14:paraId="5F3CFBD6" w14:textId="5AD0C8C6" w:rsidR="00182241" w:rsidRPr="000A7E42" w:rsidRDefault="00182241" w:rsidP="00FD7429">
      <w:pPr>
        <w:pStyle w:val="SingleTxt"/>
        <w:spacing w:after="0" w:line="120" w:lineRule="exact"/>
        <w:rPr>
          <w:sz w:val="10"/>
        </w:rPr>
      </w:pPr>
    </w:p>
    <w:tbl>
      <w:tblPr>
        <w:tblW w:w="7373" w:type="dxa"/>
        <w:tblInd w:w="1267" w:type="dxa"/>
        <w:tblLayout w:type="fixed"/>
        <w:tblCellMar>
          <w:left w:w="0" w:type="dxa"/>
          <w:right w:w="0" w:type="dxa"/>
        </w:tblCellMar>
        <w:tblLook w:val="0000" w:firstRow="0" w:lastRow="0" w:firstColumn="0" w:lastColumn="0" w:noHBand="0" w:noVBand="0"/>
      </w:tblPr>
      <w:tblGrid>
        <w:gridCol w:w="1844"/>
        <w:gridCol w:w="1843"/>
        <w:gridCol w:w="1843"/>
        <w:gridCol w:w="1843"/>
      </w:tblGrid>
      <w:tr w:rsidR="00FD7429" w:rsidRPr="000A7E42" w14:paraId="113A4618" w14:textId="77777777" w:rsidTr="00893430">
        <w:trPr>
          <w:tblHeader/>
        </w:trPr>
        <w:tc>
          <w:tcPr>
            <w:tcW w:w="1830" w:type="dxa"/>
            <w:tcBorders>
              <w:top w:val="single" w:sz="4" w:space="0" w:color="auto"/>
            </w:tcBorders>
            <w:shd w:val="clear" w:color="auto" w:fill="auto"/>
            <w:vAlign w:val="bottom"/>
          </w:tcPr>
          <w:p w14:paraId="72CD31CA" w14:textId="77777777" w:rsidR="00FD7429" w:rsidRPr="000A7E42" w:rsidRDefault="00FD7429" w:rsidP="00684699">
            <w:pPr>
              <w:tabs>
                <w:tab w:val="left" w:pos="288"/>
                <w:tab w:val="left" w:pos="576"/>
                <w:tab w:val="left" w:pos="864"/>
                <w:tab w:val="left" w:pos="1152"/>
              </w:tabs>
              <w:spacing w:before="81" w:after="81" w:line="160" w:lineRule="exact"/>
              <w:ind w:right="40"/>
              <w:rPr>
                <w:i/>
                <w:sz w:val="14"/>
              </w:rPr>
            </w:pPr>
          </w:p>
        </w:tc>
        <w:tc>
          <w:tcPr>
            <w:tcW w:w="5490" w:type="dxa"/>
            <w:gridSpan w:val="3"/>
            <w:tcBorders>
              <w:top w:val="single" w:sz="4" w:space="0" w:color="auto"/>
              <w:bottom w:val="single" w:sz="4" w:space="0" w:color="auto"/>
            </w:tcBorders>
            <w:shd w:val="clear" w:color="auto" w:fill="auto"/>
            <w:vAlign w:val="bottom"/>
          </w:tcPr>
          <w:p w14:paraId="44FBF6DD" w14:textId="71D55ED3" w:rsidR="00FD7429" w:rsidRPr="004A0E8B" w:rsidRDefault="00FD7429" w:rsidP="00684699">
            <w:pPr>
              <w:tabs>
                <w:tab w:val="left" w:pos="288"/>
                <w:tab w:val="left" w:pos="576"/>
                <w:tab w:val="left" w:pos="864"/>
                <w:tab w:val="left" w:pos="1152"/>
              </w:tabs>
              <w:spacing w:before="81" w:after="81" w:line="160" w:lineRule="exact"/>
              <w:ind w:left="144" w:right="40"/>
              <w:jc w:val="center"/>
              <w:rPr>
                <w:i/>
                <w:sz w:val="14"/>
              </w:rPr>
            </w:pPr>
            <w:r w:rsidRPr="004A0E8B">
              <w:rPr>
                <w:i/>
                <w:sz w:val="14"/>
              </w:rPr>
              <w:t>Gross enrolment rate UBE</w:t>
            </w:r>
          </w:p>
        </w:tc>
      </w:tr>
      <w:tr w:rsidR="00FD7429" w:rsidRPr="000A7E42" w14:paraId="4BE142BA" w14:textId="77777777" w:rsidTr="00893430">
        <w:trPr>
          <w:tblHeader/>
        </w:trPr>
        <w:tc>
          <w:tcPr>
            <w:tcW w:w="1830" w:type="dxa"/>
            <w:tcBorders>
              <w:bottom w:val="single" w:sz="12" w:space="0" w:color="auto"/>
            </w:tcBorders>
            <w:shd w:val="clear" w:color="auto" w:fill="auto"/>
            <w:vAlign w:val="bottom"/>
          </w:tcPr>
          <w:p w14:paraId="039FB6FA" w14:textId="77777777" w:rsidR="00FD7429" w:rsidRPr="000A7E42" w:rsidRDefault="00FD7429" w:rsidP="00684699">
            <w:pPr>
              <w:tabs>
                <w:tab w:val="left" w:pos="288"/>
                <w:tab w:val="left" w:pos="576"/>
                <w:tab w:val="left" w:pos="864"/>
                <w:tab w:val="left" w:pos="1152"/>
              </w:tabs>
              <w:spacing w:before="81" w:after="81" w:line="160" w:lineRule="exact"/>
              <w:ind w:right="40"/>
              <w:rPr>
                <w:i/>
                <w:sz w:val="14"/>
              </w:rPr>
            </w:pPr>
          </w:p>
        </w:tc>
        <w:tc>
          <w:tcPr>
            <w:tcW w:w="1830" w:type="dxa"/>
            <w:tcBorders>
              <w:top w:val="single" w:sz="4" w:space="0" w:color="auto"/>
              <w:bottom w:val="single" w:sz="12" w:space="0" w:color="auto"/>
            </w:tcBorders>
            <w:shd w:val="clear" w:color="auto" w:fill="auto"/>
            <w:vAlign w:val="bottom"/>
          </w:tcPr>
          <w:p w14:paraId="213B4766" w14:textId="77777777" w:rsidR="00FD7429" w:rsidRPr="000A7E42" w:rsidRDefault="00FD7429" w:rsidP="00684699">
            <w:pPr>
              <w:tabs>
                <w:tab w:val="left" w:pos="288"/>
                <w:tab w:val="left" w:pos="576"/>
                <w:tab w:val="left" w:pos="864"/>
                <w:tab w:val="left" w:pos="1152"/>
              </w:tabs>
              <w:spacing w:before="81" w:after="81" w:line="160" w:lineRule="exact"/>
              <w:ind w:left="144" w:right="40"/>
              <w:jc w:val="right"/>
              <w:rPr>
                <w:i/>
                <w:sz w:val="14"/>
              </w:rPr>
            </w:pPr>
            <w:r w:rsidRPr="004A0E8B">
              <w:rPr>
                <w:i/>
                <w:sz w:val="14"/>
              </w:rPr>
              <w:t>M</w:t>
            </w:r>
          </w:p>
        </w:tc>
        <w:tc>
          <w:tcPr>
            <w:tcW w:w="1830" w:type="dxa"/>
            <w:tcBorders>
              <w:top w:val="single" w:sz="4" w:space="0" w:color="auto"/>
              <w:bottom w:val="single" w:sz="12" w:space="0" w:color="auto"/>
            </w:tcBorders>
            <w:shd w:val="clear" w:color="auto" w:fill="auto"/>
            <w:vAlign w:val="bottom"/>
          </w:tcPr>
          <w:p w14:paraId="7A2EDED4" w14:textId="77777777" w:rsidR="00FD7429" w:rsidRPr="000A7E42" w:rsidRDefault="00FD7429" w:rsidP="00684699">
            <w:pPr>
              <w:tabs>
                <w:tab w:val="left" w:pos="288"/>
                <w:tab w:val="left" w:pos="576"/>
                <w:tab w:val="left" w:pos="864"/>
                <w:tab w:val="left" w:pos="1152"/>
              </w:tabs>
              <w:spacing w:before="81" w:after="81" w:line="160" w:lineRule="exact"/>
              <w:ind w:left="144" w:right="40"/>
              <w:jc w:val="right"/>
              <w:rPr>
                <w:i/>
                <w:sz w:val="14"/>
              </w:rPr>
            </w:pPr>
            <w:r w:rsidRPr="004A0E8B">
              <w:rPr>
                <w:i/>
                <w:sz w:val="14"/>
              </w:rPr>
              <w:t>F</w:t>
            </w:r>
          </w:p>
        </w:tc>
        <w:tc>
          <w:tcPr>
            <w:tcW w:w="1830" w:type="dxa"/>
            <w:tcBorders>
              <w:top w:val="single" w:sz="4" w:space="0" w:color="auto"/>
              <w:bottom w:val="single" w:sz="12" w:space="0" w:color="auto"/>
            </w:tcBorders>
            <w:shd w:val="clear" w:color="auto" w:fill="auto"/>
            <w:vAlign w:val="bottom"/>
          </w:tcPr>
          <w:p w14:paraId="732775DB" w14:textId="77777777" w:rsidR="00FD7429" w:rsidRPr="004A0E8B" w:rsidRDefault="00FD7429" w:rsidP="00684699">
            <w:pPr>
              <w:tabs>
                <w:tab w:val="left" w:pos="288"/>
                <w:tab w:val="left" w:pos="576"/>
                <w:tab w:val="left" w:pos="864"/>
                <w:tab w:val="left" w:pos="1152"/>
              </w:tabs>
              <w:spacing w:before="81" w:after="81" w:line="160" w:lineRule="exact"/>
              <w:ind w:left="144" w:right="40"/>
              <w:jc w:val="right"/>
              <w:rPr>
                <w:i/>
                <w:sz w:val="14"/>
              </w:rPr>
            </w:pPr>
            <w:r w:rsidRPr="004A0E8B">
              <w:rPr>
                <w:i/>
                <w:sz w:val="14"/>
              </w:rPr>
              <w:t>T</w:t>
            </w:r>
          </w:p>
        </w:tc>
      </w:tr>
      <w:tr w:rsidR="00FD7429" w:rsidRPr="000A7E42" w14:paraId="5A6BB0EC" w14:textId="77777777" w:rsidTr="00893430">
        <w:trPr>
          <w:trHeight w:hRule="exact" w:val="115"/>
          <w:tblHeader/>
        </w:trPr>
        <w:tc>
          <w:tcPr>
            <w:tcW w:w="1830" w:type="dxa"/>
            <w:tcBorders>
              <w:top w:val="single" w:sz="12" w:space="0" w:color="auto"/>
            </w:tcBorders>
            <w:shd w:val="clear" w:color="auto" w:fill="auto"/>
            <w:vAlign w:val="bottom"/>
          </w:tcPr>
          <w:p w14:paraId="1BC9B044" w14:textId="77777777" w:rsidR="00FD7429" w:rsidRPr="000A7E42" w:rsidRDefault="00FD7429" w:rsidP="00684699">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14:paraId="237BDA40" w14:textId="77777777" w:rsidR="00FD7429" w:rsidRPr="000A7E42" w:rsidRDefault="00FD7429" w:rsidP="00684699">
            <w:pPr>
              <w:tabs>
                <w:tab w:val="left" w:pos="288"/>
                <w:tab w:val="left" w:pos="576"/>
                <w:tab w:val="left" w:pos="864"/>
                <w:tab w:val="left" w:pos="1152"/>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61708FE8" w14:textId="77777777" w:rsidR="00FD7429" w:rsidRPr="000A7E42" w:rsidRDefault="00FD7429" w:rsidP="00684699">
            <w:pPr>
              <w:tabs>
                <w:tab w:val="left" w:pos="288"/>
                <w:tab w:val="left" w:pos="576"/>
                <w:tab w:val="left" w:pos="864"/>
                <w:tab w:val="left" w:pos="1152"/>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364D9C23" w14:textId="77777777" w:rsidR="00FD7429" w:rsidRPr="000A7E42" w:rsidRDefault="00FD7429" w:rsidP="00684699">
            <w:pPr>
              <w:tabs>
                <w:tab w:val="left" w:pos="288"/>
                <w:tab w:val="left" w:pos="576"/>
                <w:tab w:val="left" w:pos="864"/>
                <w:tab w:val="left" w:pos="1152"/>
              </w:tabs>
              <w:spacing w:before="40" w:after="40" w:line="210" w:lineRule="exact"/>
              <w:ind w:left="144" w:right="40"/>
              <w:jc w:val="right"/>
              <w:rPr>
                <w:sz w:val="17"/>
              </w:rPr>
            </w:pPr>
          </w:p>
        </w:tc>
      </w:tr>
      <w:tr w:rsidR="00FD7429" w:rsidRPr="000A7E42" w14:paraId="339E04BE" w14:textId="77777777" w:rsidTr="00893430">
        <w:tc>
          <w:tcPr>
            <w:tcW w:w="1830" w:type="dxa"/>
            <w:shd w:val="clear" w:color="auto" w:fill="auto"/>
          </w:tcPr>
          <w:p w14:paraId="706F2F23" w14:textId="77777777" w:rsidR="00FD7429" w:rsidRPr="000A7E42" w:rsidRDefault="00FD7429" w:rsidP="00FD7429">
            <w:pPr>
              <w:tabs>
                <w:tab w:val="left" w:pos="288"/>
                <w:tab w:val="left" w:pos="576"/>
                <w:tab w:val="left" w:pos="864"/>
                <w:tab w:val="left" w:pos="1152"/>
              </w:tabs>
              <w:spacing w:before="40" w:after="40" w:line="210" w:lineRule="exact"/>
              <w:ind w:right="40"/>
              <w:rPr>
                <w:sz w:val="17"/>
                <w:szCs w:val="17"/>
              </w:rPr>
            </w:pPr>
            <w:r w:rsidRPr="004A0E8B">
              <w:rPr>
                <w:sz w:val="17"/>
                <w:szCs w:val="17"/>
              </w:rPr>
              <w:t>2015</w:t>
            </w:r>
          </w:p>
        </w:tc>
        <w:tc>
          <w:tcPr>
            <w:tcW w:w="1830" w:type="dxa"/>
            <w:shd w:val="clear" w:color="auto" w:fill="auto"/>
          </w:tcPr>
          <w:p w14:paraId="74705702" w14:textId="561046C5"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68</w:t>
            </w:r>
            <w:r w:rsidRPr="000A7E42">
              <w:rPr>
                <w:sz w:val="17"/>
                <w:szCs w:val="17"/>
              </w:rPr>
              <w:t>.</w:t>
            </w:r>
            <w:r w:rsidRPr="004A0E8B">
              <w:rPr>
                <w:sz w:val="17"/>
                <w:szCs w:val="17"/>
              </w:rPr>
              <w:t>3</w:t>
            </w:r>
            <w:r w:rsidRPr="000A7E42">
              <w:rPr>
                <w:sz w:val="17"/>
                <w:szCs w:val="17"/>
              </w:rPr>
              <w:t>%</w:t>
            </w:r>
          </w:p>
        </w:tc>
        <w:tc>
          <w:tcPr>
            <w:tcW w:w="1830" w:type="dxa"/>
            <w:shd w:val="clear" w:color="auto" w:fill="auto"/>
          </w:tcPr>
          <w:p w14:paraId="14C6ED54" w14:textId="4977C6A9"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68</w:t>
            </w:r>
            <w:r w:rsidRPr="000A7E42">
              <w:rPr>
                <w:sz w:val="17"/>
                <w:szCs w:val="17"/>
              </w:rPr>
              <w:t>.</w:t>
            </w:r>
            <w:r w:rsidRPr="004A0E8B">
              <w:rPr>
                <w:sz w:val="17"/>
                <w:szCs w:val="17"/>
              </w:rPr>
              <w:t>2</w:t>
            </w:r>
            <w:r w:rsidRPr="000A7E42">
              <w:rPr>
                <w:sz w:val="17"/>
                <w:szCs w:val="17"/>
              </w:rPr>
              <w:t>%</w:t>
            </w:r>
          </w:p>
        </w:tc>
        <w:tc>
          <w:tcPr>
            <w:tcW w:w="1830" w:type="dxa"/>
            <w:shd w:val="clear" w:color="auto" w:fill="auto"/>
            <w:vAlign w:val="bottom"/>
          </w:tcPr>
          <w:p w14:paraId="2E8B5DE6" w14:textId="130D2C18"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68</w:t>
            </w:r>
            <w:r w:rsidRPr="000A7E42">
              <w:rPr>
                <w:sz w:val="17"/>
                <w:szCs w:val="17"/>
              </w:rPr>
              <w:t>.</w:t>
            </w:r>
            <w:r w:rsidRPr="004A0E8B">
              <w:rPr>
                <w:sz w:val="17"/>
                <w:szCs w:val="17"/>
              </w:rPr>
              <w:t>3</w:t>
            </w:r>
            <w:r w:rsidRPr="000A7E42">
              <w:rPr>
                <w:sz w:val="17"/>
                <w:szCs w:val="17"/>
              </w:rPr>
              <w:t>%</w:t>
            </w:r>
          </w:p>
        </w:tc>
      </w:tr>
      <w:tr w:rsidR="00FD7429" w:rsidRPr="000A7E42" w14:paraId="1C51088D" w14:textId="77777777" w:rsidTr="00893430">
        <w:tc>
          <w:tcPr>
            <w:tcW w:w="1830" w:type="dxa"/>
            <w:shd w:val="clear" w:color="auto" w:fill="auto"/>
          </w:tcPr>
          <w:p w14:paraId="5028ABBD" w14:textId="77777777" w:rsidR="00FD7429" w:rsidRPr="000A7E42" w:rsidRDefault="00FD7429" w:rsidP="00FD7429">
            <w:pPr>
              <w:tabs>
                <w:tab w:val="left" w:pos="288"/>
                <w:tab w:val="left" w:pos="576"/>
                <w:tab w:val="left" w:pos="864"/>
                <w:tab w:val="left" w:pos="1152"/>
              </w:tabs>
              <w:spacing w:before="40" w:after="40" w:line="210" w:lineRule="exact"/>
              <w:ind w:right="40"/>
              <w:rPr>
                <w:sz w:val="17"/>
                <w:szCs w:val="17"/>
              </w:rPr>
            </w:pPr>
            <w:r w:rsidRPr="004A0E8B">
              <w:rPr>
                <w:sz w:val="17"/>
                <w:szCs w:val="17"/>
              </w:rPr>
              <w:t>2016</w:t>
            </w:r>
          </w:p>
        </w:tc>
        <w:tc>
          <w:tcPr>
            <w:tcW w:w="1830" w:type="dxa"/>
            <w:shd w:val="clear" w:color="auto" w:fill="auto"/>
          </w:tcPr>
          <w:p w14:paraId="43514CC6" w14:textId="7B61615E"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65</w:t>
            </w:r>
            <w:r w:rsidRPr="000A7E42">
              <w:rPr>
                <w:sz w:val="17"/>
                <w:szCs w:val="17"/>
              </w:rPr>
              <w:t>.</w:t>
            </w:r>
            <w:r w:rsidRPr="004A0E8B">
              <w:rPr>
                <w:sz w:val="17"/>
                <w:szCs w:val="17"/>
              </w:rPr>
              <w:t>9</w:t>
            </w:r>
            <w:r w:rsidRPr="000A7E42">
              <w:rPr>
                <w:sz w:val="17"/>
                <w:szCs w:val="17"/>
              </w:rPr>
              <w:t>%</w:t>
            </w:r>
          </w:p>
        </w:tc>
        <w:tc>
          <w:tcPr>
            <w:tcW w:w="1830" w:type="dxa"/>
            <w:shd w:val="clear" w:color="auto" w:fill="auto"/>
          </w:tcPr>
          <w:p w14:paraId="20FB1CFA" w14:textId="61E14C61"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67</w:t>
            </w:r>
            <w:r w:rsidRPr="000A7E42">
              <w:rPr>
                <w:sz w:val="17"/>
                <w:szCs w:val="17"/>
              </w:rPr>
              <w:t>.</w:t>
            </w:r>
            <w:r w:rsidRPr="004A0E8B">
              <w:rPr>
                <w:sz w:val="17"/>
                <w:szCs w:val="17"/>
              </w:rPr>
              <w:t>6</w:t>
            </w:r>
            <w:r w:rsidRPr="000A7E42">
              <w:rPr>
                <w:sz w:val="17"/>
                <w:szCs w:val="17"/>
              </w:rPr>
              <w:t>%</w:t>
            </w:r>
          </w:p>
        </w:tc>
        <w:tc>
          <w:tcPr>
            <w:tcW w:w="1830" w:type="dxa"/>
            <w:shd w:val="clear" w:color="auto" w:fill="auto"/>
            <w:vAlign w:val="bottom"/>
          </w:tcPr>
          <w:p w14:paraId="5C935C84" w14:textId="1B3C218C"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66</w:t>
            </w:r>
            <w:r w:rsidRPr="000A7E42">
              <w:rPr>
                <w:sz w:val="17"/>
                <w:szCs w:val="17"/>
              </w:rPr>
              <w:t>.</w:t>
            </w:r>
            <w:r w:rsidRPr="004A0E8B">
              <w:rPr>
                <w:sz w:val="17"/>
                <w:szCs w:val="17"/>
              </w:rPr>
              <w:t>8</w:t>
            </w:r>
            <w:r w:rsidRPr="000A7E42">
              <w:rPr>
                <w:sz w:val="17"/>
                <w:szCs w:val="17"/>
              </w:rPr>
              <w:t>%</w:t>
            </w:r>
          </w:p>
        </w:tc>
      </w:tr>
      <w:tr w:rsidR="00FD7429" w:rsidRPr="000A7E42" w14:paraId="27D10362" w14:textId="77777777" w:rsidTr="00893430">
        <w:tc>
          <w:tcPr>
            <w:tcW w:w="1830" w:type="dxa"/>
            <w:shd w:val="clear" w:color="auto" w:fill="auto"/>
          </w:tcPr>
          <w:p w14:paraId="6BC1BF78" w14:textId="77777777" w:rsidR="00FD7429" w:rsidRPr="000A7E42" w:rsidRDefault="00FD7429" w:rsidP="00FD7429">
            <w:pPr>
              <w:tabs>
                <w:tab w:val="left" w:pos="288"/>
                <w:tab w:val="left" w:pos="576"/>
                <w:tab w:val="left" w:pos="864"/>
                <w:tab w:val="left" w:pos="1152"/>
              </w:tabs>
              <w:spacing w:before="40" w:after="40" w:line="210" w:lineRule="exact"/>
              <w:ind w:right="40"/>
              <w:rPr>
                <w:sz w:val="17"/>
                <w:szCs w:val="17"/>
              </w:rPr>
            </w:pPr>
            <w:r w:rsidRPr="004A0E8B">
              <w:rPr>
                <w:sz w:val="17"/>
                <w:szCs w:val="17"/>
              </w:rPr>
              <w:t>2017</w:t>
            </w:r>
          </w:p>
        </w:tc>
        <w:tc>
          <w:tcPr>
            <w:tcW w:w="1830" w:type="dxa"/>
            <w:shd w:val="clear" w:color="auto" w:fill="auto"/>
          </w:tcPr>
          <w:p w14:paraId="02DB4BEB" w14:textId="6CDFB872"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65</w:t>
            </w:r>
            <w:r w:rsidRPr="000A7E42">
              <w:rPr>
                <w:sz w:val="17"/>
                <w:szCs w:val="17"/>
              </w:rPr>
              <w:t>.</w:t>
            </w:r>
            <w:r w:rsidRPr="004A0E8B">
              <w:rPr>
                <w:sz w:val="17"/>
                <w:szCs w:val="17"/>
              </w:rPr>
              <w:t>0</w:t>
            </w:r>
            <w:r w:rsidRPr="000A7E42">
              <w:rPr>
                <w:sz w:val="17"/>
                <w:szCs w:val="17"/>
              </w:rPr>
              <w:t>%</w:t>
            </w:r>
          </w:p>
        </w:tc>
        <w:tc>
          <w:tcPr>
            <w:tcW w:w="1830" w:type="dxa"/>
            <w:shd w:val="clear" w:color="auto" w:fill="auto"/>
          </w:tcPr>
          <w:p w14:paraId="31FC2A73" w14:textId="5DB3DD48"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69</w:t>
            </w:r>
            <w:r w:rsidRPr="000A7E42">
              <w:rPr>
                <w:sz w:val="17"/>
                <w:szCs w:val="17"/>
              </w:rPr>
              <w:t>.</w:t>
            </w:r>
            <w:r w:rsidRPr="004A0E8B">
              <w:rPr>
                <w:sz w:val="17"/>
                <w:szCs w:val="17"/>
              </w:rPr>
              <w:t>7</w:t>
            </w:r>
            <w:r w:rsidRPr="000A7E42">
              <w:rPr>
                <w:sz w:val="17"/>
                <w:szCs w:val="17"/>
              </w:rPr>
              <w:t>%</w:t>
            </w:r>
          </w:p>
        </w:tc>
        <w:tc>
          <w:tcPr>
            <w:tcW w:w="1830" w:type="dxa"/>
            <w:shd w:val="clear" w:color="auto" w:fill="auto"/>
            <w:vAlign w:val="bottom"/>
          </w:tcPr>
          <w:p w14:paraId="31F53A79" w14:textId="583CF456"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67</w:t>
            </w:r>
            <w:r w:rsidRPr="000A7E42">
              <w:rPr>
                <w:sz w:val="17"/>
                <w:szCs w:val="17"/>
              </w:rPr>
              <w:t>.</w:t>
            </w:r>
            <w:r w:rsidRPr="004A0E8B">
              <w:rPr>
                <w:sz w:val="17"/>
                <w:szCs w:val="17"/>
              </w:rPr>
              <w:t>4</w:t>
            </w:r>
            <w:r w:rsidRPr="000A7E42">
              <w:rPr>
                <w:sz w:val="17"/>
                <w:szCs w:val="17"/>
              </w:rPr>
              <w:t>%</w:t>
            </w:r>
          </w:p>
        </w:tc>
      </w:tr>
      <w:tr w:rsidR="00FD7429" w:rsidRPr="000A7E42" w14:paraId="1D2936DF" w14:textId="77777777" w:rsidTr="00893430">
        <w:tc>
          <w:tcPr>
            <w:tcW w:w="1830" w:type="dxa"/>
            <w:tcBorders>
              <w:bottom w:val="single" w:sz="12" w:space="0" w:color="auto"/>
            </w:tcBorders>
            <w:shd w:val="clear" w:color="auto" w:fill="auto"/>
          </w:tcPr>
          <w:p w14:paraId="187B8EC3" w14:textId="77777777" w:rsidR="00FD7429" w:rsidRPr="000A7E42" w:rsidRDefault="00FD7429" w:rsidP="00FD7429">
            <w:pPr>
              <w:tabs>
                <w:tab w:val="left" w:pos="288"/>
                <w:tab w:val="left" w:pos="576"/>
                <w:tab w:val="left" w:pos="864"/>
                <w:tab w:val="left" w:pos="1152"/>
              </w:tabs>
              <w:spacing w:before="40" w:after="40" w:line="210" w:lineRule="exact"/>
              <w:ind w:right="40"/>
              <w:rPr>
                <w:sz w:val="17"/>
                <w:szCs w:val="17"/>
              </w:rPr>
            </w:pPr>
            <w:r w:rsidRPr="004A0E8B">
              <w:rPr>
                <w:sz w:val="17"/>
                <w:szCs w:val="17"/>
              </w:rPr>
              <w:t>2018</w:t>
            </w:r>
          </w:p>
        </w:tc>
        <w:tc>
          <w:tcPr>
            <w:tcW w:w="1830" w:type="dxa"/>
            <w:tcBorders>
              <w:bottom w:val="single" w:sz="12" w:space="0" w:color="auto"/>
            </w:tcBorders>
            <w:shd w:val="clear" w:color="auto" w:fill="auto"/>
          </w:tcPr>
          <w:p w14:paraId="57207F3E" w14:textId="357677A3"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64</w:t>
            </w:r>
            <w:r w:rsidRPr="000A7E42">
              <w:rPr>
                <w:sz w:val="17"/>
                <w:szCs w:val="17"/>
              </w:rPr>
              <w:t>.</w:t>
            </w:r>
            <w:r w:rsidRPr="004A0E8B">
              <w:rPr>
                <w:sz w:val="17"/>
                <w:szCs w:val="17"/>
              </w:rPr>
              <w:t>8</w:t>
            </w:r>
            <w:r w:rsidRPr="000A7E42">
              <w:rPr>
                <w:sz w:val="17"/>
                <w:szCs w:val="17"/>
              </w:rPr>
              <w:t>%</w:t>
            </w:r>
          </w:p>
        </w:tc>
        <w:tc>
          <w:tcPr>
            <w:tcW w:w="1830" w:type="dxa"/>
            <w:tcBorders>
              <w:bottom w:val="single" w:sz="12" w:space="0" w:color="auto"/>
            </w:tcBorders>
            <w:shd w:val="clear" w:color="auto" w:fill="auto"/>
          </w:tcPr>
          <w:p w14:paraId="14BE5467" w14:textId="1CD86D60"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71</w:t>
            </w:r>
            <w:r w:rsidRPr="000A7E42">
              <w:rPr>
                <w:sz w:val="17"/>
                <w:szCs w:val="17"/>
              </w:rPr>
              <w:t>.</w:t>
            </w:r>
            <w:r w:rsidRPr="004A0E8B">
              <w:rPr>
                <w:sz w:val="17"/>
                <w:szCs w:val="17"/>
              </w:rPr>
              <w:t>3</w:t>
            </w:r>
            <w:r w:rsidRPr="000A7E42">
              <w:rPr>
                <w:sz w:val="17"/>
                <w:szCs w:val="17"/>
              </w:rPr>
              <w:t>%</w:t>
            </w:r>
          </w:p>
        </w:tc>
        <w:tc>
          <w:tcPr>
            <w:tcW w:w="1830" w:type="dxa"/>
            <w:tcBorders>
              <w:bottom w:val="single" w:sz="12" w:space="0" w:color="auto"/>
            </w:tcBorders>
            <w:shd w:val="clear" w:color="auto" w:fill="auto"/>
            <w:vAlign w:val="bottom"/>
          </w:tcPr>
          <w:p w14:paraId="64B8B5F4" w14:textId="35E8C874" w:rsidR="00FD7429" w:rsidRPr="000A7E42" w:rsidRDefault="00FD7429" w:rsidP="00FD7429">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68</w:t>
            </w:r>
            <w:r w:rsidRPr="000A7E42">
              <w:rPr>
                <w:sz w:val="17"/>
                <w:szCs w:val="17"/>
              </w:rPr>
              <w:t>.</w:t>
            </w:r>
            <w:r w:rsidRPr="004A0E8B">
              <w:rPr>
                <w:sz w:val="17"/>
                <w:szCs w:val="17"/>
              </w:rPr>
              <w:t>1</w:t>
            </w:r>
            <w:r w:rsidRPr="000A7E42">
              <w:rPr>
                <w:sz w:val="17"/>
                <w:szCs w:val="17"/>
              </w:rPr>
              <w:t>%</w:t>
            </w:r>
          </w:p>
        </w:tc>
      </w:tr>
    </w:tbl>
    <w:p w14:paraId="16B32CDF" w14:textId="3E5ED60B" w:rsidR="00FD7429" w:rsidRPr="000A7E42" w:rsidRDefault="00FD7429" w:rsidP="00FD7429">
      <w:pPr>
        <w:pStyle w:val="SingleTxt"/>
        <w:spacing w:after="0" w:line="120" w:lineRule="exact"/>
        <w:rPr>
          <w:sz w:val="10"/>
        </w:rPr>
      </w:pPr>
    </w:p>
    <w:p w14:paraId="57463DE9" w14:textId="3CC1EC49" w:rsidR="00FD7429" w:rsidRPr="000A7E42" w:rsidRDefault="00FD7429" w:rsidP="00FD7429">
      <w:pPr>
        <w:pStyle w:val="SingleTxt"/>
        <w:spacing w:after="0" w:line="120" w:lineRule="exact"/>
        <w:rPr>
          <w:sz w:val="10"/>
        </w:rPr>
      </w:pPr>
    </w:p>
    <w:tbl>
      <w:tblPr>
        <w:tblW w:w="7373" w:type="dxa"/>
        <w:tblInd w:w="1267" w:type="dxa"/>
        <w:tblLayout w:type="fixed"/>
        <w:tblCellMar>
          <w:left w:w="0" w:type="dxa"/>
          <w:right w:w="0" w:type="dxa"/>
        </w:tblCellMar>
        <w:tblLook w:val="0000" w:firstRow="0" w:lastRow="0" w:firstColumn="0" w:lastColumn="0" w:noHBand="0" w:noVBand="0"/>
      </w:tblPr>
      <w:tblGrid>
        <w:gridCol w:w="1844"/>
        <w:gridCol w:w="1843"/>
        <w:gridCol w:w="1843"/>
        <w:gridCol w:w="1843"/>
      </w:tblGrid>
      <w:tr w:rsidR="006A2114" w:rsidRPr="000A7E42" w14:paraId="4B09A984" w14:textId="77777777" w:rsidTr="00893430">
        <w:trPr>
          <w:tblHeader/>
        </w:trPr>
        <w:tc>
          <w:tcPr>
            <w:tcW w:w="1830" w:type="dxa"/>
            <w:tcBorders>
              <w:top w:val="single" w:sz="4" w:space="0" w:color="auto"/>
            </w:tcBorders>
            <w:shd w:val="clear" w:color="auto" w:fill="auto"/>
            <w:vAlign w:val="bottom"/>
          </w:tcPr>
          <w:p w14:paraId="5C618CDC" w14:textId="77777777" w:rsidR="006A2114" w:rsidRPr="000A7E42" w:rsidRDefault="006A2114" w:rsidP="00684699">
            <w:pPr>
              <w:tabs>
                <w:tab w:val="left" w:pos="288"/>
                <w:tab w:val="left" w:pos="576"/>
                <w:tab w:val="left" w:pos="864"/>
                <w:tab w:val="left" w:pos="1152"/>
              </w:tabs>
              <w:spacing w:before="81" w:after="81" w:line="160" w:lineRule="exact"/>
              <w:ind w:right="40"/>
              <w:rPr>
                <w:i/>
                <w:sz w:val="14"/>
              </w:rPr>
            </w:pPr>
          </w:p>
        </w:tc>
        <w:tc>
          <w:tcPr>
            <w:tcW w:w="5490" w:type="dxa"/>
            <w:gridSpan w:val="3"/>
            <w:tcBorders>
              <w:top w:val="single" w:sz="4" w:space="0" w:color="auto"/>
              <w:bottom w:val="single" w:sz="4" w:space="0" w:color="auto"/>
            </w:tcBorders>
            <w:shd w:val="clear" w:color="auto" w:fill="auto"/>
            <w:vAlign w:val="bottom"/>
          </w:tcPr>
          <w:p w14:paraId="2565BCD3" w14:textId="2D1A8674" w:rsidR="006A2114" w:rsidRPr="004A0E8B" w:rsidRDefault="006A2114" w:rsidP="00684699">
            <w:pPr>
              <w:tabs>
                <w:tab w:val="left" w:pos="288"/>
                <w:tab w:val="left" w:pos="576"/>
                <w:tab w:val="left" w:pos="864"/>
                <w:tab w:val="left" w:pos="1152"/>
              </w:tabs>
              <w:spacing w:before="81" w:after="81" w:line="160" w:lineRule="exact"/>
              <w:ind w:left="144" w:right="40"/>
              <w:jc w:val="center"/>
              <w:rPr>
                <w:i/>
                <w:sz w:val="14"/>
              </w:rPr>
            </w:pPr>
            <w:r w:rsidRPr="004A0E8B">
              <w:rPr>
                <w:i/>
                <w:sz w:val="14"/>
              </w:rPr>
              <w:t xml:space="preserve">Primary completion rate </w:t>
            </w:r>
            <w:r w:rsidR="006125E6" w:rsidRPr="004A0E8B">
              <w:rPr>
                <w:i/>
                <w:sz w:val="14"/>
              </w:rPr>
              <w:t>L</w:t>
            </w:r>
            <w:r w:rsidRPr="004A0E8B">
              <w:rPr>
                <w:i/>
                <w:sz w:val="14"/>
              </w:rPr>
              <w:t>BE</w:t>
            </w:r>
          </w:p>
        </w:tc>
      </w:tr>
      <w:tr w:rsidR="006A2114" w:rsidRPr="000A7E42" w14:paraId="3D894F56" w14:textId="77777777" w:rsidTr="00893430">
        <w:trPr>
          <w:tblHeader/>
        </w:trPr>
        <w:tc>
          <w:tcPr>
            <w:tcW w:w="1830" w:type="dxa"/>
            <w:tcBorders>
              <w:bottom w:val="single" w:sz="12" w:space="0" w:color="auto"/>
            </w:tcBorders>
            <w:shd w:val="clear" w:color="auto" w:fill="auto"/>
            <w:vAlign w:val="bottom"/>
          </w:tcPr>
          <w:p w14:paraId="4CB91601" w14:textId="77777777" w:rsidR="006A2114" w:rsidRPr="000A7E42" w:rsidRDefault="006A2114" w:rsidP="00684699">
            <w:pPr>
              <w:tabs>
                <w:tab w:val="left" w:pos="288"/>
                <w:tab w:val="left" w:pos="576"/>
                <w:tab w:val="left" w:pos="864"/>
                <w:tab w:val="left" w:pos="1152"/>
              </w:tabs>
              <w:spacing w:before="81" w:after="81" w:line="160" w:lineRule="exact"/>
              <w:ind w:right="40"/>
              <w:rPr>
                <w:i/>
                <w:sz w:val="14"/>
              </w:rPr>
            </w:pPr>
          </w:p>
        </w:tc>
        <w:tc>
          <w:tcPr>
            <w:tcW w:w="1830" w:type="dxa"/>
            <w:tcBorders>
              <w:top w:val="single" w:sz="4" w:space="0" w:color="auto"/>
              <w:bottom w:val="single" w:sz="12" w:space="0" w:color="auto"/>
            </w:tcBorders>
            <w:shd w:val="clear" w:color="auto" w:fill="auto"/>
            <w:vAlign w:val="bottom"/>
          </w:tcPr>
          <w:p w14:paraId="738DF129" w14:textId="77777777" w:rsidR="006A2114" w:rsidRPr="000A7E42" w:rsidRDefault="006A2114" w:rsidP="00684699">
            <w:pPr>
              <w:tabs>
                <w:tab w:val="left" w:pos="288"/>
                <w:tab w:val="left" w:pos="576"/>
                <w:tab w:val="left" w:pos="864"/>
                <w:tab w:val="left" w:pos="1152"/>
              </w:tabs>
              <w:spacing w:before="81" w:after="81" w:line="160" w:lineRule="exact"/>
              <w:ind w:left="144" w:right="40"/>
              <w:jc w:val="right"/>
              <w:rPr>
                <w:i/>
                <w:sz w:val="14"/>
              </w:rPr>
            </w:pPr>
            <w:r w:rsidRPr="004A0E8B">
              <w:rPr>
                <w:i/>
                <w:sz w:val="14"/>
              </w:rPr>
              <w:t>M</w:t>
            </w:r>
          </w:p>
        </w:tc>
        <w:tc>
          <w:tcPr>
            <w:tcW w:w="1830" w:type="dxa"/>
            <w:tcBorders>
              <w:top w:val="single" w:sz="4" w:space="0" w:color="auto"/>
              <w:bottom w:val="single" w:sz="12" w:space="0" w:color="auto"/>
            </w:tcBorders>
            <w:shd w:val="clear" w:color="auto" w:fill="auto"/>
            <w:vAlign w:val="bottom"/>
          </w:tcPr>
          <w:p w14:paraId="2769B911" w14:textId="77777777" w:rsidR="006A2114" w:rsidRPr="000A7E42" w:rsidRDefault="006A2114" w:rsidP="00684699">
            <w:pPr>
              <w:tabs>
                <w:tab w:val="left" w:pos="288"/>
                <w:tab w:val="left" w:pos="576"/>
                <w:tab w:val="left" w:pos="864"/>
                <w:tab w:val="left" w:pos="1152"/>
              </w:tabs>
              <w:spacing w:before="81" w:after="81" w:line="160" w:lineRule="exact"/>
              <w:ind w:left="144" w:right="40"/>
              <w:jc w:val="right"/>
              <w:rPr>
                <w:i/>
                <w:sz w:val="14"/>
              </w:rPr>
            </w:pPr>
            <w:r w:rsidRPr="004A0E8B">
              <w:rPr>
                <w:i/>
                <w:sz w:val="14"/>
              </w:rPr>
              <w:t>F</w:t>
            </w:r>
          </w:p>
        </w:tc>
        <w:tc>
          <w:tcPr>
            <w:tcW w:w="1830" w:type="dxa"/>
            <w:tcBorders>
              <w:top w:val="single" w:sz="4" w:space="0" w:color="auto"/>
              <w:bottom w:val="single" w:sz="12" w:space="0" w:color="auto"/>
            </w:tcBorders>
            <w:shd w:val="clear" w:color="auto" w:fill="auto"/>
            <w:vAlign w:val="bottom"/>
          </w:tcPr>
          <w:p w14:paraId="1DED8EBB" w14:textId="77777777" w:rsidR="006A2114" w:rsidRPr="004A0E8B" w:rsidRDefault="006A2114" w:rsidP="00684699">
            <w:pPr>
              <w:tabs>
                <w:tab w:val="left" w:pos="288"/>
                <w:tab w:val="left" w:pos="576"/>
                <w:tab w:val="left" w:pos="864"/>
                <w:tab w:val="left" w:pos="1152"/>
              </w:tabs>
              <w:spacing w:before="81" w:after="81" w:line="160" w:lineRule="exact"/>
              <w:ind w:left="144" w:right="40"/>
              <w:jc w:val="right"/>
              <w:rPr>
                <w:i/>
                <w:sz w:val="14"/>
              </w:rPr>
            </w:pPr>
            <w:r w:rsidRPr="004A0E8B">
              <w:rPr>
                <w:i/>
                <w:sz w:val="14"/>
              </w:rPr>
              <w:t>T</w:t>
            </w:r>
          </w:p>
        </w:tc>
      </w:tr>
      <w:tr w:rsidR="006A2114" w:rsidRPr="000A7E42" w14:paraId="05C3524F" w14:textId="77777777" w:rsidTr="00893430">
        <w:trPr>
          <w:trHeight w:hRule="exact" w:val="115"/>
          <w:tblHeader/>
        </w:trPr>
        <w:tc>
          <w:tcPr>
            <w:tcW w:w="1830" w:type="dxa"/>
            <w:tcBorders>
              <w:top w:val="single" w:sz="12" w:space="0" w:color="auto"/>
            </w:tcBorders>
            <w:shd w:val="clear" w:color="auto" w:fill="auto"/>
            <w:vAlign w:val="bottom"/>
          </w:tcPr>
          <w:p w14:paraId="57B560F2" w14:textId="77777777" w:rsidR="006A2114" w:rsidRPr="000A7E42" w:rsidRDefault="006A2114" w:rsidP="00684699">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14:paraId="6455016C" w14:textId="77777777" w:rsidR="006A2114" w:rsidRPr="000A7E42" w:rsidRDefault="006A2114" w:rsidP="00684699">
            <w:pPr>
              <w:tabs>
                <w:tab w:val="left" w:pos="288"/>
                <w:tab w:val="left" w:pos="576"/>
                <w:tab w:val="left" w:pos="864"/>
                <w:tab w:val="left" w:pos="1152"/>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2C248073" w14:textId="77777777" w:rsidR="006A2114" w:rsidRPr="000A7E42" w:rsidRDefault="006A2114" w:rsidP="00684699">
            <w:pPr>
              <w:tabs>
                <w:tab w:val="left" w:pos="288"/>
                <w:tab w:val="left" w:pos="576"/>
                <w:tab w:val="left" w:pos="864"/>
                <w:tab w:val="left" w:pos="1152"/>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0F608B0E" w14:textId="77777777" w:rsidR="006A2114" w:rsidRPr="000A7E42" w:rsidRDefault="006A2114" w:rsidP="00684699">
            <w:pPr>
              <w:tabs>
                <w:tab w:val="left" w:pos="288"/>
                <w:tab w:val="left" w:pos="576"/>
                <w:tab w:val="left" w:pos="864"/>
                <w:tab w:val="left" w:pos="1152"/>
              </w:tabs>
              <w:spacing w:before="40" w:after="40" w:line="210" w:lineRule="exact"/>
              <w:ind w:left="144" w:right="40"/>
              <w:jc w:val="right"/>
              <w:rPr>
                <w:sz w:val="17"/>
              </w:rPr>
            </w:pPr>
          </w:p>
        </w:tc>
      </w:tr>
      <w:tr w:rsidR="006A2114" w:rsidRPr="000A7E42" w14:paraId="7E7A3D48" w14:textId="77777777" w:rsidTr="00893430">
        <w:tc>
          <w:tcPr>
            <w:tcW w:w="1830" w:type="dxa"/>
            <w:shd w:val="clear" w:color="auto" w:fill="auto"/>
          </w:tcPr>
          <w:p w14:paraId="31395959" w14:textId="77777777" w:rsidR="006A2114" w:rsidRPr="000A7E42" w:rsidRDefault="006A2114" w:rsidP="006A2114">
            <w:pPr>
              <w:tabs>
                <w:tab w:val="left" w:pos="288"/>
                <w:tab w:val="left" w:pos="576"/>
                <w:tab w:val="left" w:pos="864"/>
                <w:tab w:val="left" w:pos="1152"/>
              </w:tabs>
              <w:spacing w:before="40" w:after="40" w:line="210" w:lineRule="exact"/>
              <w:ind w:right="40"/>
              <w:rPr>
                <w:sz w:val="17"/>
                <w:szCs w:val="17"/>
              </w:rPr>
            </w:pPr>
            <w:r w:rsidRPr="004A0E8B">
              <w:rPr>
                <w:sz w:val="17"/>
                <w:szCs w:val="17"/>
              </w:rPr>
              <w:t>2015</w:t>
            </w:r>
          </w:p>
        </w:tc>
        <w:tc>
          <w:tcPr>
            <w:tcW w:w="1830" w:type="dxa"/>
            <w:shd w:val="clear" w:color="auto" w:fill="auto"/>
          </w:tcPr>
          <w:p w14:paraId="00256B1A" w14:textId="4A85B475" w:rsidR="006A2114" w:rsidRPr="000A7E42" w:rsidRDefault="006A2114" w:rsidP="006A2114">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72</w:t>
            </w:r>
            <w:r w:rsidRPr="000A7E42">
              <w:rPr>
                <w:sz w:val="17"/>
                <w:szCs w:val="17"/>
              </w:rPr>
              <w:t>.</w:t>
            </w:r>
            <w:r w:rsidRPr="004A0E8B">
              <w:rPr>
                <w:sz w:val="17"/>
                <w:szCs w:val="17"/>
              </w:rPr>
              <w:t>8</w:t>
            </w:r>
            <w:r w:rsidRPr="000A7E42">
              <w:rPr>
                <w:sz w:val="17"/>
                <w:szCs w:val="17"/>
              </w:rPr>
              <w:t>%</w:t>
            </w:r>
          </w:p>
        </w:tc>
        <w:tc>
          <w:tcPr>
            <w:tcW w:w="1830" w:type="dxa"/>
            <w:shd w:val="clear" w:color="auto" w:fill="auto"/>
          </w:tcPr>
          <w:p w14:paraId="368A67AA" w14:textId="0668D8A1" w:rsidR="006A2114" w:rsidRPr="000A7E42" w:rsidRDefault="006A2114" w:rsidP="006A2114">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74</w:t>
            </w:r>
            <w:r w:rsidRPr="000A7E42">
              <w:rPr>
                <w:sz w:val="17"/>
                <w:szCs w:val="17"/>
              </w:rPr>
              <w:t>.</w:t>
            </w:r>
            <w:r w:rsidRPr="004A0E8B">
              <w:rPr>
                <w:sz w:val="17"/>
                <w:szCs w:val="17"/>
              </w:rPr>
              <w:t>4</w:t>
            </w:r>
            <w:r w:rsidRPr="000A7E42">
              <w:rPr>
                <w:sz w:val="17"/>
                <w:szCs w:val="17"/>
              </w:rPr>
              <w:t>%</w:t>
            </w:r>
          </w:p>
        </w:tc>
        <w:tc>
          <w:tcPr>
            <w:tcW w:w="1830" w:type="dxa"/>
            <w:shd w:val="clear" w:color="auto" w:fill="auto"/>
            <w:vAlign w:val="bottom"/>
          </w:tcPr>
          <w:p w14:paraId="76B7A678" w14:textId="7F4B5015" w:rsidR="006A2114" w:rsidRPr="000A7E42" w:rsidRDefault="006A2114" w:rsidP="006A2114">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73</w:t>
            </w:r>
            <w:r w:rsidRPr="000A7E42">
              <w:rPr>
                <w:sz w:val="17"/>
                <w:szCs w:val="17"/>
              </w:rPr>
              <w:t>.</w:t>
            </w:r>
            <w:r w:rsidRPr="004A0E8B">
              <w:rPr>
                <w:sz w:val="17"/>
                <w:szCs w:val="17"/>
              </w:rPr>
              <w:t>6</w:t>
            </w:r>
            <w:r w:rsidRPr="000A7E42">
              <w:rPr>
                <w:sz w:val="17"/>
                <w:szCs w:val="17"/>
              </w:rPr>
              <w:t>%</w:t>
            </w:r>
          </w:p>
        </w:tc>
      </w:tr>
      <w:tr w:rsidR="006A2114" w:rsidRPr="000A7E42" w14:paraId="0002C1B2" w14:textId="77777777" w:rsidTr="00893430">
        <w:tc>
          <w:tcPr>
            <w:tcW w:w="1830" w:type="dxa"/>
            <w:shd w:val="clear" w:color="auto" w:fill="auto"/>
          </w:tcPr>
          <w:p w14:paraId="328DDE61" w14:textId="77777777" w:rsidR="006A2114" w:rsidRPr="000A7E42" w:rsidRDefault="006A2114" w:rsidP="006A2114">
            <w:pPr>
              <w:tabs>
                <w:tab w:val="left" w:pos="288"/>
                <w:tab w:val="left" w:pos="576"/>
                <w:tab w:val="left" w:pos="864"/>
                <w:tab w:val="left" w:pos="1152"/>
              </w:tabs>
              <w:spacing w:before="40" w:after="40" w:line="210" w:lineRule="exact"/>
              <w:ind w:right="40"/>
              <w:rPr>
                <w:sz w:val="17"/>
                <w:szCs w:val="17"/>
              </w:rPr>
            </w:pPr>
            <w:r w:rsidRPr="004A0E8B">
              <w:rPr>
                <w:sz w:val="17"/>
                <w:szCs w:val="17"/>
              </w:rPr>
              <w:t>2016</w:t>
            </w:r>
          </w:p>
        </w:tc>
        <w:tc>
          <w:tcPr>
            <w:tcW w:w="1830" w:type="dxa"/>
            <w:shd w:val="clear" w:color="auto" w:fill="auto"/>
          </w:tcPr>
          <w:p w14:paraId="07990662" w14:textId="074C2D4B" w:rsidR="006A2114" w:rsidRPr="000A7E42" w:rsidRDefault="006A2114" w:rsidP="006A2114">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74</w:t>
            </w:r>
            <w:r w:rsidRPr="000A7E42">
              <w:rPr>
                <w:sz w:val="17"/>
                <w:szCs w:val="17"/>
              </w:rPr>
              <w:t>.</w:t>
            </w:r>
            <w:r w:rsidRPr="004A0E8B">
              <w:rPr>
                <w:sz w:val="17"/>
                <w:szCs w:val="17"/>
              </w:rPr>
              <w:t>7</w:t>
            </w:r>
            <w:r w:rsidRPr="000A7E42">
              <w:rPr>
                <w:sz w:val="17"/>
                <w:szCs w:val="17"/>
              </w:rPr>
              <w:t>%</w:t>
            </w:r>
          </w:p>
        </w:tc>
        <w:tc>
          <w:tcPr>
            <w:tcW w:w="1830" w:type="dxa"/>
            <w:shd w:val="clear" w:color="auto" w:fill="auto"/>
          </w:tcPr>
          <w:p w14:paraId="14969A99" w14:textId="10724CDF" w:rsidR="006A2114" w:rsidRPr="000A7E42" w:rsidRDefault="006A2114" w:rsidP="006A2114">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76</w:t>
            </w:r>
            <w:r w:rsidRPr="000A7E42">
              <w:rPr>
                <w:sz w:val="17"/>
                <w:szCs w:val="17"/>
              </w:rPr>
              <w:t>.</w:t>
            </w:r>
            <w:r w:rsidRPr="004A0E8B">
              <w:rPr>
                <w:sz w:val="17"/>
                <w:szCs w:val="17"/>
              </w:rPr>
              <w:t>0</w:t>
            </w:r>
            <w:r w:rsidRPr="000A7E42">
              <w:rPr>
                <w:sz w:val="17"/>
                <w:szCs w:val="17"/>
              </w:rPr>
              <w:t>%</w:t>
            </w:r>
          </w:p>
        </w:tc>
        <w:tc>
          <w:tcPr>
            <w:tcW w:w="1830" w:type="dxa"/>
            <w:shd w:val="clear" w:color="auto" w:fill="auto"/>
            <w:vAlign w:val="bottom"/>
          </w:tcPr>
          <w:p w14:paraId="70B58D83" w14:textId="0BFBCA73" w:rsidR="006A2114" w:rsidRPr="000A7E42" w:rsidRDefault="006A2114" w:rsidP="006A2114">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75</w:t>
            </w:r>
            <w:r w:rsidRPr="000A7E42">
              <w:rPr>
                <w:sz w:val="17"/>
                <w:szCs w:val="17"/>
              </w:rPr>
              <w:t>.</w:t>
            </w:r>
            <w:r w:rsidRPr="004A0E8B">
              <w:rPr>
                <w:sz w:val="17"/>
                <w:szCs w:val="17"/>
              </w:rPr>
              <w:t>4</w:t>
            </w:r>
            <w:r w:rsidRPr="000A7E42">
              <w:rPr>
                <w:sz w:val="17"/>
                <w:szCs w:val="17"/>
              </w:rPr>
              <w:t>%</w:t>
            </w:r>
          </w:p>
        </w:tc>
      </w:tr>
      <w:tr w:rsidR="006A2114" w:rsidRPr="000A7E42" w14:paraId="035DCB5D" w14:textId="77777777" w:rsidTr="00893430">
        <w:tc>
          <w:tcPr>
            <w:tcW w:w="1830" w:type="dxa"/>
            <w:shd w:val="clear" w:color="auto" w:fill="auto"/>
          </w:tcPr>
          <w:p w14:paraId="04CD7ABF" w14:textId="77777777" w:rsidR="006A2114" w:rsidRPr="000A7E42" w:rsidRDefault="006A2114" w:rsidP="006A2114">
            <w:pPr>
              <w:tabs>
                <w:tab w:val="left" w:pos="288"/>
                <w:tab w:val="left" w:pos="576"/>
                <w:tab w:val="left" w:pos="864"/>
                <w:tab w:val="left" w:pos="1152"/>
              </w:tabs>
              <w:spacing w:before="40" w:after="40" w:line="210" w:lineRule="exact"/>
              <w:ind w:right="40"/>
              <w:rPr>
                <w:sz w:val="17"/>
                <w:szCs w:val="17"/>
              </w:rPr>
            </w:pPr>
            <w:r w:rsidRPr="004A0E8B">
              <w:rPr>
                <w:sz w:val="17"/>
                <w:szCs w:val="17"/>
              </w:rPr>
              <w:t>2017</w:t>
            </w:r>
          </w:p>
        </w:tc>
        <w:tc>
          <w:tcPr>
            <w:tcW w:w="1830" w:type="dxa"/>
            <w:shd w:val="clear" w:color="auto" w:fill="auto"/>
          </w:tcPr>
          <w:p w14:paraId="59EAA3E3" w14:textId="55926389" w:rsidR="006A2114" w:rsidRPr="000A7E42" w:rsidRDefault="006A2114" w:rsidP="006A2114">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77</w:t>
            </w:r>
            <w:r w:rsidRPr="000A7E42">
              <w:rPr>
                <w:sz w:val="17"/>
                <w:szCs w:val="17"/>
              </w:rPr>
              <w:t>.</w:t>
            </w:r>
            <w:r w:rsidRPr="004A0E8B">
              <w:rPr>
                <w:sz w:val="17"/>
                <w:szCs w:val="17"/>
              </w:rPr>
              <w:t>4</w:t>
            </w:r>
            <w:r w:rsidRPr="000A7E42">
              <w:rPr>
                <w:sz w:val="17"/>
                <w:szCs w:val="17"/>
              </w:rPr>
              <w:t>%</w:t>
            </w:r>
          </w:p>
        </w:tc>
        <w:tc>
          <w:tcPr>
            <w:tcW w:w="1830" w:type="dxa"/>
            <w:shd w:val="clear" w:color="auto" w:fill="auto"/>
          </w:tcPr>
          <w:p w14:paraId="199E3379" w14:textId="6C015CBA" w:rsidR="006A2114" w:rsidRPr="000A7E42" w:rsidRDefault="006A2114" w:rsidP="006A2114">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80</w:t>
            </w:r>
            <w:r w:rsidRPr="000A7E42">
              <w:rPr>
                <w:sz w:val="17"/>
                <w:szCs w:val="17"/>
              </w:rPr>
              <w:t>.</w:t>
            </w:r>
            <w:r w:rsidRPr="004A0E8B">
              <w:rPr>
                <w:sz w:val="17"/>
                <w:szCs w:val="17"/>
              </w:rPr>
              <w:t>0</w:t>
            </w:r>
            <w:r w:rsidRPr="000A7E42">
              <w:rPr>
                <w:sz w:val="17"/>
                <w:szCs w:val="17"/>
              </w:rPr>
              <w:t>%</w:t>
            </w:r>
          </w:p>
        </w:tc>
        <w:tc>
          <w:tcPr>
            <w:tcW w:w="1830" w:type="dxa"/>
            <w:shd w:val="clear" w:color="auto" w:fill="auto"/>
            <w:vAlign w:val="bottom"/>
          </w:tcPr>
          <w:p w14:paraId="65297AED" w14:textId="0B4F433C" w:rsidR="006A2114" w:rsidRPr="000A7E42" w:rsidRDefault="006A2114" w:rsidP="006A2114">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78</w:t>
            </w:r>
            <w:r w:rsidRPr="000A7E42">
              <w:rPr>
                <w:sz w:val="17"/>
                <w:szCs w:val="17"/>
              </w:rPr>
              <w:t>.</w:t>
            </w:r>
            <w:r w:rsidRPr="004A0E8B">
              <w:rPr>
                <w:sz w:val="17"/>
                <w:szCs w:val="17"/>
              </w:rPr>
              <w:t>7</w:t>
            </w:r>
            <w:r w:rsidRPr="000A7E42">
              <w:rPr>
                <w:sz w:val="17"/>
                <w:szCs w:val="17"/>
              </w:rPr>
              <w:t>%</w:t>
            </w:r>
          </w:p>
        </w:tc>
      </w:tr>
      <w:tr w:rsidR="006A2114" w:rsidRPr="000A7E42" w14:paraId="4F9FBDF3" w14:textId="77777777" w:rsidTr="00893430">
        <w:tc>
          <w:tcPr>
            <w:tcW w:w="1830" w:type="dxa"/>
            <w:tcBorders>
              <w:bottom w:val="single" w:sz="12" w:space="0" w:color="auto"/>
            </w:tcBorders>
            <w:shd w:val="clear" w:color="auto" w:fill="auto"/>
          </w:tcPr>
          <w:p w14:paraId="404F6C87" w14:textId="77777777" w:rsidR="006A2114" w:rsidRPr="000A7E42" w:rsidRDefault="006A2114" w:rsidP="006A2114">
            <w:pPr>
              <w:tabs>
                <w:tab w:val="left" w:pos="288"/>
                <w:tab w:val="left" w:pos="576"/>
                <w:tab w:val="left" w:pos="864"/>
                <w:tab w:val="left" w:pos="1152"/>
              </w:tabs>
              <w:spacing w:before="40" w:after="40" w:line="210" w:lineRule="exact"/>
              <w:ind w:right="40"/>
              <w:rPr>
                <w:sz w:val="17"/>
                <w:szCs w:val="17"/>
              </w:rPr>
            </w:pPr>
            <w:r w:rsidRPr="004A0E8B">
              <w:rPr>
                <w:sz w:val="17"/>
                <w:szCs w:val="17"/>
              </w:rPr>
              <w:t>2018</w:t>
            </w:r>
          </w:p>
        </w:tc>
        <w:tc>
          <w:tcPr>
            <w:tcW w:w="1830" w:type="dxa"/>
            <w:tcBorders>
              <w:bottom w:val="single" w:sz="12" w:space="0" w:color="auto"/>
            </w:tcBorders>
            <w:shd w:val="clear" w:color="auto" w:fill="auto"/>
          </w:tcPr>
          <w:p w14:paraId="4203444B" w14:textId="7AD30B6B" w:rsidR="006A2114" w:rsidRPr="000A7E42" w:rsidRDefault="006A2114" w:rsidP="006A2114">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79</w:t>
            </w:r>
            <w:r w:rsidRPr="000A7E42">
              <w:rPr>
                <w:sz w:val="17"/>
                <w:szCs w:val="17"/>
              </w:rPr>
              <w:t>.</w:t>
            </w:r>
            <w:r w:rsidRPr="004A0E8B">
              <w:rPr>
                <w:sz w:val="17"/>
                <w:szCs w:val="17"/>
              </w:rPr>
              <w:t>7</w:t>
            </w:r>
            <w:r w:rsidRPr="000A7E42">
              <w:rPr>
                <w:sz w:val="17"/>
                <w:szCs w:val="17"/>
              </w:rPr>
              <w:t>%</w:t>
            </w:r>
          </w:p>
        </w:tc>
        <w:tc>
          <w:tcPr>
            <w:tcW w:w="1830" w:type="dxa"/>
            <w:tcBorders>
              <w:bottom w:val="single" w:sz="12" w:space="0" w:color="auto"/>
            </w:tcBorders>
            <w:shd w:val="clear" w:color="auto" w:fill="auto"/>
          </w:tcPr>
          <w:p w14:paraId="125FD581" w14:textId="0D69F1AC" w:rsidR="006A2114" w:rsidRPr="000A7E42" w:rsidRDefault="006A2114" w:rsidP="006A2114">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84</w:t>
            </w:r>
            <w:r w:rsidRPr="000A7E42">
              <w:rPr>
                <w:sz w:val="17"/>
                <w:szCs w:val="17"/>
              </w:rPr>
              <w:t>.</w:t>
            </w:r>
            <w:r w:rsidRPr="004A0E8B">
              <w:rPr>
                <w:sz w:val="17"/>
                <w:szCs w:val="17"/>
              </w:rPr>
              <w:t>3</w:t>
            </w:r>
            <w:r w:rsidRPr="000A7E42">
              <w:rPr>
                <w:sz w:val="17"/>
                <w:szCs w:val="17"/>
              </w:rPr>
              <w:t>%</w:t>
            </w:r>
          </w:p>
        </w:tc>
        <w:tc>
          <w:tcPr>
            <w:tcW w:w="1830" w:type="dxa"/>
            <w:tcBorders>
              <w:bottom w:val="single" w:sz="12" w:space="0" w:color="auto"/>
            </w:tcBorders>
            <w:shd w:val="clear" w:color="auto" w:fill="auto"/>
            <w:vAlign w:val="bottom"/>
          </w:tcPr>
          <w:p w14:paraId="018E6AB1" w14:textId="3469193E" w:rsidR="006A2114" w:rsidRPr="000A7E42" w:rsidRDefault="006A2114" w:rsidP="006A2114">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82</w:t>
            </w:r>
            <w:r w:rsidRPr="000A7E42">
              <w:rPr>
                <w:sz w:val="17"/>
                <w:szCs w:val="17"/>
              </w:rPr>
              <w:t>.</w:t>
            </w:r>
            <w:r w:rsidRPr="004A0E8B">
              <w:rPr>
                <w:sz w:val="17"/>
                <w:szCs w:val="17"/>
              </w:rPr>
              <w:t>1</w:t>
            </w:r>
            <w:r w:rsidRPr="000A7E42">
              <w:rPr>
                <w:sz w:val="17"/>
                <w:szCs w:val="17"/>
              </w:rPr>
              <w:t>%</w:t>
            </w:r>
          </w:p>
        </w:tc>
      </w:tr>
    </w:tbl>
    <w:p w14:paraId="70E325AD" w14:textId="1FFA5EDD" w:rsidR="006A2114" w:rsidRPr="000A7E42" w:rsidRDefault="006A2114" w:rsidP="006A2114">
      <w:pPr>
        <w:pStyle w:val="SingleTxt"/>
        <w:spacing w:after="0" w:line="120" w:lineRule="exact"/>
        <w:rPr>
          <w:sz w:val="10"/>
        </w:rPr>
      </w:pPr>
    </w:p>
    <w:p w14:paraId="6315FA02" w14:textId="5D2501A1" w:rsidR="006A2114" w:rsidRPr="000A7E42" w:rsidRDefault="006A2114" w:rsidP="006A2114">
      <w:pPr>
        <w:pStyle w:val="SingleTxt"/>
        <w:spacing w:after="0" w:line="120" w:lineRule="exact"/>
        <w:rPr>
          <w:sz w:val="10"/>
        </w:rPr>
      </w:pPr>
    </w:p>
    <w:p w14:paraId="419639E7" w14:textId="77839B1E" w:rsidR="00182241" w:rsidRPr="000A7E42" w:rsidRDefault="00182241" w:rsidP="00182241">
      <w:pPr>
        <w:pStyle w:val="SingleTxt"/>
      </w:pPr>
      <w:r w:rsidRPr="004A0E8B">
        <w:t>59</w:t>
      </w:r>
      <w:r w:rsidRPr="000A7E42">
        <w:t>.</w:t>
      </w:r>
      <w:r w:rsidRPr="000A7E42">
        <w:tab/>
        <w:t xml:space="preserve">Furthermore, Secondary School enrolment has improved from </w:t>
      </w:r>
      <w:r w:rsidRPr="004A0E8B">
        <w:t>33</w:t>
      </w:r>
      <w:r w:rsidRPr="000A7E42">
        <w:t>.</w:t>
      </w:r>
      <w:r w:rsidRPr="004A0E8B">
        <w:t>9</w:t>
      </w:r>
      <w:r w:rsidRPr="000A7E42">
        <w:t xml:space="preserve"> per cent in </w:t>
      </w:r>
      <w:r w:rsidRPr="004A0E8B">
        <w:t>2010</w:t>
      </w:r>
      <w:r w:rsidRPr="000A7E42">
        <w:t xml:space="preserve"> to </w:t>
      </w:r>
      <w:r w:rsidRPr="004A0E8B">
        <w:t>47</w:t>
      </w:r>
      <w:r w:rsidRPr="000A7E42">
        <w:t>.</w:t>
      </w:r>
      <w:r w:rsidRPr="004A0E8B">
        <w:t>8</w:t>
      </w:r>
      <w:r w:rsidRPr="000A7E42">
        <w:t xml:space="preserve"> per cent in </w:t>
      </w:r>
      <w:r w:rsidRPr="004A0E8B">
        <w:t>2018</w:t>
      </w:r>
      <w:r w:rsidRPr="000A7E42">
        <w:t xml:space="preserve"> with a steady increment in the enrolment of the girl child from </w:t>
      </w:r>
      <w:r w:rsidRPr="004A0E8B">
        <w:t>30</w:t>
      </w:r>
      <w:r w:rsidRPr="000A7E42">
        <w:t>.</w:t>
      </w:r>
      <w:r w:rsidRPr="004A0E8B">
        <w:t>6</w:t>
      </w:r>
      <w:r w:rsidRPr="000A7E42">
        <w:t xml:space="preserve"> per cent in </w:t>
      </w:r>
      <w:r w:rsidRPr="004A0E8B">
        <w:t>2010</w:t>
      </w:r>
      <w:r w:rsidRPr="000A7E42">
        <w:t xml:space="preserve">, </w:t>
      </w:r>
      <w:r w:rsidRPr="004A0E8B">
        <w:t>39</w:t>
      </w:r>
      <w:r w:rsidRPr="000A7E42">
        <w:t>.</w:t>
      </w:r>
      <w:r w:rsidRPr="004A0E8B">
        <w:t>1</w:t>
      </w:r>
      <w:r w:rsidRPr="000A7E42">
        <w:t xml:space="preserve"> per cent</w:t>
      </w:r>
      <w:r w:rsidR="000A7E42" w:rsidRPr="000A7E42">
        <w:t xml:space="preserve"> </w:t>
      </w:r>
      <w:r w:rsidRPr="000A7E42">
        <w:t xml:space="preserve">in </w:t>
      </w:r>
      <w:r w:rsidRPr="004A0E8B">
        <w:t>2013</w:t>
      </w:r>
      <w:r w:rsidRPr="000A7E42">
        <w:t xml:space="preserve">, and </w:t>
      </w:r>
      <w:r w:rsidRPr="004A0E8B">
        <w:t>41</w:t>
      </w:r>
      <w:r w:rsidRPr="000A7E42">
        <w:t xml:space="preserve"> per cent in </w:t>
      </w:r>
      <w:r w:rsidRPr="004A0E8B">
        <w:t>2014</w:t>
      </w:r>
      <w:r w:rsidRPr="000A7E42">
        <w:t xml:space="preserve"> and to </w:t>
      </w:r>
      <w:r w:rsidRPr="004A0E8B">
        <w:t>49</w:t>
      </w:r>
      <w:r w:rsidRPr="000A7E42">
        <w:t>.</w:t>
      </w:r>
      <w:r w:rsidRPr="004A0E8B">
        <w:t>8</w:t>
      </w:r>
      <w:r w:rsidRPr="000A7E42">
        <w:t xml:space="preserve"> per cent in </w:t>
      </w:r>
      <w:r w:rsidRPr="004A0E8B">
        <w:t>2018</w:t>
      </w:r>
      <w:r w:rsidRPr="000A7E42">
        <w:t>.</w:t>
      </w:r>
    </w:p>
    <w:p w14:paraId="31C028EC" w14:textId="33EEB4B6" w:rsidR="006A2114" w:rsidRPr="000A7E42" w:rsidRDefault="006A2114" w:rsidP="006A2114">
      <w:pPr>
        <w:pStyle w:val="SingleTxt"/>
        <w:spacing w:after="0" w:line="120" w:lineRule="exact"/>
        <w:rPr>
          <w:sz w:val="10"/>
        </w:rPr>
      </w:pPr>
    </w:p>
    <w:tbl>
      <w:tblPr>
        <w:tblW w:w="7373" w:type="dxa"/>
        <w:tblInd w:w="1267" w:type="dxa"/>
        <w:tblLayout w:type="fixed"/>
        <w:tblCellMar>
          <w:left w:w="0" w:type="dxa"/>
          <w:right w:w="0" w:type="dxa"/>
        </w:tblCellMar>
        <w:tblLook w:val="0000" w:firstRow="0" w:lastRow="0" w:firstColumn="0" w:lastColumn="0" w:noHBand="0" w:noVBand="0"/>
      </w:tblPr>
      <w:tblGrid>
        <w:gridCol w:w="1844"/>
        <w:gridCol w:w="1843"/>
        <w:gridCol w:w="1843"/>
        <w:gridCol w:w="1843"/>
      </w:tblGrid>
      <w:tr w:rsidR="006A2114" w:rsidRPr="000A7E42" w14:paraId="5818DE34" w14:textId="77777777" w:rsidTr="00893430">
        <w:trPr>
          <w:tblHeader/>
        </w:trPr>
        <w:tc>
          <w:tcPr>
            <w:tcW w:w="1830" w:type="dxa"/>
            <w:tcBorders>
              <w:top w:val="single" w:sz="4" w:space="0" w:color="auto"/>
            </w:tcBorders>
            <w:shd w:val="clear" w:color="auto" w:fill="auto"/>
            <w:vAlign w:val="bottom"/>
          </w:tcPr>
          <w:p w14:paraId="37838425" w14:textId="77777777" w:rsidR="006A2114" w:rsidRPr="000A7E42" w:rsidRDefault="006A2114" w:rsidP="00684699">
            <w:pPr>
              <w:tabs>
                <w:tab w:val="left" w:pos="288"/>
                <w:tab w:val="left" w:pos="576"/>
                <w:tab w:val="left" w:pos="864"/>
                <w:tab w:val="left" w:pos="1152"/>
              </w:tabs>
              <w:spacing w:before="81" w:after="81" w:line="160" w:lineRule="exact"/>
              <w:ind w:right="40"/>
              <w:rPr>
                <w:i/>
                <w:sz w:val="14"/>
              </w:rPr>
            </w:pPr>
          </w:p>
        </w:tc>
        <w:tc>
          <w:tcPr>
            <w:tcW w:w="5490" w:type="dxa"/>
            <w:gridSpan w:val="3"/>
            <w:tcBorders>
              <w:top w:val="single" w:sz="4" w:space="0" w:color="auto"/>
              <w:bottom w:val="single" w:sz="4" w:space="0" w:color="auto"/>
            </w:tcBorders>
            <w:shd w:val="clear" w:color="auto" w:fill="auto"/>
            <w:vAlign w:val="bottom"/>
          </w:tcPr>
          <w:p w14:paraId="4B716412" w14:textId="4872A462" w:rsidR="006A2114" w:rsidRPr="004A0E8B" w:rsidRDefault="006A2114" w:rsidP="00684699">
            <w:pPr>
              <w:tabs>
                <w:tab w:val="left" w:pos="288"/>
                <w:tab w:val="left" w:pos="576"/>
                <w:tab w:val="left" w:pos="864"/>
                <w:tab w:val="left" w:pos="1152"/>
              </w:tabs>
              <w:spacing w:before="81" w:after="81" w:line="160" w:lineRule="exact"/>
              <w:ind w:left="144" w:right="40"/>
              <w:jc w:val="center"/>
              <w:rPr>
                <w:i/>
                <w:sz w:val="14"/>
              </w:rPr>
            </w:pPr>
            <w:r w:rsidRPr="004A0E8B">
              <w:rPr>
                <w:i/>
                <w:sz w:val="14"/>
              </w:rPr>
              <w:t>Gross enrolment rate SSE</w:t>
            </w:r>
          </w:p>
        </w:tc>
      </w:tr>
      <w:tr w:rsidR="006A2114" w:rsidRPr="000A7E42" w14:paraId="20835685" w14:textId="77777777" w:rsidTr="00893430">
        <w:trPr>
          <w:tblHeader/>
        </w:trPr>
        <w:tc>
          <w:tcPr>
            <w:tcW w:w="1830" w:type="dxa"/>
            <w:tcBorders>
              <w:bottom w:val="single" w:sz="12" w:space="0" w:color="auto"/>
            </w:tcBorders>
            <w:shd w:val="clear" w:color="auto" w:fill="auto"/>
            <w:vAlign w:val="bottom"/>
          </w:tcPr>
          <w:p w14:paraId="4D115EA9" w14:textId="77777777" w:rsidR="006A2114" w:rsidRPr="000A7E42" w:rsidRDefault="006A2114" w:rsidP="00684699">
            <w:pPr>
              <w:tabs>
                <w:tab w:val="left" w:pos="288"/>
                <w:tab w:val="left" w:pos="576"/>
                <w:tab w:val="left" w:pos="864"/>
                <w:tab w:val="left" w:pos="1152"/>
              </w:tabs>
              <w:spacing w:before="81" w:after="81" w:line="160" w:lineRule="exact"/>
              <w:ind w:right="40"/>
              <w:rPr>
                <w:i/>
                <w:sz w:val="14"/>
              </w:rPr>
            </w:pPr>
          </w:p>
        </w:tc>
        <w:tc>
          <w:tcPr>
            <w:tcW w:w="1830" w:type="dxa"/>
            <w:tcBorders>
              <w:top w:val="single" w:sz="4" w:space="0" w:color="auto"/>
              <w:bottom w:val="single" w:sz="12" w:space="0" w:color="auto"/>
            </w:tcBorders>
            <w:shd w:val="clear" w:color="auto" w:fill="auto"/>
            <w:vAlign w:val="bottom"/>
          </w:tcPr>
          <w:p w14:paraId="2E695735" w14:textId="77777777" w:rsidR="006A2114" w:rsidRPr="000A7E42" w:rsidRDefault="006A2114" w:rsidP="00684699">
            <w:pPr>
              <w:tabs>
                <w:tab w:val="left" w:pos="288"/>
                <w:tab w:val="left" w:pos="576"/>
                <w:tab w:val="left" w:pos="864"/>
                <w:tab w:val="left" w:pos="1152"/>
              </w:tabs>
              <w:spacing w:before="81" w:after="81" w:line="160" w:lineRule="exact"/>
              <w:ind w:left="144" w:right="40"/>
              <w:jc w:val="right"/>
              <w:rPr>
                <w:i/>
                <w:sz w:val="14"/>
              </w:rPr>
            </w:pPr>
            <w:r w:rsidRPr="004A0E8B">
              <w:rPr>
                <w:i/>
                <w:sz w:val="14"/>
              </w:rPr>
              <w:t>M</w:t>
            </w:r>
          </w:p>
        </w:tc>
        <w:tc>
          <w:tcPr>
            <w:tcW w:w="1830" w:type="dxa"/>
            <w:tcBorders>
              <w:top w:val="single" w:sz="4" w:space="0" w:color="auto"/>
              <w:bottom w:val="single" w:sz="12" w:space="0" w:color="auto"/>
            </w:tcBorders>
            <w:shd w:val="clear" w:color="auto" w:fill="auto"/>
            <w:vAlign w:val="bottom"/>
          </w:tcPr>
          <w:p w14:paraId="1A434F9E" w14:textId="77777777" w:rsidR="006A2114" w:rsidRPr="000A7E42" w:rsidRDefault="006A2114" w:rsidP="00684699">
            <w:pPr>
              <w:tabs>
                <w:tab w:val="left" w:pos="288"/>
                <w:tab w:val="left" w:pos="576"/>
                <w:tab w:val="left" w:pos="864"/>
                <w:tab w:val="left" w:pos="1152"/>
              </w:tabs>
              <w:spacing w:before="81" w:after="81" w:line="160" w:lineRule="exact"/>
              <w:ind w:left="144" w:right="40"/>
              <w:jc w:val="right"/>
              <w:rPr>
                <w:i/>
                <w:sz w:val="14"/>
              </w:rPr>
            </w:pPr>
            <w:r w:rsidRPr="004A0E8B">
              <w:rPr>
                <w:i/>
                <w:sz w:val="14"/>
              </w:rPr>
              <w:t>F</w:t>
            </w:r>
          </w:p>
        </w:tc>
        <w:tc>
          <w:tcPr>
            <w:tcW w:w="1830" w:type="dxa"/>
            <w:tcBorders>
              <w:top w:val="single" w:sz="4" w:space="0" w:color="auto"/>
              <w:bottom w:val="single" w:sz="12" w:space="0" w:color="auto"/>
            </w:tcBorders>
            <w:shd w:val="clear" w:color="auto" w:fill="auto"/>
            <w:vAlign w:val="bottom"/>
          </w:tcPr>
          <w:p w14:paraId="23521F31" w14:textId="77777777" w:rsidR="006A2114" w:rsidRPr="004A0E8B" w:rsidRDefault="006A2114" w:rsidP="00684699">
            <w:pPr>
              <w:tabs>
                <w:tab w:val="left" w:pos="288"/>
                <w:tab w:val="left" w:pos="576"/>
                <w:tab w:val="left" w:pos="864"/>
                <w:tab w:val="left" w:pos="1152"/>
              </w:tabs>
              <w:spacing w:before="81" w:after="81" w:line="160" w:lineRule="exact"/>
              <w:ind w:left="144" w:right="40"/>
              <w:jc w:val="right"/>
              <w:rPr>
                <w:i/>
                <w:sz w:val="14"/>
              </w:rPr>
            </w:pPr>
            <w:r w:rsidRPr="004A0E8B">
              <w:rPr>
                <w:i/>
                <w:sz w:val="14"/>
              </w:rPr>
              <w:t>T</w:t>
            </w:r>
          </w:p>
        </w:tc>
      </w:tr>
      <w:tr w:rsidR="006A2114" w:rsidRPr="000A7E42" w14:paraId="3BA0102F" w14:textId="77777777" w:rsidTr="00893430">
        <w:trPr>
          <w:trHeight w:hRule="exact" w:val="115"/>
          <w:tblHeader/>
        </w:trPr>
        <w:tc>
          <w:tcPr>
            <w:tcW w:w="1830" w:type="dxa"/>
            <w:tcBorders>
              <w:top w:val="single" w:sz="12" w:space="0" w:color="auto"/>
            </w:tcBorders>
            <w:shd w:val="clear" w:color="auto" w:fill="auto"/>
            <w:vAlign w:val="bottom"/>
          </w:tcPr>
          <w:p w14:paraId="699AFD3D" w14:textId="77777777" w:rsidR="006A2114" w:rsidRPr="000A7E42" w:rsidRDefault="006A2114" w:rsidP="00684699">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14:paraId="79F1ED97" w14:textId="77777777" w:rsidR="006A2114" w:rsidRPr="000A7E42" w:rsidRDefault="006A2114" w:rsidP="00684699">
            <w:pPr>
              <w:tabs>
                <w:tab w:val="left" w:pos="288"/>
                <w:tab w:val="left" w:pos="576"/>
                <w:tab w:val="left" w:pos="864"/>
                <w:tab w:val="left" w:pos="1152"/>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5134B14A" w14:textId="77777777" w:rsidR="006A2114" w:rsidRPr="000A7E42" w:rsidRDefault="006A2114" w:rsidP="00684699">
            <w:pPr>
              <w:tabs>
                <w:tab w:val="left" w:pos="288"/>
                <w:tab w:val="left" w:pos="576"/>
                <w:tab w:val="left" w:pos="864"/>
                <w:tab w:val="left" w:pos="1152"/>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6D825266" w14:textId="77777777" w:rsidR="006A2114" w:rsidRPr="000A7E42" w:rsidRDefault="006A2114" w:rsidP="00684699">
            <w:pPr>
              <w:tabs>
                <w:tab w:val="left" w:pos="288"/>
                <w:tab w:val="left" w:pos="576"/>
                <w:tab w:val="left" w:pos="864"/>
                <w:tab w:val="left" w:pos="1152"/>
              </w:tabs>
              <w:spacing w:before="40" w:after="40" w:line="210" w:lineRule="exact"/>
              <w:ind w:left="144" w:right="40"/>
              <w:jc w:val="right"/>
              <w:rPr>
                <w:sz w:val="17"/>
              </w:rPr>
            </w:pPr>
          </w:p>
        </w:tc>
      </w:tr>
      <w:tr w:rsidR="006A2114" w:rsidRPr="000A7E42" w14:paraId="6C6F38AD" w14:textId="77777777" w:rsidTr="00893430">
        <w:tc>
          <w:tcPr>
            <w:tcW w:w="1830" w:type="dxa"/>
            <w:shd w:val="clear" w:color="auto" w:fill="auto"/>
          </w:tcPr>
          <w:p w14:paraId="0699C21B" w14:textId="77777777" w:rsidR="006A2114" w:rsidRPr="000A7E42" w:rsidRDefault="006A2114" w:rsidP="006A2114">
            <w:pPr>
              <w:tabs>
                <w:tab w:val="left" w:pos="288"/>
                <w:tab w:val="left" w:pos="576"/>
                <w:tab w:val="left" w:pos="864"/>
                <w:tab w:val="left" w:pos="1152"/>
              </w:tabs>
              <w:spacing w:before="40" w:after="40" w:line="210" w:lineRule="exact"/>
              <w:ind w:right="40"/>
              <w:rPr>
                <w:sz w:val="17"/>
                <w:szCs w:val="17"/>
              </w:rPr>
            </w:pPr>
            <w:r w:rsidRPr="004A0E8B">
              <w:rPr>
                <w:sz w:val="17"/>
                <w:szCs w:val="17"/>
              </w:rPr>
              <w:t>2015</w:t>
            </w:r>
          </w:p>
        </w:tc>
        <w:tc>
          <w:tcPr>
            <w:tcW w:w="1830" w:type="dxa"/>
            <w:shd w:val="clear" w:color="auto" w:fill="auto"/>
          </w:tcPr>
          <w:p w14:paraId="53B82FEB" w14:textId="47A3A8E3" w:rsidR="006A2114" w:rsidRPr="000A7E42" w:rsidRDefault="006A2114" w:rsidP="006A2114">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42</w:t>
            </w:r>
            <w:r w:rsidRPr="000A7E42">
              <w:rPr>
                <w:sz w:val="17"/>
                <w:szCs w:val="17"/>
              </w:rPr>
              <w:t>.</w:t>
            </w:r>
            <w:r w:rsidRPr="004A0E8B">
              <w:rPr>
                <w:sz w:val="17"/>
                <w:szCs w:val="17"/>
              </w:rPr>
              <w:t>6</w:t>
            </w:r>
            <w:r w:rsidRPr="000A7E42">
              <w:rPr>
                <w:sz w:val="17"/>
                <w:szCs w:val="17"/>
              </w:rPr>
              <w:t>%</w:t>
            </w:r>
          </w:p>
        </w:tc>
        <w:tc>
          <w:tcPr>
            <w:tcW w:w="1830" w:type="dxa"/>
            <w:shd w:val="clear" w:color="auto" w:fill="auto"/>
          </w:tcPr>
          <w:p w14:paraId="5C13275B" w14:textId="6C92EEB2" w:rsidR="006A2114" w:rsidRPr="000A7E42" w:rsidRDefault="006A2114" w:rsidP="006A2114">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40</w:t>
            </w:r>
            <w:r w:rsidRPr="000A7E42">
              <w:rPr>
                <w:sz w:val="17"/>
                <w:szCs w:val="17"/>
              </w:rPr>
              <w:t>.</w:t>
            </w:r>
            <w:r w:rsidRPr="004A0E8B">
              <w:rPr>
                <w:sz w:val="17"/>
                <w:szCs w:val="17"/>
              </w:rPr>
              <w:t>5</w:t>
            </w:r>
            <w:r w:rsidRPr="000A7E42">
              <w:rPr>
                <w:sz w:val="17"/>
                <w:szCs w:val="17"/>
              </w:rPr>
              <w:t>%</w:t>
            </w:r>
          </w:p>
        </w:tc>
        <w:tc>
          <w:tcPr>
            <w:tcW w:w="1830" w:type="dxa"/>
            <w:shd w:val="clear" w:color="auto" w:fill="auto"/>
            <w:vAlign w:val="bottom"/>
          </w:tcPr>
          <w:p w14:paraId="65D9B7DB" w14:textId="5BDC0186" w:rsidR="006A2114" w:rsidRPr="000A7E42" w:rsidRDefault="006A2114" w:rsidP="006A2114">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41</w:t>
            </w:r>
            <w:r w:rsidRPr="000A7E42">
              <w:rPr>
                <w:sz w:val="17"/>
                <w:szCs w:val="17"/>
              </w:rPr>
              <w:t>.</w:t>
            </w:r>
            <w:r w:rsidRPr="004A0E8B">
              <w:rPr>
                <w:sz w:val="17"/>
                <w:szCs w:val="17"/>
              </w:rPr>
              <w:t>6</w:t>
            </w:r>
            <w:r w:rsidRPr="000A7E42">
              <w:rPr>
                <w:sz w:val="17"/>
                <w:szCs w:val="17"/>
              </w:rPr>
              <w:t>%</w:t>
            </w:r>
          </w:p>
        </w:tc>
      </w:tr>
      <w:tr w:rsidR="006A2114" w:rsidRPr="000A7E42" w14:paraId="6B4C474E" w14:textId="77777777" w:rsidTr="00893430">
        <w:tc>
          <w:tcPr>
            <w:tcW w:w="1830" w:type="dxa"/>
            <w:shd w:val="clear" w:color="auto" w:fill="auto"/>
          </w:tcPr>
          <w:p w14:paraId="01DE492D" w14:textId="77777777" w:rsidR="006A2114" w:rsidRPr="000A7E42" w:rsidRDefault="006A2114" w:rsidP="006A2114">
            <w:pPr>
              <w:tabs>
                <w:tab w:val="left" w:pos="288"/>
                <w:tab w:val="left" w:pos="576"/>
                <w:tab w:val="left" w:pos="864"/>
                <w:tab w:val="left" w:pos="1152"/>
              </w:tabs>
              <w:spacing w:before="40" w:after="40" w:line="210" w:lineRule="exact"/>
              <w:ind w:right="40"/>
              <w:rPr>
                <w:sz w:val="17"/>
                <w:szCs w:val="17"/>
              </w:rPr>
            </w:pPr>
            <w:r w:rsidRPr="004A0E8B">
              <w:rPr>
                <w:sz w:val="17"/>
                <w:szCs w:val="17"/>
              </w:rPr>
              <w:t>2016</w:t>
            </w:r>
          </w:p>
        </w:tc>
        <w:tc>
          <w:tcPr>
            <w:tcW w:w="1830" w:type="dxa"/>
            <w:shd w:val="clear" w:color="auto" w:fill="auto"/>
          </w:tcPr>
          <w:p w14:paraId="47A9EE6E" w14:textId="22334A06" w:rsidR="006A2114" w:rsidRPr="000A7E42" w:rsidRDefault="006A2114" w:rsidP="006A2114">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44</w:t>
            </w:r>
            <w:r w:rsidRPr="000A7E42">
              <w:rPr>
                <w:sz w:val="17"/>
                <w:szCs w:val="17"/>
              </w:rPr>
              <w:t>.</w:t>
            </w:r>
            <w:r w:rsidRPr="004A0E8B">
              <w:rPr>
                <w:sz w:val="17"/>
                <w:szCs w:val="17"/>
              </w:rPr>
              <w:t>1</w:t>
            </w:r>
            <w:r w:rsidRPr="000A7E42">
              <w:rPr>
                <w:sz w:val="17"/>
                <w:szCs w:val="17"/>
              </w:rPr>
              <w:t>%</w:t>
            </w:r>
          </w:p>
        </w:tc>
        <w:tc>
          <w:tcPr>
            <w:tcW w:w="1830" w:type="dxa"/>
            <w:shd w:val="clear" w:color="auto" w:fill="auto"/>
          </w:tcPr>
          <w:p w14:paraId="5D2CDCCF" w14:textId="24AB8194" w:rsidR="006A2114" w:rsidRPr="000A7E42" w:rsidRDefault="006A2114" w:rsidP="006A2114">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43</w:t>
            </w:r>
            <w:r w:rsidRPr="000A7E42">
              <w:rPr>
                <w:sz w:val="17"/>
                <w:szCs w:val="17"/>
              </w:rPr>
              <w:t>.</w:t>
            </w:r>
            <w:r w:rsidRPr="004A0E8B">
              <w:rPr>
                <w:sz w:val="17"/>
                <w:szCs w:val="17"/>
              </w:rPr>
              <w:t>9</w:t>
            </w:r>
            <w:r w:rsidRPr="000A7E42">
              <w:rPr>
                <w:sz w:val="17"/>
                <w:szCs w:val="17"/>
              </w:rPr>
              <w:t>%</w:t>
            </w:r>
          </w:p>
        </w:tc>
        <w:tc>
          <w:tcPr>
            <w:tcW w:w="1830" w:type="dxa"/>
            <w:shd w:val="clear" w:color="auto" w:fill="auto"/>
            <w:vAlign w:val="bottom"/>
          </w:tcPr>
          <w:p w14:paraId="1D1FE2CB" w14:textId="6296C37C" w:rsidR="006A2114" w:rsidRPr="000A7E42" w:rsidRDefault="006A2114" w:rsidP="006A2114">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44</w:t>
            </w:r>
            <w:r w:rsidRPr="000A7E42">
              <w:rPr>
                <w:sz w:val="17"/>
                <w:szCs w:val="17"/>
              </w:rPr>
              <w:t>.</w:t>
            </w:r>
            <w:r w:rsidRPr="004A0E8B">
              <w:rPr>
                <w:sz w:val="17"/>
                <w:szCs w:val="17"/>
              </w:rPr>
              <w:t>0</w:t>
            </w:r>
            <w:r w:rsidRPr="000A7E42">
              <w:rPr>
                <w:sz w:val="17"/>
                <w:szCs w:val="17"/>
              </w:rPr>
              <w:t>%</w:t>
            </w:r>
          </w:p>
        </w:tc>
      </w:tr>
      <w:tr w:rsidR="006A2114" w:rsidRPr="000A7E42" w14:paraId="3C628D97" w14:textId="77777777" w:rsidTr="00893430">
        <w:tc>
          <w:tcPr>
            <w:tcW w:w="1830" w:type="dxa"/>
            <w:shd w:val="clear" w:color="auto" w:fill="auto"/>
          </w:tcPr>
          <w:p w14:paraId="68587910" w14:textId="77777777" w:rsidR="006A2114" w:rsidRPr="000A7E42" w:rsidRDefault="006A2114" w:rsidP="006A2114">
            <w:pPr>
              <w:tabs>
                <w:tab w:val="left" w:pos="288"/>
                <w:tab w:val="left" w:pos="576"/>
                <w:tab w:val="left" w:pos="864"/>
                <w:tab w:val="left" w:pos="1152"/>
              </w:tabs>
              <w:spacing w:before="40" w:after="40" w:line="210" w:lineRule="exact"/>
              <w:ind w:right="40"/>
              <w:rPr>
                <w:sz w:val="17"/>
                <w:szCs w:val="17"/>
              </w:rPr>
            </w:pPr>
            <w:r w:rsidRPr="004A0E8B">
              <w:rPr>
                <w:sz w:val="17"/>
                <w:szCs w:val="17"/>
              </w:rPr>
              <w:t>2017</w:t>
            </w:r>
          </w:p>
        </w:tc>
        <w:tc>
          <w:tcPr>
            <w:tcW w:w="1830" w:type="dxa"/>
            <w:shd w:val="clear" w:color="auto" w:fill="auto"/>
          </w:tcPr>
          <w:p w14:paraId="25295339" w14:textId="4CD65924" w:rsidR="006A2114" w:rsidRPr="000A7E42" w:rsidRDefault="006A2114" w:rsidP="006A2114">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44</w:t>
            </w:r>
            <w:r w:rsidRPr="000A7E42">
              <w:rPr>
                <w:sz w:val="17"/>
                <w:szCs w:val="17"/>
              </w:rPr>
              <w:t>.</w:t>
            </w:r>
            <w:r w:rsidRPr="004A0E8B">
              <w:rPr>
                <w:sz w:val="17"/>
                <w:szCs w:val="17"/>
              </w:rPr>
              <w:t>5</w:t>
            </w:r>
            <w:r w:rsidRPr="000A7E42">
              <w:rPr>
                <w:sz w:val="17"/>
                <w:szCs w:val="17"/>
              </w:rPr>
              <w:t>%</w:t>
            </w:r>
          </w:p>
        </w:tc>
        <w:tc>
          <w:tcPr>
            <w:tcW w:w="1830" w:type="dxa"/>
            <w:shd w:val="clear" w:color="auto" w:fill="auto"/>
          </w:tcPr>
          <w:p w14:paraId="3D6A8793" w14:textId="5626A5E6" w:rsidR="006A2114" w:rsidRPr="000A7E42" w:rsidRDefault="006A2114" w:rsidP="006A2114">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47</w:t>
            </w:r>
            <w:r w:rsidRPr="000A7E42">
              <w:rPr>
                <w:sz w:val="17"/>
                <w:szCs w:val="17"/>
              </w:rPr>
              <w:t>.</w:t>
            </w:r>
            <w:r w:rsidRPr="004A0E8B">
              <w:rPr>
                <w:sz w:val="17"/>
                <w:szCs w:val="17"/>
              </w:rPr>
              <w:t>1</w:t>
            </w:r>
            <w:r w:rsidRPr="000A7E42">
              <w:rPr>
                <w:sz w:val="17"/>
                <w:szCs w:val="17"/>
              </w:rPr>
              <w:t>%</w:t>
            </w:r>
          </w:p>
        </w:tc>
        <w:tc>
          <w:tcPr>
            <w:tcW w:w="1830" w:type="dxa"/>
            <w:shd w:val="clear" w:color="auto" w:fill="auto"/>
            <w:vAlign w:val="bottom"/>
          </w:tcPr>
          <w:p w14:paraId="3ADFF263" w14:textId="23B75102" w:rsidR="006A2114" w:rsidRPr="000A7E42" w:rsidRDefault="006A2114" w:rsidP="006A2114">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45</w:t>
            </w:r>
            <w:r w:rsidRPr="000A7E42">
              <w:rPr>
                <w:sz w:val="17"/>
                <w:szCs w:val="17"/>
              </w:rPr>
              <w:t>.</w:t>
            </w:r>
            <w:r w:rsidRPr="004A0E8B">
              <w:rPr>
                <w:sz w:val="17"/>
                <w:szCs w:val="17"/>
              </w:rPr>
              <w:t>9</w:t>
            </w:r>
            <w:r w:rsidRPr="000A7E42">
              <w:rPr>
                <w:sz w:val="17"/>
                <w:szCs w:val="17"/>
              </w:rPr>
              <w:t>%</w:t>
            </w:r>
          </w:p>
        </w:tc>
      </w:tr>
      <w:tr w:rsidR="006A2114" w:rsidRPr="000A7E42" w14:paraId="6C7F06F7" w14:textId="77777777" w:rsidTr="00893430">
        <w:tc>
          <w:tcPr>
            <w:tcW w:w="1830" w:type="dxa"/>
            <w:tcBorders>
              <w:bottom w:val="single" w:sz="12" w:space="0" w:color="auto"/>
            </w:tcBorders>
            <w:shd w:val="clear" w:color="auto" w:fill="auto"/>
          </w:tcPr>
          <w:p w14:paraId="2BDEBA97" w14:textId="77777777" w:rsidR="006A2114" w:rsidRPr="000A7E42" w:rsidRDefault="006A2114" w:rsidP="006A2114">
            <w:pPr>
              <w:tabs>
                <w:tab w:val="left" w:pos="288"/>
                <w:tab w:val="left" w:pos="576"/>
                <w:tab w:val="left" w:pos="864"/>
                <w:tab w:val="left" w:pos="1152"/>
              </w:tabs>
              <w:spacing w:before="40" w:after="40" w:line="210" w:lineRule="exact"/>
              <w:ind w:right="40"/>
              <w:rPr>
                <w:sz w:val="17"/>
                <w:szCs w:val="17"/>
              </w:rPr>
            </w:pPr>
            <w:r w:rsidRPr="004A0E8B">
              <w:rPr>
                <w:sz w:val="17"/>
                <w:szCs w:val="17"/>
              </w:rPr>
              <w:t>2018</w:t>
            </w:r>
          </w:p>
        </w:tc>
        <w:tc>
          <w:tcPr>
            <w:tcW w:w="1830" w:type="dxa"/>
            <w:tcBorders>
              <w:bottom w:val="single" w:sz="12" w:space="0" w:color="auto"/>
            </w:tcBorders>
            <w:shd w:val="clear" w:color="auto" w:fill="auto"/>
          </w:tcPr>
          <w:p w14:paraId="1AA8F971" w14:textId="4AAB7525" w:rsidR="006A2114" w:rsidRPr="000A7E42" w:rsidRDefault="006A2114" w:rsidP="006A2114">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45</w:t>
            </w:r>
            <w:r w:rsidRPr="000A7E42">
              <w:rPr>
                <w:sz w:val="17"/>
                <w:szCs w:val="17"/>
              </w:rPr>
              <w:t>.</w:t>
            </w:r>
            <w:r w:rsidRPr="004A0E8B">
              <w:rPr>
                <w:sz w:val="17"/>
                <w:szCs w:val="17"/>
              </w:rPr>
              <w:t>7</w:t>
            </w:r>
            <w:r w:rsidRPr="000A7E42">
              <w:rPr>
                <w:sz w:val="17"/>
                <w:szCs w:val="17"/>
              </w:rPr>
              <w:t>%</w:t>
            </w:r>
          </w:p>
        </w:tc>
        <w:tc>
          <w:tcPr>
            <w:tcW w:w="1830" w:type="dxa"/>
            <w:tcBorders>
              <w:bottom w:val="single" w:sz="12" w:space="0" w:color="auto"/>
            </w:tcBorders>
            <w:shd w:val="clear" w:color="auto" w:fill="auto"/>
          </w:tcPr>
          <w:p w14:paraId="5F761B92" w14:textId="2EB9E7DB" w:rsidR="006A2114" w:rsidRPr="000A7E42" w:rsidRDefault="006A2114" w:rsidP="006A2114">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49</w:t>
            </w:r>
            <w:r w:rsidRPr="000A7E42">
              <w:rPr>
                <w:sz w:val="17"/>
                <w:szCs w:val="17"/>
              </w:rPr>
              <w:t>.</w:t>
            </w:r>
            <w:r w:rsidRPr="004A0E8B">
              <w:rPr>
                <w:sz w:val="17"/>
                <w:szCs w:val="17"/>
              </w:rPr>
              <w:t>8</w:t>
            </w:r>
            <w:r w:rsidRPr="000A7E42">
              <w:rPr>
                <w:sz w:val="17"/>
                <w:szCs w:val="17"/>
              </w:rPr>
              <w:t>%</w:t>
            </w:r>
          </w:p>
        </w:tc>
        <w:tc>
          <w:tcPr>
            <w:tcW w:w="1830" w:type="dxa"/>
            <w:tcBorders>
              <w:bottom w:val="single" w:sz="12" w:space="0" w:color="auto"/>
            </w:tcBorders>
            <w:shd w:val="clear" w:color="auto" w:fill="auto"/>
            <w:vAlign w:val="bottom"/>
          </w:tcPr>
          <w:p w14:paraId="510CA0BB" w14:textId="2D00871D" w:rsidR="006A2114" w:rsidRPr="000A7E42" w:rsidRDefault="006A2114" w:rsidP="006A2114">
            <w:pPr>
              <w:tabs>
                <w:tab w:val="left" w:pos="288"/>
                <w:tab w:val="left" w:pos="576"/>
                <w:tab w:val="left" w:pos="864"/>
                <w:tab w:val="left" w:pos="1152"/>
              </w:tabs>
              <w:spacing w:before="40" w:after="40" w:line="210" w:lineRule="exact"/>
              <w:ind w:left="144" w:right="40"/>
              <w:jc w:val="right"/>
              <w:rPr>
                <w:sz w:val="17"/>
                <w:szCs w:val="17"/>
              </w:rPr>
            </w:pPr>
            <w:r w:rsidRPr="004A0E8B">
              <w:rPr>
                <w:sz w:val="17"/>
                <w:szCs w:val="17"/>
              </w:rPr>
              <w:t>47</w:t>
            </w:r>
            <w:r w:rsidRPr="000A7E42">
              <w:rPr>
                <w:sz w:val="17"/>
                <w:szCs w:val="17"/>
              </w:rPr>
              <w:t>.</w:t>
            </w:r>
            <w:r w:rsidRPr="004A0E8B">
              <w:rPr>
                <w:sz w:val="17"/>
                <w:szCs w:val="17"/>
              </w:rPr>
              <w:t>8</w:t>
            </w:r>
            <w:r w:rsidRPr="000A7E42">
              <w:rPr>
                <w:sz w:val="17"/>
                <w:szCs w:val="17"/>
              </w:rPr>
              <w:t>%</w:t>
            </w:r>
          </w:p>
        </w:tc>
      </w:tr>
    </w:tbl>
    <w:p w14:paraId="67976ED3" w14:textId="084C331D" w:rsidR="006A2114" w:rsidRPr="000A7E42" w:rsidRDefault="006A2114" w:rsidP="006A2114">
      <w:pPr>
        <w:pStyle w:val="SingleTxt"/>
        <w:spacing w:after="0" w:line="120" w:lineRule="exact"/>
        <w:rPr>
          <w:sz w:val="10"/>
        </w:rPr>
      </w:pPr>
    </w:p>
    <w:p w14:paraId="6E518F43" w14:textId="49F1F23A" w:rsidR="006A2114" w:rsidRPr="000A7E42" w:rsidRDefault="006A2114" w:rsidP="006A2114">
      <w:pPr>
        <w:pStyle w:val="SingleTxt"/>
        <w:spacing w:after="0" w:line="120" w:lineRule="exact"/>
        <w:rPr>
          <w:sz w:val="10"/>
        </w:rPr>
      </w:pPr>
    </w:p>
    <w:p w14:paraId="4E2CCE03" w14:textId="77777777" w:rsidR="00182241" w:rsidRPr="000A7E42" w:rsidRDefault="00182241" w:rsidP="00182241">
      <w:pPr>
        <w:pStyle w:val="SingleTxt"/>
      </w:pPr>
      <w:r w:rsidRPr="004A0E8B">
        <w:t>60</w:t>
      </w:r>
      <w:r w:rsidRPr="000A7E42">
        <w:t>.</w:t>
      </w:r>
      <w:r w:rsidRPr="000A7E42">
        <w:tab/>
        <w:t xml:space="preserve">It should be noted that the education system has improved since the last reporting period. A progressive increase in general enrolment at both the Primary and Secondary schools was registered between the years </w:t>
      </w:r>
      <w:r w:rsidRPr="004A0E8B">
        <w:t>2010</w:t>
      </w:r>
      <w:r w:rsidRPr="000A7E42">
        <w:t xml:space="preserve"> to </w:t>
      </w:r>
      <w:r w:rsidRPr="004A0E8B">
        <w:t>2018</w:t>
      </w:r>
      <w:r w:rsidRPr="000A7E42">
        <w:t xml:space="preserve">. </w:t>
      </w:r>
    </w:p>
    <w:p w14:paraId="590B59CC" w14:textId="77777777" w:rsidR="00904379" w:rsidRPr="000A7E42" w:rsidRDefault="00182241" w:rsidP="00182241">
      <w:pPr>
        <w:pStyle w:val="SingleTxt"/>
      </w:pPr>
      <w:r w:rsidRPr="004A0E8B">
        <w:t>61</w:t>
      </w:r>
      <w:r w:rsidRPr="000A7E42">
        <w:t>.</w:t>
      </w:r>
      <w:r w:rsidRPr="000A7E42">
        <w:tab/>
        <w:t xml:space="preserve">Government efforts to increase access to education for girl children and expose them to better opportunities in life are reflected in this increment. Through public awareness programs, the government encourages parents to prioritize educating their female children alongside their male children. Moreover, the Gender Training Manual and the Gender Action Pack were revised in </w:t>
      </w:r>
      <w:r w:rsidRPr="004A0E8B">
        <w:t>2015</w:t>
      </w:r>
      <w:r w:rsidRPr="000A7E42">
        <w:t xml:space="preserve"> to address emerging issues and improve teaching and learning in schools.</w:t>
      </w:r>
      <w:r w:rsidR="00904379" w:rsidRPr="000A7E42">
        <w:t xml:space="preserve"> </w:t>
      </w:r>
    </w:p>
    <w:p w14:paraId="127674C5" w14:textId="60DBB8FA" w:rsidR="00182241" w:rsidRPr="000A7E42" w:rsidRDefault="00182241" w:rsidP="00182241">
      <w:pPr>
        <w:pStyle w:val="SingleTxt"/>
      </w:pPr>
      <w:r w:rsidRPr="004A0E8B">
        <w:t>62</w:t>
      </w:r>
      <w:r w:rsidRPr="000A7E42">
        <w:t>.</w:t>
      </w:r>
      <w:r w:rsidRPr="000A7E42">
        <w:tab/>
        <w:t>The Gambia has ratified the Convention on the Rights of Persons with Disabilities and domesticated same into a national law and has great strides in some areas. There are three recognized specialized schools for persons with disabilities: St</w:t>
      </w:r>
      <w:r w:rsidR="00ED1796" w:rsidRPr="000A7E42">
        <w:t>. </w:t>
      </w:r>
      <w:r w:rsidRPr="000A7E42">
        <w:t>John</w:t>
      </w:r>
      <w:r w:rsidR="00904379" w:rsidRPr="000A7E42">
        <w:t>’</w:t>
      </w:r>
      <w:r w:rsidRPr="000A7E42">
        <w:t xml:space="preserve">s School for the Deaf, Methodist Special School for children with Learning Difficulties, and GOVI resource Centre providing an education service for the visually impaired. Several Government agencies have been addressing the rights of persons with disabilities. These include the Ministry of Basic and Secondary Education, the Social Welfare Department, the Ministry of Youth and Sports, etc. </w:t>
      </w:r>
    </w:p>
    <w:p w14:paraId="2598874E" w14:textId="678B92C6" w:rsidR="008203F2" w:rsidRPr="000A7E42" w:rsidRDefault="008203F2" w:rsidP="008203F2">
      <w:pPr>
        <w:pStyle w:val="SingleTxt"/>
        <w:spacing w:after="0" w:line="120" w:lineRule="exact"/>
        <w:rPr>
          <w:sz w:val="10"/>
        </w:rPr>
      </w:pPr>
    </w:p>
    <w:p w14:paraId="708AB528" w14:textId="1454A9B5" w:rsidR="008203F2" w:rsidRPr="000A7E42" w:rsidRDefault="008203F2" w:rsidP="008203F2">
      <w:pPr>
        <w:pStyle w:val="SingleTxt"/>
        <w:spacing w:after="0" w:line="120" w:lineRule="exact"/>
        <w:rPr>
          <w:sz w:val="10"/>
        </w:rPr>
      </w:pPr>
    </w:p>
    <w:p w14:paraId="656A6788" w14:textId="017962F7" w:rsidR="00182241" w:rsidRPr="004A0E8B" w:rsidRDefault="00182241" w:rsidP="006E5A4B">
      <w:pPr>
        <w:pStyle w:val="HCh"/>
        <w:ind w:left="1267" w:right="1260" w:hanging="1267"/>
      </w:pPr>
      <w:r w:rsidRPr="004A0E8B">
        <w:lastRenderedPageBreak/>
        <w:tab/>
      </w:r>
      <w:r w:rsidRPr="004A0E8B">
        <w:tab/>
        <w:t>Employment</w:t>
      </w:r>
    </w:p>
    <w:p w14:paraId="28D642D2" w14:textId="3ECE48C2" w:rsidR="008203F2" w:rsidRPr="000A7E42" w:rsidRDefault="008203F2" w:rsidP="006E5A4B">
      <w:pPr>
        <w:pStyle w:val="SingleTxt"/>
        <w:keepNext/>
        <w:keepLines/>
        <w:spacing w:after="0" w:line="120" w:lineRule="exact"/>
        <w:rPr>
          <w:sz w:val="10"/>
        </w:rPr>
      </w:pPr>
    </w:p>
    <w:p w14:paraId="0ACA10FC" w14:textId="04FA4EE5" w:rsidR="008203F2" w:rsidRPr="000A7E42" w:rsidRDefault="008203F2" w:rsidP="006E5A4B">
      <w:pPr>
        <w:pStyle w:val="SingleTxt"/>
        <w:keepNext/>
        <w:keepLines/>
        <w:spacing w:after="0" w:line="120" w:lineRule="exact"/>
        <w:rPr>
          <w:sz w:val="10"/>
        </w:rPr>
      </w:pPr>
    </w:p>
    <w:p w14:paraId="3E12AE90" w14:textId="660A7AD0" w:rsidR="00182241" w:rsidRPr="000A7E42" w:rsidRDefault="00182241" w:rsidP="006E5A4B">
      <w:pPr>
        <w:pStyle w:val="SingleTxt"/>
        <w:keepNext/>
        <w:keepLines/>
      </w:pPr>
      <w:r w:rsidRPr="004A0E8B">
        <w:t>63</w:t>
      </w:r>
      <w:r w:rsidRPr="000A7E42">
        <w:t>.</w:t>
      </w:r>
      <w:r w:rsidRPr="000A7E42">
        <w:tab/>
        <w:t>Since the change of Government, several policy reforms have been undertaken to improve the country</w:t>
      </w:r>
      <w:r w:rsidR="00904379" w:rsidRPr="000A7E42">
        <w:t>’</w:t>
      </w:r>
      <w:r w:rsidRPr="000A7E42">
        <w:t>s economy. These reforms are geared towards improving fiscal management, which has led to a reduction in domestic borrowing, reduced interest rates, and more resources accessible to the private sector.</w:t>
      </w:r>
    </w:p>
    <w:p w14:paraId="6DBFA233" w14:textId="1B99F745" w:rsidR="00182241" w:rsidRPr="000A7E42" w:rsidRDefault="00182241" w:rsidP="00182241">
      <w:pPr>
        <w:pStyle w:val="SingleTxt"/>
      </w:pPr>
      <w:r w:rsidRPr="004A0E8B">
        <w:t>64</w:t>
      </w:r>
      <w:r w:rsidRPr="000A7E42">
        <w:t>.</w:t>
      </w:r>
      <w:r w:rsidRPr="000A7E42">
        <w:tab/>
        <w:t xml:space="preserve">Several initiatives have also been launched to increase employment and generally improve the living standards of its people. Some of these initiatives are Youth Empowerment Project (YEP); the Make it in The Gambia Project (locally referred to </w:t>
      </w:r>
      <w:r w:rsidR="00904379" w:rsidRPr="000A7E42">
        <w:t>‘‘</w:t>
      </w:r>
      <w:r w:rsidRPr="000A7E42">
        <w:t>Tekki fi</w:t>
      </w:r>
      <w:r w:rsidR="00904379" w:rsidRPr="000A7E42">
        <w:t>’’</w:t>
      </w:r>
      <w:r w:rsidRPr="000A7E42">
        <w:t>); the Children on the Move Project; and She Trades Initiative. All these projects aim to improve economic development by promoting attractive employment and income opportunities, particularly for women, children, and youth. These initiatives seek to also control irregular immigration.</w:t>
      </w:r>
    </w:p>
    <w:p w14:paraId="6BBE8133" w14:textId="43566469" w:rsidR="00182241" w:rsidRPr="000A7E42" w:rsidRDefault="00182241" w:rsidP="00182241">
      <w:pPr>
        <w:pStyle w:val="SingleTxt"/>
      </w:pPr>
      <w:r w:rsidRPr="004A0E8B">
        <w:t>65</w:t>
      </w:r>
      <w:r w:rsidRPr="000A7E42">
        <w:t>.</w:t>
      </w:r>
      <w:r w:rsidRPr="000A7E42">
        <w:tab/>
        <w:t xml:space="preserve">In </w:t>
      </w:r>
      <w:r w:rsidRPr="004A0E8B">
        <w:t>2017</w:t>
      </w:r>
      <w:r w:rsidRPr="000A7E42">
        <w:t>, with the funding support of the EU, the Government launched the Gambia Youth Empowerment Project (YEP) which seeks to address the economic root causes of irregular migration by supporting youth employment and entrepreneurship. The project takes a market-led approach to improve the skills and employability of potential and returning migrants according to the demands of the job market and simultaneously creating employment opportunities along Gambian value chains.</w:t>
      </w:r>
    </w:p>
    <w:p w14:paraId="6456EBEE" w14:textId="75A5F6DA" w:rsidR="006E5A4B" w:rsidRPr="000A7E42" w:rsidRDefault="006E5A4B" w:rsidP="006E5A4B">
      <w:pPr>
        <w:pStyle w:val="SingleTxt"/>
        <w:spacing w:after="0" w:line="120" w:lineRule="exact"/>
        <w:rPr>
          <w:sz w:val="10"/>
        </w:rPr>
      </w:pPr>
    </w:p>
    <w:p w14:paraId="7AFC10E3" w14:textId="3320D2DF" w:rsidR="006E5A4B" w:rsidRPr="000A7E42" w:rsidRDefault="006E5A4B" w:rsidP="006E5A4B">
      <w:pPr>
        <w:pStyle w:val="SingleTxt"/>
        <w:spacing w:after="0" w:line="120" w:lineRule="exact"/>
        <w:rPr>
          <w:sz w:val="10"/>
        </w:rPr>
      </w:pPr>
    </w:p>
    <w:p w14:paraId="066F7957" w14:textId="0B1ADA87" w:rsidR="00182241" w:rsidRPr="004A0E8B" w:rsidRDefault="00182241" w:rsidP="006E5A4B">
      <w:pPr>
        <w:pStyle w:val="HCh"/>
        <w:ind w:left="1267" w:right="1260" w:hanging="1267"/>
      </w:pPr>
      <w:r w:rsidRPr="004A0E8B">
        <w:tab/>
      </w:r>
      <w:r w:rsidRPr="004A0E8B">
        <w:tab/>
        <w:t>Health</w:t>
      </w:r>
    </w:p>
    <w:p w14:paraId="203E3234" w14:textId="0D18C179" w:rsidR="006E5A4B" w:rsidRPr="000A7E42" w:rsidRDefault="006E5A4B" w:rsidP="006E5A4B">
      <w:pPr>
        <w:pStyle w:val="SingleTxt"/>
        <w:spacing w:after="0" w:line="120" w:lineRule="exact"/>
        <w:rPr>
          <w:sz w:val="10"/>
        </w:rPr>
      </w:pPr>
    </w:p>
    <w:p w14:paraId="09C2E480" w14:textId="14C4B60E" w:rsidR="006E5A4B" w:rsidRPr="000A7E42" w:rsidRDefault="006E5A4B" w:rsidP="006E5A4B">
      <w:pPr>
        <w:pStyle w:val="SingleTxt"/>
        <w:spacing w:after="0" w:line="120" w:lineRule="exact"/>
        <w:rPr>
          <w:sz w:val="10"/>
        </w:rPr>
      </w:pPr>
    </w:p>
    <w:p w14:paraId="7D8EC329" w14:textId="77777777" w:rsidR="00182241" w:rsidRPr="000A7E42" w:rsidRDefault="00182241" w:rsidP="00182241">
      <w:pPr>
        <w:pStyle w:val="SingleTxt"/>
      </w:pPr>
      <w:r w:rsidRPr="004A0E8B">
        <w:t>66</w:t>
      </w:r>
      <w:r w:rsidRPr="000A7E42">
        <w:t>.</w:t>
      </w:r>
      <w:r w:rsidRPr="000A7E42">
        <w:tab/>
        <w:t xml:space="preserve">Strategic intervention is taken to ensure quality health and address awareness on contraceptive and sexual and reproductive health and rights targeting women, and men. Girl and boys to ensure that modern contraceptive is available, accessible, and affordable to reduce unwanted pregnancy and unsafe abortion. MoH through the Reproductive, Maternal, Newborn, Child and Adolescent Health (RMNCAH) continues to raise awareness of the benefits of RHCS and contraceptive use through information, education, and communication. MoH through RMNCAH has the Reproductive, Maternal, Newborn, Child, and Adolescent Health Policy and Strategic plan to address the prevention of adolescent pregnancy. </w:t>
      </w:r>
    </w:p>
    <w:p w14:paraId="68E203D0" w14:textId="77777777" w:rsidR="00182241" w:rsidRPr="000A7E42" w:rsidRDefault="00182241" w:rsidP="00182241">
      <w:pPr>
        <w:pStyle w:val="SingleTxt"/>
      </w:pPr>
      <w:r w:rsidRPr="004A0E8B">
        <w:t>67</w:t>
      </w:r>
      <w:r w:rsidRPr="000A7E42">
        <w:t>.</w:t>
      </w:r>
      <w:r w:rsidRPr="000A7E42">
        <w:tab/>
        <w:t xml:space="preserve">The Ministry of Health (MoH) through RMNCAH, Kabilo Baama, and the male action strategy create awareness in communities on reproductive and sexual health problems for early reporting to the health facility. </w:t>
      </w:r>
    </w:p>
    <w:p w14:paraId="41B92F95" w14:textId="77777777" w:rsidR="00182241" w:rsidRPr="000A7E42" w:rsidRDefault="00182241" w:rsidP="00182241">
      <w:pPr>
        <w:pStyle w:val="SingleTxt"/>
      </w:pPr>
      <w:r w:rsidRPr="004A0E8B">
        <w:t>68</w:t>
      </w:r>
      <w:r w:rsidRPr="000A7E42">
        <w:t>.</w:t>
      </w:r>
      <w:r w:rsidRPr="000A7E42">
        <w:tab/>
        <w:t xml:space="preserve">MoH has trained Doctors, Nurses, and Midwives to offer SRH services across the country. MoH included reproductive health supplies in the national essential drug list and established a comprehensive approach to ensure sufficient supplies for the country. MoH through RMNCAH ensures the delivery system to ensure reliable supply and the management of logistics information. MoH through RMNCAH Procures contraceptives and other essential RMNCAH supplies and promotes their use through various mechanisms such as community-based distribution. MoH through RMNCAH Ensure availability and use of updated guidelines at all service delivery points. </w:t>
      </w:r>
    </w:p>
    <w:p w14:paraId="78634BFB" w14:textId="77777777" w:rsidR="00182241" w:rsidRPr="000A7E42" w:rsidRDefault="00182241" w:rsidP="00182241">
      <w:pPr>
        <w:pStyle w:val="SingleTxt"/>
      </w:pPr>
      <w:r w:rsidRPr="004A0E8B">
        <w:t>69</w:t>
      </w:r>
      <w:r w:rsidRPr="000A7E42">
        <w:t>.</w:t>
      </w:r>
      <w:r w:rsidRPr="000A7E42">
        <w:tab/>
        <w:t xml:space="preserve">Reproductive, Maternal, Newborn, Child, and Adolescent Health (RMNCAH) transformed all minor health facilities to provide Basic Emergency Neonatal and Obstetric Care (BEmNOC) services. MoH through RMNCAH transformed all major health centres to provide Comprehensive Emergency Neonatal and Obstetric Care (CEmNOC) services. Collaborate with respective sectors for the </w:t>
      </w:r>
      <w:r w:rsidRPr="004A0E8B">
        <w:t>24</w:t>
      </w:r>
      <w:r w:rsidRPr="000A7E42">
        <w:t xml:space="preserve"> hours continuous supply of water and electricity in all health facilities. MoH through Riders ensures Health all hospitals adequately provide referral services and MoH through RMNCAH </w:t>
      </w:r>
      <w:r w:rsidRPr="000A7E42">
        <w:lastRenderedPageBreak/>
        <w:t xml:space="preserve">has designed appropriate age-tailored and context-specific Social Behavioural Change Communication (SBCC) interventions to increase access to information and reach every adolescent (in-school and out of school) and raise their knowledge on reproductive biology, SRH problems, service use, and responsible behaviours. </w:t>
      </w:r>
    </w:p>
    <w:p w14:paraId="1466C8C2" w14:textId="2535BD09" w:rsidR="00182241" w:rsidRPr="000A7E42" w:rsidRDefault="00182241" w:rsidP="00182241">
      <w:pPr>
        <w:pStyle w:val="SingleTxt"/>
      </w:pPr>
      <w:r w:rsidRPr="004A0E8B">
        <w:t>70</w:t>
      </w:r>
      <w:r w:rsidRPr="000A7E42">
        <w:t>.</w:t>
      </w:r>
      <w:r w:rsidRPr="000A7E42">
        <w:tab/>
        <w:t xml:space="preserve">MoH through RMNCAH Promotes SRH information for adolescents in the age range of </w:t>
      </w:r>
      <w:r w:rsidRPr="004A0E8B">
        <w:t>10</w:t>
      </w:r>
      <w:r w:rsidRPr="000A7E42">
        <w:t>-</w:t>
      </w:r>
      <w:r w:rsidRPr="004A0E8B">
        <w:t>14</w:t>
      </w:r>
      <w:r w:rsidRPr="000A7E42">
        <w:t xml:space="preserve"> years, SRH information and services for </w:t>
      </w:r>
      <w:r w:rsidRPr="004A0E8B">
        <w:t>15</w:t>
      </w:r>
      <w:r w:rsidR="00424BB2" w:rsidRPr="000A7E42">
        <w:t>–</w:t>
      </w:r>
      <w:r w:rsidRPr="004A0E8B">
        <w:t>19</w:t>
      </w:r>
      <w:r w:rsidRPr="000A7E42">
        <w:t xml:space="preserve"> years as per their needs. MoH through RMNCAH Enhance the use of mass media, social media, entertainment/edutainment, and recreational activities to disseminate SRH information in a bid to reduce the engagement of adolescents in risky sexual behaviours. MoH through RMNCAH Ensure that all adolescents have access to a comprehensive and full range of SRH services by redesigning the existing structures to make them more adolescent Friendly Centres. MoH through RMNCAH Improved access to the health information on risks for injuries (RTA) and violence (sexual violence/rape and physical fighting) among adolescents and how to minimize the risks. </w:t>
      </w:r>
    </w:p>
    <w:p w14:paraId="46307598" w14:textId="3BDF97BF" w:rsidR="00182241" w:rsidRPr="000A7E42" w:rsidRDefault="00182241" w:rsidP="00182241">
      <w:pPr>
        <w:pStyle w:val="SingleTxt"/>
      </w:pPr>
      <w:r w:rsidRPr="004A0E8B">
        <w:t>71</w:t>
      </w:r>
      <w:r w:rsidRPr="000A7E42">
        <w:t>.</w:t>
      </w:r>
      <w:r w:rsidRPr="000A7E42">
        <w:tab/>
        <w:t>In terms of improved access to the treatment of victims of injuries and violence including psycho-social supports. MoH through RMNCAH create awareness of reproductive age women, particularly adolescents and youth, on the consequences of abortion, how to prevent abortion, and when and where to seek services as per the country</w:t>
      </w:r>
      <w:r w:rsidR="00904379" w:rsidRPr="000A7E42">
        <w:t>’</w:t>
      </w:r>
      <w:r w:rsidRPr="000A7E42">
        <w:t>s law. MoH through RMNCAH ensures All women seeking treatment for incomplete unsafe abortion would be provided the appropriate care as per the country</w:t>
      </w:r>
      <w:r w:rsidR="00904379" w:rsidRPr="000A7E42">
        <w:t>’</w:t>
      </w:r>
      <w:r w:rsidRPr="000A7E42">
        <w:t>s law. MoH through RMNCAH equipped facilities with equipment, supplies, and trained human resources to give quality abortion care services as per the standard and country</w:t>
      </w:r>
      <w:r w:rsidR="00904379" w:rsidRPr="000A7E42">
        <w:t>’</w:t>
      </w:r>
      <w:r w:rsidRPr="000A7E42">
        <w:t xml:space="preserve">s law. MoH through RMNCAH developed guidelines on the management of post-abortion complications to provide comprehensive services including, counselling on family planning, unwanted pregnancies, and prevention and treatment of complications of abortions. MoH through RMNCAH Increases awareness of the importance of using contraceptives to prevent unwanted pregnancy that may lead to unsafe abortion. </w:t>
      </w:r>
    </w:p>
    <w:p w14:paraId="4C1C2E1F" w14:textId="77777777" w:rsidR="00182241" w:rsidRPr="000A7E42" w:rsidRDefault="00182241" w:rsidP="00182241">
      <w:pPr>
        <w:pStyle w:val="SingleTxt"/>
      </w:pPr>
      <w:r w:rsidRPr="004A0E8B">
        <w:t>72</w:t>
      </w:r>
      <w:r w:rsidRPr="000A7E42">
        <w:t>.</w:t>
      </w:r>
      <w:r w:rsidRPr="000A7E42">
        <w:tab/>
        <w:t xml:space="preserve">The need to ensure women seeking abortion services should be provided with family planning counselling and services to help them prevent an unwanted pregnancy or practice birth spacing. MoH through RMNCAH ensured community and service provider partnerships as well as Public-Private Partnership (PPP) for family planning, prevention of unwanted pregnancies, and unsafe abortion MoH through RMNCAH designs and implements appropriate context-specific information provision (IEC/BCC) mechanisms to raise the awareness of the general community and pregnant women on pregnancy care, birth preparedness and complication readiness, skilled delivery and PNC, including facility-based, community-based, mass-media and printed materials. MoH through RMNCAH developed and provide up-to-date ANC guidelines and standard operating procedures for each level of service delivery points/facilities. MoH through RMNCAH equipped the facilities as per the standard by availing all the necessary laboratory facilities, reagents, equipment, and supplies to provide all components of the ANC minimum package. </w:t>
      </w:r>
    </w:p>
    <w:p w14:paraId="7022364C" w14:textId="2E0884F5" w:rsidR="00182241" w:rsidRPr="000A7E42" w:rsidRDefault="00182241" w:rsidP="00182241">
      <w:pPr>
        <w:pStyle w:val="SingleTxt"/>
      </w:pPr>
      <w:r w:rsidRPr="004A0E8B">
        <w:t>73</w:t>
      </w:r>
      <w:r w:rsidRPr="000A7E42">
        <w:t>.</w:t>
      </w:r>
      <w:r w:rsidRPr="000A7E42">
        <w:tab/>
        <w:t xml:space="preserve">In the area of strengthening the provision of quality antenatal care (ANC) as early as possible in the first trimester, at least eight times during pregnancy, including the provision of iron-folic acid, TT injection, HB, blood pressure, nutrition, fetal growth monitoring, testing and treatment for HIV to prevent mother to child transmission, management, referral and care of HIV exposed infants from birth to </w:t>
      </w:r>
      <w:r w:rsidRPr="004A0E8B">
        <w:t>18</w:t>
      </w:r>
      <w:r w:rsidR="004A0E8B">
        <w:rPr>
          <w:color w:val="FF0000"/>
        </w:rPr>
        <w:t> </w:t>
      </w:r>
      <w:r w:rsidRPr="000A7E42">
        <w:t>months, syphilis, and Hepatitis B. MoH through RMNCAH promotes programs to educate mothers on self-care, birth, and emergency preparedness while emphasizing on gestational diabetes, obstetric haemorrhage, eclampsia, maternal infections, etc. MoH through RMNCAH Provides an adequate supply of iron, folic acid, and MgSO</w:t>
      </w:r>
      <w:r w:rsidRPr="004A0E8B">
        <w:t>4</w:t>
      </w:r>
      <w:r w:rsidRPr="000A7E42">
        <w:t xml:space="preserve"> to facilities providing antenatal care to be able to effectively manage women with </w:t>
      </w:r>
      <w:r w:rsidRPr="000A7E42">
        <w:lastRenderedPageBreak/>
        <w:t>anaemia, preeclampsia, and eclampsia. MoH through RMNCAH Train service providers in other to offer quality ANC. MoH through RMNCAH improves referral linkages from the community to the higher levels of care for the management of pregnancy complications through the provision of community ambulances. MoH through RMNCAH Integrate nutrition information and counselling as well as screening and management of malnutrition during pregnancy, particularly iron deficiency anaemia and Body Mass Index (BMI).</w:t>
      </w:r>
    </w:p>
    <w:p w14:paraId="248A69B0" w14:textId="6D054D3E" w:rsidR="006E5A4B" w:rsidRPr="000A7E42" w:rsidRDefault="006E5A4B" w:rsidP="006E5A4B">
      <w:pPr>
        <w:pStyle w:val="SingleTxt"/>
        <w:spacing w:after="0" w:line="120" w:lineRule="exact"/>
        <w:rPr>
          <w:sz w:val="10"/>
        </w:rPr>
      </w:pPr>
    </w:p>
    <w:p w14:paraId="7F712839" w14:textId="332117B5" w:rsidR="006E5A4B" w:rsidRPr="000A7E42" w:rsidRDefault="006E5A4B" w:rsidP="006E5A4B">
      <w:pPr>
        <w:pStyle w:val="SingleTxt"/>
        <w:spacing w:after="0" w:line="120" w:lineRule="exact"/>
        <w:rPr>
          <w:sz w:val="10"/>
        </w:rPr>
      </w:pPr>
    </w:p>
    <w:p w14:paraId="6B89F60C" w14:textId="0C10B59C" w:rsidR="00182241" w:rsidRPr="004A0E8B" w:rsidRDefault="00182241" w:rsidP="006E5A4B">
      <w:pPr>
        <w:pStyle w:val="HCh"/>
        <w:ind w:left="1267" w:right="1260" w:hanging="1267"/>
      </w:pPr>
      <w:r w:rsidRPr="004A0E8B">
        <w:tab/>
      </w:r>
      <w:r w:rsidRPr="004A0E8B">
        <w:tab/>
        <w:t>Economic empowerment of women</w:t>
      </w:r>
    </w:p>
    <w:p w14:paraId="7813E82D" w14:textId="2EBF03A1" w:rsidR="006E5A4B" w:rsidRPr="000A7E42" w:rsidRDefault="006E5A4B" w:rsidP="006E5A4B">
      <w:pPr>
        <w:pStyle w:val="SingleTxt"/>
        <w:spacing w:after="0" w:line="120" w:lineRule="exact"/>
        <w:rPr>
          <w:sz w:val="10"/>
        </w:rPr>
      </w:pPr>
    </w:p>
    <w:p w14:paraId="70FB05EF" w14:textId="691FA8D8" w:rsidR="006E5A4B" w:rsidRPr="000A7E42" w:rsidRDefault="006E5A4B" w:rsidP="006E5A4B">
      <w:pPr>
        <w:pStyle w:val="SingleTxt"/>
        <w:spacing w:after="0" w:line="120" w:lineRule="exact"/>
        <w:rPr>
          <w:sz w:val="10"/>
        </w:rPr>
      </w:pPr>
    </w:p>
    <w:p w14:paraId="26B10EB1" w14:textId="1F60E81A" w:rsidR="00182241" w:rsidRPr="000A7E42" w:rsidRDefault="00182241" w:rsidP="00182241">
      <w:pPr>
        <w:pStyle w:val="SingleTxt"/>
      </w:pPr>
      <w:r w:rsidRPr="004A0E8B">
        <w:t>74</w:t>
      </w:r>
      <w:r w:rsidRPr="000A7E42">
        <w:t>.</w:t>
      </w:r>
      <w:r w:rsidRPr="000A7E42">
        <w:tab/>
        <w:t>As part of the COVID recovery response, work has started with the women fish processors at the beaches in Gunjur, Tanji, and Brufut around the coastal areas. The project seeks to improve the working conditions of women working in the fisheries value chain</w:t>
      </w:r>
      <w:r w:rsidR="00904379" w:rsidRPr="000A7E42">
        <w:t xml:space="preserve"> t</w:t>
      </w:r>
      <w:r w:rsidRPr="000A7E42">
        <w:t>o supply fish (processors), to benefit from new fish smokehouses, solar dryers, resting huts, toilets, and stores. Boreholes were drilled in all three sites, and the main challenge such as limited access to water is now solved, while the rest of the work is in progress.</w:t>
      </w:r>
    </w:p>
    <w:p w14:paraId="718D582A" w14:textId="77777777" w:rsidR="00182241" w:rsidRPr="000A7E42" w:rsidRDefault="00182241" w:rsidP="00182241">
      <w:pPr>
        <w:pStyle w:val="SingleTxt"/>
      </w:pPr>
      <w:r w:rsidRPr="004A0E8B">
        <w:t>75</w:t>
      </w:r>
      <w:r w:rsidRPr="000A7E42">
        <w:t>.</w:t>
      </w:r>
      <w:r w:rsidRPr="000A7E42">
        <w:tab/>
        <w:t xml:space="preserve">The Ministry of Gender Children and Welfare launched the Women Enterprise Fund in October </w:t>
      </w:r>
      <w:r w:rsidRPr="004A0E8B">
        <w:t>2019</w:t>
      </w:r>
      <w:r w:rsidRPr="000A7E42">
        <w:t xml:space="preserve"> as part of the NDP flagship projects to strengthen the capacities of </w:t>
      </w:r>
      <w:r w:rsidRPr="004A0E8B">
        <w:t>10</w:t>
      </w:r>
      <w:r w:rsidRPr="000A7E42">
        <w:t>,</w:t>
      </w:r>
      <w:r w:rsidRPr="004A0E8B">
        <w:t>000</w:t>
      </w:r>
      <w:r w:rsidRPr="000A7E42">
        <w:t xml:space="preserve"> women and girls in micro, small and medium enterprises which is entirely funded by the government of the Gambia. </w:t>
      </w:r>
    </w:p>
    <w:p w14:paraId="567C487B" w14:textId="5DAF578E" w:rsidR="00182241" w:rsidRPr="000A7E42" w:rsidRDefault="00182241" w:rsidP="00182241">
      <w:pPr>
        <w:pStyle w:val="SingleTxt"/>
      </w:pPr>
      <w:r w:rsidRPr="004A0E8B">
        <w:t>76</w:t>
      </w:r>
      <w:r w:rsidRPr="000A7E42">
        <w:t>.</w:t>
      </w:r>
      <w:r w:rsidRPr="000A7E42">
        <w:tab/>
        <w:t xml:space="preserve">Women form </w:t>
      </w:r>
      <w:r w:rsidRPr="004A0E8B">
        <w:t>52</w:t>
      </w:r>
      <w:r w:rsidRPr="000A7E42">
        <w:t xml:space="preserve"> per cent of the population of the Gambia and are mainly engaged in small and micro-entrepreneurship while being challenged by access to finance and entrepreneurship skills. It is against this backdrop that The Women Enterprise Fund was created to address these challenges in the immediate time and in the long term to create a bank for women. The fund will create employment opportunities for women, reduce poverty and improve economic wellbeing. A legal framework was enacted on the </w:t>
      </w:r>
      <w:r w:rsidRPr="004A0E8B">
        <w:t>24</w:t>
      </w:r>
      <w:r w:rsidRPr="000A7E42">
        <w:t xml:space="preserve">th of September </w:t>
      </w:r>
      <w:r w:rsidRPr="004A0E8B">
        <w:t>2020</w:t>
      </w:r>
      <w:r w:rsidRPr="000A7E42">
        <w:t xml:space="preserve"> and ascended by the president on the </w:t>
      </w:r>
      <w:r w:rsidRPr="004A0E8B">
        <w:t>21</w:t>
      </w:r>
      <w:r w:rsidRPr="000A7E42">
        <w:t xml:space="preserve"> October </w:t>
      </w:r>
      <w:r w:rsidRPr="004A0E8B">
        <w:t>2020</w:t>
      </w:r>
      <w:r w:rsidRPr="000A7E42">
        <w:t xml:space="preserve">, to guide the operations of the fund (The Women Enterprise Fund Act). From December to date, the Women Enterprise Fund has </w:t>
      </w:r>
      <w:r w:rsidRPr="004A0E8B">
        <w:rPr>
          <w:i/>
          <w:iCs/>
        </w:rPr>
        <w:t>trained</w:t>
      </w:r>
      <w:r w:rsidRPr="000A7E42">
        <w:t xml:space="preserve"> </w:t>
      </w:r>
      <w:r w:rsidRPr="004A0E8B">
        <w:t>10</w:t>
      </w:r>
      <w:r w:rsidRPr="000A7E42">
        <w:t>,</w:t>
      </w:r>
      <w:r w:rsidRPr="004A0E8B">
        <w:t>060</w:t>
      </w:r>
      <w:r w:rsidRPr="000A7E42">
        <w:t xml:space="preserve"> women and disbursed GMD </w:t>
      </w:r>
      <w:r w:rsidRPr="004A0E8B">
        <w:t>17</w:t>
      </w:r>
      <w:r w:rsidRPr="000A7E42">
        <w:t xml:space="preserve"> million to </w:t>
      </w:r>
      <w:r w:rsidRPr="004A0E8B">
        <w:t>435</w:t>
      </w:r>
      <w:r w:rsidRPr="000A7E42">
        <w:t xml:space="preserve"> women</w:t>
      </w:r>
      <w:r w:rsidR="00904379" w:rsidRPr="000A7E42">
        <w:t>’</w:t>
      </w:r>
      <w:r w:rsidRPr="000A7E42">
        <w:t>s groups across the country.</w:t>
      </w:r>
    </w:p>
    <w:p w14:paraId="78F56F05" w14:textId="77777777" w:rsidR="00182241" w:rsidRPr="000A7E42" w:rsidRDefault="00182241" w:rsidP="00182241">
      <w:pPr>
        <w:pStyle w:val="SingleTxt"/>
      </w:pPr>
      <w:r w:rsidRPr="004A0E8B">
        <w:t>77</w:t>
      </w:r>
      <w:r w:rsidRPr="000A7E42">
        <w:t>.</w:t>
      </w:r>
      <w:r w:rsidRPr="000A7E42">
        <w:tab/>
        <w:t xml:space="preserve">In addition, The United Nations Capital Development Fund (UNCDF) in collaboration with the Ministry of Gender, Children and Social Welfare is providing technical and financial support to the Ministry for enhancing its capacity to implement innovative financial solutions that empower women. Since its inception, a training of trainers (TOT) of </w:t>
      </w:r>
      <w:r w:rsidRPr="004A0E8B">
        <w:t>100</w:t>
      </w:r>
      <w:r w:rsidRPr="000A7E42">
        <w:t xml:space="preserve"> Staff was conducted on financial literacy, followed by a rollout campaign to </w:t>
      </w:r>
      <w:r w:rsidRPr="004A0E8B">
        <w:t>52</w:t>
      </w:r>
      <w:r w:rsidRPr="000A7E42">
        <w:t xml:space="preserve"> constituencies pending </w:t>
      </w:r>
      <w:r w:rsidRPr="004A0E8B">
        <w:t>1</w:t>
      </w:r>
      <w:r w:rsidRPr="000A7E42">
        <w:t xml:space="preserve"> constituency targeting </w:t>
      </w:r>
      <w:r w:rsidRPr="004A0E8B">
        <w:t>10</w:t>
      </w:r>
      <w:r w:rsidRPr="000A7E42">
        <w:t>,</w:t>
      </w:r>
      <w:r w:rsidRPr="004A0E8B">
        <w:t>000</w:t>
      </w:r>
      <w:r w:rsidRPr="000A7E42">
        <w:t xml:space="preserve"> women.</w:t>
      </w:r>
    </w:p>
    <w:p w14:paraId="7AB118EF" w14:textId="643EE16C" w:rsidR="00182241" w:rsidRPr="000A7E42" w:rsidRDefault="00182241" w:rsidP="00182241">
      <w:pPr>
        <w:pStyle w:val="SingleTxt"/>
      </w:pPr>
      <w:r w:rsidRPr="004A0E8B">
        <w:t>78</w:t>
      </w:r>
      <w:r w:rsidRPr="000A7E42">
        <w:t>.</w:t>
      </w:r>
      <w:r w:rsidRPr="000A7E42">
        <w:tab/>
        <w:t xml:space="preserve">The Gambia is a signatory to the </w:t>
      </w:r>
      <w:bookmarkStart w:id="2" w:name="_Hlk109807074"/>
      <w:r w:rsidR="006E5A4B" w:rsidRPr="000A7E42">
        <w:t xml:space="preserve">ECOSOC resolution </w:t>
      </w:r>
      <w:hyperlink r:id="rId17" w:history="1">
        <w:r w:rsidR="000A7E42" w:rsidRPr="004A0E8B">
          <w:rPr>
            <w:rStyle w:val="Hyperlink"/>
          </w:rPr>
          <w:t>11(II)</w:t>
        </w:r>
      </w:hyperlink>
      <w:r w:rsidR="006E5A4B" w:rsidRPr="000A7E42">
        <w:t xml:space="preserve"> of </w:t>
      </w:r>
      <w:r w:rsidR="006E5A4B" w:rsidRPr="004A0E8B">
        <w:t>21</w:t>
      </w:r>
      <w:r w:rsidR="006E5A4B" w:rsidRPr="000A7E42">
        <w:t xml:space="preserve"> June </w:t>
      </w:r>
      <w:r w:rsidR="006E5A4B" w:rsidRPr="004A0E8B">
        <w:t>1946</w:t>
      </w:r>
      <w:r w:rsidR="006E5A4B" w:rsidRPr="004A0E8B">
        <w:rPr>
          <w:rStyle w:val="Hyperlink"/>
        </w:rPr>
        <w:t xml:space="preserve"> </w:t>
      </w:r>
      <w:bookmarkEnd w:id="2"/>
      <w:r w:rsidRPr="000A7E42">
        <w:t xml:space="preserve">for the Commission on the Status of Women (CSW), the Ministry of Gender Children and Social Welfare together with other Government Departments, Civil Society Organizations and Development Partners represented the Government of the Gambia in New York in </w:t>
      </w:r>
      <w:r w:rsidRPr="004A0E8B">
        <w:t>2019</w:t>
      </w:r>
      <w:r w:rsidRPr="000A7E42">
        <w:t xml:space="preserve"> and </w:t>
      </w:r>
      <w:r w:rsidRPr="004A0E8B">
        <w:t>2022</w:t>
      </w:r>
      <w:r w:rsidRPr="000A7E42">
        <w:t xml:space="preserve"> where a discussion was centred on the progress and gaps in the implementation of the </w:t>
      </w:r>
      <w:r w:rsidRPr="004A0E8B">
        <w:t>1995</w:t>
      </w:r>
      <w:r w:rsidRPr="000A7E42">
        <w:t xml:space="preserve"> </w:t>
      </w:r>
      <w:r w:rsidR="006E5A4B" w:rsidRPr="000A7E42">
        <w:t>Beijing Declaration and Platform for Action</w:t>
      </w:r>
      <w:r w:rsidRPr="000A7E42">
        <w:t xml:space="preserve">, the key global policy document on gender equality, and the </w:t>
      </w:r>
      <w:r w:rsidR="006E5A4B" w:rsidRPr="004A0E8B">
        <w:t>23</w:t>
      </w:r>
      <w:r w:rsidR="006E5A4B" w:rsidRPr="000A7E42">
        <w:t>rd special session of the General Assembly</w:t>
      </w:r>
      <w:r w:rsidRPr="000A7E42">
        <w:t xml:space="preserve"> held in </w:t>
      </w:r>
      <w:r w:rsidRPr="004A0E8B">
        <w:t>2000</w:t>
      </w:r>
      <w:r w:rsidRPr="000A7E42">
        <w:t xml:space="preserve"> (Beijing+</w:t>
      </w:r>
      <w:r w:rsidRPr="004A0E8B">
        <w:t>5</w:t>
      </w:r>
      <w:r w:rsidRPr="000A7E42">
        <w:t>), as well as emerging issues that affect gender equality and the empowerment of women. The Member States agreed on further actions to accelerate progress and promote women</w:t>
      </w:r>
      <w:r w:rsidR="00904379" w:rsidRPr="000A7E42">
        <w:t>’</w:t>
      </w:r>
      <w:r w:rsidRPr="000A7E42">
        <w:t>s empowerment of their rights in political, economic, and social fields.</w:t>
      </w:r>
    </w:p>
    <w:p w14:paraId="77168E6B" w14:textId="6616960D" w:rsidR="00182241" w:rsidRPr="000A7E42" w:rsidRDefault="00182241" w:rsidP="00182241">
      <w:pPr>
        <w:pStyle w:val="SingleTxt"/>
      </w:pPr>
      <w:r w:rsidRPr="004A0E8B">
        <w:t>79</w:t>
      </w:r>
      <w:r w:rsidRPr="000A7E42">
        <w:t>.</w:t>
      </w:r>
      <w:r w:rsidRPr="000A7E42">
        <w:tab/>
        <w:t xml:space="preserve">Over the years, the Ministry of Gender Children and Social Welfare spare headed the commemorations of many International events from </w:t>
      </w:r>
      <w:r w:rsidRPr="004A0E8B">
        <w:t>2019</w:t>
      </w:r>
      <w:r w:rsidRPr="000A7E42">
        <w:t xml:space="preserve"> to date among them are International Women</w:t>
      </w:r>
      <w:r w:rsidR="00904379" w:rsidRPr="000A7E42">
        <w:t>’</w:t>
      </w:r>
      <w:r w:rsidRPr="000A7E42">
        <w:t>s Day, Rural Women</w:t>
      </w:r>
      <w:r w:rsidR="00904379" w:rsidRPr="000A7E42">
        <w:t>’</w:t>
      </w:r>
      <w:r w:rsidRPr="000A7E42">
        <w:t xml:space="preserve">s Day, </w:t>
      </w:r>
      <w:r w:rsidRPr="004A0E8B">
        <w:t>16</w:t>
      </w:r>
      <w:r w:rsidRPr="000A7E42">
        <w:t xml:space="preserve"> Days of Activism </w:t>
      </w:r>
      <w:r w:rsidRPr="000A7E42">
        <w:lastRenderedPageBreak/>
        <w:t>Against Gender-based Violence, and Zero-tolerance Day to FGM/C. The objective of this commemoration is to reflect on issues affecting the rights and welfare of women, creating awareness and platforms.</w:t>
      </w:r>
    </w:p>
    <w:p w14:paraId="376299FB" w14:textId="77777777" w:rsidR="00182241" w:rsidRPr="000A7E42" w:rsidRDefault="00182241" w:rsidP="00182241">
      <w:pPr>
        <w:pStyle w:val="SingleTxt"/>
      </w:pPr>
      <w:r w:rsidRPr="004A0E8B">
        <w:t>80</w:t>
      </w:r>
      <w:r w:rsidRPr="000A7E42">
        <w:t>.</w:t>
      </w:r>
      <w:r w:rsidRPr="000A7E42">
        <w:tab/>
        <w:t xml:space="preserve">Currently, the Directorate of Gender Equality and Women Empowerment under the leadership of the Ministry of Gender is developing the successor National Gender Policy </w:t>
      </w:r>
      <w:r w:rsidRPr="004A0E8B">
        <w:t>2023</w:t>
      </w:r>
      <w:r w:rsidRPr="000A7E42">
        <w:t xml:space="preserve"> to </w:t>
      </w:r>
      <w:r w:rsidRPr="004A0E8B">
        <w:t>2032</w:t>
      </w:r>
      <w:r w:rsidRPr="000A7E42">
        <w:t xml:space="preserve"> with funding from the African Development Bank. It aims at ensuring a society that is characterized by peace and prosperity where women, men, boys, and girls are equal partners and gender equality and equity are incorporated in all spheres of development.</w:t>
      </w:r>
    </w:p>
    <w:p w14:paraId="5CB9F671" w14:textId="1E3A5800" w:rsidR="00182241" w:rsidRPr="000A7E42" w:rsidRDefault="00182241" w:rsidP="00182241">
      <w:pPr>
        <w:pStyle w:val="SingleTxt"/>
      </w:pPr>
      <w:r w:rsidRPr="004A0E8B">
        <w:t>81</w:t>
      </w:r>
      <w:r w:rsidRPr="000A7E42">
        <w:t>.</w:t>
      </w:r>
      <w:r w:rsidRPr="000A7E42">
        <w:tab/>
        <w:t xml:space="preserve">The Kabilo Baama is a UNFPA Government of The Gambia Funded initiative that was piloted in the Lower River Region in partnership with the Reproductive and Child Health Unit under the Ministry of Health. The initiative aimed to improve clinic attendance by women and children through the participation of the community as well as enhance the income of women and families through small business initiatives. During the pilot phase, </w:t>
      </w:r>
      <w:r w:rsidRPr="004A0E8B">
        <w:t>58</w:t>
      </w:r>
      <w:r w:rsidRPr="000A7E42">
        <w:t xml:space="preserve"> communities in Kiang East and West were reached and </w:t>
      </w:r>
      <w:r w:rsidRPr="004A0E8B">
        <w:t>174</w:t>
      </w:r>
      <w:r w:rsidRPr="000A7E42">
        <w:t xml:space="preserve"> women and men were trained in livelihood skills. This has minimized maternal deaths and also encouraged male participation in the care of mothers during pregnancy, childbirth, and blood donations. In addition, early booking, antenatal attendance, and institutional deliveries have improved resulting in positive pregnancy outcomes and limited complications due to pregnancy. Women are also provided with extra time to participate in income generation activities. The project has now been extended to CRR North with support from the West African Health Organization (WAHO) with </w:t>
      </w:r>
      <w:r w:rsidRPr="004A0E8B">
        <w:t>180</w:t>
      </w:r>
      <w:r w:rsidRPr="000A7E42">
        <w:t xml:space="preserve"> persons so far trained and similar outcomes are expected in the project intervention areas in the next </w:t>
      </w:r>
      <w:r w:rsidRPr="004A0E8B">
        <w:t>2</w:t>
      </w:r>
      <w:r w:rsidRPr="000A7E42">
        <w:t xml:space="preserve"> years.</w:t>
      </w:r>
    </w:p>
    <w:p w14:paraId="3F4EC866" w14:textId="4C6AC712" w:rsidR="006E5A4B" w:rsidRPr="000A7E42" w:rsidRDefault="006E5A4B" w:rsidP="006E5A4B">
      <w:pPr>
        <w:pStyle w:val="SingleTxt"/>
        <w:spacing w:after="0" w:line="120" w:lineRule="exact"/>
        <w:rPr>
          <w:sz w:val="10"/>
        </w:rPr>
      </w:pPr>
    </w:p>
    <w:p w14:paraId="3763EB76" w14:textId="0F4CD341" w:rsidR="006E5A4B" w:rsidRPr="000A7E42" w:rsidRDefault="006E5A4B" w:rsidP="006E5A4B">
      <w:pPr>
        <w:pStyle w:val="SingleTxt"/>
        <w:spacing w:after="0" w:line="120" w:lineRule="exact"/>
        <w:rPr>
          <w:sz w:val="10"/>
        </w:rPr>
      </w:pPr>
    </w:p>
    <w:p w14:paraId="65303918" w14:textId="3ADF09B5" w:rsidR="00182241" w:rsidRPr="004A0E8B" w:rsidRDefault="00182241" w:rsidP="006E5A4B">
      <w:pPr>
        <w:pStyle w:val="H1"/>
        <w:ind w:right="1260"/>
      </w:pPr>
      <w:r w:rsidRPr="004A0E8B">
        <w:tab/>
      </w:r>
      <w:r w:rsidRPr="004A0E8B">
        <w:tab/>
        <w:t>UNESCO</w:t>
      </w:r>
    </w:p>
    <w:p w14:paraId="19843707" w14:textId="003FCBF5" w:rsidR="006E5A4B" w:rsidRPr="000A7E42" w:rsidRDefault="006E5A4B" w:rsidP="006E5A4B">
      <w:pPr>
        <w:pStyle w:val="SingleTxt"/>
        <w:spacing w:after="0" w:line="120" w:lineRule="exact"/>
        <w:rPr>
          <w:sz w:val="10"/>
        </w:rPr>
      </w:pPr>
    </w:p>
    <w:p w14:paraId="2A802343" w14:textId="10D59018" w:rsidR="006E5A4B" w:rsidRPr="000A7E42" w:rsidRDefault="006E5A4B" w:rsidP="006E5A4B">
      <w:pPr>
        <w:pStyle w:val="SingleTxt"/>
        <w:spacing w:after="0" w:line="120" w:lineRule="exact"/>
        <w:rPr>
          <w:sz w:val="10"/>
        </w:rPr>
      </w:pPr>
    </w:p>
    <w:p w14:paraId="060B4B14" w14:textId="0C7A1697" w:rsidR="00182241" w:rsidRPr="000A7E42" w:rsidRDefault="00182241" w:rsidP="00182241">
      <w:pPr>
        <w:pStyle w:val="SingleTxt"/>
      </w:pPr>
      <w:r w:rsidRPr="004A0E8B">
        <w:t>82</w:t>
      </w:r>
      <w:r w:rsidRPr="000A7E42">
        <w:t>.</w:t>
      </w:r>
      <w:r w:rsidRPr="000A7E42">
        <w:tab/>
        <w:t xml:space="preserve">UNESCO funded project on </w:t>
      </w:r>
      <w:r w:rsidR="00904379" w:rsidRPr="000A7E42">
        <w:t>“</w:t>
      </w:r>
      <w:r w:rsidRPr="000A7E42">
        <w:t>Female Traditional Circumcisers through the promotion of alternative ways for self-actualization and self-sustenance</w:t>
      </w:r>
      <w:r w:rsidR="006E5A4B" w:rsidRPr="000A7E42">
        <w:t>”</w:t>
      </w:r>
      <w:r w:rsidRPr="000A7E42">
        <w:t xml:space="preserve"> supported the Ministry of Gender, Children and Social Welfare in strengthening the capacities of </w:t>
      </w:r>
      <w:r w:rsidRPr="004A0E8B">
        <w:t>75</w:t>
      </w:r>
      <w:r w:rsidRPr="000A7E42">
        <w:t xml:space="preserve"> female traditional circumcisers to find alternative ways for self-actualization, self-esteem, and self-sustenance through business skills development and start up support. The Project developed research instruments for data collection, analysis, and report writing targeting </w:t>
      </w:r>
      <w:r w:rsidRPr="004A0E8B">
        <w:t>40</w:t>
      </w:r>
      <w:r w:rsidRPr="000A7E42">
        <w:t xml:space="preserve"> female traditional circumcisers. A seminar was conducted with </w:t>
      </w:r>
      <w:r w:rsidRPr="004A0E8B">
        <w:t>25</w:t>
      </w:r>
      <w:r w:rsidRPr="000A7E42">
        <w:t xml:space="preserve"> stakeholders to share findings of the research to better establish priority areas to articulate strategic support to the female traditional circumcisers. </w:t>
      </w:r>
      <w:r w:rsidRPr="004A0E8B">
        <w:t>75</w:t>
      </w:r>
      <w:r w:rsidRPr="000A7E42">
        <w:t xml:space="preserve"> traditional circumcisers were trained on specific income generation and business development skills and provided material support to </w:t>
      </w:r>
      <w:r w:rsidRPr="004A0E8B">
        <w:t>20</w:t>
      </w:r>
      <w:r w:rsidRPr="000A7E42">
        <w:t xml:space="preserve"> female traditional circumcisers as start -up capital (in-kind). The final component of the project monitored the procurement and distribution of the support provided to the </w:t>
      </w:r>
      <w:r w:rsidRPr="004A0E8B">
        <w:t>20</w:t>
      </w:r>
      <w:r w:rsidRPr="000A7E42">
        <w:t xml:space="preserve"> female traditional circumcisers.</w:t>
      </w:r>
    </w:p>
    <w:p w14:paraId="42C1466B" w14:textId="0BB74D1E" w:rsidR="006E5A4B" w:rsidRPr="000A7E42" w:rsidRDefault="006E5A4B" w:rsidP="006E5A4B">
      <w:pPr>
        <w:pStyle w:val="SingleTxt"/>
        <w:spacing w:after="0" w:line="120" w:lineRule="exact"/>
        <w:rPr>
          <w:sz w:val="10"/>
        </w:rPr>
      </w:pPr>
    </w:p>
    <w:p w14:paraId="12162E00" w14:textId="77EF6F04" w:rsidR="006E5A4B" w:rsidRPr="000A7E42" w:rsidRDefault="006E5A4B" w:rsidP="006E5A4B">
      <w:pPr>
        <w:pStyle w:val="SingleTxt"/>
        <w:spacing w:after="0" w:line="120" w:lineRule="exact"/>
        <w:rPr>
          <w:sz w:val="10"/>
        </w:rPr>
      </w:pPr>
    </w:p>
    <w:p w14:paraId="7A4BED51" w14:textId="7B1647EC" w:rsidR="00182241" w:rsidRPr="004A0E8B" w:rsidRDefault="00182241" w:rsidP="006E5A4B">
      <w:pPr>
        <w:pStyle w:val="HCh"/>
        <w:ind w:left="1267" w:right="1260" w:hanging="1267"/>
      </w:pPr>
      <w:r w:rsidRPr="004A0E8B">
        <w:tab/>
      </w:r>
      <w:r w:rsidRPr="004A0E8B">
        <w:tab/>
        <w:t>Rural women</w:t>
      </w:r>
    </w:p>
    <w:p w14:paraId="20D217DB" w14:textId="36E9EE6C" w:rsidR="006E5A4B" w:rsidRPr="000A7E42" w:rsidRDefault="006E5A4B" w:rsidP="006E5A4B">
      <w:pPr>
        <w:pStyle w:val="SingleTxt"/>
        <w:spacing w:after="0" w:line="120" w:lineRule="exact"/>
        <w:rPr>
          <w:sz w:val="10"/>
        </w:rPr>
      </w:pPr>
    </w:p>
    <w:p w14:paraId="476C721C" w14:textId="266283F3" w:rsidR="006E5A4B" w:rsidRPr="000A7E42" w:rsidRDefault="006E5A4B" w:rsidP="006E5A4B">
      <w:pPr>
        <w:pStyle w:val="SingleTxt"/>
        <w:spacing w:after="0" w:line="120" w:lineRule="exact"/>
        <w:rPr>
          <w:sz w:val="10"/>
        </w:rPr>
      </w:pPr>
    </w:p>
    <w:p w14:paraId="4DDC3F53" w14:textId="3EA57C29" w:rsidR="00182241" w:rsidRPr="000A7E42" w:rsidRDefault="00182241" w:rsidP="00182241">
      <w:pPr>
        <w:pStyle w:val="SingleTxt"/>
      </w:pPr>
      <w:r w:rsidRPr="004A0E8B">
        <w:t>83</w:t>
      </w:r>
      <w:r w:rsidRPr="000A7E42">
        <w:t>.</w:t>
      </w:r>
      <w:r w:rsidRPr="000A7E42">
        <w:tab/>
        <w:t>The Government of the Gambia is committed to providing rural women access and control to productive resources (land, credit, inputs, and implements), and income-generating opportunities including access to justice, health, education, and participation in decision-making processes. With the view to address the issues of women and girls</w:t>
      </w:r>
      <w:r w:rsidR="00904379" w:rsidRPr="000A7E42">
        <w:t>’</w:t>
      </w:r>
      <w:r w:rsidRPr="000A7E42">
        <w:t xml:space="preserve"> limited access to income-generating opportunities, credit, land, etc. </w:t>
      </w:r>
    </w:p>
    <w:p w14:paraId="15763995" w14:textId="77777777" w:rsidR="00182241" w:rsidRPr="000A7E42" w:rsidRDefault="00182241" w:rsidP="00182241">
      <w:pPr>
        <w:pStyle w:val="SingleTxt"/>
      </w:pPr>
      <w:r w:rsidRPr="004A0E8B">
        <w:t>84</w:t>
      </w:r>
      <w:r w:rsidRPr="000A7E42">
        <w:t>.</w:t>
      </w:r>
      <w:r w:rsidRPr="000A7E42">
        <w:tab/>
        <w:t xml:space="preserve">Action Aid – The Gambia in partnership with the EU supported the following from </w:t>
      </w:r>
      <w:r w:rsidRPr="004A0E8B">
        <w:t>2015</w:t>
      </w:r>
      <w:r w:rsidRPr="000A7E42">
        <w:t xml:space="preserve"> to date; microfinance institutions linked with women to provide them credit and other services in CRR/South. These unions have already mobilized a good amount of money for the registered members. </w:t>
      </w:r>
    </w:p>
    <w:p w14:paraId="738BC837" w14:textId="16F793FD" w:rsidR="00182241" w:rsidRPr="000A7E42" w:rsidRDefault="00182241" w:rsidP="00182241">
      <w:pPr>
        <w:pStyle w:val="SingleTxt"/>
      </w:pPr>
      <w:r w:rsidRPr="004A0E8B">
        <w:lastRenderedPageBreak/>
        <w:t>85</w:t>
      </w:r>
      <w:r w:rsidRPr="000A7E42">
        <w:t>.</w:t>
      </w:r>
      <w:r w:rsidRPr="000A7E42">
        <w:tab/>
        <w:t xml:space="preserve">So far, over </w:t>
      </w:r>
      <w:r w:rsidRPr="004A0E8B">
        <w:t>1</w:t>
      </w:r>
      <w:r w:rsidRPr="000A7E42">
        <w:t>,</w:t>
      </w:r>
      <w:r w:rsidRPr="004A0E8B">
        <w:t>500</w:t>
      </w:r>
      <w:r w:rsidRPr="000A7E42">
        <w:t xml:space="preserve"> women have been adequately informed on microfinance products and services, about </w:t>
      </w:r>
      <w:r w:rsidRPr="004A0E8B">
        <w:t>420</w:t>
      </w:r>
      <w:r w:rsidRPr="000A7E42">
        <w:t xml:space="preserve"> women groups are exposed to credit union concepts and most of them are saving with the credit union. A total number of </w:t>
      </w:r>
      <w:r w:rsidRPr="004A0E8B">
        <w:t>78</w:t>
      </w:r>
      <w:r w:rsidRPr="000A7E42">
        <w:t xml:space="preserve"> plots of land have been officially registered for </w:t>
      </w:r>
      <w:r w:rsidRPr="004A0E8B">
        <w:t>78</w:t>
      </w:r>
      <w:r w:rsidRPr="000A7E42">
        <w:t xml:space="preserve"> women groups to authenticate their ownership and possibly requirement as a condition for any support. </w:t>
      </w:r>
      <w:r w:rsidRPr="004A0E8B">
        <w:t>3</w:t>
      </w:r>
      <w:r w:rsidRPr="000A7E42">
        <w:t xml:space="preserve"> vegetable gardens were established with a fence, water supply, waiting shades, toilets, and multi-functional platforms and over </w:t>
      </w:r>
      <w:r w:rsidRPr="004A0E8B">
        <w:t>200</w:t>
      </w:r>
      <w:r w:rsidRPr="000A7E42">
        <w:t xml:space="preserve"> women are benefiting from these gardens. A total number of </w:t>
      </w:r>
      <w:r w:rsidRPr="004A0E8B">
        <w:t>6</w:t>
      </w:r>
      <w:r w:rsidRPr="000A7E42">
        <w:t xml:space="preserve"> women are now members of the District tribunals in CRR/South and have received legal and leadership training to make them useful and proactive in their new assignment. Two (</w:t>
      </w:r>
      <w:r w:rsidRPr="004A0E8B">
        <w:t>2</w:t>
      </w:r>
      <w:r w:rsidRPr="000A7E42">
        <w:t xml:space="preserve">) cooling houses have been built in Brikamaba and Kundang </w:t>
      </w:r>
      <w:r w:rsidR="00904379" w:rsidRPr="000A7E42">
        <w:t>“</w:t>
      </w:r>
      <w:r w:rsidRPr="000A7E42">
        <w:t>Mayo</w:t>
      </w:r>
      <w:r w:rsidR="00904379" w:rsidRPr="000A7E42">
        <w:t>”</w:t>
      </w:r>
      <w:r w:rsidRPr="000A7E42">
        <w:t xml:space="preserve"> CRR/S for poultry and fish preservation respectively. </w:t>
      </w:r>
    </w:p>
    <w:p w14:paraId="548CE3EF" w14:textId="21047994" w:rsidR="00182241" w:rsidRPr="000A7E42" w:rsidRDefault="00182241" w:rsidP="00182241">
      <w:pPr>
        <w:pStyle w:val="SingleTxt"/>
      </w:pPr>
      <w:r w:rsidRPr="004A0E8B">
        <w:t>86</w:t>
      </w:r>
      <w:r w:rsidRPr="000A7E42">
        <w:t>.</w:t>
      </w:r>
      <w:r w:rsidRPr="000A7E42">
        <w:tab/>
        <w:t xml:space="preserve">Moreover, </w:t>
      </w:r>
      <w:r w:rsidRPr="004A0E8B">
        <w:t>3</w:t>
      </w:r>
      <w:r w:rsidRPr="000A7E42">
        <w:t xml:space="preserve"> communities have been supported with vegetable production tools and inputs where </w:t>
      </w:r>
      <w:r w:rsidRPr="004A0E8B">
        <w:t>50</w:t>
      </w:r>
      <w:r w:rsidRPr="000A7E42">
        <w:t xml:space="preserve"> women enhanced production and productivity. A nursery indigenous tree species is established with </w:t>
      </w:r>
      <w:r w:rsidRPr="004A0E8B">
        <w:t>8</w:t>
      </w:r>
      <w:r w:rsidRPr="000A7E42">
        <w:t>,</w:t>
      </w:r>
      <w:r w:rsidRPr="004A0E8B">
        <w:t>390</w:t>
      </w:r>
      <w:r w:rsidRPr="000A7E42">
        <w:t xml:space="preserve"> seedlings to be transplanted. With regards to employment, </w:t>
      </w:r>
      <w:r w:rsidRPr="004A0E8B">
        <w:t>15</w:t>
      </w:r>
      <w:r w:rsidRPr="000A7E42">
        <w:t xml:space="preserve"> girls from CRR and </w:t>
      </w:r>
      <w:r w:rsidRPr="004A0E8B">
        <w:t>5</w:t>
      </w:r>
      <w:r w:rsidRPr="000A7E42">
        <w:t xml:space="preserve"> girls from NBR are undergoing training at Fandema (MBOLO) on solar installation and management, food processing, and business management. These girls will be deployed back in their various communities to serve their people in promoting marketing and creating new markets for women</w:t>
      </w:r>
      <w:r w:rsidR="00904379" w:rsidRPr="000A7E42">
        <w:t>’</w:t>
      </w:r>
      <w:r w:rsidRPr="000A7E42">
        <w:t xml:space="preserve">s produce and products, the women have been supported to participate in trade fairs for the past </w:t>
      </w:r>
      <w:r w:rsidRPr="004A0E8B">
        <w:t>5</w:t>
      </w:r>
      <w:r w:rsidRPr="000A7E42">
        <w:t xml:space="preserve"> years.</w:t>
      </w:r>
    </w:p>
    <w:p w14:paraId="3C112EB4" w14:textId="1B599999" w:rsidR="00182241" w:rsidRPr="000A7E42" w:rsidRDefault="00182241" w:rsidP="00182241">
      <w:pPr>
        <w:pStyle w:val="SingleTxt"/>
      </w:pPr>
      <w:r w:rsidRPr="004A0E8B">
        <w:t>87</w:t>
      </w:r>
      <w:r w:rsidRPr="000A7E42">
        <w:t>.</w:t>
      </w:r>
      <w:r w:rsidRPr="000A7E42">
        <w:tab/>
        <w:t>In strengthening women</w:t>
      </w:r>
      <w:r w:rsidR="00904379" w:rsidRPr="000A7E42">
        <w:t>’</w:t>
      </w:r>
      <w:r w:rsidRPr="000A7E42">
        <w:t xml:space="preserve">s economic initiatives and building their resilience, </w:t>
      </w:r>
      <w:r w:rsidRPr="004A0E8B">
        <w:t>53</w:t>
      </w:r>
      <w:r w:rsidRPr="000A7E42">
        <w:t xml:space="preserve"> women were supported with small ruminants, </w:t>
      </w:r>
      <w:r w:rsidRPr="004A0E8B">
        <w:t>22</w:t>
      </w:r>
      <w:r w:rsidRPr="000A7E42">
        <w:t xml:space="preserve"> with poultry production, and </w:t>
      </w:r>
      <w:r w:rsidRPr="004A0E8B">
        <w:t>35</w:t>
      </w:r>
      <w:r w:rsidRPr="000A7E42">
        <w:t xml:space="preserve"> women with farm inputs and implements. The poultry farmers association for CRR/S is also supported with a cooling house to facilitate storage for their chicken. </w:t>
      </w:r>
      <w:r w:rsidRPr="004A0E8B">
        <w:t>10</w:t>
      </w:r>
      <w:r w:rsidRPr="000A7E42">
        <w:t xml:space="preserve"> women were provided with </w:t>
      </w:r>
      <w:r w:rsidRPr="004A0E8B">
        <w:t>15</w:t>
      </w:r>
      <w:r w:rsidRPr="000A7E42">
        <w:t xml:space="preserve">, </w:t>
      </w:r>
      <w:r w:rsidRPr="004A0E8B">
        <w:t>000</w:t>
      </w:r>
      <w:r w:rsidRPr="000A7E42">
        <w:t xml:space="preserve"> each to expand on their tie/dye and batik after training them intensively on the skill. Another ten women were trained on Para Extension Garden services to provide extension services for other women in their various vegetable gardens. </w:t>
      </w:r>
      <w:r w:rsidRPr="004A0E8B">
        <w:t>45</w:t>
      </w:r>
      <w:r w:rsidRPr="000A7E42">
        <w:t xml:space="preserve"> women trained to improve vegetable production and </w:t>
      </w:r>
      <w:r w:rsidRPr="004A0E8B">
        <w:t>60</w:t>
      </w:r>
      <w:r w:rsidRPr="000A7E42">
        <w:t xml:space="preserve"> in poultry management and feed preparation. A Series of interactive radio talk shows on issues relating to women</w:t>
      </w:r>
      <w:r w:rsidR="00904379" w:rsidRPr="000A7E42">
        <w:t>’</w:t>
      </w:r>
      <w:r w:rsidRPr="000A7E42">
        <w:t>s empowerment, justice, girls</w:t>
      </w:r>
      <w:r w:rsidR="00904379" w:rsidRPr="000A7E42">
        <w:t>’</w:t>
      </w:r>
      <w:r w:rsidRPr="000A7E42">
        <w:t xml:space="preserve"> education, women</w:t>
      </w:r>
      <w:r w:rsidR="00904379" w:rsidRPr="000A7E42">
        <w:t>’</w:t>
      </w:r>
      <w:r w:rsidRPr="000A7E42">
        <w:t>s right to productive resources, and women</w:t>
      </w:r>
      <w:r w:rsidR="00904379" w:rsidRPr="000A7E42">
        <w:t>’</w:t>
      </w:r>
      <w:r w:rsidRPr="000A7E42">
        <w:t>s participation in decision-making has been conducted.</w:t>
      </w:r>
    </w:p>
    <w:p w14:paraId="7A3971EC" w14:textId="77777777" w:rsidR="00182241" w:rsidRPr="000A7E42" w:rsidRDefault="00182241" w:rsidP="00182241">
      <w:pPr>
        <w:pStyle w:val="SingleTxt"/>
      </w:pPr>
      <w:r w:rsidRPr="004A0E8B">
        <w:t>88</w:t>
      </w:r>
      <w:r w:rsidRPr="000A7E42">
        <w:t>.</w:t>
      </w:r>
      <w:r w:rsidRPr="000A7E42">
        <w:tab/>
        <w:t xml:space="preserve">A total of </w:t>
      </w:r>
      <w:r w:rsidRPr="004A0E8B">
        <w:t>4</w:t>
      </w:r>
      <w:r w:rsidRPr="000A7E42">
        <w:t>,</w:t>
      </w:r>
      <w:r w:rsidRPr="004A0E8B">
        <w:t>340</w:t>
      </w:r>
      <w:r w:rsidRPr="000A7E42">
        <w:t xml:space="preserve"> women from </w:t>
      </w:r>
      <w:r w:rsidRPr="004A0E8B">
        <w:t>120</w:t>
      </w:r>
      <w:r w:rsidRPr="000A7E42">
        <w:t xml:space="preserve"> women groups spread across the three Districts of Niamina East, West and Dankunku were trained and the key output from this training is that women are more informed and knowledgeable about their rights to access economic resources, how to better manage their businesses and how to engage with microfinance institutions.</w:t>
      </w:r>
    </w:p>
    <w:p w14:paraId="6D1C5D43" w14:textId="07B04990" w:rsidR="00904379" w:rsidRPr="000A7E42" w:rsidRDefault="00182241" w:rsidP="00182241">
      <w:pPr>
        <w:pStyle w:val="SingleTxt"/>
      </w:pPr>
      <w:r w:rsidRPr="004A0E8B">
        <w:t>89</w:t>
      </w:r>
      <w:r w:rsidRPr="000A7E42">
        <w:t>.</w:t>
      </w:r>
      <w:r w:rsidRPr="000A7E42">
        <w:tab/>
        <w:t>The Ministry of Basic and Secondary Education in collaboration with FAWEGAM and funding from UNICEF supports the education and participation of women in decision–making processes by setting up Mothers</w:t>
      </w:r>
      <w:r w:rsidR="00904379" w:rsidRPr="000A7E42">
        <w:t>’</w:t>
      </w:r>
      <w:r w:rsidRPr="000A7E42">
        <w:t xml:space="preserve"> Clubs in all schools and training on Income Generation activities as well as provided with seed money (D</w:t>
      </w:r>
      <w:r w:rsidRPr="004A0E8B">
        <w:t>6000</w:t>
      </w:r>
      <w:r w:rsidRPr="000A7E42">
        <w:t>.</w:t>
      </w:r>
      <w:r w:rsidRPr="004A0E8B">
        <w:t>00</w:t>
      </w:r>
      <w:r w:rsidRPr="000A7E42">
        <w:t xml:space="preserve"> from UNICEF, D</w:t>
      </w:r>
      <w:r w:rsidRPr="004A0E8B">
        <w:t>5000</w:t>
      </w:r>
      <w:r w:rsidRPr="000A7E42">
        <w:t>.</w:t>
      </w:r>
      <w:r w:rsidRPr="004A0E8B">
        <w:t>00</w:t>
      </w:r>
      <w:r w:rsidRPr="000A7E42">
        <w:t xml:space="preserve"> by MoBSE) which is administered on their own. The Adult and Non-Formal Education Unit in collaboration with stakeholders (specifically Literacy providers) also ensures that adults aged </w:t>
      </w:r>
      <w:r w:rsidRPr="004A0E8B">
        <w:t>15</w:t>
      </w:r>
      <w:r w:rsidRPr="000A7E42">
        <w:t xml:space="preserve"> years and above who were not opportune to attend formal schooling and out-of-school youths (males and females) are provided with some form of literacy/numeracy and life and livelihood skills. This is done using the codified local languages depending on their geographical location and choice.</w:t>
      </w:r>
      <w:r w:rsidR="00904379" w:rsidRPr="000A7E42">
        <w:t xml:space="preserve"> </w:t>
      </w:r>
    </w:p>
    <w:p w14:paraId="59CC3747" w14:textId="35967A9D" w:rsidR="00182241" w:rsidRPr="000A7E42" w:rsidRDefault="00182241" w:rsidP="00182241">
      <w:pPr>
        <w:pStyle w:val="SingleTxt"/>
      </w:pPr>
      <w:r w:rsidRPr="004A0E8B">
        <w:t>90</w:t>
      </w:r>
      <w:r w:rsidRPr="000A7E42">
        <w:t>.</w:t>
      </w:r>
      <w:r w:rsidRPr="000A7E42">
        <w:tab/>
        <w:t xml:space="preserve">Currently, there are more than </w:t>
      </w:r>
      <w:r w:rsidRPr="004A0E8B">
        <w:t>200</w:t>
      </w:r>
      <w:r w:rsidRPr="000A7E42">
        <w:t xml:space="preserve"> literacy centres across the country being operated by different Adult Literacy providers such as The National women</w:t>
      </w:r>
      <w:r w:rsidR="00904379" w:rsidRPr="000A7E42">
        <w:t>’</w:t>
      </w:r>
      <w:r w:rsidRPr="000A7E42">
        <w:t xml:space="preserve">s farmers Association, World Evangelisation Crusade, Association of Baptists for World Evangelisation, and TOSTAN. Family and Inter-generation learning approaches are </w:t>
      </w:r>
      <w:r w:rsidRPr="000A7E42">
        <w:lastRenderedPageBreak/>
        <w:t xml:space="preserve">also piloted in rural areas. This is a situation where young children of pre-school age and above and their parents are both in the same literacy class learning together. This offers the opportunity for adults and children to engage in lifelong learning and adopt the culture of early reading. </w:t>
      </w:r>
    </w:p>
    <w:p w14:paraId="0A717291" w14:textId="64A95BE4" w:rsidR="00182241" w:rsidRPr="000A7E42" w:rsidRDefault="00182241" w:rsidP="00182241">
      <w:pPr>
        <w:pStyle w:val="SingleTxt"/>
      </w:pPr>
      <w:r w:rsidRPr="004A0E8B">
        <w:t>91</w:t>
      </w:r>
      <w:r w:rsidRPr="000A7E42">
        <w:t>.</w:t>
      </w:r>
      <w:r w:rsidRPr="000A7E42">
        <w:tab/>
        <w:t xml:space="preserve">Learners are provided with seed money to encourage them to practicalize their literacy and numeracy skills by embarking on income generation activities to improve their socio-economic status. Furthermore, the SDG targets e.g. Target </w:t>
      </w:r>
      <w:r w:rsidRPr="004A0E8B">
        <w:t>4</w:t>
      </w:r>
      <w:r w:rsidRPr="000A7E42">
        <w:t>.</w:t>
      </w:r>
      <w:r w:rsidRPr="004A0E8B">
        <w:t>6</w:t>
      </w:r>
      <w:r w:rsidRPr="000A7E42">
        <w:t xml:space="preserve">, which stated that all youth and a substantial proportion of adults, both men and women achieve literacy and numeracy. </w:t>
      </w:r>
    </w:p>
    <w:p w14:paraId="5037275F" w14:textId="6EEE56C7" w:rsidR="006E5A4B" w:rsidRPr="000A7E42" w:rsidRDefault="006E5A4B" w:rsidP="006E5A4B">
      <w:pPr>
        <w:pStyle w:val="SingleTxt"/>
        <w:spacing w:after="0" w:line="120" w:lineRule="exact"/>
        <w:rPr>
          <w:sz w:val="10"/>
        </w:rPr>
      </w:pPr>
    </w:p>
    <w:p w14:paraId="48840661" w14:textId="0BF59B45" w:rsidR="006E5A4B" w:rsidRPr="000A7E42" w:rsidRDefault="006E5A4B" w:rsidP="006E5A4B">
      <w:pPr>
        <w:pStyle w:val="SingleTxt"/>
        <w:spacing w:after="0" w:line="120" w:lineRule="exact"/>
        <w:rPr>
          <w:sz w:val="10"/>
        </w:rPr>
      </w:pPr>
    </w:p>
    <w:p w14:paraId="3D44DB00" w14:textId="059C6DBD" w:rsidR="00182241" w:rsidRPr="004A0E8B" w:rsidRDefault="00182241" w:rsidP="006E5A4B">
      <w:pPr>
        <w:pStyle w:val="HCh"/>
        <w:ind w:left="1267" w:right="1260" w:hanging="1267"/>
      </w:pPr>
      <w:r w:rsidRPr="004A0E8B">
        <w:tab/>
      </w:r>
      <w:r w:rsidRPr="004A0E8B">
        <w:tab/>
        <w:t>Marriage and family relations</w:t>
      </w:r>
    </w:p>
    <w:p w14:paraId="5D2AAF3E" w14:textId="4991D795" w:rsidR="006E5A4B" w:rsidRPr="000A7E42" w:rsidRDefault="006E5A4B" w:rsidP="006E5A4B">
      <w:pPr>
        <w:pStyle w:val="SingleTxt"/>
        <w:spacing w:after="0" w:line="120" w:lineRule="exact"/>
        <w:rPr>
          <w:sz w:val="10"/>
        </w:rPr>
      </w:pPr>
    </w:p>
    <w:p w14:paraId="7B0844D8" w14:textId="07460AE2" w:rsidR="006E5A4B" w:rsidRPr="000A7E42" w:rsidRDefault="006E5A4B" w:rsidP="006E5A4B">
      <w:pPr>
        <w:pStyle w:val="SingleTxt"/>
        <w:spacing w:after="0" w:line="120" w:lineRule="exact"/>
        <w:rPr>
          <w:sz w:val="10"/>
        </w:rPr>
      </w:pPr>
    </w:p>
    <w:p w14:paraId="15925CEE" w14:textId="1D2D1373" w:rsidR="00182241" w:rsidRPr="000A7E42" w:rsidRDefault="00182241" w:rsidP="00182241">
      <w:pPr>
        <w:pStyle w:val="SingleTxt"/>
      </w:pPr>
      <w:r w:rsidRPr="004A0E8B">
        <w:t>92</w:t>
      </w:r>
      <w:r w:rsidRPr="000A7E42">
        <w:t>.</w:t>
      </w:r>
      <w:r w:rsidRPr="000A7E42">
        <w:tab/>
        <w:t xml:space="preserve">Section </w:t>
      </w:r>
      <w:r w:rsidRPr="004A0E8B">
        <w:t>27</w:t>
      </w:r>
      <w:r w:rsidRPr="000A7E42">
        <w:t xml:space="preserve"> of the Constitution states that </w:t>
      </w:r>
      <w:r w:rsidR="00904379" w:rsidRPr="000A7E42">
        <w:t>“</w:t>
      </w:r>
      <w:r w:rsidRPr="000A7E42">
        <w:t>men and women of full age and capacity shall have the right to marry and found a family</w:t>
      </w:r>
      <w:r w:rsidR="00904379" w:rsidRPr="000A7E42">
        <w:t>”</w:t>
      </w:r>
      <w:r w:rsidRPr="000A7E42">
        <w:t xml:space="preserve">. It further provides that </w:t>
      </w:r>
      <w:r w:rsidR="00904379" w:rsidRPr="000A7E42">
        <w:t>“</w:t>
      </w:r>
      <w:r w:rsidRPr="000A7E42">
        <w:t>marriage shall be based on the free and full consent of the intended parties</w:t>
      </w:r>
      <w:r w:rsidR="00904379" w:rsidRPr="000A7E42">
        <w:t>”</w:t>
      </w:r>
      <w:r w:rsidRPr="000A7E42">
        <w:t>. The Section, however, does not protect a woman</w:t>
      </w:r>
      <w:r w:rsidR="00904379" w:rsidRPr="000A7E42">
        <w:t>’</w:t>
      </w:r>
      <w:r w:rsidRPr="000A7E42">
        <w:t xml:space="preserve">s right to equality with the man in the marriage or at its dissolution, or any other rights protected under the Protocol or CEDAW. Section </w:t>
      </w:r>
      <w:r w:rsidRPr="004A0E8B">
        <w:t>27</w:t>
      </w:r>
      <w:r w:rsidRPr="000A7E42">
        <w:t xml:space="preserve"> should therefore be amended to include a provision on matrimonial equality. This would serve as a resource for women whose rights to matrimonial equality are violated through reliance on personal law. This provision is also subject to the other relevant provisions of the Constitution permitting discrimination in matters of personal law relating to marriage, and the application of Sharia and Customary laws, which are mainly discriminatory as far as family relations between men and women are concerned.</w:t>
      </w:r>
    </w:p>
    <w:p w14:paraId="2B03C657" w14:textId="4C22E93B" w:rsidR="00182241" w:rsidRPr="000A7E42" w:rsidRDefault="00182241" w:rsidP="00182241">
      <w:pPr>
        <w:pStyle w:val="SingleTxt"/>
      </w:pPr>
      <w:r w:rsidRPr="004A0E8B">
        <w:t>93</w:t>
      </w:r>
      <w:r w:rsidRPr="000A7E42">
        <w:t>.</w:t>
      </w:r>
      <w:r w:rsidRPr="000A7E42">
        <w:tab/>
        <w:t xml:space="preserve">Equality of men and women is also guaranteed under Section </w:t>
      </w:r>
      <w:r w:rsidRPr="004A0E8B">
        <w:t>28</w:t>
      </w:r>
      <w:r w:rsidRPr="000A7E42">
        <w:t xml:space="preserve"> of the Constitution. It gives women </w:t>
      </w:r>
      <w:r w:rsidR="00904379" w:rsidRPr="000A7E42">
        <w:t>“</w:t>
      </w:r>
      <w:r w:rsidRPr="000A7E42">
        <w:t>the right to equal treatment with men, including equal opportunities in political, economic and social activities</w:t>
      </w:r>
      <w:r w:rsidR="00904379" w:rsidRPr="000A7E42">
        <w:t>”</w:t>
      </w:r>
      <w:r w:rsidRPr="000A7E42">
        <w:t xml:space="preserve">. This is a fundamental right that conforms to the main provisions in CEDAW and the Protocol, such as Article </w:t>
      </w:r>
      <w:r w:rsidRPr="004A0E8B">
        <w:t>2</w:t>
      </w:r>
      <w:r w:rsidRPr="000A7E42">
        <w:t xml:space="preserve"> (</w:t>
      </w:r>
      <w:r w:rsidRPr="004A0E8B">
        <w:t>1</w:t>
      </w:r>
      <w:r w:rsidRPr="000A7E42">
        <w:t xml:space="preserve">) (a) of the Protocol and Article </w:t>
      </w:r>
      <w:r w:rsidRPr="004A0E8B">
        <w:t>2</w:t>
      </w:r>
      <w:r w:rsidRPr="000A7E42">
        <w:t xml:space="preserve">(a) of CEDAW and which is equally in conformity with Section </w:t>
      </w:r>
      <w:r w:rsidRPr="004A0E8B">
        <w:t>28</w:t>
      </w:r>
      <w:r w:rsidRPr="000A7E42">
        <w:t xml:space="preserve"> of our Constitution.</w:t>
      </w:r>
    </w:p>
    <w:p w14:paraId="4ADCD411" w14:textId="1A234955" w:rsidR="00182241" w:rsidRPr="000A7E42" w:rsidRDefault="00182241" w:rsidP="00182241">
      <w:pPr>
        <w:pStyle w:val="SingleTxt"/>
      </w:pPr>
      <w:r w:rsidRPr="004A0E8B">
        <w:t>94</w:t>
      </w:r>
      <w:r w:rsidRPr="000A7E42">
        <w:t>.</w:t>
      </w:r>
      <w:r w:rsidRPr="000A7E42">
        <w:tab/>
        <w:t xml:space="preserve">Furthermore, the Government of The Gambia in </w:t>
      </w:r>
      <w:r w:rsidRPr="004A0E8B">
        <w:t>2016</w:t>
      </w:r>
      <w:r w:rsidRPr="000A7E42">
        <w:t xml:space="preserve"> amended the Children</w:t>
      </w:r>
      <w:r w:rsidR="00904379" w:rsidRPr="000A7E42">
        <w:t>’</w:t>
      </w:r>
      <w:r w:rsidRPr="000A7E42">
        <w:t xml:space="preserve">s Act of </w:t>
      </w:r>
      <w:r w:rsidRPr="004A0E8B">
        <w:t>2005</w:t>
      </w:r>
      <w:r w:rsidRPr="000A7E42">
        <w:t xml:space="preserve"> criminalizing Child Marriage and child betrothal. Since the enactment of the law, government and civil society organisations have engaged in countrywide sensitization to popularize the law amongst the general public and law enforcement officials. However whilst the State recognizes that enforcement remains a challenge due to the deep-rooted nature of this practice, it will continue to conduct training of law enforcement officials, sensitizations through the media, and at the grass-root level to encourage reporting of such cases to the police.</w:t>
      </w:r>
    </w:p>
    <w:p w14:paraId="14C06F90" w14:textId="45F2DA50" w:rsidR="00182241" w:rsidRPr="000A7E42" w:rsidRDefault="00182241" w:rsidP="00182241">
      <w:pPr>
        <w:pStyle w:val="SingleTxt"/>
      </w:pPr>
      <w:r w:rsidRPr="004A0E8B">
        <w:t>95</w:t>
      </w:r>
      <w:r w:rsidRPr="000A7E42">
        <w:t>.</w:t>
      </w:r>
      <w:r w:rsidRPr="000A7E42">
        <w:tab/>
        <w:t xml:space="preserve">The Ministry of Women Children and Social Welfare strongly Promote </w:t>
      </w:r>
      <w:r w:rsidRPr="004A0E8B">
        <w:t>18</w:t>
      </w:r>
      <w:r w:rsidRPr="000A7E42">
        <w:t xml:space="preserve"> years as the minimum age of marriage, equalizing the age of marriage between women and men and eliminating related exceptions as appropriate; </w:t>
      </w:r>
      <w:r w:rsidRPr="004A0E8B">
        <w:rPr>
          <w:i/>
          <w:iCs/>
        </w:rPr>
        <w:t>Ending gender discrimination in nationality laws</w:t>
      </w:r>
      <w:r w:rsidRPr="000A7E42">
        <w:t>: Uphold women</w:t>
      </w:r>
      <w:r w:rsidR="00904379" w:rsidRPr="000A7E42">
        <w:t>’</w:t>
      </w:r>
      <w:r w:rsidRPr="000A7E42">
        <w:t xml:space="preserve">s rights to equality in nationality and citizenship laws; </w:t>
      </w:r>
      <w:r w:rsidRPr="004A0E8B">
        <w:rPr>
          <w:i/>
          <w:iCs/>
        </w:rPr>
        <w:t xml:space="preserve">Addressing discriminatory </w:t>
      </w:r>
      <w:r w:rsidRPr="000A7E42">
        <w:t>rape</w:t>
      </w:r>
      <w:r w:rsidRPr="004A0E8B">
        <w:rPr>
          <w:i/>
          <w:iCs/>
        </w:rPr>
        <w:t xml:space="preserve"> laws</w:t>
      </w:r>
      <w:r w:rsidRPr="000A7E42">
        <w:t xml:space="preserve">: Revise provisions that exempt perpetrators from rape charges if they marry the survivor; Repeal gender-discriminatory personal status laws (one or more of the following: marriage, divorce, parental rights, and inheritance). </w:t>
      </w:r>
    </w:p>
    <w:p w14:paraId="3584A38E" w14:textId="00D4895E" w:rsidR="00182241" w:rsidRPr="000A7E42" w:rsidRDefault="00182241" w:rsidP="00182241">
      <w:pPr>
        <w:pStyle w:val="SingleTxt"/>
      </w:pPr>
      <w:r w:rsidRPr="004A0E8B">
        <w:t>96</w:t>
      </w:r>
      <w:r w:rsidRPr="000A7E42">
        <w:t>.</w:t>
      </w:r>
      <w:r w:rsidRPr="000A7E42">
        <w:tab/>
        <w:t>Due to The Gambia</w:t>
      </w:r>
      <w:r w:rsidR="00904379" w:rsidRPr="000A7E42">
        <w:t>’</w:t>
      </w:r>
      <w:r w:rsidRPr="000A7E42">
        <w:t xml:space="preserve">s plural legal system, matters of marriage, divorce, and inheritance are usually decided in accordance with Sharia or customary law for the majority of the population to whom it applies. Sharia or customary law courts decide about </w:t>
      </w:r>
      <w:r w:rsidRPr="004A0E8B">
        <w:t>90</w:t>
      </w:r>
      <w:r w:rsidRPr="000A7E42">
        <w:t xml:space="preserve"> per cent of such related cases in The Gambia. </w:t>
      </w:r>
    </w:p>
    <w:p w14:paraId="3C8359ED" w14:textId="455E0D2A" w:rsidR="00182241" w:rsidRPr="000A7E42" w:rsidRDefault="00182241" w:rsidP="00182241">
      <w:pPr>
        <w:pStyle w:val="SingleTxt"/>
      </w:pPr>
      <w:r w:rsidRPr="004A0E8B">
        <w:lastRenderedPageBreak/>
        <w:t>97</w:t>
      </w:r>
      <w:r w:rsidRPr="000A7E42">
        <w:t>.</w:t>
      </w:r>
      <w:r w:rsidRPr="000A7E42">
        <w:tab/>
        <w:t xml:space="preserve">This also means that over </w:t>
      </w:r>
      <w:r w:rsidRPr="004A0E8B">
        <w:t>90</w:t>
      </w:r>
      <w:r w:rsidRPr="000A7E42">
        <w:t xml:space="preserve"> per cent of women, (who are Muslim or subjected to customary law), in The Gambia are not protected from discrimination in matters of such nature unless recourse is sought through the common law courts. Even where women seek recourse through the common law courts, the relevant discrimination provisions of Sharia and customary law would still be applied, as a constitutionally guaranteed source of law, under section </w:t>
      </w:r>
      <w:r w:rsidRPr="004A0E8B">
        <w:t>7</w:t>
      </w:r>
      <w:r w:rsidRPr="000A7E42">
        <w:t xml:space="preserve"> of the Constitution. </w:t>
      </w:r>
    </w:p>
    <w:p w14:paraId="442BCDC3" w14:textId="5F8192F2" w:rsidR="006E5A4B" w:rsidRPr="000A7E42" w:rsidRDefault="006E5A4B" w:rsidP="006E5A4B">
      <w:pPr>
        <w:pStyle w:val="SingleTxt"/>
        <w:spacing w:after="0" w:line="120" w:lineRule="exact"/>
        <w:rPr>
          <w:sz w:val="10"/>
        </w:rPr>
      </w:pPr>
    </w:p>
    <w:p w14:paraId="08EF3758" w14:textId="5C2ACDE2" w:rsidR="006E5A4B" w:rsidRPr="000A7E42" w:rsidRDefault="006E5A4B" w:rsidP="006E5A4B">
      <w:pPr>
        <w:pStyle w:val="SingleTxt"/>
        <w:spacing w:after="0" w:line="120" w:lineRule="exact"/>
        <w:rPr>
          <w:sz w:val="10"/>
        </w:rPr>
      </w:pPr>
    </w:p>
    <w:p w14:paraId="161D9CB0" w14:textId="6CD956FB" w:rsidR="00182241" w:rsidRPr="004A0E8B" w:rsidRDefault="00182241" w:rsidP="006E5A4B">
      <w:pPr>
        <w:pStyle w:val="H1"/>
        <w:ind w:right="1260"/>
      </w:pPr>
      <w:r w:rsidRPr="004A0E8B">
        <w:tab/>
      </w:r>
      <w:r w:rsidRPr="004A0E8B">
        <w:tab/>
        <w:t>Right to equitable distribution of matrimonial property upon</w:t>
      </w:r>
      <w:r w:rsidR="00524F48" w:rsidRPr="004A0E8B">
        <w:t> </w:t>
      </w:r>
      <w:r w:rsidRPr="004A0E8B">
        <w:t xml:space="preserve">divorce </w:t>
      </w:r>
    </w:p>
    <w:p w14:paraId="64F43626" w14:textId="07CE37E2" w:rsidR="00524F48" w:rsidRPr="000A7E42" w:rsidRDefault="00524F48" w:rsidP="00524F48">
      <w:pPr>
        <w:pStyle w:val="SingleTxt"/>
        <w:spacing w:after="0" w:line="120" w:lineRule="exact"/>
        <w:rPr>
          <w:sz w:val="10"/>
        </w:rPr>
      </w:pPr>
    </w:p>
    <w:p w14:paraId="0D42980B" w14:textId="4ECFA7A6" w:rsidR="00524F48" w:rsidRPr="000A7E42" w:rsidRDefault="00524F48" w:rsidP="00524F48">
      <w:pPr>
        <w:pStyle w:val="SingleTxt"/>
        <w:spacing w:after="0" w:line="120" w:lineRule="exact"/>
        <w:rPr>
          <w:sz w:val="10"/>
        </w:rPr>
      </w:pPr>
    </w:p>
    <w:p w14:paraId="0910B946" w14:textId="17AC4400" w:rsidR="00182241" w:rsidRPr="000A7E42" w:rsidRDefault="00182241" w:rsidP="00182241">
      <w:pPr>
        <w:pStyle w:val="SingleTxt"/>
      </w:pPr>
      <w:r w:rsidRPr="004A0E8B">
        <w:t>98</w:t>
      </w:r>
      <w:r w:rsidRPr="000A7E42">
        <w:t>.</w:t>
      </w:r>
      <w:r w:rsidRPr="000A7E42">
        <w:tab/>
        <w:t xml:space="preserve">Section </w:t>
      </w:r>
      <w:r w:rsidRPr="004A0E8B">
        <w:t>43</w:t>
      </w:r>
      <w:r w:rsidRPr="000A7E42">
        <w:t xml:space="preserve"> (</w:t>
      </w:r>
      <w:r w:rsidRPr="004A0E8B">
        <w:t>4</w:t>
      </w:r>
      <w:r w:rsidRPr="000A7E42">
        <w:t>) of the Women</w:t>
      </w:r>
      <w:r w:rsidR="00904379" w:rsidRPr="000A7E42">
        <w:t>’</w:t>
      </w:r>
      <w:r w:rsidRPr="000A7E42">
        <w:t xml:space="preserve">s Act provides that </w:t>
      </w:r>
      <w:r w:rsidR="00904379" w:rsidRPr="000A7E42">
        <w:t>“</w:t>
      </w:r>
      <w:r w:rsidRPr="000A7E42">
        <w:t>in the cases of separation, divorce or annulment of marriage, a man and a woman have the right to an equitable sharing of the joint property derived from the marriage.</w:t>
      </w:r>
      <w:r w:rsidR="00904379" w:rsidRPr="000A7E42">
        <w:t>”</w:t>
      </w:r>
      <w:r w:rsidRPr="000A7E42">
        <w:t xml:space="preserve"> This is meant to protect women who are usually evicted from their marital homes by their husbands during a divorce. Under customary law practices in the Gambia, the marital home usually belongs to the husband who decides whether the wife stays in the house after separation, divorce, or annulment of the marriage. This means that in the distribution of property in cases of divorce under customary law, the woman</w:t>
      </w:r>
      <w:r w:rsidR="00904379" w:rsidRPr="000A7E42">
        <w:t>’</w:t>
      </w:r>
      <w:r w:rsidRPr="000A7E42">
        <w:t xml:space="preserve">s contribution (monetary or equitable) to a marital property is not given due consideration. It is thus recommended that Section </w:t>
      </w:r>
      <w:r w:rsidRPr="004A0E8B">
        <w:t>43</w:t>
      </w:r>
      <w:r w:rsidRPr="000A7E42">
        <w:t>(</w:t>
      </w:r>
      <w:r w:rsidRPr="004A0E8B">
        <w:t>4</w:t>
      </w:r>
      <w:r w:rsidRPr="000A7E42">
        <w:t>) be amended to take into consideration</w:t>
      </w:r>
    </w:p>
    <w:p w14:paraId="61A061C8" w14:textId="68EAC6B4" w:rsidR="00182241" w:rsidRPr="000A7E42" w:rsidRDefault="00524F48" w:rsidP="00524F48">
      <w:pPr>
        <w:pStyle w:val="SingleTxt"/>
        <w:tabs>
          <w:tab w:val="right" w:pos="1685"/>
        </w:tabs>
        <w:ind w:left="1742" w:hanging="475"/>
      </w:pPr>
      <w:r w:rsidRPr="000A7E42">
        <w:tab/>
      </w:r>
      <w:r w:rsidR="00182241" w:rsidRPr="000A7E42">
        <w:t>•</w:t>
      </w:r>
      <w:r w:rsidR="00182241" w:rsidRPr="000A7E42">
        <w:tab/>
        <w:t>The equitable and matrimonial law principle of joint and common endeavour on the part of the parties to develop the property on the understanding that this is a matrimonial property for the benefit of the marriage, irrespective of the date of acquisition of the property;</w:t>
      </w:r>
    </w:p>
    <w:p w14:paraId="60D42E10" w14:textId="11D5DA69" w:rsidR="00182241" w:rsidRPr="000A7E42" w:rsidRDefault="00524F48" w:rsidP="00524F48">
      <w:pPr>
        <w:pStyle w:val="SingleTxt"/>
        <w:tabs>
          <w:tab w:val="right" w:pos="1685"/>
        </w:tabs>
        <w:ind w:left="1742" w:hanging="475"/>
      </w:pPr>
      <w:r w:rsidRPr="000A7E42">
        <w:tab/>
      </w:r>
      <w:r w:rsidR="00182241" w:rsidRPr="000A7E42">
        <w:t>•</w:t>
      </w:r>
      <w:r w:rsidR="00182241" w:rsidRPr="000A7E42">
        <w:tab/>
        <w:t>The fact that contributions made by the women should be quantified against the total value of the property, taking into consideration the time value of money;</w:t>
      </w:r>
    </w:p>
    <w:p w14:paraId="46F8180B" w14:textId="34C1CE76" w:rsidR="00182241" w:rsidRPr="000A7E42" w:rsidRDefault="00524F48" w:rsidP="00524F48">
      <w:pPr>
        <w:pStyle w:val="SingleTxt"/>
        <w:tabs>
          <w:tab w:val="right" w:pos="1685"/>
        </w:tabs>
        <w:ind w:left="1742" w:hanging="475"/>
      </w:pPr>
      <w:r w:rsidRPr="000A7E42">
        <w:tab/>
      </w:r>
      <w:r w:rsidR="00182241" w:rsidRPr="000A7E42">
        <w:t>•</w:t>
      </w:r>
      <w:r w:rsidR="00182241" w:rsidRPr="000A7E42">
        <w:tab/>
        <w:t>The fact that even if the woman did not contribute any money to the development and improvement of the property, where there is clear evidence that a man had not been engaged in any gainful employment for the best part of the marriage, and the woman is the sole breadwinner of the family, and the main caregiver for the entire family, her unpaid care work must be recognized in quantifying her equitable share of the matrimonial property.</w:t>
      </w:r>
    </w:p>
    <w:p w14:paraId="0A1A5DE3" w14:textId="309078D9" w:rsidR="00524F48" w:rsidRPr="000A7E42" w:rsidRDefault="00524F48" w:rsidP="00524F48">
      <w:pPr>
        <w:pStyle w:val="SingleTxt"/>
        <w:spacing w:after="0" w:line="120" w:lineRule="exact"/>
        <w:rPr>
          <w:sz w:val="10"/>
        </w:rPr>
      </w:pPr>
    </w:p>
    <w:p w14:paraId="3178FD31" w14:textId="09960AE9" w:rsidR="00524F48" w:rsidRPr="000A7E42" w:rsidRDefault="00524F48" w:rsidP="00524F48">
      <w:pPr>
        <w:pStyle w:val="SingleTxt"/>
        <w:spacing w:after="0" w:line="120" w:lineRule="exact"/>
        <w:rPr>
          <w:sz w:val="10"/>
        </w:rPr>
      </w:pPr>
    </w:p>
    <w:p w14:paraId="36BF3DFB" w14:textId="2AA1DEE2" w:rsidR="00182241" w:rsidRPr="004A0E8B" w:rsidRDefault="00182241" w:rsidP="00524F48">
      <w:pPr>
        <w:pStyle w:val="HCh"/>
        <w:ind w:left="1267" w:right="1260" w:hanging="1267"/>
      </w:pPr>
      <w:r w:rsidRPr="004A0E8B">
        <w:tab/>
      </w:r>
      <w:r w:rsidRPr="004A0E8B">
        <w:tab/>
        <w:t>Climate change and disaster risk reduction</w:t>
      </w:r>
    </w:p>
    <w:p w14:paraId="1EF05926" w14:textId="0598C081" w:rsidR="00524F48" w:rsidRPr="000A7E42" w:rsidRDefault="00524F48" w:rsidP="00524F48">
      <w:pPr>
        <w:pStyle w:val="SingleTxt"/>
        <w:spacing w:after="0" w:line="120" w:lineRule="exact"/>
        <w:rPr>
          <w:sz w:val="10"/>
        </w:rPr>
      </w:pPr>
    </w:p>
    <w:p w14:paraId="501DC318" w14:textId="20D24C55" w:rsidR="00524F48" w:rsidRPr="000A7E42" w:rsidRDefault="00524F48" w:rsidP="00524F48">
      <w:pPr>
        <w:pStyle w:val="SingleTxt"/>
        <w:spacing w:after="0" w:line="120" w:lineRule="exact"/>
        <w:rPr>
          <w:sz w:val="10"/>
        </w:rPr>
      </w:pPr>
    </w:p>
    <w:p w14:paraId="61B993CF" w14:textId="77777777" w:rsidR="00182241" w:rsidRPr="000A7E42" w:rsidRDefault="00182241" w:rsidP="00182241">
      <w:pPr>
        <w:pStyle w:val="SingleTxt"/>
      </w:pPr>
      <w:r w:rsidRPr="004A0E8B">
        <w:t>99</w:t>
      </w:r>
      <w:r w:rsidRPr="000A7E42">
        <w:t>.</w:t>
      </w:r>
      <w:r w:rsidRPr="000A7E42">
        <w:tab/>
        <w:t>The steps taken to integrate a gender perspective into national policies on climate change are the following:</w:t>
      </w:r>
    </w:p>
    <w:p w14:paraId="27684CEF" w14:textId="781D2F1A" w:rsidR="00182241" w:rsidRPr="000A7E42" w:rsidRDefault="00524F48" w:rsidP="00524F48">
      <w:pPr>
        <w:pStyle w:val="SingleTxt"/>
        <w:tabs>
          <w:tab w:val="right" w:pos="1685"/>
        </w:tabs>
        <w:ind w:left="1742" w:hanging="475"/>
      </w:pPr>
      <w:r w:rsidRPr="000A7E42">
        <w:tab/>
      </w:r>
      <w:r w:rsidR="00182241" w:rsidRPr="000A7E42">
        <w:t>•</w:t>
      </w:r>
      <w:r w:rsidR="00182241" w:rsidRPr="000A7E42">
        <w:tab/>
        <w:t>Gender issues have been recognized in the National Climate Change Policy and need to integrate it national climate change strategies;</w:t>
      </w:r>
    </w:p>
    <w:p w14:paraId="675C3368" w14:textId="12A4FAE6" w:rsidR="00182241" w:rsidRPr="000A7E42" w:rsidRDefault="00524F48" w:rsidP="00524F48">
      <w:pPr>
        <w:pStyle w:val="SingleTxt"/>
        <w:tabs>
          <w:tab w:val="right" w:pos="1685"/>
        </w:tabs>
        <w:ind w:left="1742" w:hanging="475"/>
      </w:pPr>
      <w:r w:rsidRPr="000A7E42">
        <w:tab/>
      </w:r>
      <w:r w:rsidR="00182241" w:rsidRPr="000A7E42">
        <w:t>•</w:t>
      </w:r>
      <w:r w:rsidR="00182241" w:rsidRPr="000A7E42">
        <w:tab/>
        <w:t>Internationally climate change discussions under the UNFCCC have established a topic called Gender and climate change, where issues of gender are discussed and adopted as a decision;</w:t>
      </w:r>
    </w:p>
    <w:p w14:paraId="572CFAAA" w14:textId="5E3A062C" w:rsidR="00182241" w:rsidRPr="000A7E42" w:rsidRDefault="00524F48" w:rsidP="00524F48">
      <w:pPr>
        <w:pStyle w:val="SingleTxt"/>
        <w:tabs>
          <w:tab w:val="right" w:pos="1685"/>
        </w:tabs>
        <w:ind w:left="1742" w:hanging="475"/>
      </w:pPr>
      <w:r w:rsidRPr="000A7E42">
        <w:tab/>
      </w:r>
      <w:r w:rsidR="00182241" w:rsidRPr="000A7E42">
        <w:t>•</w:t>
      </w:r>
      <w:r w:rsidR="00182241" w:rsidRPr="000A7E42">
        <w:tab/>
        <w:t>Appointing a gender focal point under the UNFCCC at the Ministry of Environment, climate change, and natural resources;</w:t>
      </w:r>
    </w:p>
    <w:p w14:paraId="73993C72" w14:textId="730B9DCC" w:rsidR="00182241" w:rsidRPr="000A7E42" w:rsidRDefault="00524F48" w:rsidP="00524F48">
      <w:pPr>
        <w:pStyle w:val="SingleTxt"/>
        <w:tabs>
          <w:tab w:val="right" w:pos="1685"/>
        </w:tabs>
        <w:ind w:left="1742" w:hanging="475"/>
      </w:pPr>
      <w:r w:rsidRPr="000A7E42">
        <w:tab/>
      </w:r>
      <w:r w:rsidR="00182241" w:rsidRPr="000A7E42">
        <w:t>•</w:t>
      </w:r>
      <w:r w:rsidR="00182241" w:rsidRPr="000A7E42">
        <w:tab/>
        <w:t>Inclusion of the Women Bureau in the Technical Working Group (TWG) to supervise the elaboration of the Gambia</w:t>
      </w:r>
      <w:r w:rsidR="00904379" w:rsidRPr="000A7E42">
        <w:t>’</w:t>
      </w:r>
      <w:r w:rsidR="00182241" w:rsidRPr="000A7E42">
        <w:t>s Climate Change Long-Term Strategy (LTS);</w:t>
      </w:r>
    </w:p>
    <w:p w14:paraId="58B0E8CF" w14:textId="1FB196D1" w:rsidR="00182241" w:rsidRPr="000A7E42" w:rsidRDefault="00524F48" w:rsidP="00524F48">
      <w:pPr>
        <w:pStyle w:val="SingleTxt"/>
        <w:tabs>
          <w:tab w:val="right" w:pos="1685"/>
        </w:tabs>
        <w:ind w:left="1742" w:hanging="475"/>
      </w:pPr>
      <w:r w:rsidRPr="000A7E42">
        <w:tab/>
      </w:r>
      <w:r w:rsidR="00182241" w:rsidRPr="000A7E42">
        <w:t>•</w:t>
      </w:r>
      <w:r w:rsidR="00182241" w:rsidRPr="000A7E42">
        <w:tab/>
      </w:r>
      <w:r w:rsidR="00182241" w:rsidRPr="004A0E8B">
        <w:t>50</w:t>
      </w:r>
      <w:r w:rsidR="00182241" w:rsidRPr="000A7E42">
        <w:t xml:space="preserve"> per cent of the beneficiaries of the Large Ecosystem-Based Adaptation Project should be women;</w:t>
      </w:r>
    </w:p>
    <w:p w14:paraId="15E02FBC" w14:textId="7AF3A591" w:rsidR="00182241" w:rsidRPr="000A7E42" w:rsidRDefault="00524F48" w:rsidP="00524F48">
      <w:pPr>
        <w:pStyle w:val="SingleTxt"/>
        <w:tabs>
          <w:tab w:val="right" w:pos="1685"/>
        </w:tabs>
        <w:ind w:left="1742" w:hanging="475"/>
      </w:pPr>
      <w:r w:rsidRPr="000A7E42">
        <w:lastRenderedPageBreak/>
        <w:tab/>
      </w:r>
      <w:r w:rsidR="00182241" w:rsidRPr="000A7E42">
        <w:t>•</w:t>
      </w:r>
      <w:r w:rsidR="00182241" w:rsidRPr="000A7E42">
        <w:tab/>
        <w:t>Gender issues are prioritized in the West Africa Coastal Area Management Project (WACA);</w:t>
      </w:r>
    </w:p>
    <w:p w14:paraId="5493ED4D" w14:textId="03C342A1" w:rsidR="00182241" w:rsidRPr="000A7E42" w:rsidRDefault="00524F48" w:rsidP="00524F48">
      <w:pPr>
        <w:pStyle w:val="SingleTxt"/>
        <w:tabs>
          <w:tab w:val="right" w:pos="1685"/>
        </w:tabs>
        <w:ind w:left="1742" w:hanging="475"/>
      </w:pPr>
      <w:r w:rsidRPr="000A7E42">
        <w:tab/>
      </w:r>
      <w:r w:rsidR="00182241" w:rsidRPr="000A7E42">
        <w:t>•</w:t>
      </w:r>
      <w:r w:rsidR="00182241" w:rsidRPr="000A7E42">
        <w:tab/>
        <w:t xml:space="preserve">The UNCDF Local Project targets women and girls in its implementation at </w:t>
      </w:r>
      <w:r w:rsidR="00182241" w:rsidRPr="004A0E8B">
        <w:t>8</w:t>
      </w:r>
      <w:r w:rsidR="004A0E8B">
        <w:t> </w:t>
      </w:r>
      <w:r w:rsidR="00182241" w:rsidRPr="000A7E42">
        <w:t>local communities in the Gambia;</w:t>
      </w:r>
    </w:p>
    <w:p w14:paraId="4A03910B" w14:textId="214F620A" w:rsidR="00182241" w:rsidRPr="000A7E42" w:rsidRDefault="00524F48" w:rsidP="00524F48">
      <w:pPr>
        <w:pStyle w:val="SingleTxt"/>
        <w:tabs>
          <w:tab w:val="right" w:pos="1685"/>
        </w:tabs>
        <w:ind w:left="1742" w:hanging="475"/>
      </w:pPr>
      <w:r w:rsidRPr="000A7E42">
        <w:tab/>
      </w:r>
      <w:r w:rsidR="00182241" w:rsidRPr="000A7E42">
        <w:t>•</w:t>
      </w:r>
      <w:r w:rsidR="00182241" w:rsidRPr="000A7E42">
        <w:tab/>
        <w:t>The Climate Change Early Warning System included women in its pilot sites for accessing and dissemination of climate information;</w:t>
      </w:r>
    </w:p>
    <w:p w14:paraId="05E02652" w14:textId="7D70E0E3" w:rsidR="00182241" w:rsidRPr="000A7E42" w:rsidRDefault="00524F48" w:rsidP="00524F48">
      <w:pPr>
        <w:pStyle w:val="SingleTxt"/>
        <w:tabs>
          <w:tab w:val="right" w:pos="1685"/>
        </w:tabs>
        <w:ind w:left="1742" w:hanging="475"/>
      </w:pPr>
      <w:r w:rsidRPr="000A7E42">
        <w:tab/>
      </w:r>
      <w:r w:rsidR="00182241" w:rsidRPr="000A7E42">
        <w:t>•</w:t>
      </w:r>
      <w:r w:rsidR="00182241" w:rsidRPr="000A7E42">
        <w:tab/>
        <w:t>Selection of a representative from the Gender Ministry into the National Climate Change Policy Focal Point platform.</w:t>
      </w:r>
    </w:p>
    <w:p w14:paraId="032ACAAB" w14:textId="77777777" w:rsidR="00182241" w:rsidRPr="000A7E42" w:rsidRDefault="00182241" w:rsidP="00182241">
      <w:pPr>
        <w:pStyle w:val="SingleTxt"/>
      </w:pPr>
      <w:r w:rsidRPr="004A0E8B">
        <w:t>100</w:t>
      </w:r>
      <w:r w:rsidRPr="000A7E42">
        <w:t>.</w:t>
      </w:r>
      <w:r w:rsidRPr="000A7E42">
        <w:tab/>
        <w:t>Measures are taken to ensure the effective participation of women in decision-making processes on climate change adaptation, disaster risk reduction, and land and environmental resource management are as follows:</w:t>
      </w:r>
    </w:p>
    <w:p w14:paraId="1BADC26A" w14:textId="6E705AB3" w:rsidR="00182241" w:rsidRPr="000A7E42" w:rsidRDefault="00524F48" w:rsidP="00524F48">
      <w:pPr>
        <w:pStyle w:val="SingleTxt"/>
        <w:tabs>
          <w:tab w:val="right" w:pos="1685"/>
        </w:tabs>
        <w:ind w:left="1742" w:hanging="475"/>
      </w:pPr>
      <w:r w:rsidRPr="000A7E42">
        <w:tab/>
      </w:r>
      <w:r w:rsidR="00182241" w:rsidRPr="000A7E42">
        <w:t>•</w:t>
      </w:r>
      <w:r w:rsidR="00182241" w:rsidRPr="000A7E42">
        <w:tab/>
        <w:t>Inclusion of the Gender Ministry in the Steering Committee to oversee the Technical Working Group (TWG) to supervise the elaboration of the Gambia</w:t>
      </w:r>
      <w:r w:rsidR="00904379" w:rsidRPr="000A7E42">
        <w:t>’</w:t>
      </w:r>
      <w:r w:rsidR="00182241" w:rsidRPr="000A7E42">
        <w:t>s Climate Change Long-Term Strategy (LTS) and in the National Climate Committee (NCC);</w:t>
      </w:r>
    </w:p>
    <w:p w14:paraId="74080A23" w14:textId="67547724" w:rsidR="00182241" w:rsidRPr="000A7E42" w:rsidRDefault="00524F48" w:rsidP="00524F48">
      <w:pPr>
        <w:pStyle w:val="SingleTxt"/>
        <w:tabs>
          <w:tab w:val="right" w:pos="1685"/>
        </w:tabs>
        <w:ind w:left="1742" w:hanging="475"/>
      </w:pPr>
      <w:r w:rsidRPr="000A7E42">
        <w:tab/>
      </w:r>
      <w:r w:rsidR="00182241" w:rsidRPr="000A7E42">
        <w:t>•</w:t>
      </w:r>
      <w:r w:rsidR="00182241" w:rsidRPr="000A7E42">
        <w:tab/>
      </w:r>
      <w:r w:rsidR="00182241" w:rsidRPr="004A0E8B">
        <w:t>50</w:t>
      </w:r>
      <w:r w:rsidR="00182241" w:rsidRPr="000A7E42">
        <w:t xml:space="preserve"> per cent of the beneficiaries of the Large Ecosystem-Based Adaptation are women thus empowering them in decision making;</w:t>
      </w:r>
    </w:p>
    <w:p w14:paraId="7379E94E" w14:textId="4AE457C5" w:rsidR="00182241" w:rsidRPr="000A7E42" w:rsidRDefault="00524F48" w:rsidP="00524F48">
      <w:pPr>
        <w:pStyle w:val="SingleTxt"/>
        <w:tabs>
          <w:tab w:val="right" w:pos="1685"/>
        </w:tabs>
        <w:ind w:left="1742" w:hanging="475"/>
      </w:pPr>
      <w:r w:rsidRPr="000A7E42">
        <w:tab/>
      </w:r>
      <w:r w:rsidR="00182241" w:rsidRPr="000A7E42">
        <w:t>•</w:t>
      </w:r>
      <w:r w:rsidR="00182241" w:rsidRPr="000A7E42">
        <w:tab/>
        <w:t xml:space="preserve">the UNCDF LOCAL Project targets women and girls in its implementation at </w:t>
      </w:r>
      <w:r w:rsidR="00182241" w:rsidRPr="004A0E8B">
        <w:t>8</w:t>
      </w:r>
      <w:r w:rsidR="004A0E8B">
        <w:t> </w:t>
      </w:r>
      <w:r w:rsidR="00182241" w:rsidRPr="000A7E42">
        <w:t>local communities in the Gambia to ensure their skills and finance;</w:t>
      </w:r>
    </w:p>
    <w:p w14:paraId="26F85AA3" w14:textId="6FDFD39F" w:rsidR="00182241" w:rsidRPr="000A7E42" w:rsidRDefault="00524F48" w:rsidP="00524F48">
      <w:pPr>
        <w:pStyle w:val="SingleTxt"/>
        <w:tabs>
          <w:tab w:val="right" w:pos="1685"/>
        </w:tabs>
        <w:ind w:left="1742" w:hanging="475"/>
      </w:pPr>
      <w:r w:rsidRPr="000A7E42">
        <w:tab/>
      </w:r>
      <w:r w:rsidR="00182241" w:rsidRPr="000A7E42">
        <w:t>•</w:t>
      </w:r>
      <w:r w:rsidR="00182241" w:rsidRPr="000A7E42">
        <w:tab/>
        <w:t>Conducting training and sensitization sessions that included women and gender groups on Climate Change and its impacts;</w:t>
      </w:r>
    </w:p>
    <w:p w14:paraId="20B9D816" w14:textId="6FFDF7C5" w:rsidR="00182241" w:rsidRPr="000A7E42" w:rsidRDefault="00524F48" w:rsidP="00524F48">
      <w:pPr>
        <w:pStyle w:val="SingleTxt"/>
        <w:tabs>
          <w:tab w:val="right" w:pos="1685"/>
        </w:tabs>
        <w:ind w:left="1742" w:hanging="475"/>
      </w:pPr>
      <w:r w:rsidRPr="000A7E42">
        <w:tab/>
      </w:r>
      <w:r w:rsidR="00182241" w:rsidRPr="000A7E42">
        <w:t>•</w:t>
      </w:r>
      <w:r w:rsidR="00182241" w:rsidRPr="000A7E42">
        <w:tab/>
        <w:t>The Climate Change Early Warning System project included women in its pilot sites for accessing and dissemination of climate information in the quest for their participation in decision making.</w:t>
      </w:r>
    </w:p>
    <w:p w14:paraId="7D173587" w14:textId="46A3ACE5" w:rsidR="00524F48" w:rsidRPr="000A7E42" w:rsidRDefault="00524F48" w:rsidP="00524F48">
      <w:pPr>
        <w:pStyle w:val="SingleTxt"/>
        <w:tabs>
          <w:tab w:val="right" w:pos="1685"/>
        </w:tabs>
        <w:ind w:left="1742" w:hanging="475"/>
      </w:pPr>
      <w:r w:rsidRPr="000A7E42">
        <w:rPr>
          <w:noProof/>
          <w:w w:val="100"/>
        </w:rPr>
        <mc:AlternateContent>
          <mc:Choice Requires="wps">
            <w:drawing>
              <wp:anchor distT="0" distB="0" distL="114300" distR="114300" simplePos="0" relativeHeight="251660288" behindDoc="0" locked="0" layoutInCell="1" allowOverlap="1" wp14:anchorId="102CB2DF" wp14:editId="14D212EA">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05B746F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524F48" w:rsidRPr="000A7E42" w:rsidSect="0090437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26T13:43:00Z" w:initials="Start">
    <w:p w14:paraId="150E604D" w14:textId="77777777" w:rsidR="00596D3C" w:rsidRDefault="00596D3C">
      <w:pPr>
        <w:pStyle w:val="CommentText"/>
      </w:pPr>
      <w:r>
        <w:rPr>
          <w:rStyle w:val="CommentReference"/>
        </w:rPr>
        <w:annotationRef/>
      </w:r>
      <w:r>
        <w:t>&lt;&lt;ODS JOB NO&gt;&gt;N2243403E&lt;&lt;ODS JOB NO&gt;&gt;</w:t>
      </w:r>
    </w:p>
    <w:p w14:paraId="529F0561" w14:textId="77777777" w:rsidR="00596D3C" w:rsidRDefault="00596D3C">
      <w:pPr>
        <w:pStyle w:val="CommentText"/>
      </w:pPr>
      <w:r>
        <w:t>&lt;&lt;ODS DOC SYMBOL1&gt;&gt;CEDAW/C/GMB/RQ/6&lt;&lt;ODS DOC SYMBOL1&gt;&gt;</w:t>
      </w:r>
    </w:p>
    <w:p w14:paraId="0B660784" w14:textId="399E2CBC" w:rsidR="00596D3C" w:rsidRDefault="00596D3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B66078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A6E1E" w16cex:dateUtc="2022-07-26T17: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660784" w16cid:durableId="268A6E1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A807A" w14:textId="77777777" w:rsidR="00740EF5" w:rsidRDefault="00740EF5" w:rsidP="00556720">
      <w:r>
        <w:separator/>
      </w:r>
    </w:p>
  </w:endnote>
  <w:endnote w:type="continuationSeparator" w:id="0">
    <w:p w14:paraId="182716FB" w14:textId="77777777" w:rsidR="00740EF5" w:rsidRDefault="00740EF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96D3C" w14:paraId="1B2646D7" w14:textId="77777777" w:rsidTr="00596D3C">
      <w:tc>
        <w:tcPr>
          <w:tcW w:w="4920" w:type="dxa"/>
          <w:shd w:val="clear" w:color="auto" w:fill="auto"/>
        </w:tcPr>
        <w:p w14:paraId="2A0A12AE" w14:textId="24ADABC5" w:rsidR="00596D3C" w:rsidRPr="00596D3C" w:rsidRDefault="00596D3C" w:rsidP="00596D3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800EC">
            <w:rPr>
              <w:b w:val="0"/>
              <w:w w:val="103"/>
              <w:sz w:val="14"/>
            </w:rPr>
            <w:t>22-11453</w:t>
          </w:r>
          <w:r>
            <w:rPr>
              <w:b w:val="0"/>
              <w:w w:val="103"/>
              <w:sz w:val="14"/>
            </w:rPr>
            <w:fldChar w:fldCharType="end"/>
          </w:r>
        </w:p>
      </w:tc>
      <w:tc>
        <w:tcPr>
          <w:tcW w:w="4920" w:type="dxa"/>
          <w:shd w:val="clear" w:color="auto" w:fill="auto"/>
        </w:tcPr>
        <w:p w14:paraId="5F7B6032" w14:textId="2EBE55FE" w:rsidR="00596D3C" w:rsidRPr="00596D3C" w:rsidRDefault="00596D3C" w:rsidP="00596D3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DE36247" w14:textId="77777777" w:rsidR="00596D3C" w:rsidRPr="00596D3C" w:rsidRDefault="00596D3C" w:rsidP="00596D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96D3C" w14:paraId="11E4FC95" w14:textId="77777777" w:rsidTr="00596D3C">
      <w:tc>
        <w:tcPr>
          <w:tcW w:w="4920" w:type="dxa"/>
          <w:shd w:val="clear" w:color="auto" w:fill="auto"/>
        </w:tcPr>
        <w:p w14:paraId="4B8EEA50" w14:textId="2EFA0E51" w:rsidR="00596D3C" w:rsidRPr="00596D3C" w:rsidRDefault="00596D3C" w:rsidP="00596D3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4BFEC9C" w14:textId="58021DD2" w:rsidR="00596D3C" w:rsidRPr="00596D3C" w:rsidRDefault="00596D3C" w:rsidP="00596D3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800EC">
            <w:rPr>
              <w:b w:val="0"/>
              <w:w w:val="103"/>
              <w:sz w:val="14"/>
            </w:rPr>
            <w:t>22-11453</w:t>
          </w:r>
          <w:r>
            <w:rPr>
              <w:b w:val="0"/>
              <w:w w:val="103"/>
              <w:sz w:val="14"/>
            </w:rPr>
            <w:fldChar w:fldCharType="end"/>
          </w:r>
        </w:p>
      </w:tc>
    </w:tr>
  </w:tbl>
  <w:p w14:paraId="77FDB580" w14:textId="77777777" w:rsidR="00596D3C" w:rsidRPr="00596D3C" w:rsidRDefault="00596D3C" w:rsidP="00596D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596D3C" w14:paraId="6652617B" w14:textId="77777777" w:rsidTr="00596D3C">
      <w:tc>
        <w:tcPr>
          <w:tcW w:w="3801" w:type="dxa"/>
        </w:tcPr>
        <w:p w14:paraId="30598AA6" w14:textId="364AC6ED" w:rsidR="00596D3C" w:rsidRDefault="00596D3C" w:rsidP="00596D3C">
          <w:pPr>
            <w:pStyle w:val="ReleaseDate0"/>
          </w:pPr>
          <w:r>
            <w:rPr>
              <w:noProof/>
            </w:rPr>
            <w:drawing>
              <wp:anchor distT="0" distB="0" distL="114300" distR="114300" simplePos="0" relativeHeight="251658240" behindDoc="0" locked="0" layoutInCell="1" allowOverlap="1" wp14:anchorId="0ED4A80D" wp14:editId="3A7A509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22-11453 (E)    2</w:t>
          </w:r>
          <w:r w:rsidR="00E46CA8">
            <w:t>7</w:t>
          </w:r>
          <w:r>
            <w:t xml:space="preserve">0722    </w:t>
          </w:r>
        </w:p>
        <w:p w14:paraId="62603C59" w14:textId="7628BCC9" w:rsidR="00596D3C" w:rsidRPr="00596D3C" w:rsidRDefault="00596D3C" w:rsidP="00596D3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*2211453*</w:t>
          </w:r>
        </w:p>
      </w:tc>
      <w:tc>
        <w:tcPr>
          <w:tcW w:w="4920" w:type="dxa"/>
        </w:tcPr>
        <w:p w14:paraId="20F807DD" w14:textId="78EF9BB7" w:rsidR="00596D3C" w:rsidRDefault="00596D3C" w:rsidP="00596D3C">
          <w:pPr>
            <w:pStyle w:val="Footer"/>
            <w:jc w:val="right"/>
            <w:rPr>
              <w:b w:val="0"/>
              <w:sz w:val="20"/>
            </w:rPr>
          </w:pPr>
          <w:r>
            <w:rPr>
              <w:b w:val="0"/>
              <w:sz w:val="20"/>
            </w:rPr>
            <w:drawing>
              <wp:inline distT="0" distB="0" distL="0" distR="0" wp14:anchorId="1B35C367" wp14:editId="6E58B6D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DE5052C" w14:textId="77777777" w:rsidR="00596D3C" w:rsidRPr="00596D3C" w:rsidRDefault="00596D3C" w:rsidP="00596D3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1D364" w14:textId="77777777" w:rsidR="00740EF5" w:rsidRDefault="00740EF5" w:rsidP="00556720">
      <w:r>
        <w:separator/>
      </w:r>
    </w:p>
  </w:footnote>
  <w:footnote w:type="continuationSeparator" w:id="0">
    <w:p w14:paraId="59CDA434" w14:textId="77777777" w:rsidR="00740EF5" w:rsidRDefault="00740EF5"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96D3C" w14:paraId="352B908D" w14:textId="77777777" w:rsidTr="00596D3C">
      <w:trPr>
        <w:trHeight w:hRule="exact" w:val="864"/>
      </w:trPr>
      <w:tc>
        <w:tcPr>
          <w:tcW w:w="4920" w:type="dxa"/>
          <w:shd w:val="clear" w:color="auto" w:fill="auto"/>
          <w:vAlign w:val="bottom"/>
        </w:tcPr>
        <w:p w14:paraId="663244A8" w14:textId="7FEB430B" w:rsidR="00596D3C" w:rsidRPr="00596D3C" w:rsidRDefault="00596D3C" w:rsidP="00596D3C">
          <w:pPr>
            <w:pStyle w:val="Header"/>
            <w:spacing w:after="80"/>
            <w:rPr>
              <w:b/>
            </w:rPr>
          </w:pPr>
          <w:r>
            <w:rPr>
              <w:b/>
            </w:rPr>
            <w:fldChar w:fldCharType="begin"/>
          </w:r>
          <w:r>
            <w:rPr>
              <w:b/>
            </w:rPr>
            <w:instrText xml:space="preserve"> DOCVARIABLE "sss1" \* MERGEFORMAT </w:instrText>
          </w:r>
          <w:r>
            <w:rPr>
              <w:b/>
            </w:rPr>
            <w:fldChar w:fldCharType="separate"/>
          </w:r>
          <w:r w:rsidR="003800EC">
            <w:rPr>
              <w:b/>
            </w:rPr>
            <w:t>CEDAW/C/GMB/RQ/6</w:t>
          </w:r>
          <w:r>
            <w:rPr>
              <w:b/>
            </w:rPr>
            <w:fldChar w:fldCharType="end"/>
          </w:r>
        </w:p>
      </w:tc>
      <w:tc>
        <w:tcPr>
          <w:tcW w:w="4920" w:type="dxa"/>
          <w:shd w:val="clear" w:color="auto" w:fill="auto"/>
          <w:vAlign w:val="bottom"/>
        </w:tcPr>
        <w:p w14:paraId="3180CC54" w14:textId="77777777" w:rsidR="00596D3C" w:rsidRDefault="00596D3C" w:rsidP="00596D3C">
          <w:pPr>
            <w:pStyle w:val="Header"/>
          </w:pPr>
        </w:p>
      </w:tc>
    </w:tr>
  </w:tbl>
  <w:p w14:paraId="04BA4DD5" w14:textId="77777777" w:rsidR="00596D3C" w:rsidRPr="00596D3C" w:rsidRDefault="00596D3C" w:rsidP="00596D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96D3C" w14:paraId="5B0426A0" w14:textId="77777777" w:rsidTr="00596D3C">
      <w:trPr>
        <w:trHeight w:hRule="exact" w:val="864"/>
      </w:trPr>
      <w:tc>
        <w:tcPr>
          <w:tcW w:w="4920" w:type="dxa"/>
          <w:shd w:val="clear" w:color="auto" w:fill="auto"/>
          <w:vAlign w:val="bottom"/>
        </w:tcPr>
        <w:p w14:paraId="42827083" w14:textId="77777777" w:rsidR="00596D3C" w:rsidRDefault="00596D3C" w:rsidP="00596D3C">
          <w:pPr>
            <w:pStyle w:val="Header"/>
          </w:pPr>
        </w:p>
      </w:tc>
      <w:tc>
        <w:tcPr>
          <w:tcW w:w="4920" w:type="dxa"/>
          <w:shd w:val="clear" w:color="auto" w:fill="auto"/>
          <w:vAlign w:val="bottom"/>
        </w:tcPr>
        <w:p w14:paraId="21231C5F" w14:textId="3632B217" w:rsidR="00596D3C" w:rsidRPr="00596D3C" w:rsidRDefault="00596D3C" w:rsidP="00596D3C">
          <w:pPr>
            <w:pStyle w:val="Header"/>
            <w:spacing w:after="80"/>
            <w:jc w:val="right"/>
            <w:rPr>
              <w:b/>
            </w:rPr>
          </w:pPr>
          <w:r>
            <w:rPr>
              <w:b/>
            </w:rPr>
            <w:fldChar w:fldCharType="begin"/>
          </w:r>
          <w:r>
            <w:rPr>
              <w:b/>
            </w:rPr>
            <w:instrText xml:space="preserve"> DOCVARIABLE "sss1" \* MERGEFORMAT </w:instrText>
          </w:r>
          <w:r>
            <w:rPr>
              <w:b/>
            </w:rPr>
            <w:fldChar w:fldCharType="separate"/>
          </w:r>
          <w:r w:rsidR="003800EC">
            <w:rPr>
              <w:b/>
            </w:rPr>
            <w:t>CEDAW/C/GMB/RQ/6</w:t>
          </w:r>
          <w:r>
            <w:rPr>
              <w:b/>
            </w:rPr>
            <w:fldChar w:fldCharType="end"/>
          </w:r>
        </w:p>
      </w:tc>
    </w:tr>
  </w:tbl>
  <w:p w14:paraId="28FDF1A9" w14:textId="77777777" w:rsidR="00596D3C" w:rsidRPr="00596D3C" w:rsidRDefault="00596D3C" w:rsidP="00596D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96D3C" w14:paraId="7CBEEAF8" w14:textId="77777777" w:rsidTr="00596D3C">
      <w:trPr>
        <w:trHeight w:hRule="exact" w:val="864"/>
      </w:trPr>
      <w:tc>
        <w:tcPr>
          <w:tcW w:w="1267" w:type="dxa"/>
          <w:tcBorders>
            <w:bottom w:val="single" w:sz="4" w:space="0" w:color="auto"/>
          </w:tcBorders>
          <w:shd w:val="clear" w:color="auto" w:fill="auto"/>
          <w:vAlign w:val="bottom"/>
        </w:tcPr>
        <w:p w14:paraId="25242E24" w14:textId="77777777" w:rsidR="00596D3C" w:rsidRDefault="00596D3C" w:rsidP="00596D3C">
          <w:pPr>
            <w:pStyle w:val="Header"/>
            <w:spacing w:after="120"/>
          </w:pPr>
        </w:p>
      </w:tc>
      <w:tc>
        <w:tcPr>
          <w:tcW w:w="1872" w:type="dxa"/>
          <w:tcBorders>
            <w:bottom w:val="single" w:sz="4" w:space="0" w:color="auto"/>
          </w:tcBorders>
          <w:shd w:val="clear" w:color="auto" w:fill="auto"/>
          <w:vAlign w:val="bottom"/>
        </w:tcPr>
        <w:p w14:paraId="780ADCDD" w14:textId="315472FB" w:rsidR="00596D3C" w:rsidRPr="00596D3C" w:rsidRDefault="00596D3C" w:rsidP="00596D3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3C7F68E" w14:textId="77777777" w:rsidR="00596D3C" w:rsidRDefault="00596D3C" w:rsidP="00596D3C">
          <w:pPr>
            <w:pStyle w:val="Header"/>
            <w:spacing w:after="120"/>
          </w:pPr>
        </w:p>
      </w:tc>
      <w:tc>
        <w:tcPr>
          <w:tcW w:w="6466" w:type="dxa"/>
          <w:gridSpan w:val="4"/>
          <w:tcBorders>
            <w:bottom w:val="single" w:sz="4" w:space="0" w:color="auto"/>
          </w:tcBorders>
          <w:shd w:val="clear" w:color="auto" w:fill="auto"/>
          <w:vAlign w:val="bottom"/>
        </w:tcPr>
        <w:p w14:paraId="394A918F" w14:textId="17BEA04F" w:rsidR="00596D3C" w:rsidRPr="00596D3C" w:rsidRDefault="00596D3C" w:rsidP="00596D3C">
          <w:pPr>
            <w:spacing w:after="80" w:line="240" w:lineRule="auto"/>
            <w:jc w:val="right"/>
            <w:rPr>
              <w:position w:val="-4"/>
            </w:rPr>
          </w:pPr>
          <w:r>
            <w:rPr>
              <w:position w:val="-4"/>
              <w:sz w:val="40"/>
            </w:rPr>
            <w:t>CEDAW</w:t>
          </w:r>
          <w:r>
            <w:rPr>
              <w:position w:val="-4"/>
            </w:rPr>
            <w:t>/C/GMB/RQ/6</w:t>
          </w:r>
        </w:p>
      </w:tc>
    </w:tr>
    <w:tr w:rsidR="00596D3C" w:rsidRPr="00596D3C" w14:paraId="382CFF8C" w14:textId="77777777" w:rsidTr="00596D3C">
      <w:trPr>
        <w:gridAfter w:val="1"/>
        <w:wAfter w:w="15" w:type="dxa"/>
        <w:trHeight w:hRule="exact" w:val="2880"/>
      </w:trPr>
      <w:tc>
        <w:tcPr>
          <w:tcW w:w="1267" w:type="dxa"/>
          <w:tcBorders>
            <w:top w:val="single" w:sz="4" w:space="0" w:color="auto"/>
            <w:bottom w:val="single" w:sz="12" w:space="0" w:color="auto"/>
          </w:tcBorders>
          <w:shd w:val="clear" w:color="auto" w:fill="auto"/>
        </w:tcPr>
        <w:p w14:paraId="43492BFF" w14:textId="0DF5C29E" w:rsidR="00596D3C" w:rsidRPr="00596D3C" w:rsidRDefault="00596D3C" w:rsidP="00596D3C">
          <w:pPr>
            <w:pStyle w:val="Header"/>
            <w:spacing w:before="120"/>
            <w:jc w:val="center"/>
          </w:pPr>
          <w:r>
            <w:t xml:space="preserve"> </w:t>
          </w:r>
          <w:r>
            <w:drawing>
              <wp:inline distT="0" distB="0" distL="0" distR="0" wp14:anchorId="2837DEFF" wp14:editId="264B455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929B1DF" w14:textId="30B04E5C" w:rsidR="00596D3C" w:rsidRPr="00596D3C" w:rsidRDefault="00596D3C" w:rsidP="00596D3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F99A8DA" w14:textId="77777777" w:rsidR="00596D3C" w:rsidRPr="00596D3C" w:rsidRDefault="00596D3C" w:rsidP="00596D3C">
          <w:pPr>
            <w:pStyle w:val="Header"/>
            <w:spacing w:before="109"/>
          </w:pPr>
        </w:p>
      </w:tc>
      <w:tc>
        <w:tcPr>
          <w:tcW w:w="3096" w:type="dxa"/>
          <w:tcBorders>
            <w:top w:val="single" w:sz="4" w:space="0" w:color="auto"/>
            <w:bottom w:val="single" w:sz="12" w:space="0" w:color="auto"/>
          </w:tcBorders>
          <w:shd w:val="clear" w:color="auto" w:fill="auto"/>
        </w:tcPr>
        <w:p w14:paraId="34892882" w14:textId="77777777" w:rsidR="00596D3C" w:rsidRDefault="00596D3C" w:rsidP="00596D3C">
          <w:pPr>
            <w:pStyle w:val="Publication"/>
            <w:spacing w:before="240"/>
            <w:rPr>
              <w:color w:val="010000"/>
            </w:rPr>
          </w:pPr>
          <w:r>
            <w:rPr>
              <w:color w:val="010000"/>
            </w:rPr>
            <w:t>Distr.: General</w:t>
          </w:r>
        </w:p>
        <w:p w14:paraId="0336240F" w14:textId="65093BBC" w:rsidR="00596D3C" w:rsidRDefault="00596D3C" w:rsidP="00596D3C">
          <w:r>
            <w:t>2</w:t>
          </w:r>
          <w:r w:rsidR="008758CE">
            <w:t>1</w:t>
          </w:r>
          <w:r>
            <w:t xml:space="preserve"> July 2022</w:t>
          </w:r>
        </w:p>
        <w:p w14:paraId="025C7F0D" w14:textId="1A34EED8" w:rsidR="00596D3C" w:rsidRDefault="00596D3C" w:rsidP="00596D3C"/>
        <w:p w14:paraId="75F11EE6" w14:textId="77777777" w:rsidR="00596D3C" w:rsidRDefault="00596D3C" w:rsidP="00596D3C">
          <w:r>
            <w:t>Original: English</w:t>
          </w:r>
        </w:p>
        <w:p w14:paraId="44EFA22A" w14:textId="1B46370D" w:rsidR="008758CE" w:rsidRPr="00596D3C" w:rsidRDefault="008758CE" w:rsidP="00596D3C">
          <w:r w:rsidRPr="008758CE">
            <w:t>English, French and Spanish only</w:t>
          </w:r>
        </w:p>
      </w:tc>
    </w:tr>
  </w:tbl>
  <w:p w14:paraId="37C81D48" w14:textId="77777777" w:rsidR="00596D3C" w:rsidRPr="00596D3C" w:rsidRDefault="00596D3C" w:rsidP="00596D3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211453*"/>
    <w:docVar w:name="CreationDt" w:val="26/07/2022 1:43: PM"/>
    <w:docVar w:name="DocCategory" w:val="Doc"/>
    <w:docVar w:name="DocType" w:val="Final"/>
    <w:docVar w:name="DutyStation" w:val="New York"/>
    <w:docVar w:name="FooterJN" w:val="22-11453"/>
    <w:docVar w:name="jobn" w:val="22-11453 (E)"/>
    <w:docVar w:name="jobnDT" w:val="22-11453 (E)   260722"/>
    <w:docVar w:name="jobnDTDT" w:val="22-11453 (E)   260722   260722"/>
    <w:docVar w:name="JobNo" w:val="2211453E"/>
    <w:docVar w:name="JobNo2" w:val="2243403E"/>
    <w:docVar w:name="LocalDrive" w:val="-1"/>
    <w:docVar w:name="OandT" w:val=" "/>
    <w:docVar w:name="Session1" w:val="Eighty-third session_x000d_"/>
    <w:docVar w:name="sss1" w:val="CEDAW/C/GMB/RQ/6"/>
    <w:docVar w:name="sss2" w:val="-"/>
    <w:docVar w:name="Symbol1" w:val="CEDAW/C/GMB/RQ/6"/>
    <w:docVar w:name="Symbol2" w:val="-"/>
    <w:docVar w:name="Title1" w:val="_x0009__x0009_Replies of the Gambia to the list of issues and questions in relation to its sixth periodic report*_x000d_"/>
  </w:docVars>
  <w:rsids>
    <w:rsidRoot w:val="002E744B"/>
    <w:rsid w:val="00012805"/>
    <w:rsid w:val="0001325F"/>
    <w:rsid w:val="00017FCF"/>
    <w:rsid w:val="00021025"/>
    <w:rsid w:val="00024D1E"/>
    <w:rsid w:val="000408AB"/>
    <w:rsid w:val="0004559C"/>
    <w:rsid w:val="000764CA"/>
    <w:rsid w:val="000A7E42"/>
    <w:rsid w:val="000B3288"/>
    <w:rsid w:val="000B5AFB"/>
    <w:rsid w:val="000C4C9C"/>
    <w:rsid w:val="00104F1A"/>
    <w:rsid w:val="0011766D"/>
    <w:rsid w:val="00182241"/>
    <w:rsid w:val="001A207A"/>
    <w:rsid w:val="001C22A4"/>
    <w:rsid w:val="001C66B8"/>
    <w:rsid w:val="001C6D65"/>
    <w:rsid w:val="001D79B0"/>
    <w:rsid w:val="002007C7"/>
    <w:rsid w:val="00200F9C"/>
    <w:rsid w:val="00201732"/>
    <w:rsid w:val="00214645"/>
    <w:rsid w:val="00243DE4"/>
    <w:rsid w:val="002706A2"/>
    <w:rsid w:val="002C633D"/>
    <w:rsid w:val="002D5AB8"/>
    <w:rsid w:val="002E09A8"/>
    <w:rsid w:val="002E744B"/>
    <w:rsid w:val="00300B6A"/>
    <w:rsid w:val="00307F4A"/>
    <w:rsid w:val="00317927"/>
    <w:rsid w:val="00334409"/>
    <w:rsid w:val="00346E64"/>
    <w:rsid w:val="00371A3B"/>
    <w:rsid w:val="003800EC"/>
    <w:rsid w:val="003A0A16"/>
    <w:rsid w:val="003B7939"/>
    <w:rsid w:val="003D159A"/>
    <w:rsid w:val="003E3B08"/>
    <w:rsid w:val="003E723B"/>
    <w:rsid w:val="003F25BA"/>
    <w:rsid w:val="00424BB2"/>
    <w:rsid w:val="0044179B"/>
    <w:rsid w:val="004856CD"/>
    <w:rsid w:val="00492ED8"/>
    <w:rsid w:val="004A0E8B"/>
    <w:rsid w:val="004A199E"/>
    <w:rsid w:val="004A6554"/>
    <w:rsid w:val="004B0B18"/>
    <w:rsid w:val="004B4C46"/>
    <w:rsid w:val="004C0BCD"/>
    <w:rsid w:val="004D17DB"/>
    <w:rsid w:val="0052129A"/>
    <w:rsid w:val="00524F48"/>
    <w:rsid w:val="00525648"/>
    <w:rsid w:val="0054091E"/>
    <w:rsid w:val="00556720"/>
    <w:rsid w:val="00564E7E"/>
    <w:rsid w:val="00596D3C"/>
    <w:rsid w:val="005C1942"/>
    <w:rsid w:val="005C49C8"/>
    <w:rsid w:val="005F2F1C"/>
    <w:rsid w:val="00612565"/>
    <w:rsid w:val="006125E6"/>
    <w:rsid w:val="006137E4"/>
    <w:rsid w:val="00633BBF"/>
    <w:rsid w:val="00636929"/>
    <w:rsid w:val="0064252E"/>
    <w:rsid w:val="00651750"/>
    <w:rsid w:val="0065502B"/>
    <w:rsid w:val="00674235"/>
    <w:rsid w:val="006A2114"/>
    <w:rsid w:val="006D6278"/>
    <w:rsid w:val="006E19F3"/>
    <w:rsid w:val="006E2FA3"/>
    <w:rsid w:val="006E5A4B"/>
    <w:rsid w:val="006F2060"/>
    <w:rsid w:val="00707CAD"/>
    <w:rsid w:val="00740EF5"/>
    <w:rsid w:val="00747697"/>
    <w:rsid w:val="00751030"/>
    <w:rsid w:val="00757EDE"/>
    <w:rsid w:val="00764DD9"/>
    <w:rsid w:val="00777887"/>
    <w:rsid w:val="007A4C14"/>
    <w:rsid w:val="007A620C"/>
    <w:rsid w:val="007A72A1"/>
    <w:rsid w:val="007F1EE6"/>
    <w:rsid w:val="007F3708"/>
    <w:rsid w:val="00811400"/>
    <w:rsid w:val="008138BF"/>
    <w:rsid w:val="008203F2"/>
    <w:rsid w:val="00841AD2"/>
    <w:rsid w:val="00846D29"/>
    <w:rsid w:val="00855FFA"/>
    <w:rsid w:val="00871A75"/>
    <w:rsid w:val="008723C3"/>
    <w:rsid w:val="008758CE"/>
    <w:rsid w:val="00890662"/>
    <w:rsid w:val="0089085F"/>
    <w:rsid w:val="00893430"/>
    <w:rsid w:val="008A156F"/>
    <w:rsid w:val="008D57FF"/>
    <w:rsid w:val="008F1C5D"/>
    <w:rsid w:val="00904379"/>
    <w:rsid w:val="00947922"/>
    <w:rsid w:val="009517EC"/>
    <w:rsid w:val="009940D0"/>
    <w:rsid w:val="009E1969"/>
    <w:rsid w:val="00A20AC0"/>
    <w:rsid w:val="00A234A7"/>
    <w:rsid w:val="00A30DCB"/>
    <w:rsid w:val="00A67B69"/>
    <w:rsid w:val="00A73452"/>
    <w:rsid w:val="00A81678"/>
    <w:rsid w:val="00A87DBD"/>
    <w:rsid w:val="00A93A73"/>
    <w:rsid w:val="00AA2E74"/>
    <w:rsid w:val="00AA31F4"/>
    <w:rsid w:val="00AB2BAB"/>
    <w:rsid w:val="00AB41D8"/>
    <w:rsid w:val="00AC617F"/>
    <w:rsid w:val="00AE5C2F"/>
    <w:rsid w:val="00AE72A3"/>
    <w:rsid w:val="00AF4F4F"/>
    <w:rsid w:val="00B04031"/>
    <w:rsid w:val="00B27E2C"/>
    <w:rsid w:val="00B32664"/>
    <w:rsid w:val="00B40842"/>
    <w:rsid w:val="00B605E2"/>
    <w:rsid w:val="00B6095D"/>
    <w:rsid w:val="00BA666B"/>
    <w:rsid w:val="00BB5C7D"/>
    <w:rsid w:val="00BC1419"/>
    <w:rsid w:val="00BE196B"/>
    <w:rsid w:val="00BF5B27"/>
    <w:rsid w:val="00BF6BE0"/>
    <w:rsid w:val="00C00F47"/>
    <w:rsid w:val="00C205A5"/>
    <w:rsid w:val="00C2712E"/>
    <w:rsid w:val="00C779E4"/>
    <w:rsid w:val="00CA1ABC"/>
    <w:rsid w:val="00CD4AC4"/>
    <w:rsid w:val="00D21ECF"/>
    <w:rsid w:val="00D526E8"/>
    <w:rsid w:val="00D94A42"/>
    <w:rsid w:val="00DC7B16"/>
    <w:rsid w:val="00DD42F7"/>
    <w:rsid w:val="00DF1288"/>
    <w:rsid w:val="00E46CA8"/>
    <w:rsid w:val="00E870C2"/>
    <w:rsid w:val="00ED1796"/>
    <w:rsid w:val="00ED42F5"/>
    <w:rsid w:val="00ED5AA7"/>
    <w:rsid w:val="00F27BF6"/>
    <w:rsid w:val="00F30184"/>
    <w:rsid w:val="00F53334"/>
    <w:rsid w:val="00F5593E"/>
    <w:rsid w:val="00F7600D"/>
    <w:rsid w:val="00F8600E"/>
    <w:rsid w:val="00F86E29"/>
    <w:rsid w:val="00F94BC6"/>
    <w:rsid w:val="00F9648E"/>
    <w:rsid w:val="00FC49F5"/>
    <w:rsid w:val="00FD74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3B7843"/>
  <w15:chartTrackingRefBased/>
  <w15:docId w15:val="{B7FC4A7C-9007-4F0D-9EEC-5488ABB77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BBF"/>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633B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633BBF"/>
    <w:pPr>
      <w:spacing w:line="300" w:lineRule="exact"/>
      <w:ind w:left="0" w:right="0" w:firstLine="0"/>
    </w:pPr>
    <w:rPr>
      <w:spacing w:val="-2"/>
      <w:sz w:val="28"/>
    </w:rPr>
  </w:style>
  <w:style w:type="paragraph" w:customStyle="1" w:styleId="HM">
    <w:name w:val="_ H __M"/>
    <w:basedOn w:val="HCh"/>
    <w:next w:val="Normal"/>
    <w:rsid w:val="00633BBF"/>
    <w:pPr>
      <w:spacing w:line="360" w:lineRule="exact"/>
    </w:pPr>
    <w:rPr>
      <w:spacing w:val="-3"/>
      <w:w w:val="99"/>
      <w:sz w:val="34"/>
    </w:rPr>
  </w:style>
  <w:style w:type="paragraph" w:customStyle="1" w:styleId="H23">
    <w:name w:val="_ H_2/3"/>
    <w:basedOn w:val="Normal"/>
    <w:next w:val="SingleTxt"/>
    <w:rsid w:val="00633BBF"/>
    <w:pPr>
      <w:outlineLvl w:val="1"/>
    </w:pPr>
    <w:rPr>
      <w:b/>
      <w:lang w:val="en-US"/>
    </w:rPr>
  </w:style>
  <w:style w:type="paragraph" w:customStyle="1" w:styleId="H4">
    <w:name w:val="_ H_4"/>
    <w:basedOn w:val="Normal"/>
    <w:next w:val="Normal"/>
    <w:rsid w:val="00633B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633B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33BBF"/>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633BBF"/>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633BBF"/>
    <w:pPr>
      <w:spacing w:line="540" w:lineRule="exact"/>
    </w:pPr>
    <w:rPr>
      <w:spacing w:val="-8"/>
      <w:w w:val="96"/>
      <w:sz w:val="57"/>
    </w:rPr>
  </w:style>
  <w:style w:type="paragraph" w:customStyle="1" w:styleId="SS">
    <w:name w:val="__S_S"/>
    <w:basedOn w:val="HCh"/>
    <w:next w:val="Normal"/>
    <w:rsid w:val="00633BBF"/>
    <w:pPr>
      <w:ind w:left="1267" w:right="1267"/>
    </w:pPr>
  </w:style>
  <w:style w:type="paragraph" w:customStyle="1" w:styleId="SingleTxt">
    <w:name w:val="__Single Txt"/>
    <w:basedOn w:val="Normal"/>
    <w:rsid w:val="00633B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633BBF"/>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633BBF"/>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633BBF"/>
    <w:pPr>
      <w:spacing w:line="240" w:lineRule="exact"/>
      <w:ind w:left="0" w:right="5040" w:firstLine="0"/>
      <w:outlineLvl w:val="1"/>
    </w:pPr>
    <w:rPr>
      <w:sz w:val="20"/>
    </w:rPr>
  </w:style>
  <w:style w:type="paragraph" w:styleId="BalloonText">
    <w:name w:val="Balloon Text"/>
    <w:basedOn w:val="Normal"/>
    <w:link w:val="BalloonTextChar"/>
    <w:semiHidden/>
    <w:rsid w:val="00633BBF"/>
    <w:rPr>
      <w:rFonts w:ascii="Tahoma" w:hAnsi="Tahoma" w:cs="Tahoma"/>
      <w:sz w:val="16"/>
      <w:szCs w:val="16"/>
    </w:rPr>
  </w:style>
  <w:style w:type="character" w:customStyle="1" w:styleId="BalloonTextChar">
    <w:name w:val="Balloon Text Char"/>
    <w:basedOn w:val="DefaultParagraphFont"/>
    <w:link w:val="BalloonText"/>
    <w:semiHidden/>
    <w:rsid w:val="00633BBF"/>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633BBF"/>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633BBF"/>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633BBF"/>
    <w:rPr>
      <w:sz w:val="6"/>
    </w:rPr>
  </w:style>
  <w:style w:type="paragraph" w:customStyle="1" w:styleId="Distribution">
    <w:name w:val="Distribution"/>
    <w:next w:val="Normal"/>
    <w:rsid w:val="00633BBF"/>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633BB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33BBF"/>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633BBF"/>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633BBF"/>
  </w:style>
  <w:style w:type="character" w:customStyle="1" w:styleId="EndnoteTextChar">
    <w:name w:val="Endnote Text Char"/>
    <w:basedOn w:val="DefaultParagraphFont"/>
    <w:link w:val="EndnoteText"/>
    <w:semiHidden/>
    <w:rsid w:val="00633BBF"/>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633BBF"/>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633BBF"/>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633BB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633BBF"/>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633BBF"/>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633BBF"/>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633BB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633BB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633BBF"/>
    <w:pPr>
      <w:tabs>
        <w:tab w:val="right" w:pos="9965"/>
      </w:tabs>
      <w:spacing w:line="210" w:lineRule="exact"/>
    </w:pPr>
    <w:rPr>
      <w:spacing w:val="5"/>
      <w:w w:val="104"/>
      <w:sz w:val="17"/>
    </w:rPr>
  </w:style>
  <w:style w:type="paragraph" w:customStyle="1" w:styleId="SmallX">
    <w:name w:val="SmallX"/>
    <w:basedOn w:val="Small"/>
    <w:next w:val="Normal"/>
    <w:rsid w:val="00633BBF"/>
    <w:pPr>
      <w:spacing w:line="180" w:lineRule="exact"/>
      <w:jc w:val="right"/>
    </w:pPr>
    <w:rPr>
      <w:spacing w:val="6"/>
      <w:w w:val="106"/>
      <w:sz w:val="14"/>
    </w:rPr>
  </w:style>
  <w:style w:type="paragraph" w:customStyle="1" w:styleId="TitleHCH">
    <w:name w:val="Title_H_CH"/>
    <w:basedOn w:val="H1"/>
    <w:next w:val="Normal"/>
    <w:qFormat/>
    <w:rsid w:val="00633BBF"/>
    <w:pPr>
      <w:spacing w:line="300" w:lineRule="exact"/>
      <w:ind w:left="0" w:right="0" w:firstLine="0"/>
    </w:pPr>
    <w:rPr>
      <w:spacing w:val="-2"/>
      <w:sz w:val="28"/>
    </w:rPr>
  </w:style>
  <w:style w:type="paragraph" w:customStyle="1" w:styleId="TitleH2">
    <w:name w:val="Title_H2"/>
    <w:basedOn w:val="Normal"/>
    <w:next w:val="Normal"/>
    <w:qFormat/>
    <w:rsid w:val="00633BBF"/>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633BBF"/>
    <w:pPr>
      <w:spacing w:line="390" w:lineRule="exact"/>
    </w:pPr>
    <w:rPr>
      <w:spacing w:val="-4"/>
      <w:w w:val="98"/>
      <w:sz w:val="40"/>
    </w:rPr>
  </w:style>
  <w:style w:type="character" w:styleId="Hyperlink">
    <w:name w:val="Hyperlink"/>
    <w:basedOn w:val="DefaultParagraphFont"/>
    <w:rsid w:val="00633BBF"/>
    <w:rPr>
      <w:color w:val="0000FF"/>
      <w:u w:val="none"/>
    </w:rPr>
  </w:style>
  <w:style w:type="paragraph" w:styleId="PlainText">
    <w:name w:val="Plain Text"/>
    <w:basedOn w:val="Normal"/>
    <w:link w:val="PlainTextChar"/>
    <w:rsid w:val="00633BBF"/>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633BBF"/>
    <w:rPr>
      <w:rFonts w:ascii="Courier New" w:eastAsia="Times New Roman" w:hAnsi="Courier New" w:cs="Times New Roman"/>
      <w:sz w:val="20"/>
      <w:szCs w:val="20"/>
      <w:lang w:val="en-US" w:eastAsia="en-GB"/>
    </w:rPr>
  </w:style>
  <w:style w:type="paragraph" w:customStyle="1" w:styleId="ReleaseDate0">
    <w:name w:val="Release Date"/>
    <w:next w:val="Footer"/>
    <w:rsid w:val="00633BB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633BBF"/>
  </w:style>
  <w:style w:type="table" w:styleId="TableGrid">
    <w:name w:val="Table Grid"/>
    <w:basedOn w:val="TableNormal"/>
    <w:uiPriority w:val="59"/>
    <w:rsid w:val="00633BB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596D3C"/>
    <w:pPr>
      <w:spacing w:line="240" w:lineRule="auto"/>
    </w:pPr>
  </w:style>
  <w:style w:type="character" w:customStyle="1" w:styleId="CommentTextChar">
    <w:name w:val="Comment Text Char"/>
    <w:basedOn w:val="DefaultParagraphFont"/>
    <w:link w:val="CommentText"/>
    <w:uiPriority w:val="99"/>
    <w:rsid w:val="00596D3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96D3C"/>
    <w:rPr>
      <w:b/>
      <w:bCs/>
    </w:rPr>
  </w:style>
  <w:style w:type="character" w:customStyle="1" w:styleId="CommentSubjectChar">
    <w:name w:val="Comment Subject Char"/>
    <w:basedOn w:val="CommentTextChar"/>
    <w:link w:val="CommentSubject"/>
    <w:uiPriority w:val="99"/>
    <w:semiHidden/>
    <w:rsid w:val="00596D3C"/>
    <w:rPr>
      <w:rFonts w:ascii="Times New Roman" w:eastAsiaTheme="minorHAnsi" w:hAnsi="Times New Roman" w:cs="Times New Roman"/>
      <w:b/>
      <w:bCs/>
      <w:spacing w:val="4"/>
      <w:w w:val="103"/>
      <w:kern w:val="14"/>
      <w:sz w:val="20"/>
      <w:szCs w:val="20"/>
      <w:lang w:eastAsia="en-US"/>
    </w:rPr>
  </w:style>
  <w:style w:type="paragraph" w:customStyle="1" w:styleId="SingleTxtG">
    <w:name w:val="_ Single Txt_G"/>
    <w:basedOn w:val="Normal"/>
    <w:link w:val="SingleTxtGChar"/>
    <w:qFormat/>
    <w:rsid w:val="00751030"/>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751030"/>
    <w:rPr>
      <w:rFonts w:ascii="Times New Roman" w:eastAsiaTheme="minorHAnsi" w:hAnsi="Times New Roman" w:cs="Times New Roman"/>
      <w:sz w:val="20"/>
      <w:szCs w:val="20"/>
      <w:lang w:eastAsia="en-US"/>
    </w:rPr>
  </w:style>
  <w:style w:type="table" w:customStyle="1" w:styleId="TableGrid2">
    <w:name w:val="Table Grid2"/>
    <w:basedOn w:val="TableNormal"/>
    <w:next w:val="TableGrid"/>
    <w:uiPriority w:val="59"/>
    <w:rsid w:val="00AB41D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203F2"/>
    <w:pPr>
      <w:spacing w:after="0" w:line="240" w:lineRule="auto"/>
    </w:pPr>
    <w:rPr>
      <w:rFonts w:ascii="Times New Roman" w:eastAsiaTheme="minorHAnsi" w:hAnsi="Times New Roman" w:cs="Times New Roman"/>
      <w:spacing w:val="4"/>
      <w:w w:val="103"/>
      <w:kern w:val="14"/>
      <w:sz w:val="20"/>
      <w:szCs w:val="20"/>
      <w:lang w:eastAsia="en-US"/>
    </w:rPr>
  </w:style>
  <w:style w:type="table" w:customStyle="1" w:styleId="PlainTable11">
    <w:name w:val="Plain Table 11"/>
    <w:basedOn w:val="TableNormal"/>
    <w:uiPriority w:val="41"/>
    <w:rsid w:val="009940D0"/>
    <w:pPr>
      <w:spacing w:after="0" w:line="240" w:lineRule="auto"/>
    </w:pPr>
    <w:rPr>
      <w:rFonts w:eastAsiaTheme="minorHAns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6550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A/RES/11(II)"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23</Pages>
  <Words>10618</Words>
  <Characters>60523</Characters>
  <Application>Microsoft Office Word</Application>
  <DocSecurity>0</DocSecurity>
  <Lines>504</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Theodosia Ashie</cp:lastModifiedBy>
  <cp:revision>10</cp:revision>
  <cp:lastPrinted>2022-07-27T18:33:00Z</cp:lastPrinted>
  <dcterms:created xsi:type="dcterms:W3CDTF">2022-07-27T14:08:00Z</dcterms:created>
  <dcterms:modified xsi:type="dcterms:W3CDTF">2022-07-27T18:34:00Z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2211453</vt:lpwstr>
  </property>
  <property fmtid="{D5CDD505-2E9C-101B-9397-08002B2CF9AE}" pid="3" name="ODSRefJobNo">
    <vt:lpwstr>2243403E</vt:lpwstr>
  </property>
  <property fmtid="{D5CDD505-2E9C-101B-9397-08002B2CF9AE}" pid="4" name="Symbol1">
    <vt:lpwstr>CEDAW/C/GMB/RQ/6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Eighty-third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Replies of the Gambia to the list of issues and questions in relation to its sixth periodic report</vt:lpwstr>
  </property>
</Properties>
</file>