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988" w:rsidRDefault="00343988">
      <w:pPr>
        <w:spacing w:line="60" w:lineRule="exact"/>
        <w:rPr>
          <w:sz w:val="6"/>
        </w:rPr>
        <w:sectPr w:rsidR="0034398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343988" w:rsidRDefault="00343988">
      <w:pPr>
        <w:spacing w:line="60" w:lineRule="exact"/>
        <w:rPr>
          <w:sz w:val="6"/>
        </w:rPr>
      </w:pPr>
    </w:p>
    <w:p w:rsidR="00343988" w:rsidRDefault="00343988">
      <w:pPr>
        <w:pStyle w:val="H1"/>
        <w:rPr>
          <w:rFonts w:hint="eastAsia"/>
        </w:rPr>
      </w:pPr>
      <w:r>
        <w:rPr>
          <w:rFonts w:hint="eastAsia"/>
        </w:rPr>
        <w:t>消除对妇女歧视委员会</w:t>
      </w:r>
    </w:p>
    <w:p w:rsidR="00343988" w:rsidRDefault="00343988">
      <w:pPr>
        <w:pStyle w:val="H23"/>
        <w:rPr>
          <w:rFonts w:hint="eastAsia"/>
        </w:rPr>
      </w:pPr>
      <w:r>
        <w:rPr>
          <w:rFonts w:hint="eastAsia"/>
        </w:rPr>
        <w:t>第二十一届会议</w:t>
      </w:r>
    </w:p>
    <w:p w:rsidR="00343988" w:rsidRDefault="00343988">
      <w:pPr>
        <w:spacing w:line="120" w:lineRule="exact"/>
        <w:rPr>
          <w:sz w:val="12"/>
        </w:rPr>
      </w:pPr>
    </w:p>
    <w:p w:rsidR="00343988" w:rsidRDefault="00343988">
      <w:pPr>
        <w:spacing w:line="120" w:lineRule="exact"/>
        <w:rPr>
          <w:sz w:val="10"/>
        </w:rPr>
      </w:pPr>
    </w:p>
    <w:p w:rsidR="00343988" w:rsidRDefault="00343988">
      <w:pPr>
        <w:pStyle w:val="H23"/>
        <w:rPr>
          <w:rFonts w:hint="eastAsia"/>
        </w:rPr>
      </w:pPr>
      <w:r>
        <w:rPr>
          <w:rFonts w:hint="eastAsia"/>
        </w:rPr>
        <w:t>第429次会议简要记录</w:t>
      </w:r>
    </w:p>
    <w:p w:rsidR="00343988" w:rsidRDefault="00343988">
      <w:pPr>
        <w:rPr>
          <w:rFonts w:hint="eastAsia"/>
        </w:rPr>
      </w:pPr>
      <w:r>
        <w:rPr>
          <w:rFonts w:hint="eastAsia"/>
        </w:rPr>
        <w:t>1999年6月10日星期四上午10时30分在纽约总部举行</w:t>
      </w:r>
    </w:p>
    <w:p w:rsidR="00343988" w:rsidRDefault="00343988">
      <w:pPr>
        <w:spacing w:line="120" w:lineRule="exact"/>
        <w:rPr>
          <w:rFonts w:hint="eastAsia"/>
          <w:sz w:val="10"/>
        </w:rPr>
      </w:pPr>
    </w:p>
    <w:p w:rsidR="00343988" w:rsidRDefault="00343988">
      <w:pPr>
        <w:tabs>
          <w:tab w:val="left" w:pos="1267"/>
          <w:tab w:val="right" w:leader="dot" w:pos="8568"/>
        </w:tabs>
        <w:ind w:right="1267"/>
        <w:rPr>
          <w:rFonts w:hint="eastAsia"/>
          <w:color w:val="000000"/>
        </w:rPr>
      </w:pPr>
      <w:r>
        <w:rPr>
          <w:rFonts w:eastAsia="KaiTi_GB2312" w:hint="eastAsia"/>
          <w:color w:val="0000FF"/>
        </w:rPr>
        <w:t>主席：</w:t>
      </w:r>
      <w:r>
        <w:rPr>
          <w:rFonts w:hint="eastAsia"/>
        </w:rPr>
        <w:t>冈萨雷斯女士</w:t>
      </w:r>
    </w:p>
    <w:p w:rsidR="00343988" w:rsidRDefault="00343988">
      <w:pPr>
        <w:tabs>
          <w:tab w:val="left" w:pos="1267"/>
          <w:tab w:val="right" w:leader="dot" w:pos="8568"/>
        </w:tabs>
        <w:spacing w:line="120" w:lineRule="exact"/>
        <w:ind w:right="1267"/>
        <w:rPr>
          <w:color w:val="000000"/>
          <w:sz w:val="10"/>
        </w:rPr>
      </w:pPr>
    </w:p>
    <w:p w:rsidR="00343988" w:rsidRDefault="00343988">
      <w:pPr>
        <w:tabs>
          <w:tab w:val="left" w:pos="1267"/>
          <w:tab w:val="right" w:leader="dot" w:pos="8568"/>
        </w:tabs>
        <w:spacing w:line="120" w:lineRule="exact"/>
        <w:ind w:right="1267"/>
        <w:rPr>
          <w:color w:val="000000"/>
          <w:sz w:val="10"/>
        </w:rPr>
      </w:pPr>
    </w:p>
    <w:p w:rsidR="00343988" w:rsidRDefault="00343988">
      <w:pPr>
        <w:tabs>
          <w:tab w:val="left" w:pos="1267"/>
          <w:tab w:val="right" w:leader="dot" w:pos="8568"/>
        </w:tabs>
        <w:spacing w:line="120" w:lineRule="exact"/>
        <w:ind w:right="1267"/>
        <w:rPr>
          <w:color w:val="000000"/>
          <w:sz w:val="10"/>
        </w:rPr>
      </w:pPr>
    </w:p>
    <w:p w:rsidR="00343988" w:rsidRDefault="00343988">
      <w:pPr>
        <w:pStyle w:val="HCh"/>
        <w:rPr>
          <w:rFonts w:eastAsia="SimSun" w:hint="eastAsia"/>
        </w:rPr>
      </w:pPr>
      <w:r>
        <w:rPr>
          <w:rFonts w:eastAsia="SimSun" w:hint="eastAsia"/>
        </w:rPr>
        <w:t>目录</w:t>
      </w:r>
    </w:p>
    <w:p w:rsidR="00343988" w:rsidRDefault="00343988">
      <w:pPr>
        <w:pStyle w:val="HCh"/>
        <w:spacing w:line="240" w:lineRule="auto"/>
        <w:rPr>
          <w:rFonts w:eastAsia="SimSun"/>
          <w:sz w:val="14"/>
        </w:rPr>
      </w:pPr>
    </w:p>
    <w:p w:rsidR="00343988" w:rsidRDefault="00343988">
      <w:pPr>
        <w:pStyle w:val="SingleTxt"/>
        <w:rPr>
          <w:rFonts w:hint="eastAsia"/>
        </w:rPr>
      </w:pPr>
      <w:r>
        <w:rPr>
          <w:rFonts w:hint="eastAsia"/>
        </w:rPr>
        <w:t>审议缔约国根据公约第18条提出的报告（</w:t>
      </w:r>
      <w:r>
        <w:rPr>
          <w:rFonts w:ascii="KaiTi_GB2312" w:eastAsia="KaiTi_GB2312" w:hint="eastAsia"/>
          <w:color w:val="0000FF"/>
        </w:rPr>
        <w:t>续</w:t>
      </w:r>
      <w:r>
        <w:rPr>
          <w:rFonts w:hint="eastAsia"/>
        </w:rPr>
        <w:t>）</w:t>
      </w:r>
    </w:p>
    <w:p w:rsidR="00343988" w:rsidRDefault="00343988">
      <w:pPr>
        <w:pStyle w:val="SingleTxt"/>
        <w:rPr>
          <w:rFonts w:ascii="KaiTi_GB2312" w:eastAsia="KaiTi_GB2312" w:hint="eastAsia"/>
          <w:color w:val="0000FF"/>
        </w:rPr>
      </w:pPr>
      <w:r>
        <w:rPr>
          <w:rFonts w:hint="eastAsia"/>
        </w:rPr>
        <w:tab/>
      </w:r>
      <w:r>
        <w:rPr>
          <w:rFonts w:ascii="KaiTi_GB2312" w:eastAsia="KaiTi_GB2312" w:hint="eastAsia"/>
          <w:color w:val="0000FF"/>
        </w:rPr>
        <w:t>大不列颠及北爱尔兰联合王国的第三次和第四次定期报告</w:t>
      </w:r>
    </w:p>
    <w:p w:rsidR="00343988" w:rsidRDefault="00343988">
      <w:pPr>
        <w:pStyle w:val="SingleTxt"/>
        <w:sectPr w:rsidR="00343988">
          <w:type w:val="continuous"/>
          <w:pgSz w:w="12242" w:h="15842" w:code="1"/>
          <w:pgMar w:top="1742" w:right="1195" w:bottom="1898" w:left="1195" w:header="576" w:footer="1030" w:gutter="0"/>
          <w:cols w:space="425"/>
          <w:noEndnote/>
          <w:docGrid w:type="lines" w:linePitch="312"/>
        </w:sectPr>
      </w:pPr>
    </w:p>
    <w:p w:rsidR="00343988" w:rsidRDefault="00343988">
      <w:pPr>
        <w:pStyle w:val="DualTxt"/>
      </w:pPr>
      <w:r>
        <w:rPr>
          <w:rFonts w:hint="eastAsia"/>
        </w:rPr>
        <w:tab/>
      </w:r>
      <w:r>
        <w:rPr>
          <w:rFonts w:ascii="KaiTi_GB2312" w:eastAsia="KaiTi_GB2312" w:hint="eastAsia"/>
          <w:color w:val="0000FF"/>
        </w:rPr>
        <w:t>上午10时50分宣布开会</w:t>
      </w:r>
    </w:p>
    <w:p w:rsidR="00343988" w:rsidRDefault="00343988">
      <w:pPr>
        <w:pStyle w:val="DualTxt"/>
        <w:rPr>
          <w:rFonts w:hint="eastAsia"/>
        </w:rPr>
      </w:pPr>
      <w:r>
        <w:rPr>
          <w:rFonts w:ascii="SimHei" w:eastAsia="SimHei"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343988" w:rsidRDefault="00343988">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大不列颠及北爱尔兰联合王国的第三次和第四次定期报告（</w:t>
      </w:r>
      <w:r>
        <w:rPr>
          <w:rFonts w:hint="eastAsia"/>
        </w:rPr>
        <w:t>CEDAW/C/UK/3和A</w:t>
      </w:r>
      <w:r>
        <w:t>dd.1</w:t>
      </w:r>
      <w:r>
        <w:rPr>
          <w:rFonts w:hint="eastAsia"/>
        </w:rPr>
        <w:t>和2以及CEDAW/C/UK/4和A</w:t>
      </w:r>
      <w:r>
        <w:t>dd.1</w:t>
      </w:r>
      <w:r>
        <w:rPr>
          <w:rFonts w:hint="eastAsia"/>
        </w:rPr>
        <w:t>-4</w:t>
      </w:r>
      <w:r>
        <w:rPr>
          <w:rFonts w:ascii="KaiTi_GB2312" w:eastAsia="KaiTi_GB2312" w:hint="eastAsia"/>
          <w:color w:val="0000FF"/>
        </w:rPr>
        <w:t>）</w:t>
      </w:r>
    </w:p>
    <w:p w:rsidR="00343988" w:rsidRDefault="00343988">
      <w:pPr>
        <w:pStyle w:val="DualTxt"/>
        <w:rPr>
          <w:rFonts w:hint="eastAsia"/>
        </w:rPr>
      </w:pPr>
      <w:r>
        <w:rPr>
          <w:rFonts w:hint="eastAsia"/>
        </w:rPr>
        <w:t>1.</w:t>
      </w:r>
      <w:r>
        <w:rPr>
          <w:rFonts w:hint="eastAsia"/>
        </w:rPr>
        <w:tab/>
        <w:t>应主席邀请，联合王国代表团在委员会议席就座。</w:t>
      </w:r>
    </w:p>
    <w:p w:rsidR="00343988" w:rsidRDefault="00343988">
      <w:pPr>
        <w:pStyle w:val="DualTxt"/>
        <w:rPr>
          <w:rFonts w:hint="eastAsia"/>
        </w:rPr>
      </w:pPr>
      <w:r>
        <w:rPr>
          <w:rFonts w:hint="eastAsia"/>
        </w:rPr>
        <w:t>2.</w:t>
      </w:r>
      <w:r>
        <w:rPr>
          <w:rFonts w:hint="eastAsia"/>
        </w:rPr>
        <w:tab/>
      </w:r>
      <w:r>
        <w:rPr>
          <w:rFonts w:ascii="SimHei" w:eastAsia="SimHei" w:hint="eastAsia"/>
          <w:color w:val="FF0000"/>
        </w:rPr>
        <w:t>R</w:t>
      </w:r>
      <w:r>
        <w:rPr>
          <w:rFonts w:ascii="SimHei" w:eastAsia="SimHei"/>
          <w:color w:val="FF0000"/>
        </w:rPr>
        <w:t>eynolds</w:t>
      </w:r>
      <w:r>
        <w:rPr>
          <w:rFonts w:ascii="SimHei" w:eastAsia="SimHei" w:hint="eastAsia"/>
          <w:color w:val="FF0000"/>
        </w:rPr>
        <w:t>女士</w:t>
      </w:r>
      <w:r>
        <w:rPr>
          <w:rFonts w:hint="eastAsia"/>
        </w:rPr>
        <w:t>（联合王国）介绍联合王国的第三次和第四次定期报告时说，自从提出第三次报告（CEDAW/C/UK/3和A</w:t>
      </w:r>
      <w:r>
        <w:t>dd.1</w:t>
      </w:r>
      <w:r>
        <w:rPr>
          <w:rFonts w:hint="eastAsia"/>
        </w:rPr>
        <w:t>和2）后，在政策方面已有重大的改变。实质上，第四次报告（CEDAW/C/UK/4和A</w:t>
      </w:r>
      <w:r>
        <w:t>dd.1</w:t>
      </w:r>
      <w:r>
        <w:rPr>
          <w:rFonts w:hint="eastAsia"/>
        </w:rPr>
        <w:t>-4）反映了联合王国当前的情况。联合王国政府有促进妇女平等的明确远景。新政策强调的问题正是公约的核心问题，诸如教育、保健和妇女就业。还在政府内设立了一系列新机构和组织。在取得重大进展的同时，仍必须处理不断出现的挑战和机会。</w:t>
      </w:r>
    </w:p>
    <w:p w:rsidR="00343988" w:rsidRDefault="00343988">
      <w:pPr>
        <w:pStyle w:val="DualTxt"/>
        <w:rPr>
          <w:rFonts w:hint="eastAsia"/>
        </w:rPr>
      </w:pPr>
      <w:r>
        <w:rPr>
          <w:rFonts w:hint="eastAsia"/>
        </w:rPr>
        <w:t>3.</w:t>
      </w:r>
      <w:r>
        <w:rPr>
          <w:rFonts w:hint="eastAsia"/>
        </w:rPr>
        <w:tab/>
        <w:t>联合王国政府已致力于实现人人享有机会平等和公平待遇以及消除对妇女的歧视。这就是为什么制定了1970年的《同工同酬法》和1975年的《消除性别歧视法》。联合王国政府确认妇女的权利都是人权，现在不只是要设法消除歧视，还要更积极地提高妇女在社会上的全面地位，包括让男子有机会担任传统上由妇女担任的角色。在这方面，联合王国政府将公约所规定的义务以及《北京行动纲要》的执行都当作是将妇女议程纳入主流，以期帮助实现这些目标的催化剂。</w:t>
      </w:r>
    </w:p>
    <w:p w:rsidR="00343988" w:rsidRDefault="00343988">
      <w:pPr>
        <w:pStyle w:val="DualTxt"/>
        <w:rPr>
          <w:rFonts w:hint="eastAsia"/>
        </w:rPr>
      </w:pPr>
      <w:r>
        <w:rPr>
          <w:rFonts w:hint="eastAsia"/>
        </w:rPr>
        <w:t>4.</w:t>
      </w:r>
      <w:r>
        <w:rPr>
          <w:rFonts w:hint="eastAsia"/>
        </w:rPr>
        <w:tab/>
        <w:t>该办法导致了在政府的核心部门中设立一个妇女股以作为催化剂和调解者。该股不负责拟订详细的方案或执行，那是国家各主要部门的工作。那些部门的责任的一部分是同妇女股密切合作，以期推动妇女的议程。这些部门和妇女股还同机会平等委员会和民间社会，包括非政府组织的代表密切合作。另一个关键伙伴是妇女全国委员会。机会平等委员会和妇女全国委员会都对第四次报告的编写作出了重大贡献。强调同各机构建立伙伴关系的做法正反映出，如果要为妇女取得真正的进展，则所有社会部门之间事实上都必须建立伙伴关系。</w:t>
      </w:r>
    </w:p>
    <w:p w:rsidR="00343988" w:rsidRDefault="00343988">
      <w:pPr>
        <w:pStyle w:val="DualTxt"/>
        <w:rPr>
          <w:rFonts w:hint="eastAsia"/>
        </w:rPr>
      </w:pPr>
      <w:r>
        <w:rPr>
          <w:rFonts w:hint="eastAsia"/>
        </w:rPr>
        <w:t>5.</w:t>
      </w:r>
      <w:r>
        <w:rPr>
          <w:rFonts w:hint="eastAsia"/>
        </w:rPr>
        <w:tab/>
        <w:t>第四次报告显示了重要的发展，这证明了政府对确保为妇女取得真正进展的承诺。其中最重要的是：全国儿童保健战略；重要的预算改革，包括有史以来最大幅度地增加儿童福利；以及实行全国最低限度工资制，这对妇女有很大的好处。新的就业方案以妇女的情况为中心，同时已开始执行欧洲联盟社会编章里的措施。她提请注意联合王国对全民保健和教育的长期承诺。这两个部门都获得大量新的经费，这为第四次报告所载的进展提供了战略性的基础。</w:t>
      </w:r>
    </w:p>
    <w:p w:rsidR="00343988" w:rsidRDefault="00343988">
      <w:pPr>
        <w:pStyle w:val="DualTxt"/>
        <w:rPr>
          <w:rFonts w:hint="eastAsia"/>
        </w:rPr>
      </w:pPr>
      <w:r>
        <w:rPr>
          <w:rFonts w:hint="eastAsia"/>
        </w:rPr>
        <w:t>6.</w:t>
      </w:r>
      <w:r>
        <w:rPr>
          <w:rFonts w:hint="eastAsia"/>
        </w:rPr>
        <w:tab/>
        <w:t>关于新的机制和进程，现在女议员在英国议会中的人数所占比例是有史以来最高的——18％；在22名阁员中，有五名是妇女。一项战略性的新发展是对“联合起来”和更开放的政府的重要承诺。内阁办公厅的一些新单位都具有此种使命，</w:t>
      </w:r>
      <w:r>
        <w:rPr>
          <w:rFonts w:hint="eastAsia"/>
          <w:spacing w:val="-4"/>
        </w:rPr>
        <w:t>包括妇女股、社会排斥问题股——它将发表一份关于少女怀孕问题的重要报告—</w:t>
      </w:r>
      <w:r>
        <w:rPr>
          <w:rFonts w:hint="eastAsia"/>
        </w:rPr>
        <w:t>—以及执行和创新股。还有一些交叉式政府新机制，例如包括关于家庭和老年人问题的新的部级小组。在针对妇女的特别机制方面，现在有两位妇女事务的大臣，包括内阁中的一位、内阁中的妇女事务小组委员会以及妇女政策小组；妇女政策小组召集政府所有部门的高级官员定期开会，以分享经验和一起执行妇女议程。</w:t>
      </w:r>
    </w:p>
    <w:p w:rsidR="00343988" w:rsidRDefault="00343988">
      <w:pPr>
        <w:pStyle w:val="DualTxt"/>
        <w:spacing w:line="330" w:lineRule="exact"/>
        <w:rPr>
          <w:rFonts w:hint="eastAsia"/>
        </w:rPr>
      </w:pPr>
      <w:r>
        <w:rPr>
          <w:rFonts w:hint="eastAsia"/>
        </w:rPr>
        <w:t>7.</w:t>
      </w:r>
      <w:r>
        <w:rPr>
          <w:rFonts w:hint="eastAsia"/>
        </w:rPr>
        <w:tab/>
        <w:t>妇女股在三个领域工作。它采取一种创新的办法同妇女沟通和倾听她们的意见，这个办法结合了质的研究和量的研究。将在秋季出版的“倾听妇女”方案的结果将可提供给政府大量的数据以及涉及民间社会，尤其是有关普通妇女的新方法，如非这样就无法听到她们的声音。第二个广泛的领域是项目工作，它专注于查明和审查对妇女而言很重要的贯穿个别政府部门的活动的问题。该股当前正在处理四个项目，它们是：关于对妇女的暴力行为、关爱家庭的就业、少女以及妇女终身的收入。第三个领域则涉及将妇女问题纳入主流以及将妇女的观点纳入其他政府部门的工作。</w:t>
      </w:r>
    </w:p>
    <w:p w:rsidR="00343988" w:rsidRDefault="00343988">
      <w:pPr>
        <w:pStyle w:val="DualTxt"/>
        <w:rPr>
          <w:rFonts w:hint="eastAsia"/>
        </w:rPr>
      </w:pPr>
      <w:r>
        <w:rPr>
          <w:rFonts w:hint="eastAsia"/>
        </w:rPr>
        <w:t>8.</w:t>
      </w:r>
      <w:r>
        <w:rPr>
          <w:rFonts w:hint="eastAsia"/>
        </w:rPr>
        <w:tab/>
        <w:t>强调须将妇女问题纳入主流的做法造成妇女股和妇女事务大臣较低的姿态，因为其他部门争着要为成就获得称赞。但是，重要的是结果，而非体制。妇女仍然没有关于政府在做什么来帮助她们的资料和知识。传统的沟通方法，例如每日的媒体，较少可能达到妇女，但较多可能达到男子。正在通过“倾听妇女”方案和内行的政府宣传人员来探讨这个问题。必须拟订同妇女进行沟通的新技术。</w:t>
      </w:r>
    </w:p>
    <w:p w:rsidR="00343988" w:rsidRDefault="00343988">
      <w:pPr>
        <w:pStyle w:val="DualTxt"/>
        <w:rPr>
          <w:rFonts w:hint="eastAsia"/>
        </w:rPr>
      </w:pPr>
      <w:r>
        <w:rPr>
          <w:rFonts w:hint="eastAsia"/>
        </w:rPr>
        <w:t>9.</w:t>
      </w:r>
      <w:r>
        <w:rPr>
          <w:rFonts w:hint="eastAsia"/>
        </w:rPr>
        <w:tab/>
        <w:t>权力下放是一项重要的体制变革，反映在联合王国境内文化多样性的实情。虽然联合王国政府保持执行公约连同其他保留事项，包括经济和外交政策的总体责任，但许多细节上的决定将下放给新的行政机关。在联合王国境内向来有三个法定管辖区：英格兰和威尔士有一个，苏格兰有一个，北爱尔兰有一个。</w:t>
      </w:r>
    </w:p>
    <w:p w:rsidR="00343988" w:rsidRDefault="00343988">
      <w:pPr>
        <w:pStyle w:val="DualTxt"/>
        <w:rPr>
          <w:rFonts w:ascii="Times New Roman" w:hint="eastAsia"/>
        </w:rPr>
      </w:pPr>
      <w:r>
        <w:rPr>
          <w:rFonts w:hint="eastAsia"/>
        </w:rPr>
        <w:t>10.</w:t>
      </w:r>
      <w:r>
        <w:rPr>
          <w:rFonts w:hint="eastAsia"/>
        </w:rPr>
        <w:tab/>
      </w:r>
      <w:r>
        <w:rPr>
          <w:rFonts w:ascii="SimHei" w:eastAsia="SimHei" w:hint="eastAsia"/>
          <w:color w:val="FF0000"/>
        </w:rPr>
        <w:t>O</w:t>
      </w:r>
      <w:r>
        <w:rPr>
          <w:rFonts w:ascii="SimHei" w:eastAsia="SimHei"/>
          <w:color w:val="FF0000"/>
        </w:rPr>
        <w:t>’</w:t>
      </w:r>
      <w:r>
        <w:rPr>
          <w:rFonts w:ascii="SimHei" w:eastAsia="SimHei" w:hint="eastAsia"/>
          <w:color w:val="FF0000"/>
        </w:rPr>
        <w:t>N</w:t>
      </w:r>
      <w:r>
        <w:rPr>
          <w:rFonts w:ascii="SimHei" w:eastAsia="SimHei"/>
          <w:color w:val="FF0000"/>
        </w:rPr>
        <w:t>eill</w:t>
      </w:r>
      <w:r>
        <w:rPr>
          <w:rFonts w:ascii="SimHei" w:eastAsia="SimHei" w:hint="eastAsia"/>
          <w:color w:val="FF0000"/>
        </w:rPr>
        <w:t>女士</w:t>
      </w:r>
      <w:r>
        <w:rPr>
          <w:rFonts w:ascii="Times New Roman" w:hint="eastAsia"/>
        </w:rPr>
        <w:t>（联合王国）在报告北爱尔兰境内妇女的进展情况时说，妇女运动在北爱尔兰建立成功的多社区关系方面已发挥了十分积极的作用，并且在该地的和平进程上起了重要作用。她们也积极参加导致成立北爱尔兰议会的讨论。北爱尔兰妇女联合会是一个只限妇女参加的政党，它已成功地使两名成员当选为出席议会的代表，一共有</w:t>
      </w:r>
      <w:r>
        <w:rPr>
          <w:rFonts w:ascii="Times New Roman" w:hint="eastAsia"/>
        </w:rPr>
        <w:t>14</w:t>
      </w:r>
      <w:r>
        <w:rPr>
          <w:rFonts w:ascii="Times New Roman" w:hint="eastAsia"/>
        </w:rPr>
        <w:t>名妇女代表被选进议会。</w:t>
      </w:r>
      <w:r>
        <w:rPr>
          <w:rFonts w:ascii="Times New Roman" w:hint="eastAsia"/>
        </w:rPr>
        <w:t>1998</w:t>
      </w:r>
      <w:r>
        <w:rPr>
          <w:rFonts w:ascii="Times New Roman" w:hint="eastAsia"/>
        </w:rPr>
        <w:t>年的《北爱尔兰法》使《贝尔法斯特协定》的关键规定生效，并确立了权力下放制度，设立了一个新的平等委员会，以及规定了政府机构必须促进机会平等的法定义务。</w:t>
      </w:r>
    </w:p>
    <w:p w:rsidR="00343988" w:rsidRDefault="00343988">
      <w:pPr>
        <w:pStyle w:val="DualTxt"/>
        <w:spacing w:line="334" w:lineRule="exact"/>
        <w:rPr>
          <w:rFonts w:hint="eastAsia"/>
        </w:rPr>
      </w:pPr>
      <w:r>
        <w:rPr>
          <w:rFonts w:hint="eastAsia"/>
        </w:rPr>
        <w:t>11.</w:t>
      </w:r>
      <w:r>
        <w:rPr>
          <w:rFonts w:hint="eastAsia"/>
        </w:rPr>
        <w:tab/>
        <w:t>北爱尔兰有一个单独的法定管辖区，它订有关于性别歧视问题的单独立法。北爱尔兰议会有权力为一大系列的经济和社会领域立法，但须遵守一些法律限制，包括应遵守关于欧洲共同体的义务的规定。但是，一些与妇女问题有关的重要领域仍归英国议会处理。将转给北爱尔兰议会的事项包括关于性别歧视的事项。1997年6月，北爱尔兰机会平等委员会发表了77项关于改变性别歧视方面的建议的建议。因为那些建议同大不列颠机会平等委员会在1998年11月发表的建议有大量重叠，因此，官员们正在同时审议这两套建议。</w:t>
      </w:r>
    </w:p>
    <w:p w:rsidR="00343988" w:rsidRDefault="00343988">
      <w:pPr>
        <w:pStyle w:val="DualTxt"/>
        <w:rPr>
          <w:rFonts w:hint="eastAsia"/>
        </w:rPr>
      </w:pPr>
      <w:r>
        <w:rPr>
          <w:rFonts w:hint="eastAsia"/>
        </w:rPr>
        <w:t>12.</w:t>
      </w:r>
      <w:r>
        <w:rPr>
          <w:rFonts w:hint="eastAsia"/>
        </w:rPr>
        <w:tab/>
        <w:t>将成立一个新的第一大臣和第一副大臣办公厅，其中将包括一个平等股。现行各反歧视机构的权力将转移给一个新的平等委员会，这个委员会将被授权进行调查以及使政府机构必须遵守应充分顾及促进机会平等的新义务。</w:t>
      </w:r>
    </w:p>
    <w:p w:rsidR="00343988" w:rsidRDefault="00343988">
      <w:pPr>
        <w:pStyle w:val="DualTxt"/>
        <w:rPr>
          <w:rFonts w:hint="eastAsia"/>
        </w:rPr>
      </w:pPr>
      <w:r>
        <w:rPr>
          <w:rFonts w:hint="eastAsia"/>
        </w:rPr>
        <w:t>13.</w:t>
      </w:r>
      <w:r>
        <w:rPr>
          <w:rFonts w:hint="eastAsia"/>
        </w:rPr>
        <w:tab/>
        <w:t>和平解决还使志愿组织，包括妇女团体参加了新的公民论坛，公民论坛将成为关于社会、经济和文化问题的协商机构。政府已决心致力于确保设立适当的机构，以便在保留的领域和权力下放的领域内就妇女问题进行有效的对话；一旦议会开始运作，则由各种部委决定细节。</w:t>
      </w:r>
    </w:p>
    <w:p w:rsidR="00343988" w:rsidRDefault="00343988">
      <w:pPr>
        <w:pStyle w:val="DualTxt"/>
        <w:rPr>
          <w:rFonts w:hint="eastAsia"/>
        </w:rPr>
      </w:pPr>
      <w:r>
        <w:rPr>
          <w:rFonts w:hint="eastAsia"/>
        </w:rPr>
        <w:t>14.</w:t>
      </w:r>
      <w:r>
        <w:rPr>
          <w:rFonts w:hint="eastAsia"/>
        </w:rPr>
        <w:tab/>
      </w:r>
      <w:r>
        <w:rPr>
          <w:rFonts w:ascii="SimHei" w:eastAsia="SimHei" w:hint="eastAsia"/>
          <w:color w:val="FF0000"/>
        </w:rPr>
        <w:t>D</w:t>
      </w:r>
      <w:r>
        <w:rPr>
          <w:rFonts w:ascii="SimHei" w:eastAsia="SimHei"/>
          <w:color w:val="FF0000"/>
        </w:rPr>
        <w:t>onnelly</w:t>
      </w:r>
      <w:r>
        <w:rPr>
          <w:rFonts w:ascii="SimHei" w:eastAsia="SimHei" w:hint="eastAsia"/>
          <w:color w:val="FF0000"/>
        </w:rPr>
        <w:t>女士</w:t>
      </w:r>
      <w:r>
        <w:rPr>
          <w:rFonts w:hint="eastAsia"/>
        </w:rPr>
        <w:t>（联合王国）说，300年以来的第一个苏格兰议会将在1999年7月1日开始运作。对苏格兰而言，权力下放并不构成独立，而是在联合王国之内促进进步的一种伙伴关系。但是，它却授予了大量的立法权力，这种立法权力是在苏格兰长期分立的法律制度上建立起来的。关于平等问题的立法权限是保留给英国议会的，但是苏格兰议会可以立法规定任何拥有被转移的职能或混合职能的官员或政府当局必须遵守关于此种问题的立法。</w:t>
      </w:r>
    </w:p>
    <w:p w:rsidR="00343988" w:rsidRDefault="00343988">
      <w:pPr>
        <w:pStyle w:val="DualTxt"/>
        <w:rPr>
          <w:rFonts w:hint="eastAsia"/>
        </w:rPr>
      </w:pPr>
      <w:r>
        <w:rPr>
          <w:rFonts w:hint="eastAsia"/>
        </w:rPr>
        <w:t>15.</w:t>
      </w:r>
      <w:r>
        <w:rPr>
          <w:rFonts w:hint="eastAsia"/>
        </w:rPr>
        <w:tab/>
        <w:t>苏格兰议会已决定设立一个机会平等委员会，这是八个常设委员会之一，作为它保证将机会平等放在其工作的中心位置的表示。该委员会拥有广泛的任务，包括审议苏格兰行政机构的政策以及立法改革的需要，而且有权制定关于在其管辖范围之内事项的法案。此外，苏格兰的大臣们必须提供政策备忘录，指出所有立法草案对机会平等、人权、岛屿社区和可持续发展的影响。</w:t>
      </w:r>
    </w:p>
    <w:p w:rsidR="00343988" w:rsidRDefault="00343988">
      <w:pPr>
        <w:pStyle w:val="DualTxt"/>
        <w:spacing w:line="300" w:lineRule="exact"/>
        <w:rPr>
          <w:rFonts w:hint="eastAsia"/>
        </w:rPr>
      </w:pPr>
      <w:r>
        <w:rPr>
          <w:rFonts w:hint="eastAsia"/>
        </w:rPr>
        <w:t>16.</w:t>
      </w:r>
      <w:r>
        <w:rPr>
          <w:rFonts w:hint="eastAsia"/>
        </w:rPr>
        <w:tab/>
        <w:t>将在苏格兰行政机构内设立一个平等股，以便继续研究性别、种族和残疾等问题，并且在确保将机会平等纳入政策进程的主流方面起着关键作用。</w:t>
      </w:r>
    </w:p>
    <w:p w:rsidR="00343988" w:rsidRDefault="00343988">
      <w:pPr>
        <w:pStyle w:val="DualTxt"/>
        <w:rPr>
          <w:rFonts w:hint="eastAsia"/>
        </w:rPr>
      </w:pPr>
      <w:r>
        <w:rPr>
          <w:rFonts w:hint="eastAsia"/>
        </w:rPr>
        <w:t>17.</w:t>
      </w:r>
      <w:r>
        <w:rPr>
          <w:rFonts w:hint="eastAsia"/>
        </w:rPr>
        <w:tab/>
        <w:t>苏格兰议会在关爱家庭的时间内开会，并且致力于促进实现在其议员中男女的人数一样多以及人人机会平等。其运作是基于四个关键原则：权力分享、问责制、可公开参与和机会平等。在新的议会中女议员占37％，比在1997年大选之后在英国议院中女议员占16％，已增加很多了；内阁的十个职位有三个由妇女担任，十个初级的部委职位有两个由妇女担任。</w:t>
      </w:r>
    </w:p>
    <w:p w:rsidR="00343988" w:rsidRDefault="00343988">
      <w:pPr>
        <w:pStyle w:val="DualTxt"/>
        <w:rPr>
          <w:rFonts w:hint="eastAsia"/>
        </w:rPr>
      </w:pPr>
      <w:r>
        <w:rPr>
          <w:rFonts w:hint="eastAsia"/>
        </w:rPr>
        <w:t>18.</w:t>
      </w:r>
      <w:r>
        <w:rPr>
          <w:rFonts w:hint="eastAsia"/>
        </w:rPr>
        <w:tab/>
        <w:t>新议会反映了近几年能力建设的努力。自1998年起，苏格兰协商论坛中的妇女提供了一个汇报关于《北京行动纲要》的执行情况的途径。它的目的是同一切有关各方合作，提请有关的大臣注意妇女问题，以及帮助决策进程。此外，在1998年任命了一位专门的妇女问题研究顾问，以便收集和分发资料以及改进苏格兰事务办公室之内及同外部组织的网络。该顾问得到了妇女问题研究咨询小组的支援；广泛传播了关于妇女的研究，而且正在建立关于妇女组织的数据库。其他倡议包括防止家庭暴力战略、苏格兰保健白皮书以及为妇女企业家改进环境的方案。</w:t>
      </w:r>
    </w:p>
    <w:p w:rsidR="00343988" w:rsidRDefault="00343988">
      <w:pPr>
        <w:pStyle w:val="DualTxt"/>
        <w:rPr>
          <w:rFonts w:hint="eastAsia"/>
        </w:rPr>
      </w:pPr>
      <w:r>
        <w:rPr>
          <w:rFonts w:hint="eastAsia"/>
        </w:rPr>
        <w:t>19.</w:t>
      </w:r>
      <w:r>
        <w:rPr>
          <w:rFonts w:hint="eastAsia"/>
        </w:rPr>
        <w:tab/>
      </w:r>
      <w:r>
        <w:rPr>
          <w:rFonts w:ascii="SimHei" w:eastAsia="SimHei" w:hint="eastAsia"/>
          <w:color w:val="FF0000"/>
        </w:rPr>
        <w:t>R</w:t>
      </w:r>
      <w:r>
        <w:rPr>
          <w:rFonts w:ascii="SimHei" w:eastAsia="SimHei"/>
          <w:color w:val="FF0000"/>
        </w:rPr>
        <w:t>eynolds</w:t>
      </w:r>
      <w:r>
        <w:rPr>
          <w:rFonts w:ascii="SimHei" w:eastAsia="SimHei" w:hint="eastAsia"/>
          <w:color w:val="FF0000"/>
        </w:rPr>
        <w:t>女士</w:t>
      </w:r>
      <w:r>
        <w:rPr>
          <w:rFonts w:hint="eastAsia"/>
        </w:rPr>
        <w:t>（联合王国）说，威尔士新的国民议会将于1999年7月1日开始运作。不象苏格兰议会，威尔士议会不能制定主要立法，但它对于在威尔士境内的政策执行负有重大责任。议会议员中女议员占42％，内阁八个职位中妇女占四个。威尔士政府法规定议会应充分顾及机会平等，将设立一个平等问题常设委员会，由一个平等政策股支援。</w:t>
      </w:r>
    </w:p>
    <w:p w:rsidR="00343988" w:rsidRDefault="00343988">
      <w:pPr>
        <w:pStyle w:val="DualTxt"/>
        <w:rPr>
          <w:rFonts w:hint="eastAsia"/>
        </w:rPr>
      </w:pPr>
      <w:r>
        <w:rPr>
          <w:rFonts w:hint="eastAsia"/>
        </w:rPr>
        <w:t>20.</w:t>
      </w:r>
      <w:r>
        <w:rPr>
          <w:rFonts w:hint="eastAsia"/>
        </w:rPr>
        <w:tab/>
      </w:r>
      <w:r>
        <w:rPr>
          <w:rFonts w:ascii="SimHei" w:eastAsia="SimHei" w:hint="eastAsia"/>
          <w:color w:val="FF0000"/>
        </w:rPr>
        <w:t>O</w:t>
      </w:r>
      <w:r>
        <w:rPr>
          <w:rFonts w:ascii="SimHei" w:eastAsia="SimHei"/>
          <w:color w:val="FF0000"/>
        </w:rPr>
        <w:t>wen</w:t>
      </w:r>
      <w:r>
        <w:rPr>
          <w:rFonts w:ascii="SimHei" w:eastAsia="SimHei" w:hint="eastAsia"/>
          <w:color w:val="FF0000"/>
        </w:rPr>
        <w:t>女士</w:t>
      </w:r>
      <w:r>
        <w:rPr>
          <w:rFonts w:hint="eastAsia"/>
        </w:rPr>
        <w:t>（联合王国）说，联合王国的财政部包括了其他国家的财政部、经济部和预算事务厅的职能。它历来都只雇用男子，但当前政府的五名大臣中的三名是妇女。财政部已起着越来越战略性的作用，它规定全部支出限度，但不干涉各部门如何花费拨给它们的金钱；它还利用其收税的权力来促进政府的目标。它越来越强调供应方面，努力查明问题的起因，而非单单处理其后果。</w:t>
      </w:r>
    </w:p>
    <w:p w:rsidR="00343988" w:rsidRDefault="00343988">
      <w:pPr>
        <w:pStyle w:val="DualTxt"/>
        <w:rPr>
          <w:rFonts w:hint="eastAsia"/>
        </w:rPr>
      </w:pPr>
      <w:r>
        <w:rPr>
          <w:rFonts w:hint="eastAsia"/>
        </w:rPr>
        <w:t>21.</w:t>
      </w:r>
      <w:r>
        <w:rPr>
          <w:rFonts w:hint="eastAsia"/>
        </w:rPr>
        <w:tab/>
        <w:t>在新政府下，财政部更能够考虑交叉问题，诸如贫穷和生产力；联合王国的生产力比其他地方低。它采取纳入主流的办法，这种办法涉及决定政策对环境和性别有关事项等问题的影响。传统的预算编制受到游说团体的活动的影响。但是，最近已采取较广泛的进程；先印发初步预算报告，然后再同所有有关各方协商加以审议。财政部在1998年举办了一个为期两天的贫穷问题讨论会，结果拟订的预算强调儿童贫穷问题和预防代代相传的持续贫穷问题。该讨论会的结果已载于财政部网址。</w:t>
      </w:r>
    </w:p>
    <w:p w:rsidR="00343988" w:rsidRDefault="00343988">
      <w:pPr>
        <w:pStyle w:val="DualTxt"/>
        <w:rPr>
          <w:rFonts w:hint="eastAsia"/>
        </w:rPr>
      </w:pPr>
      <w:r>
        <w:rPr>
          <w:rFonts w:hint="eastAsia"/>
        </w:rPr>
        <w:t>22.</w:t>
      </w:r>
      <w:r>
        <w:rPr>
          <w:rFonts w:hint="eastAsia"/>
        </w:rPr>
        <w:tab/>
        <w:t>预算的每个要素都必须附有它对妇女的影响的评估。这种重视已体现于跨部门的办法和出版物；设立一个妇女股，在首相办公厅里设一个政策单位，以及设立一个执行和创新股；以及举办一系列千年演讲，其第一个是探讨时间的利用，这是对妇女而言非常重要的问题。</w:t>
      </w:r>
    </w:p>
    <w:p w:rsidR="00343988" w:rsidRDefault="00343988">
      <w:pPr>
        <w:pStyle w:val="DualTxt"/>
        <w:rPr>
          <w:rFonts w:hint="eastAsia"/>
        </w:rPr>
      </w:pPr>
      <w:r>
        <w:rPr>
          <w:rFonts w:hint="eastAsia"/>
        </w:rPr>
        <w:t>23.</w:t>
      </w:r>
      <w:r>
        <w:rPr>
          <w:rFonts w:hint="eastAsia"/>
        </w:rPr>
        <w:tab/>
        <w:t>新政府提出的“综合支出审查”确定了一个三年支出框架，该框架便利交叉的办法以及重新分配资源以满足具体需要，例如妇女、儿童、老年工人和提供照料的人的需要，并且让几个部门处理此种问题，而且避免部门间竞相争取经费。该“审查”的结果在下列领域有利于妇女：预防罪行和暴力、保健支出、社会保障改革、投资于公共运输、关于儿童的“确实开始”方案，支援中小型企业。</w:t>
      </w:r>
    </w:p>
    <w:p w:rsidR="00343988" w:rsidRDefault="00343988">
      <w:pPr>
        <w:pStyle w:val="DualTxt"/>
        <w:rPr>
          <w:rFonts w:hint="eastAsia"/>
        </w:rPr>
      </w:pPr>
      <w:r>
        <w:rPr>
          <w:rFonts w:hint="eastAsia"/>
        </w:rPr>
        <w:t>24.</w:t>
      </w:r>
      <w:r>
        <w:rPr>
          <w:rFonts w:hint="eastAsia"/>
        </w:rPr>
        <w:tab/>
        <w:t>在本年预算中重视贫穷问题的做法也有利于妇女。减税将使一百多万名贫穷妇女的税务负担减少了一半；社会保障改革将影响低收入妇女；“收入支助”付款的扩大将有利于单亲父母，其中90％是妇女；改进过的产假福利将影响失业的、自营职业的和薪资偏低的妇女。未婚母亲将获得新的儿童税款抵减的好处；关于个人学习账户的全国框架将帮助妇女获得职业市场所需的资格；税款抵减将使50岁以上的失业者较易恢复工作。在过去10年，有幼童的有职业母亲的数目大量增加了。但是，如果妇女没有一个有职业的伙伴，则较不可能持有工作。</w:t>
      </w:r>
    </w:p>
    <w:p w:rsidR="00343988" w:rsidRDefault="00343988">
      <w:pPr>
        <w:pStyle w:val="DualTxt"/>
        <w:rPr>
          <w:rFonts w:hint="eastAsia"/>
        </w:rPr>
      </w:pPr>
      <w:r>
        <w:rPr>
          <w:rFonts w:hint="eastAsia"/>
        </w:rPr>
        <w:t>25.</w:t>
      </w:r>
      <w:r>
        <w:rPr>
          <w:rFonts w:hint="eastAsia"/>
        </w:rPr>
        <w:tab/>
        <w:t>薪资差距已大量缩小，特别是在受过教育的妇女当中，虽然无子女的妇女的情况和有职业的母亲的情况仍然不同。因此在33岁时，无子女妇女的收入与其男性同侪的收入大约一样，有职业母亲的报酬则只有男子的三分之二。这种不公平较不能归因于退出劳动市场的年数，比较可归因于恢复就业的母亲倾向于从事非全时工作，这类工作的妇女薪资率只有全时工作的男子的58％。欧洲联盟关于非全时工作的指示的执行对于处理该问题会有些帮助。还有，对于利用产假办法以维持继续就业的妇女，因家庭责任而被减薪的做法似乎减少了。将产假权利扩大到非全时的工作人员因而是很重要的。在劳动市场上的另一项重要发展是年轻妇女日益认识到人力资源投资的重要。</w:t>
      </w:r>
    </w:p>
    <w:p w:rsidR="00343988" w:rsidRDefault="00343988">
      <w:pPr>
        <w:pStyle w:val="DualTxt"/>
        <w:rPr>
          <w:rFonts w:hint="eastAsia"/>
        </w:rPr>
      </w:pPr>
      <w:r>
        <w:rPr>
          <w:rFonts w:hint="eastAsia"/>
        </w:rPr>
        <w:t>26.</w:t>
      </w:r>
      <w:r>
        <w:rPr>
          <w:rFonts w:hint="eastAsia"/>
        </w:rPr>
        <w:tab/>
        <w:t>虽然联合王国境内妇女的就业权利已获得很好的保护，但是，只要妨碍妇女就业的文化障碍仍然存在，则妇女在劳动市场能实现真正平等的程度就有问题。一般人仍认为妇女应承担家务和育儿的主要责任，妇女本身因此易受政府为她们采取的倡议所可能产生的影响。解决该问题的方法唯有鼓励男子象妇女那样利用非全时工作和弹性工作时间之类的安排，这样他们就能承担较多家务。克服传统的性别角色概念是联合王国政府面临的重大挑战，她欢迎委员会在这方面的指导。</w:t>
      </w:r>
    </w:p>
    <w:p w:rsidR="00343988" w:rsidRDefault="00343988">
      <w:pPr>
        <w:pStyle w:val="DualTxt"/>
        <w:rPr>
          <w:rFonts w:hint="eastAsia"/>
        </w:rPr>
      </w:pPr>
      <w:r>
        <w:rPr>
          <w:rFonts w:hint="eastAsia"/>
        </w:rPr>
        <w:t>27.</w:t>
      </w:r>
      <w:r>
        <w:rPr>
          <w:rFonts w:hint="eastAsia"/>
        </w:rPr>
        <w:tab/>
      </w:r>
      <w:r>
        <w:rPr>
          <w:rFonts w:ascii="SimHei" w:eastAsia="SimHei"/>
          <w:color w:val="FF0000"/>
        </w:rPr>
        <w:t>Reynolds</w:t>
      </w:r>
      <w:r>
        <w:rPr>
          <w:rFonts w:ascii="SimHei" w:eastAsia="SimHei" w:hint="eastAsia"/>
          <w:color w:val="FF0000"/>
        </w:rPr>
        <w:t>女士</w:t>
      </w:r>
      <w:r>
        <w:rPr>
          <w:rFonts w:hint="eastAsia"/>
        </w:rPr>
        <w:t>（联合王国）说，联合王国代表团的表述集中在妇女境况有重大的改变的领域，但它承认还有许多工作待做。特别是，虽然已有实现两性平等的结构要素，但重大的文化和体制障碍仍然存在。她欢迎有机会同委员会成员对话，并且期望听到他们的意见。</w:t>
      </w:r>
    </w:p>
    <w:p w:rsidR="00343988" w:rsidRDefault="00343988">
      <w:pPr>
        <w:pStyle w:val="DualTxt"/>
        <w:rPr>
          <w:rFonts w:hint="eastAsia"/>
        </w:rPr>
      </w:pPr>
      <w:r>
        <w:rPr>
          <w:rFonts w:hint="eastAsia"/>
        </w:rPr>
        <w:t>28.</w:t>
      </w:r>
      <w:r>
        <w:rPr>
          <w:rFonts w:hint="eastAsia"/>
        </w:rPr>
        <w:tab/>
      </w:r>
      <w:r>
        <w:rPr>
          <w:rFonts w:ascii="SimHei" w:eastAsia="SimHei" w:hint="eastAsia"/>
          <w:color w:val="FF0000"/>
        </w:rPr>
        <w:t>主席</w:t>
      </w:r>
      <w:r>
        <w:rPr>
          <w:rFonts w:hint="eastAsia"/>
        </w:rPr>
        <w:t>说，联合王国妇女股的口号“对妇女较好的，对每个人都较好”是最适合的。国际社会在起草《消除对妇女一切形式歧视公约》时就注意到若没有妇女的积极参加，就不会有和平与发展。她称赞联合王国政府表示了它有解决妇女问题的政治意志，并且感谢联合王国代表团清楚和简洁地陈述了第三次和第四次定期报告，其中载有大量资料。她期望同联合王国代表团进行有益的对话。</w:t>
      </w:r>
    </w:p>
    <w:p w:rsidR="00343988" w:rsidRDefault="00343988">
      <w:pPr>
        <w:pStyle w:val="DualTxt"/>
        <w:rPr>
          <w:rFonts w:ascii="Times New Roman" w:hint="eastAsia"/>
        </w:rPr>
      </w:pPr>
      <w:r>
        <w:rPr>
          <w:rFonts w:hint="eastAsia"/>
        </w:rPr>
        <w:t>29.</w:t>
      </w:r>
      <w:r>
        <w:rPr>
          <w:rFonts w:hint="eastAsia"/>
        </w:rPr>
        <w:tab/>
      </w:r>
      <w:r>
        <w:rPr>
          <w:rFonts w:ascii="SimHei" w:eastAsia="SimHei" w:hint="eastAsia"/>
          <w:color w:val="FF0000"/>
        </w:rPr>
        <w:t>A</w:t>
      </w:r>
      <w:r>
        <w:rPr>
          <w:rFonts w:ascii="Times New Roman" w:eastAsia="SimHei"/>
          <w:color w:val="FF0000"/>
        </w:rPr>
        <w:t>ouij</w:t>
      </w:r>
      <w:r>
        <w:rPr>
          <w:rFonts w:ascii="Times New Roman" w:eastAsia="SimHei" w:hint="eastAsia"/>
          <w:color w:val="FF0000"/>
        </w:rPr>
        <w:t>女士</w:t>
      </w:r>
      <w:r>
        <w:rPr>
          <w:rFonts w:hint="eastAsia"/>
        </w:rPr>
        <w:t>说，联合王国政府提出了很</w:t>
      </w:r>
      <w:r>
        <w:rPr>
          <w:rFonts w:ascii="Times New Roman" w:hint="eastAsia"/>
        </w:rPr>
        <w:t>详尽的报告，其中载有关于每个社会阶层妇女境况的综合资料，并且详细说明了在英国社会正在发生的更新气象。在英国政府的活动和注意事项方面，妇女以前从未占据这种中心位置。它对妇女角色的新看法将在欧洲及欧洲以外地区产生影响。政府对民主和参加的原则的承诺表现在苏格兰和北爱尔兰新的政治安排上。仍然有若干脆弱的领域，特别是少女怀孕的数字偏高以及老年人的经济情况，这些情况政府在报告中已承认了。至于克服文化障碍，解决该问题的努力应当从学校开始，媒体也可以发挥重要作用，因为如果没有人民广泛的支持，任何项目或改革都不会成功。</w:t>
      </w:r>
    </w:p>
    <w:p w:rsidR="00343988" w:rsidRDefault="00343988">
      <w:pPr>
        <w:pStyle w:val="DualTxt"/>
        <w:rPr>
          <w:rFonts w:ascii="Times New Roman" w:hint="eastAsia"/>
        </w:rPr>
      </w:pPr>
      <w:r>
        <w:rPr>
          <w:rFonts w:hint="eastAsia"/>
        </w:rPr>
        <w:t>30.</w:t>
      </w:r>
      <w:r>
        <w:rPr>
          <w:rFonts w:hint="eastAsia"/>
        </w:rPr>
        <w:tab/>
      </w:r>
      <w:r>
        <w:rPr>
          <w:rFonts w:ascii="SimHei" w:eastAsia="SimHei" w:hint="eastAsia"/>
          <w:color w:val="FF0000"/>
        </w:rPr>
        <w:t>A</w:t>
      </w:r>
      <w:r>
        <w:rPr>
          <w:rFonts w:ascii="SimHei" w:eastAsia="SimHei"/>
          <w:color w:val="FF0000"/>
        </w:rPr>
        <w:t>car</w:t>
      </w:r>
      <w:r>
        <w:rPr>
          <w:rFonts w:eastAsia="SimHei" w:hint="eastAsia"/>
          <w:color w:val="FF0000"/>
        </w:rPr>
        <w:t>女士</w:t>
      </w:r>
      <w:r>
        <w:rPr>
          <w:rFonts w:ascii="Times New Roman" w:hint="eastAsia"/>
        </w:rPr>
        <w:t>对于尽管有一些进步，但在公共生活和政治生活中妇女的人数仍不多表示关切。她无法了解联合王国政府为什么不愿在该领域实行暂时性特别措施，特别是鉴于《防止性别歧视法》的规定以及联合王国关于公约第</w:t>
      </w:r>
      <w:r>
        <w:rPr>
          <w:rFonts w:ascii="Times New Roman" w:hint="eastAsia"/>
        </w:rPr>
        <w:t>1</w:t>
      </w:r>
      <w:r>
        <w:rPr>
          <w:rFonts w:ascii="Times New Roman" w:hint="eastAsia"/>
        </w:rPr>
        <w:t>条和第</w:t>
      </w:r>
      <w:r>
        <w:rPr>
          <w:rFonts w:ascii="Times New Roman" w:hint="eastAsia"/>
        </w:rPr>
        <w:t>4</w:t>
      </w:r>
      <w:r>
        <w:rPr>
          <w:rFonts w:ascii="Times New Roman" w:hint="eastAsia"/>
        </w:rPr>
        <w:t>条的声明。她注意到最近议会中女议员人数的增加大部分是因为工党采行了只限妇女的最后候选人名单，她对于在抽象的平等原则的名义下放弃该做法表示遗憾。她也关心高等教育机构缺乏女性讲课者以及其报酬一贯较低。她想知道联合王国政府要采取什么措施来解决该问题以及增加妇女在工程和技术等领域的人数。</w:t>
      </w:r>
    </w:p>
    <w:p w:rsidR="00343988" w:rsidRDefault="00343988">
      <w:pPr>
        <w:pStyle w:val="DualTxt"/>
        <w:rPr>
          <w:rFonts w:hint="eastAsia"/>
        </w:rPr>
      </w:pPr>
      <w:r>
        <w:rPr>
          <w:rFonts w:hint="eastAsia"/>
        </w:rPr>
        <w:t>31.</w:t>
      </w:r>
      <w:r>
        <w:rPr>
          <w:rFonts w:hint="eastAsia"/>
        </w:rPr>
        <w:tab/>
      </w:r>
      <w:r>
        <w:rPr>
          <w:rFonts w:ascii="SimHei" w:eastAsia="SimHei"/>
          <w:color w:val="FF0000"/>
        </w:rPr>
        <w:t>Cartwright</w:t>
      </w:r>
      <w:r>
        <w:rPr>
          <w:rFonts w:ascii="SimHei" w:eastAsia="SimHei" w:hint="eastAsia"/>
          <w:color w:val="FF0000"/>
        </w:rPr>
        <w:t>女士</w:t>
      </w:r>
      <w:r>
        <w:rPr>
          <w:rFonts w:hint="eastAsia"/>
        </w:rPr>
        <w:t>说，她欢迎一件事，就是联合王国政府有系统地审查它对公约的保留，而且它保持那些保留的理由清楚地载于第四次定期报告。另外令人鼓舞的是它将不断审查那些保留。联合王国政府所实施基本的政策变革包括新的预算审查规定和经济领域内的各种倡议，这些都应加以称赞。她身为起草公约任择议定书的参加者，她欢迎英国代表团对该进程所作的建设性贡献，并希望联合王国是最先批准该任择议定书的国家之一。</w:t>
      </w:r>
    </w:p>
    <w:p w:rsidR="00343988" w:rsidRDefault="00343988">
      <w:pPr>
        <w:pStyle w:val="DualTxt"/>
        <w:rPr>
          <w:rFonts w:hint="eastAsia"/>
        </w:rPr>
      </w:pPr>
      <w:r>
        <w:rPr>
          <w:rFonts w:hint="eastAsia"/>
        </w:rPr>
        <w:t>32.</w:t>
      </w:r>
      <w:r>
        <w:rPr>
          <w:rFonts w:hint="eastAsia"/>
        </w:rPr>
        <w:tab/>
        <w:t>她对该缔约国的报告所载资料的质和量都印象很深，并且同意一些非政府组织的意见：联合王国政府是诚实的、真诚的、态度认真的。委员会评估过去两年的许多变革的影响尚为时过早。她因而敦促该缔约国对新的政策和方案进行严格的评估，以便在联合王国的下次定期报告中告诉委员会其效果。</w:t>
      </w:r>
    </w:p>
    <w:p w:rsidR="00343988" w:rsidRDefault="00343988">
      <w:pPr>
        <w:pStyle w:val="DualTxt"/>
        <w:rPr>
          <w:rFonts w:hint="eastAsia"/>
        </w:rPr>
      </w:pPr>
      <w:r>
        <w:rPr>
          <w:rFonts w:hint="eastAsia"/>
        </w:rPr>
        <w:t>33.</w:t>
      </w:r>
      <w:r>
        <w:rPr>
          <w:rFonts w:hint="eastAsia"/>
        </w:rPr>
        <w:tab/>
        <w:t>她表示关心的是，在所有法官中女法官只占9％，而且在北爱尔兰的资深司法人员中没有妇女。法官们应反映他们服务的社区，政府必须立即采取行动来解决该问题。由于妇女本质上的谦逊，她怀疑请她们提出司法任用申请书的新制度会增加女法官的人数，因为很少妇女会将自己的名字交出来。虽然司法人员的教育对有效执行《人权法》很重要，但拖延该进程并不是推迟使该法生效的理由。</w:t>
      </w:r>
    </w:p>
    <w:p w:rsidR="00343988" w:rsidRDefault="00343988">
      <w:pPr>
        <w:pStyle w:val="DualTxt"/>
        <w:rPr>
          <w:rFonts w:hint="eastAsia"/>
        </w:rPr>
      </w:pPr>
      <w:r>
        <w:rPr>
          <w:rFonts w:hint="eastAsia"/>
        </w:rPr>
        <w:t>34.</w:t>
      </w:r>
      <w:r>
        <w:rPr>
          <w:rFonts w:hint="eastAsia"/>
        </w:rPr>
        <w:tab/>
        <w:t>司法人员的教育应该是一个继续不断的进程，如果要法官们了解妇女权利的重要，则必须列入关于性别问题的培训，包括明确了解本公约。联合王国政府采取了大胆的措施，将《欧洲人权公约》的条款纳入本国立法，她敦促它也考虑将《消除对妇女一切形式歧视公约》也纳入。虽然联合王国有令人印象很深的各种关于机会平等的立法，但她不清楚它是否反映本公约所载的全部权利。政府第一步应确保将本公约第1条的规定——关于直接和间接的歧视——纳入其本国立法。虽然她欢迎在《北爱尔兰法》中列入关于人权和两性平等的各节，但她想知道该法的那几节何时生效，并获得保证，根据该法设立的监测机构将能得到充分的经费。</w:t>
      </w:r>
    </w:p>
    <w:p w:rsidR="00343988" w:rsidRDefault="00343988">
      <w:pPr>
        <w:pStyle w:val="DualTxt"/>
        <w:rPr>
          <w:rFonts w:hint="eastAsia"/>
        </w:rPr>
      </w:pPr>
      <w:r>
        <w:rPr>
          <w:rFonts w:hint="eastAsia"/>
        </w:rPr>
        <w:t>35.</w:t>
      </w:r>
      <w:r>
        <w:rPr>
          <w:rFonts w:hint="eastAsia"/>
        </w:rPr>
        <w:tab/>
        <w:t>她对于自1992年以来女囚犯人数大量增加感到震惊，这在该报告中可归因于妇女犯下的严重毒品罪的数量已在增加。需要有的放矢的行动来处理该问题。仅仅建更多监狱是不够的。她也关心大量妇女因没有购买电视执照这种小罪而被定罪，这表示的是贫穷而非犯罪。应将该罪行不当作犯罪，因为如果当作犯罪定罪，只会使那些妇女的经济情况更坏，因这会使她们难以获得职业。虽然北爱尔兰监狱中的妇女人数不多，但监狱条件并不适当。将青少年关在成人监狱的做法特别令人深感遗憾。无法接受教育也是个问题。</w:t>
      </w:r>
    </w:p>
    <w:p w:rsidR="00343988" w:rsidRDefault="00343988">
      <w:pPr>
        <w:pStyle w:val="DualTxt"/>
        <w:rPr>
          <w:rFonts w:hint="eastAsia"/>
        </w:rPr>
      </w:pPr>
      <w:r>
        <w:rPr>
          <w:rFonts w:hint="eastAsia"/>
        </w:rPr>
        <w:t>36.</w:t>
      </w:r>
      <w:r>
        <w:rPr>
          <w:rFonts w:hint="eastAsia"/>
        </w:rPr>
        <w:tab/>
        <w:t>尽管缔约国相信，被控以杀人罪的家庭暴力受害人得到了足够的弹性待遇，但事实上并未广泛告知陪审团可用激怒行为来作为抗辩理由。应给予司法人员关于此类问题的适当培训，这是必不可少的。关于对妇女的暴力行为，她不清楚联合王国政府的新战略是否将在全国各地实行，联合王国代表团也应阐明在北爱尔兰的政策评估和平等待遇是否只是法定义务。</w:t>
      </w:r>
    </w:p>
    <w:p w:rsidR="00343988" w:rsidRDefault="00343988">
      <w:pPr>
        <w:pStyle w:val="DualTxt"/>
        <w:rPr>
          <w:rFonts w:hint="eastAsia"/>
        </w:rPr>
      </w:pPr>
      <w:r>
        <w:rPr>
          <w:rFonts w:hint="eastAsia"/>
        </w:rPr>
        <w:t>37.</w:t>
      </w:r>
      <w:r>
        <w:rPr>
          <w:rFonts w:hint="eastAsia"/>
        </w:rPr>
        <w:tab/>
        <w:t>由于儿童卖淫是表示虐待儿童而非儿童方面的犯罪活动，因此缔约国应表示何时将该现象不当作犯罪。委员会也很想知道是否要将“路缘兜揽生意”构成犯罪的做法扩大到北爱尔兰。鉴于贩卖妇女问题是全球性的，因此联合王国不可能不受到影响。传闻的证据甚至暗示很容易规避在这方面的英国法律。还有，必须确保这么严重的问题不被移民问题掩饰。</w:t>
      </w:r>
    </w:p>
    <w:p w:rsidR="00343988" w:rsidRDefault="00343988">
      <w:pPr>
        <w:pStyle w:val="DualTxt"/>
        <w:rPr>
          <w:rFonts w:hint="eastAsia"/>
        </w:rPr>
      </w:pPr>
      <w:r>
        <w:rPr>
          <w:rFonts w:hint="eastAsia"/>
        </w:rPr>
        <w:t>38.</w:t>
      </w:r>
      <w:r>
        <w:rPr>
          <w:rFonts w:hint="eastAsia"/>
        </w:rPr>
        <w:tab/>
        <w:t>关于强奸案件，应订正法律，禁止法院调查被告以前的性历史，除非在某些情况下得到法官的准许。直到使妇女较容易在审判中挺身提出证据，否则强奸将继续普遍存在，而且不受惩罚。因此，法官获得处理此种案件的适当培训是极为重要的。</w:t>
      </w:r>
    </w:p>
    <w:p w:rsidR="00343988" w:rsidRDefault="00343988">
      <w:pPr>
        <w:pStyle w:val="DualTxt"/>
        <w:rPr>
          <w:rFonts w:hint="eastAsia"/>
        </w:rPr>
      </w:pPr>
      <w:r>
        <w:rPr>
          <w:rFonts w:hint="eastAsia"/>
        </w:rPr>
        <w:t>39.</w:t>
      </w:r>
      <w:r>
        <w:rPr>
          <w:rFonts w:hint="eastAsia"/>
        </w:rPr>
        <w:tab/>
      </w:r>
      <w:r>
        <w:rPr>
          <w:rFonts w:ascii="SimHei" w:eastAsia="SimHei" w:hint="eastAsia"/>
          <w:color w:val="FF0000"/>
        </w:rPr>
        <w:t>C</w:t>
      </w:r>
      <w:r>
        <w:rPr>
          <w:rFonts w:ascii="SimHei" w:eastAsia="SimHei"/>
          <w:color w:val="FF0000"/>
        </w:rPr>
        <w:t>orti</w:t>
      </w:r>
      <w:r>
        <w:rPr>
          <w:rFonts w:ascii="SimHei" w:eastAsia="SimHei" w:hint="eastAsia"/>
          <w:color w:val="FF0000"/>
        </w:rPr>
        <w:t>女士</w:t>
      </w:r>
      <w:r>
        <w:rPr>
          <w:rFonts w:hint="eastAsia"/>
        </w:rPr>
        <w:t>欢迎缔约国为了提高妇女参加决策所实行的措施，并且特别对新政府自其当选以来所取得的进展以及女性自愿人员对选举活动作出的贡献表示了意见。虽然联合王国的议会制度是世界上最古老、最民主者之一，但似非而是的是，妇女当选人数一向不足，她们对英国社会的贡献也不大反映在政治上。联合王国很积极地参加的维也纳世界人权会议和北京第四次妇女问题世界会议都重申了参与式民主的重要。在这方面，为了矫正该国议会的性别不均衡所采取的肯定行动应受到欢迎。</w:t>
      </w:r>
    </w:p>
    <w:p w:rsidR="00343988" w:rsidRDefault="00343988">
      <w:pPr>
        <w:pStyle w:val="DualTxt"/>
        <w:rPr>
          <w:rFonts w:hint="eastAsia"/>
        </w:rPr>
      </w:pPr>
      <w:r>
        <w:rPr>
          <w:rFonts w:hint="eastAsia"/>
        </w:rPr>
        <w:t>40.</w:t>
      </w:r>
      <w:r>
        <w:rPr>
          <w:rFonts w:hint="eastAsia"/>
        </w:rPr>
        <w:tab/>
        <w:t>联合王国代表团应提供资料，说明正在设想什么其他措施以确保妇女继续担任最高级别的职位。特别是委员会想知道对选举制度强调性别的重新评估的结果。重要的是不仅必须确保将女性候选人列入各党的名单，并且应给予她们当选所必需的支持。不清楚新制度将如何影响即将举行的欧洲议会选举。希望能得到更多这方面的详细资料。</w:t>
      </w:r>
    </w:p>
    <w:p w:rsidR="00343988" w:rsidRDefault="00343988">
      <w:pPr>
        <w:pStyle w:val="DualTxt"/>
        <w:rPr>
          <w:rFonts w:hint="eastAsia"/>
        </w:rPr>
      </w:pPr>
      <w:r>
        <w:rPr>
          <w:rFonts w:hint="eastAsia"/>
        </w:rPr>
        <w:t>41.</w:t>
      </w:r>
      <w:r>
        <w:rPr>
          <w:rFonts w:hint="eastAsia"/>
        </w:rPr>
        <w:tab/>
      </w:r>
      <w:r>
        <w:rPr>
          <w:rFonts w:ascii="SimHei" w:eastAsia="SimHei" w:hint="eastAsia"/>
          <w:color w:val="FF0000"/>
        </w:rPr>
        <w:t>F</w:t>
      </w:r>
      <w:r>
        <w:rPr>
          <w:rFonts w:ascii="SimHei" w:eastAsia="SimHei"/>
          <w:color w:val="FF0000"/>
        </w:rPr>
        <w:t>errer</w:t>
      </w:r>
      <w:r>
        <w:rPr>
          <w:rFonts w:ascii="SimHei" w:eastAsia="SimHei" w:hint="eastAsia"/>
          <w:color w:val="FF0000"/>
        </w:rPr>
        <w:t>女士</w:t>
      </w:r>
      <w:r>
        <w:rPr>
          <w:rFonts w:hint="eastAsia"/>
        </w:rPr>
        <w:t>感谢联合王国代表团提交给委员会综合性的资料。机会平等委员会关于改革福利立法的建议特别受欢迎，尤其是关于确保雇主须设法在其雇员中实现性别均衡和报酬平等的措施。然而，令人关切的一件事是，全时工作的妇女得到的报酬只有男子的80％，妇女平均每周工资毛额只有男子的72％。我们希望新的最低工资有助于矫正尽管立法保障同工同酬但仍持续存在的差距。此外，根据载于第四次报告的数据，在这方面很多关于歧视的指控在送达法院之前就被撤销了。女工受到性骚扰的发生率偏高也是令人关切的事。但是，我们欢迎提议起草法律，将有薪产假扩大到低收入妇女。</w:t>
      </w:r>
    </w:p>
    <w:p w:rsidR="00343988" w:rsidRDefault="00343988">
      <w:pPr>
        <w:pStyle w:val="DualTxt"/>
        <w:rPr>
          <w:rFonts w:hint="eastAsia"/>
        </w:rPr>
      </w:pPr>
      <w:r>
        <w:rPr>
          <w:rFonts w:hint="eastAsia"/>
        </w:rPr>
        <w:t>42.</w:t>
      </w:r>
      <w:r>
        <w:rPr>
          <w:rFonts w:hint="eastAsia"/>
        </w:rPr>
        <w:tab/>
        <w:t>该报告指出，少数民族妇女失业的风险比一般者高出10％。众人皆知的是黑人妇女较少获得升级、工作时间较长。因此，联合王国政府应通过教育、提高认识和其他倡议以期防止此类妇女因性别和种族而受到双重歧视。必须收集按性别分列的数据，以便利评估此类妇女的境况。</w:t>
      </w:r>
    </w:p>
    <w:p w:rsidR="00343988" w:rsidRDefault="00343988">
      <w:pPr>
        <w:pStyle w:val="DualTxt"/>
        <w:spacing w:line="340" w:lineRule="exact"/>
        <w:rPr>
          <w:rFonts w:hint="eastAsia"/>
        </w:rPr>
      </w:pPr>
      <w:r>
        <w:rPr>
          <w:rFonts w:hint="eastAsia"/>
        </w:rPr>
        <w:t>43.</w:t>
      </w:r>
      <w:r>
        <w:rPr>
          <w:rFonts w:hint="eastAsia"/>
        </w:rPr>
        <w:tab/>
      </w:r>
      <w:r>
        <w:rPr>
          <w:rFonts w:ascii="SimHei" w:eastAsia="SimHei" w:hint="eastAsia"/>
          <w:color w:val="FF0000"/>
        </w:rPr>
        <w:t>H</w:t>
      </w:r>
      <w:r>
        <w:rPr>
          <w:rFonts w:ascii="SimHei" w:eastAsia="SimHei"/>
          <w:color w:val="FF0000"/>
        </w:rPr>
        <w:t>azelle</w:t>
      </w:r>
      <w:r>
        <w:rPr>
          <w:rFonts w:ascii="SimHei" w:eastAsia="SimHei" w:hint="eastAsia"/>
          <w:color w:val="FF0000"/>
        </w:rPr>
        <w:t>女士</w:t>
      </w:r>
      <w:r>
        <w:rPr>
          <w:rFonts w:hint="eastAsia"/>
        </w:rPr>
        <w:t>称赞缔约国的报告并且提到海外领土的妇女，特别是加勒比地区的妇女的境况。我们欢迎联合王国政府保证将消除对此类妇女的歧视以及设立一个当地的妇女服务处。联合王国代表团应说明有何机制可确保同联合王国境内的相应机构的适当协调。还希望获得资料，说明采取了哪些措施，以便提供必要的资源，使此类领土能更好地履行公约规定的报告义务和其他承诺——即联合王国以它们的名义已作出此种承诺。关于那些领土情况的报告的增编所载的资料显然不够。</w:t>
      </w:r>
    </w:p>
    <w:p w:rsidR="00343988" w:rsidRDefault="00343988">
      <w:pPr>
        <w:pStyle w:val="DualTxt"/>
        <w:spacing w:line="340" w:lineRule="exact"/>
        <w:rPr>
          <w:rFonts w:hint="eastAsia"/>
        </w:rPr>
      </w:pPr>
      <w:r>
        <w:rPr>
          <w:rFonts w:hint="eastAsia"/>
        </w:rPr>
        <w:t>44.</w:t>
      </w:r>
      <w:r>
        <w:rPr>
          <w:rFonts w:hint="eastAsia"/>
        </w:rPr>
        <w:tab/>
        <w:t>联合王国代表团还不妨提供关于移民法特别是在英国公民资格、人身的移动以及为了性旅游而虐待妇女和儿童问题方面——对来自前属地或当前海外领土的妇女的影响的研究结果。</w:t>
      </w:r>
    </w:p>
    <w:p w:rsidR="00343988" w:rsidRDefault="00343988">
      <w:pPr>
        <w:pStyle w:val="DualTxt"/>
        <w:spacing w:line="340" w:lineRule="exact"/>
        <w:rPr>
          <w:rFonts w:hint="eastAsia"/>
        </w:rPr>
      </w:pPr>
      <w:r>
        <w:rPr>
          <w:rFonts w:hint="eastAsia"/>
        </w:rPr>
        <w:t>45.</w:t>
      </w:r>
      <w:r>
        <w:rPr>
          <w:rFonts w:hint="eastAsia"/>
        </w:rPr>
        <w:tab/>
      </w:r>
      <w:r>
        <w:rPr>
          <w:rFonts w:ascii="SimHei" w:eastAsia="SimHei" w:hint="eastAsia"/>
          <w:color w:val="FF0000"/>
        </w:rPr>
        <w:t>K</w:t>
      </w:r>
      <w:r>
        <w:rPr>
          <w:rFonts w:ascii="SimHei" w:eastAsia="SimHei"/>
          <w:color w:val="FF0000"/>
        </w:rPr>
        <w:t>han</w:t>
      </w:r>
      <w:r>
        <w:rPr>
          <w:rFonts w:ascii="SimHei" w:eastAsia="SimHei" w:hint="eastAsia"/>
          <w:color w:val="FF0000"/>
        </w:rPr>
        <w:t>女士</w:t>
      </w:r>
      <w:r>
        <w:rPr>
          <w:rFonts w:hint="eastAsia"/>
        </w:rPr>
        <w:t>祝贺联合王国政府在提高妇女地位方面取得的进展，尤其是促进她们参加经济活动，实现成为欧洲妇女失业率最低的国家之一，并且通过肯定行动大幅度提高了她们在议会的任职议员人数。我们欢迎新政府实行的一些政策，包括全国照料儿童战略、全国最低工资、养恤金的改革以及关爱家庭的就业倡议。</w:t>
      </w:r>
    </w:p>
    <w:p w:rsidR="00343988" w:rsidRDefault="00343988">
      <w:pPr>
        <w:pStyle w:val="DualTxt"/>
        <w:rPr>
          <w:rFonts w:hint="eastAsia"/>
        </w:rPr>
      </w:pPr>
      <w:r>
        <w:br w:type="column"/>
      </w:r>
      <w:r>
        <w:rPr>
          <w:rFonts w:hint="eastAsia"/>
        </w:rPr>
        <w:t>46.</w:t>
      </w:r>
      <w:r>
        <w:rPr>
          <w:rFonts w:hint="eastAsia"/>
        </w:rPr>
        <w:tab/>
        <w:t>但是，正如同</w:t>
      </w:r>
      <w:r>
        <w:rPr>
          <w:rFonts w:hint="eastAsia"/>
          <w:spacing w:val="-4"/>
        </w:rPr>
        <w:t>前几位发言者指出的，对少数民族群体的歧视已加深是个令人关切的问题。1984年到1994年妇女的经济活动率已从66％增加到70％；根据一个非政府组织的报告，同一时期巴基斯坦和孟加拉国妇女的相应</w:t>
      </w:r>
      <w:r>
        <w:rPr>
          <w:rFonts w:hint="eastAsia"/>
        </w:rPr>
        <w:t>比率只有25％。根据同一来源，联合王国境内少数民族妇女的失业率是18％，白人妇女则只有8％。同样地，少数民族妇女，尤其是亚洲妇女只做非全时工作者所占百分率就更大了。联合王国代表团应阐明法定的全国最低工资是否涵盖这类妇女，还应提供详细资料，说明少数民族妇女从事临时就业，因而不能享有工人福利者的人数。</w:t>
      </w:r>
    </w:p>
    <w:p w:rsidR="00343988" w:rsidRDefault="00343988">
      <w:pPr>
        <w:pStyle w:val="DualTxt"/>
        <w:rPr>
          <w:rFonts w:hint="eastAsia"/>
        </w:rPr>
      </w:pPr>
      <w:r>
        <w:rPr>
          <w:rFonts w:hint="eastAsia"/>
        </w:rPr>
        <w:t>47.</w:t>
      </w:r>
      <w:r>
        <w:rPr>
          <w:rFonts w:hint="eastAsia"/>
        </w:rPr>
        <w:tab/>
        <w:t>来自少数民族的女囚占了24％，但她们在总人口中的比例却少很多，这是令人严重关切的事。教育方面存在着类似的扭曲现象，在那些被永远驱逐出学校的人当中，少数民族的女孩占了20％。那些报告未提供资料说明少数民族妇女的健康状况。英国代表团还应阐明全国福利和劳动立法是否涵盖来自海外的帮佣工人。委员会收到了这类工人受虐待的一些报告，她们大多来自亚洲和非洲。英国代表团还应解释在教育、工资、工作和生活条件各方面对少数民族妇女的普遍歧视情况，并且提供在安排工作和培训计划方面打击“双重歧视”的努力的详情。</w:t>
      </w:r>
    </w:p>
    <w:p w:rsidR="00343988" w:rsidRDefault="00343988">
      <w:pPr>
        <w:pStyle w:val="DualTxt"/>
        <w:spacing w:line="310" w:lineRule="exact"/>
        <w:rPr>
          <w:rFonts w:hint="eastAsia"/>
        </w:rPr>
      </w:pPr>
      <w:r>
        <w:rPr>
          <w:rFonts w:hint="eastAsia"/>
        </w:rPr>
        <w:t>48.</w:t>
      </w:r>
      <w:r>
        <w:rPr>
          <w:rFonts w:hint="eastAsia"/>
        </w:rPr>
        <w:tab/>
        <w:t>委员会也希望获得资料，说明根据种族平等委员会的建议实施的任何改革，包括将基于民族血统的歧视定为非法的任何法定措施。有没有为那些是家庭暴力受害者的少数民族妇女设立基金或规定庇护办法？最后，委员会很想听取英国代表团对下列主张的反应：一个非政府组织声称在联合王国境内用于保护动物的空间比用于保护妇女和儿童的空间多五倍，而且，用于动物庇护站的经费也较多。</w:t>
      </w:r>
    </w:p>
    <w:p w:rsidR="00343988" w:rsidRDefault="00343988">
      <w:pPr>
        <w:pStyle w:val="DualTxt"/>
        <w:rPr>
          <w:rFonts w:ascii="KaiTi_GB2312" w:eastAsia="KaiTi_GB2312" w:hint="eastAsia"/>
          <w:color w:val="0000FF"/>
        </w:rPr>
      </w:pPr>
      <w:r>
        <w:rPr>
          <w:rFonts w:ascii="Times New Roman" w:hint="eastAsia"/>
        </w:rPr>
        <w:tab/>
      </w:r>
      <w:r>
        <w:rPr>
          <w:rFonts w:ascii="KaiTi_GB2312" w:eastAsia="KaiTi_GB2312" w:hint="eastAsia"/>
          <w:color w:val="0000FF"/>
        </w:rPr>
        <w:t>下午1时散会</w:t>
      </w:r>
    </w:p>
    <w:sectPr w:rsidR="00343988">
      <w:pgSz w:w="12242" w:h="15842" w:code="1"/>
      <w:pgMar w:top="1742" w:right="1195" w:bottom="1898" w:left="1195" w:header="576" w:footer="1030" w:gutter="0"/>
      <w:cols w:num="2" w:space="240"/>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343988" w:rsidRDefault="00343988">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NO&gt;&gt;N0155446C&lt;&lt;ODS JOB NO&gt;&gt;</w:t>
      </w:r>
    </w:p>
    <w:p w:rsidR="00343988" w:rsidRDefault="00343988">
      <w:pPr>
        <w:pStyle w:val="CommentText"/>
      </w:pPr>
      <w:r>
        <w:t>&lt;&lt;ODS DOC SYMBOL1&gt;&gt;CEDAW/C/SR.429&lt;&lt;ODS DOC SYMBOL1&gt;&gt;</w:t>
      </w:r>
    </w:p>
    <w:p w:rsidR="00343988" w:rsidRDefault="0034398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F46A17">
      <w:pPr>
        <w:spacing w:line="240" w:lineRule="auto"/>
      </w:pPr>
      <w:r>
        <w:separator/>
      </w:r>
    </w:p>
  </w:endnote>
  <w:endnote w:type="continuationSeparator" w:id="0">
    <w:p w:rsidR="00000000" w:rsidRDefault="00F46A1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altName w:val="Arial Unicode MS"/>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343988">
      <w:tblPrEx>
        <w:tblCellMar>
          <w:top w:w="0" w:type="dxa"/>
          <w:bottom w:w="0" w:type="dxa"/>
        </w:tblCellMar>
      </w:tblPrEx>
      <w:tc>
        <w:tcPr>
          <w:tcW w:w="5034" w:type="dxa"/>
          <w:vAlign w:val="bottom"/>
        </w:tcPr>
        <w:p w:rsidR="00343988" w:rsidRDefault="00343988">
          <w:pPr>
            <w:pStyle w:val="Footer"/>
          </w:pPr>
          <w:fldSimple w:instr=" PAGE  \* MERGEFORMAT ">
            <w:r>
              <w:t>2</w:t>
            </w:r>
          </w:fldSimple>
        </w:p>
      </w:tc>
      <w:tc>
        <w:tcPr>
          <w:tcW w:w="5034" w:type="dxa"/>
          <w:vAlign w:val="bottom"/>
        </w:tcPr>
        <w:p w:rsidR="00343988" w:rsidRDefault="00343988">
          <w:pPr>
            <w:pStyle w:val="Footer"/>
            <w:jc w:val="right"/>
          </w:pPr>
        </w:p>
      </w:tc>
    </w:tr>
  </w:tbl>
  <w:p w:rsidR="00343988" w:rsidRDefault="0034398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343988">
      <w:tblPrEx>
        <w:tblCellMar>
          <w:top w:w="0" w:type="dxa"/>
          <w:bottom w:w="0" w:type="dxa"/>
        </w:tblCellMar>
      </w:tblPrEx>
      <w:tc>
        <w:tcPr>
          <w:tcW w:w="5034" w:type="dxa"/>
          <w:vAlign w:val="bottom"/>
        </w:tcPr>
        <w:p w:rsidR="00343988" w:rsidRDefault="00343988">
          <w:pPr>
            <w:pStyle w:val="Footer"/>
          </w:pPr>
        </w:p>
      </w:tc>
      <w:tc>
        <w:tcPr>
          <w:tcW w:w="5034" w:type="dxa"/>
          <w:vAlign w:val="bottom"/>
        </w:tcPr>
        <w:p w:rsidR="00343988" w:rsidRDefault="00343988">
          <w:pPr>
            <w:pStyle w:val="Footer"/>
            <w:jc w:val="right"/>
          </w:pPr>
          <w:fldSimple w:instr=" PAGE  \* MERGEFORMAT ">
            <w:r>
              <w:t>7</w:t>
            </w:r>
          </w:fldSimple>
        </w:p>
      </w:tc>
    </w:tr>
  </w:tbl>
  <w:p w:rsidR="00343988" w:rsidRDefault="0034398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988" w:rsidRDefault="00343988">
    <w:pPr>
      <w:pStyle w:val="Footer"/>
    </w:pPr>
  </w:p>
  <w:p w:rsidR="00343988" w:rsidRDefault="00343988">
    <w:pPr>
      <w:pStyle w:val="Footer"/>
      <w:pBdr>
        <w:top w:val="single" w:sz="2" w:space="0" w:color="000000"/>
      </w:pBdr>
      <w:rPr>
        <w:sz w:val="2"/>
      </w:rPr>
    </w:pPr>
  </w:p>
  <w:p w:rsidR="00343988" w:rsidRDefault="00343988">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343988" w:rsidRDefault="00343988">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343988" w:rsidRDefault="00343988">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对本届会议记录的更正将在会议结束后不久汇编印成单册。</w:t>
    </w:r>
  </w:p>
  <w:p w:rsidR="00343988" w:rsidRDefault="00343988">
    <w:pPr>
      <w:pStyle w:val="Footer"/>
      <w:rPr>
        <w:b w:val="0"/>
        <w:snapToGrid w:val="0"/>
        <w:w w:val="104"/>
        <w:sz w:val="21"/>
      </w:rPr>
    </w:pPr>
    <w:r>
      <w:rPr>
        <w:b w:val="0"/>
        <w:snapToGrid w:val="0"/>
        <w:w w:val="104"/>
        <w:sz w:val="21"/>
      </w:rPr>
      <w:t>01-55446 (C)</w:t>
    </w:r>
  </w:p>
  <w:p w:rsidR="00343988" w:rsidRDefault="00343988">
    <w:pPr>
      <w:spacing w:before="60" w:line="200" w:lineRule="exact"/>
      <w:rPr>
        <w:rFonts w:ascii="Barcode 3 of 9 by request" w:hAnsi="Barcode 3 of 9 by request" w:hint="eastAsia"/>
        <w:b/>
        <w:snapToGrid w:val="0"/>
        <w:w w:val="104"/>
      </w:rPr>
    </w:pPr>
    <w:r>
      <w:rPr>
        <w:rFonts w:ascii="Barcode 3 of 9 by request" w:hAnsi="Barcode 3 of 9 by request"/>
        <w:b/>
        <w:snapToGrid w:val="0"/>
        <w:w w:val="104"/>
      </w:rPr>
      <w:t>*0155446*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F46A17">
      <w:pPr>
        <w:spacing w:line="240" w:lineRule="auto"/>
      </w:pPr>
      <w:r>
        <w:separator/>
      </w:r>
    </w:p>
  </w:footnote>
  <w:footnote w:type="continuationSeparator" w:id="0">
    <w:p w:rsidR="00000000" w:rsidRDefault="00F46A1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988" w:rsidRDefault="0034398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343988">
                  <w:tblPrEx>
                    <w:tblCellMar>
                      <w:top w:w="0" w:type="dxa"/>
                      <w:bottom w:w="0" w:type="dxa"/>
                    </w:tblCellMar>
                  </w:tblPrEx>
                  <w:trPr>
                    <w:trHeight w:hRule="exact" w:val="864"/>
                  </w:trPr>
                  <w:tc>
                    <w:tcPr>
                      <w:tcW w:w="4838" w:type="dxa"/>
                      <w:vAlign w:val="bottom"/>
                    </w:tcPr>
                    <w:p w:rsidR="00343988" w:rsidRDefault="00343988">
                      <w:pPr>
                        <w:pStyle w:val="Header"/>
                        <w:spacing w:after="80"/>
                        <w:rPr>
                          <w:b/>
                          <w:sz w:val="17"/>
                        </w:rPr>
                      </w:pPr>
                      <w:r>
                        <w:rPr>
                          <w:b/>
                          <w:sz w:val="17"/>
                        </w:rPr>
                        <w:t>CEDAW/C/SR.429</w:t>
                      </w:r>
                    </w:p>
                  </w:tc>
                  <w:tc>
                    <w:tcPr>
                      <w:tcW w:w="5048" w:type="dxa"/>
                      <w:vAlign w:val="bottom"/>
                    </w:tcPr>
                    <w:p w:rsidR="00343988" w:rsidRDefault="00343988">
                      <w:pPr>
                        <w:pStyle w:val="Header"/>
                      </w:pPr>
                    </w:p>
                  </w:tc>
                </w:tr>
              </w:tbl>
              <w:p w:rsidR="00343988" w:rsidRDefault="00343988"/>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3988" w:rsidRDefault="0034398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343988">
                  <w:tblPrEx>
                    <w:tblCellMar>
                      <w:top w:w="0" w:type="dxa"/>
                      <w:bottom w:w="0" w:type="dxa"/>
                    </w:tblCellMar>
                  </w:tblPrEx>
                  <w:trPr>
                    <w:trHeight w:hRule="exact" w:val="864"/>
                  </w:trPr>
                  <w:tc>
                    <w:tcPr>
                      <w:tcW w:w="4838" w:type="dxa"/>
                      <w:vAlign w:val="bottom"/>
                    </w:tcPr>
                    <w:p w:rsidR="00343988" w:rsidRDefault="00343988">
                      <w:pPr>
                        <w:pStyle w:val="Header"/>
                      </w:pPr>
                    </w:p>
                  </w:tc>
                  <w:tc>
                    <w:tcPr>
                      <w:tcW w:w="5048" w:type="dxa"/>
                      <w:vAlign w:val="bottom"/>
                    </w:tcPr>
                    <w:p w:rsidR="00343988" w:rsidRDefault="00343988">
                      <w:pPr>
                        <w:pStyle w:val="Header"/>
                        <w:spacing w:after="80"/>
                        <w:jc w:val="right"/>
                        <w:rPr>
                          <w:b/>
                          <w:sz w:val="17"/>
                        </w:rPr>
                      </w:pPr>
                      <w:r>
                        <w:rPr>
                          <w:b/>
                          <w:sz w:val="17"/>
                        </w:rPr>
                        <w:t>CEDAW/C/SR.429</w:t>
                      </w:r>
                    </w:p>
                  </w:tc>
                </w:tr>
              </w:tbl>
              <w:p w:rsidR="00343988" w:rsidRDefault="00343988"/>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34398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43988" w:rsidRDefault="00343988">
          <w:pPr>
            <w:pStyle w:val="Header"/>
            <w:spacing w:after="120"/>
          </w:pPr>
        </w:p>
      </w:tc>
      <w:tc>
        <w:tcPr>
          <w:tcW w:w="1872" w:type="dxa"/>
          <w:tcBorders>
            <w:top w:val="nil"/>
            <w:left w:val="nil"/>
            <w:bottom w:val="single" w:sz="4" w:space="0" w:color="auto"/>
            <w:right w:val="nil"/>
          </w:tcBorders>
          <w:vAlign w:val="bottom"/>
        </w:tcPr>
        <w:p w:rsidR="00343988" w:rsidRDefault="0034398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343988" w:rsidRDefault="00343988">
          <w:pPr>
            <w:pStyle w:val="Header"/>
            <w:spacing w:after="120"/>
          </w:pPr>
        </w:p>
      </w:tc>
      <w:tc>
        <w:tcPr>
          <w:tcW w:w="6523" w:type="dxa"/>
          <w:gridSpan w:val="3"/>
          <w:tcBorders>
            <w:top w:val="nil"/>
            <w:left w:val="nil"/>
            <w:bottom w:val="single" w:sz="4" w:space="0" w:color="auto"/>
            <w:right w:val="nil"/>
          </w:tcBorders>
          <w:vAlign w:val="bottom"/>
        </w:tcPr>
        <w:p w:rsidR="00343988" w:rsidRDefault="0034398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/C/SR.429</w:t>
          </w:r>
        </w:p>
      </w:tc>
    </w:tr>
    <w:tr w:rsidR="00343988">
      <w:tblPrEx>
        <w:tblCellMar>
          <w:top w:w="0" w:type="dxa"/>
          <w:bottom w:w="0" w:type="dxa"/>
        </w:tblCellMar>
      </w:tblPrEx>
      <w:trPr>
        <w:trHeight w:hRule="exact" w:val="2880"/>
      </w:trPr>
      <w:tc>
        <w:tcPr>
          <w:tcW w:w="1267" w:type="dxa"/>
          <w:tcBorders>
            <w:left w:val="nil"/>
            <w:bottom w:val="single" w:sz="12" w:space="0" w:color="auto"/>
            <w:right w:val="nil"/>
          </w:tcBorders>
        </w:tcPr>
        <w:p w:rsidR="00343988" w:rsidRDefault="0034398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43988" w:rsidRDefault="00343988">
          <w:pPr>
            <w:pStyle w:val="Header"/>
            <w:spacing w:before="109"/>
            <w:ind w:left="-72"/>
          </w:pPr>
        </w:p>
      </w:tc>
      <w:tc>
        <w:tcPr>
          <w:tcW w:w="5227" w:type="dxa"/>
          <w:gridSpan w:val="3"/>
          <w:tcBorders>
            <w:left w:val="nil"/>
            <w:bottom w:val="single" w:sz="12" w:space="0" w:color="auto"/>
            <w:right w:val="nil"/>
          </w:tcBorders>
        </w:tcPr>
        <w:p w:rsidR="00343988" w:rsidRDefault="0034398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343988" w:rsidRDefault="00343988">
          <w:pPr>
            <w:pStyle w:val="Header"/>
            <w:spacing w:before="109"/>
          </w:pPr>
        </w:p>
      </w:tc>
      <w:tc>
        <w:tcPr>
          <w:tcW w:w="3180" w:type="dxa"/>
          <w:gridSpan w:val="2"/>
          <w:tcBorders>
            <w:left w:val="nil"/>
            <w:bottom w:val="single" w:sz="12" w:space="0" w:color="auto"/>
            <w:right w:val="nil"/>
          </w:tcBorders>
        </w:tcPr>
        <w:p w:rsidR="00343988" w:rsidRDefault="00343988">
          <w:pPr>
            <w:spacing w:before="240" w:line="240" w:lineRule="exact"/>
            <w:rPr>
              <w:rFonts w:ascii="Times New Roman"/>
            </w:rPr>
          </w:pPr>
          <w:r>
            <w:rPr>
              <w:rFonts w:ascii="Times New Roman"/>
            </w:rPr>
            <w:t>Distr.: General</w:t>
          </w:r>
        </w:p>
        <w:p w:rsidR="00343988" w:rsidRDefault="00343988">
          <w:pPr>
            <w:spacing w:line="240" w:lineRule="exact"/>
            <w:rPr>
              <w:rFonts w:ascii="Times New Roman"/>
            </w:rPr>
          </w:pPr>
          <w:r>
            <w:rPr>
              <w:rFonts w:ascii="Times New Roman"/>
            </w:rPr>
            <w:t>14 November 2003</w:t>
          </w:r>
        </w:p>
        <w:p w:rsidR="00343988" w:rsidRDefault="00343988">
          <w:pPr>
            <w:spacing w:line="240" w:lineRule="exact"/>
            <w:rPr>
              <w:rFonts w:ascii="Times New Roman"/>
            </w:rPr>
          </w:pPr>
          <w:r>
            <w:rPr>
              <w:rFonts w:ascii="Times New Roman"/>
            </w:rPr>
            <w:t>Chinese</w:t>
          </w:r>
        </w:p>
        <w:p w:rsidR="00343988" w:rsidRDefault="00343988">
          <w:pPr>
            <w:spacing w:line="240" w:lineRule="exact"/>
            <w:rPr>
              <w:rFonts w:ascii="Times New Roman"/>
            </w:rPr>
          </w:pPr>
          <w:r>
            <w:rPr>
              <w:rFonts w:ascii="Times New Roman"/>
            </w:rPr>
            <w:t>Original: English</w:t>
          </w:r>
        </w:p>
      </w:tc>
    </w:tr>
  </w:tbl>
  <w:p w:rsidR="00343988" w:rsidRDefault="0034398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hideGrammaticalErrors/>
  <w:activeWritingStyle w:appName="MSWord" w:lang="zh-CN" w:vendorID="64" w:dllVersion="131077" w:nlCheck="1" w:checkStyle="1"/>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13/11/2003 4:05: PM"/>
    <w:docVar w:name="DocCategory" w:val="SROthers"/>
    <w:docVar w:name="DocType" w:val="Final"/>
    <w:docVar w:name="JobNo" w:val="0155446C"/>
    <w:docVar w:name="OandT" w:val=" "/>
    <w:docVar w:name="Symbol1" w:val="CEDAW/C/SR.429"/>
    <w:docVar w:name="Symbol2" w:val="-"/>
  </w:docVars>
  <w:rsids>
    <w:rsidRoot w:val="00343988"/>
    <w:rsid w:val="00343988"/>
    <w:rsid w:val="00F46A1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basedOn w:val="DefaultParagraphFont"/>
    <w:rPr>
      <w:sz w:val="14"/>
    </w:rPr>
  </w:style>
  <w:style w:type="paragraph" w:styleId="Header">
    <w:name w:val="header"/>
    <w:pPr>
      <w:tabs>
        <w:tab w:val="center" w:pos="4320"/>
        <w:tab w:val="right" w:pos="8640"/>
      </w:tabs>
    </w:pPr>
    <w:rPr>
      <w:noProof/>
      <w:sz w:val="18"/>
      <w:lang w:eastAsia="zh-CN"/>
    </w:rPr>
  </w:style>
  <w:style w:type="paragraph" w:styleId="Footer">
    <w:name w:val="footer"/>
    <w:pPr>
      <w:tabs>
        <w:tab w:val="center" w:pos="4320"/>
        <w:tab w:val="right" w:pos="8640"/>
      </w:tabs>
    </w:pPr>
    <w:rPr>
      <w:b/>
      <w:noProof/>
      <w:sz w:val="17"/>
      <w:lang w:eastAsia="zh-CN"/>
    </w:rPr>
  </w:style>
  <w:style w:type="paragraph" w:styleId="CommentText">
    <w:name w:val="annotation text"/>
    <w:basedOn w:val="Normal"/>
    <w:semiHidden/>
  </w:style>
  <w:style w:type="paragraph" w:styleId="BalloonText">
    <w:name w:val="Balloon Text"/>
    <w:basedOn w:val="Normal"/>
    <w:semiHidden/>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1406</Words>
  <Characters>8019</Characters>
  <Application>Microsoft Office Outlook</Application>
  <DocSecurity>4</DocSecurity>
  <Lines>66</Lines>
  <Paragraphs>18</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9407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3</cp:revision>
  <cp:lastPrinted>2003-11-14T11:06:00Z</cp:lastPrinted>
  <dcterms:created xsi:type="dcterms:W3CDTF">2003-11-17T08:12:00Z</dcterms:created>
  <dcterms:modified xsi:type="dcterms:W3CDTF">2003-11-17T08:18:00Z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CEDAW/C/SR.429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0155446C</vt:lpwstr>
  </property>
</Properties>
</file>