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bookmarkStart w:id="0" w:name="_GoBack"/>
            <w:bookmarkEnd w:id="0"/>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37639D" w:rsidRDefault="0037639D" w:rsidP="00E82775">
            <w:pPr>
              <w:spacing w:line="240" w:lineRule="atLeast"/>
              <w:jc w:val="right"/>
              <w:rPr>
                <w:sz w:val="20"/>
                <w:szCs w:val="21"/>
              </w:rPr>
            </w:pPr>
            <w:r w:rsidRPr="0037639D">
              <w:rPr>
                <w:sz w:val="40"/>
                <w:szCs w:val="21"/>
              </w:rPr>
              <w:t>C</w:t>
            </w:r>
            <w:r w:rsidRPr="0037639D">
              <w:rPr>
                <w:sz w:val="40"/>
                <w:szCs w:val="40"/>
              </w:rPr>
              <w:t>RPD</w:t>
            </w:r>
            <w:r>
              <w:rPr>
                <w:sz w:val="20"/>
                <w:szCs w:val="21"/>
              </w:rPr>
              <w:t>/C/URY/CO/1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37639D" w:rsidP="00E82775">
            <w:pPr>
              <w:spacing w:line="240" w:lineRule="atLeast"/>
              <w:rPr>
                <w:sz w:val="20"/>
              </w:rPr>
            </w:pPr>
            <w:r w:rsidRPr="0037639D">
              <w:rPr>
                <w:sz w:val="20"/>
              </w:rPr>
              <w:t xml:space="preserve">30 September </w:t>
            </w:r>
            <w:r w:rsidR="00B44B82">
              <w:rPr>
                <w:sz w:val="20"/>
              </w:rPr>
              <w:t>201</w:t>
            </w:r>
            <w:r w:rsidR="00943528">
              <w:rPr>
                <w:rFonts w:hint="eastAsia"/>
                <w:sz w:val="20"/>
              </w:rPr>
              <w:t>6</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 xml:space="preserve">Original: </w:t>
            </w:r>
            <w:r w:rsidR="0037639D" w:rsidRPr="0037639D">
              <w:rPr>
                <w:sz w:val="20"/>
              </w:rPr>
              <w:t>Spanish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7151F1" w:rsidRPr="007151F1" w:rsidRDefault="007151F1" w:rsidP="007151F1">
      <w:pPr>
        <w:pStyle w:val="HChGC"/>
        <w:rPr>
          <w:lang w:val="fr-CH"/>
        </w:rPr>
      </w:pPr>
      <w:r w:rsidRPr="007151F1">
        <w:rPr>
          <w:rFonts w:hint="eastAsia"/>
          <w:lang w:val="fr-CH"/>
        </w:rPr>
        <w:tab/>
      </w:r>
      <w:r w:rsidRPr="007151F1">
        <w:rPr>
          <w:rFonts w:hint="eastAsia"/>
          <w:lang w:val="fr-CH"/>
        </w:rPr>
        <w:tab/>
      </w:r>
      <w:r w:rsidRPr="007151F1">
        <w:rPr>
          <w:rFonts w:hint="eastAsia"/>
          <w:lang w:val="fr-CH"/>
        </w:rPr>
        <w:t>关于乌拉圭初次报告的结论性</w:t>
      </w:r>
      <w:r w:rsidRPr="007151F1">
        <w:rPr>
          <w:rFonts w:hint="eastAsia"/>
        </w:rPr>
        <w:t>意见</w:t>
      </w:r>
      <w:r w:rsidRPr="007151F1">
        <w:footnoteReference w:customMarkFollows="1" w:id="2"/>
        <w:t>*</w:t>
      </w:r>
    </w:p>
    <w:p w:rsidR="007151F1" w:rsidRPr="007151F1" w:rsidRDefault="007151F1" w:rsidP="007151F1">
      <w:pPr>
        <w:pStyle w:val="HChGC"/>
        <w:rPr>
          <w:lang w:val="fr-CH"/>
        </w:rPr>
      </w:pPr>
      <w:r w:rsidRPr="007151F1">
        <w:rPr>
          <w:rFonts w:hint="eastAsia"/>
          <w:lang w:val="fr-CH"/>
        </w:rPr>
        <w:tab/>
      </w:r>
      <w:r w:rsidRPr="007151F1">
        <w:rPr>
          <w:rFonts w:hint="eastAsia"/>
          <w:lang w:val="fr-CH"/>
        </w:rPr>
        <w:t>一</w:t>
      </w:r>
      <w:r w:rsidRPr="007151F1">
        <w:rPr>
          <w:rFonts w:hint="eastAsia"/>
          <w:lang w:val="fr-CH"/>
        </w:rPr>
        <w:t>.</w:t>
      </w:r>
      <w:r w:rsidRPr="007151F1">
        <w:rPr>
          <w:rFonts w:hint="eastAsia"/>
          <w:lang w:val="fr-CH"/>
        </w:rPr>
        <w:tab/>
      </w:r>
      <w:r w:rsidRPr="007151F1">
        <w:rPr>
          <w:rFonts w:hint="eastAsia"/>
          <w:lang w:val="fr-CH"/>
        </w:rPr>
        <w:t>导言</w:t>
      </w:r>
    </w:p>
    <w:p w:rsidR="007151F1" w:rsidRPr="007151F1" w:rsidRDefault="007151F1" w:rsidP="007151F1">
      <w:pPr>
        <w:pStyle w:val="SingleTxtGC"/>
        <w:rPr>
          <w:lang w:val="fr-CH"/>
        </w:rPr>
      </w:pPr>
      <w:r w:rsidRPr="007151F1">
        <w:rPr>
          <w:rFonts w:hint="eastAsia"/>
          <w:lang w:val="fr-CH"/>
        </w:rPr>
        <w:t xml:space="preserve">1.  </w:t>
      </w:r>
      <w:r w:rsidRPr="007151F1">
        <w:rPr>
          <w:rFonts w:hint="eastAsia"/>
          <w:lang w:val="fr-CH"/>
        </w:rPr>
        <w:t>委员会在分别于</w:t>
      </w:r>
      <w:r w:rsidRPr="007151F1">
        <w:rPr>
          <w:rFonts w:hint="eastAsia"/>
          <w:lang w:val="fr-CH"/>
        </w:rPr>
        <w:t>2016</w:t>
      </w:r>
      <w:r w:rsidRPr="007151F1">
        <w:rPr>
          <w:rFonts w:hint="eastAsia"/>
          <w:lang w:val="fr-CH"/>
        </w:rPr>
        <w:t>年</w:t>
      </w:r>
      <w:r w:rsidRPr="007151F1">
        <w:rPr>
          <w:rFonts w:hint="eastAsia"/>
          <w:lang w:val="fr-CH"/>
        </w:rPr>
        <w:t>8</w:t>
      </w:r>
      <w:r w:rsidRPr="007151F1">
        <w:rPr>
          <w:rFonts w:hint="eastAsia"/>
          <w:lang w:val="fr-CH"/>
        </w:rPr>
        <w:t>月</w:t>
      </w:r>
      <w:r w:rsidRPr="007151F1">
        <w:rPr>
          <w:rFonts w:hint="eastAsia"/>
          <w:lang w:val="fr-CH"/>
        </w:rPr>
        <w:t>15</w:t>
      </w:r>
      <w:r w:rsidRPr="007151F1">
        <w:rPr>
          <w:rFonts w:hint="eastAsia"/>
          <w:lang w:val="fr-CH"/>
        </w:rPr>
        <w:t>日和</w:t>
      </w:r>
      <w:r w:rsidRPr="007151F1">
        <w:rPr>
          <w:rFonts w:hint="eastAsia"/>
          <w:lang w:val="fr-CH"/>
        </w:rPr>
        <w:t>16</w:t>
      </w:r>
      <w:r w:rsidRPr="007151F1">
        <w:rPr>
          <w:rFonts w:hint="eastAsia"/>
          <w:lang w:val="fr-CH"/>
        </w:rPr>
        <w:t>日举行的第</w:t>
      </w:r>
      <w:r w:rsidRPr="007151F1">
        <w:rPr>
          <w:rFonts w:hint="eastAsia"/>
          <w:lang w:val="fr-CH"/>
        </w:rPr>
        <w:t>269</w:t>
      </w:r>
      <w:r w:rsidRPr="007151F1">
        <w:rPr>
          <w:rFonts w:hint="eastAsia"/>
          <w:lang w:val="fr-CH"/>
        </w:rPr>
        <w:t>和第</w:t>
      </w:r>
      <w:r w:rsidRPr="007151F1">
        <w:rPr>
          <w:rFonts w:hint="eastAsia"/>
          <w:lang w:val="fr-CH"/>
        </w:rPr>
        <w:t>270</w:t>
      </w:r>
      <w:r w:rsidRPr="007151F1">
        <w:rPr>
          <w:rFonts w:hint="eastAsia"/>
          <w:lang w:val="fr-CH"/>
        </w:rPr>
        <w:t>次会议</w:t>
      </w:r>
      <w:r w:rsidRPr="007151F1">
        <w:rPr>
          <w:rFonts w:hint="eastAsia"/>
          <w:lang w:val="fr-CH"/>
        </w:rPr>
        <w:t>(</w:t>
      </w:r>
      <w:r w:rsidRPr="007151F1">
        <w:rPr>
          <w:rFonts w:hint="eastAsia"/>
          <w:lang w:val="fr-CH"/>
        </w:rPr>
        <w:t>见</w:t>
      </w:r>
      <w:r w:rsidRPr="007151F1">
        <w:rPr>
          <w:rFonts w:hint="eastAsia"/>
          <w:lang w:val="fr-CH"/>
        </w:rPr>
        <w:t>CRPD/C/SR.269</w:t>
      </w:r>
      <w:r w:rsidRPr="007151F1">
        <w:rPr>
          <w:rFonts w:hint="eastAsia"/>
          <w:lang w:val="fr-CH"/>
        </w:rPr>
        <w:t>和</w:t>
      </w:r>
      <w:r w:rsidRPr="007151F1">
        <w:rPr>
          <w:rFonts w:hint="eastAsia"/>
          <w:lang w:val="fr-CH"/>
        </w:rPr>
        <w:t>SR.270)</w:t>
      </w:r>
      <w:r w:rsidRPr="007151F1">
        <w:rPr>
          <w:rFonts w:hint="eastAsia"/>
          <w:lang w:val="fr-CH"/>
        </w:rPr>
        <w:t>上审议了乌拉圭的初次报告</w:t>
      </w:r>
      <w:r w:rsidRPr="007151F1">
        <w:rPr>
          <w:rFonts w:hint="eastAsia"/>
          <w:lang w:val="fr-CH"/>
        </w:rPr>
        <w:t>(CRPD/C/URY/1)</w:t>
      </w:r>
      <w:r w:rsidRPr="007151F1">
        <w:rPr>
          <w:rFonts w:hint="eastAsia"/>
          <w:lang w:val="fr-CH"/>
        </w:rPr>
        <w:t>，并在</w:t>
      </w:r>
      <w:r w:rsidRPr="007151F1">
        <w:rPr>
          <w:rFonts w:hint="eastAsia"/>
          <w:lang w:val="fr-CH"/>
        </w:rPr>
        <w:t>2016</w:t>
      </w:r>
      <w:r w:rsidRPr="007151F1">
        <w:rPr>
          <w:rFonts w:hint="eastAsia"/>
          <w:lang w:val="fr-CH"/>
        </w:rPr>
        <w:t>年</w:t>
      </w:r>
      <w:r w:rsidRPr="007151F1">
        <w:rPr>
          <w:rFonts w:hint="eastAsia"/>
          <w:lang w:val="fr-CH"/>
        </w:rPr>
        <w:t>8</w:t>
      </w:r>
      <w:r w:rsidRPr="007151F1">
        <w:rPr>
          <w:rFonts w:hint="eastAsia"/>
          <w:lang w:val="fr-CH"/>
        </w:rPr>
        <w:t>月</w:t>
      </w:r>
      <w:r w:rsidRPr="007151F1">
        <w:rPr>
          <w:rFonts w:hint="eastAsia"/>
          <w:lang w:val="fr-CH"/>
        </w:rPr>
        <w:t>29</w:t>
      </w:r>
      <w:r w:rsidRPr="007151F1">
        <w:rPr>
          <w:rFonts w:hint="eastAsia"/>
          <w:lang w:val="fr-CH"/>
        </w:rPr>
        <w:t>日举行的第</w:t>
      </w:r>
      <w:r w:rsidRPr="007151F1">
        <w:rPr>
          <w:rFonts w:hint="eastAsia"/>
          <w:lang w:val="fr-CH"/>
        </w:rPr>
        <w:t>288</w:t>
      </w:r>
      <w:r w:rsidRPr="007151F1">
        <w:rPr>
          <w:rFonts w:hint="eastAsia"/>
          <w:lang w:val="fr-CH"/>
        </w:rPr>
        <w:t>次会议上通过了如下结论性意见。</w:t>
      </w:r>
    </w:p>
    <w:p w:rsidR="007151F1" w:rsidRPr="007151F1" w:rsidRDefault="007151F1" w:rsidP="007151F1">
      <w:pPr>
        <w:pStyle w:val="SingleTxtGC"/>
        <w:rPr>
          <w:lang w:val="fr-CH"/>
        </w:rPr>
      </w:pPr>
      <w:r w:rsidRPr="007151F1">
        <w:rPr>
          <w:rFonts w:hint="eastAsia"/>
          <w:lang w:val="fr-CH"/>
        </w:rPr>
        <w:t xml:space="preserve">2.  </w:t>
      </w:r>
      <w:r w:rsidRPr="007151F1">
        <w:rPr>
          <w:rFonts w:hint="eastAsia"/>
          <w:lang w:val="fr-CH"/>
        </w:rPr>
        <w:t>委员会欢迎乌拉圭的初次报告，并感谢该缔约国对委员会所拟问题清单</w:t>
      </w:r>
      <w:r w:rsidRPr="007151F1">
        <w:rPr>
          <w:rFonts w:hint="eastAsia"/>
          <w:lang w:val="fr-CH"/>
        </w:rPr>
        <w:t>(CRPD/C/URY/Q/1)</w:t>
      </w:r>
      <w:r w:rsidRPr="007151F1">
        <w:rPr>
          <w:rFonts w:hint="eastAsia"/>
          <w:lang w:val="fr-CH"/>
        </w:rPr>
        <w:t>作出的书面答复</w:t>
      </w:r>
      <w:r w:rsidRPr="007151F1">
        <w:rPr>
          <w:rFonts w:hint="eastAsia"/>
          <w:lang w:val="fr-CH"/>
        </w:rPr>
        <w:t>(CRPD/C/URY/Q/1/Add.1)</w:t>
      </w:r>
      <w:r w:rsidRPr="007151F1">
        <w:rPr>
          <w:rFonts w:hint="eastAsia"/>
          <w:lang w:val="fr-CH"/>
        </w:rPr>
        <w:t>。委员会欢迎与缔约国代表团进行富有建设性的对话，并高兴地注意到，缔约国通过其代表团表明，它将致力于使国内法与《公约》保持一致。</w:t>
      </w:r>
    </w:p>
    <w:p w:rsidR="007151F1" w:rsidRPr="007151F1" w:rsidRDefault="007151F1" w:rsidP="007151F1">
      <w:pPr>
        <w:pStyle w:val="HChGC"/>
        <w:rPr>
          <w:lang w:val="fr-CH"/>
        </w:rPr>
      </w:pPr>
      <w:r w:rsidRPr="007151F1">
        <w:rPr>
          <w:rFonts w:hint="eastAsia"/>
          <w:lang w:val="fr-CH"/>
        </w:rPr>
        <w:tab/>
      </w:r>
      <w:r w:rsidRPr="007151F1">
        <w:rPr>
          <w:rFonts w:hint="eastAsia"/>
          <w:lang w:val="fr-CH"/>
        </w:rPr>
        <w:t>二</w:t>
      </w:r>
      <w:r w:rsidRPr="007151F1">
        <w:rPr>
          <w:rFonts w:hint="eastAsia"/>
          <w:lang w:val="fr-CH"/>
        </w:rPr>
        <w:t>.</w:t>
      </w:r>
      <w:r w:rsidRPr="007151F1">
        <w:rPr>
          <w:rFonts w:hint="eastAsia"/>
          <w:lang w:val="fr-CH"/>
        </w:rPr>
        <w:tab/>
      </w:r>
      <w:r w:rsidRPr="007151F1">
        <w:rPr>
          <w:rFonts w:hint="eastAsia"/>
          <w:lang w:val="fr-CH"/>
        </w:rPr>
        <w:t>积极方面</w:t>
      </w:r>
    </w:p>
    <w:p w:rsidR="007151F1" w:rsidRPr="007151F1" w:rsidRDefault="007151F1" w:rsidP="007151F1">
      <w:pPr>
        <w:pStyle w:val="SingleTxtGC"/>
        <w:rPr>
          <w:lang w:val="fr-CH"/>
        </w:rPr>
      </w:pPr>
      <w:r w:rsidRPr="007151F1">
        <w:rPr>
          <w:rFonts w:hint="eastAsia"/>
          <w:lang w:val="fr-CH"/>
        </w:rPr>
        <w:t xml:space="preserve">3.  </w:t>
      </w:r>
      <w:r w:rsidRPr="007151F1">
        <w:rPr>
          <w:rFonts w:hint="eastAsia"/>
          <w:lang w:val="fr-CH"/>
        </w:rPr>
        <w:t>委员会高兴地注意到缔约国批准了《关于为盲人、视力障碍者或其他印刷品阅读障碍者获得已出版作品提供便利的马拉喀什条约》。</w:t>
      </w:r>
    </w:p>
    <w:p w:rsidR="007151F1" w:rsidRPr="007151F1" w:rsidRDefault="007151F1" w:rsidP="007151F1">
      <w:pPr>
        <w:pStyle w:val="SingleTxtGC"/>
        <w:rPr>
          <w:lang w:val="fr-CH"/>
        </w:rPr>
      </w:pPr>
      <w:r w:rsidRPr="007151F1">
        <w:rPr>
          <w:rFonts w:hint="eastAsia"/>
          <w:lang w:val="fr-CH"/>
        </w:rPr>
        <w:t xml:space="preserve">4.  </w:t>
      </w:r>
      <w:r w:rsidRPr="007151F1">
        <w:rPr>
          <w:rFonts w:hint="eastAsia"/>
          <w:lang w:val="fr-CH"/>
        </w:rPr>
        <w:t>委员会满意地注意到，缔约国通过了一些载有残疾人权利相关规定的立法和公共政策，特别是</w:t>
      </w:r>
      <w:r w:rsidRPr="007151F1">
        <w:rPr>
          <w:rFonts w:hint="eastAsia"/>
          <w:lang w:val="fr-CH"/>
        </w:rPr>
        <w:t>2010</w:t>
      </w:r>
      <w:r w:rsidRPr="007151F1">
        <w:rPr>
          <w:rFonts w:hint="eastAsia"/>
          <w:lang w:val="fr-CH"/>
        </w:rPr>
        <w:t>年第</w:t>
      </w:r>
      <w:r w:rsidRPr="007151F1">
        <w:rPr>
          <w:rFonts w:hint="eastAsia"/>
          <w:lang w:val="fr-CH"/>
        </w:rPr>
        <w:t>18651</w:t>
      </w:r>
      <w:r w:rsidRPr="007151F1">
        <w:rPr>
          <w:rFonts w:hint="eastAsia"/>
          <w:lang w:val="fr-CH"/>
        </w:rPr>
        <w:t>号法，这意味着朝建立一项制度以保护残疾人权利的目标又迈进了一步。</w:t>
      </w:r>
    </w:p>
    <w:p w:rsidR="007151F1" w:rsidRPr="007151F1" w:rsidRDefault="007151F1" w:rsidP="007151F1">
      <w:pPr>
        <w:pStyle w:val="HChGC"/>
        <w:rPr>
          <w:lang w:val="fr-CH"/>
        </w:rPr>
      </w:pPr>
      <w:r w:rsidRPr="007151F1">
        <w:rPr>
          <w:rFonts w:hint="eastAsia"/>
          <w:lang w:val="fr-CH"/>
        </w:rPr>
        <w:lastRenderedPageBreak/>
        <w:tab/>
      </w:r>
      <w:r w:rsidRPr="007151F1">
        <w:rPr>
          <w:rFonts w:hint="eastAsia"/>
          <w:lang w:val="fr-CH"/>
        </w:rPr>
        <w:t>三</w:t>
      </w:r>
      <w:r w:rsidRPr="007151F1">
        <w:rPr>
          <w:rFonts w:hint="eastAsia"/>
          <w:lang w:val="fr-CH"/>
        </w:rPr>
        <w:t>.</w:t>
      </w:r>
      <w:r w:rsidRPr="007151F1">
        <w:rPr>
          <w:rFonts w:hint="eastAsia"/>
          <w:lang w:val="fr-CH"/>
        </w:rPr>
        <w:tab/>
      </w:r>
      <w:r w:rsidRPr="007151F1">
        <w:rPr>
          <w:rFonts w:hint="eastAsia"/>
          <w:lang w:val="fr-CH"/>
        </w:rPr>
        <w:t>主要关切领域和建议</w:t>
      </w:r>
    </w:p>
    <w:p w:rsidR="007151F1" w:rsidRPr="007151F1" w:rsidRDefault="007151F1" w:rsidP="007151F1">
      <w:pPr>
        <w:pStyle w:val="H1GC"/>
        <w:rPr>
          <w:lang w:val="fr-CH"/>
        </w:rPr>
      </w:pPr>
      <w:r w:rsidRPr="007151F1">
        <w:rPr>
          <w:rFonts w:hint="eastAsia"/>
          <w:lang w:val="fr-CH"/>
        </w:rPr>
        <w:tab/>
        <w:t>A.</w:t>
      </w:r>
      <w:r w:rsidRPr="007151F1">
        <w:rPr>
          <w:rFonts w:hint="eastAsia"/>
          <w:lang w:val="fr-CH"/>
        </w:rPr>
        <w:tab/>
      </w:r>
      <w:r w:rsidRPr="007151F1">
        <w:rPr>
          <w:rFonts w:hint="eastAsia"/>
          <w:lang w:val="fr-CH"/>
        </w:rPr>
        <w:t>一般原则和义务</w:t>
      </w:r>
      <w:r w:rsidRPr="007151F1">
        <w:rPr>
          <w:rFonts w:hint="eastAsia"/>
          <w:lang w:val="fr-CH"/>
        </w:rPr>
        <w:t>(</w:t>
      </w:r>
      <w:r w:rsidRPr="007151F1">
        <w:rPr>
          <w:rFonts w:hint="eastAsia"/>
          <w:lang w:val="fr-CH"/>
        </w:rPr>
        <w:t>第一至四条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  </w:t>
      </w:r>
      <w:r w:rsidRPr="007151F1">
        <w:rPr>
          <w:rFonts w:hint="eastAsia"/>
          <w:lang w:val="fr-CH"/>
        </w:rPr>
        <w:t>委员会关切地注意到，在缔约国的立法、公共政策和各类方案中，仍然存在着一些不符合残疾问题的人权模式的残疾人权利相关规定和轻蔑用语。</w:t>
      </w:r>
    </w:p>
    <w:p w:rsidR="007151F1" w:rsidRPr="007151F1" w:rsidRDefault="007151F1" w:rsidP="007151F1">
      <w:pPr>
        <w:pStyle w:val="SingleTxtGC"/>
        <w:rPr>
          <w:rFonts w:ascii="SimHei" w:eastAsia="SimHei" w:hAnsi="SimHei"/>
          <w:lang w:val="fr-CH"/>
        </w:rPr>
      </w:pPr>
      <w:r w:rsidRPr="007151F1">
        <w:rPr>
          <w:rFonts w:hint="eastAsia"/>
          <w:lang w:val="fr-CH"/>
        </w:rPr>
        <w:t xml:space="preserve">6.  </w:t>
      </w:r>
      <w:r w:rsidRPr="007151F1">
        <w:rPr>
          <w:rFonts w:ascii="SimHei" w:eastAsia="SimHei" w:hAnsi="SimHei" w:hint="eastAsia"/>
          <w:lang w:val="fr-CH"/>
        </w:rPr>
        <w:t>委员会建议缔约国正式通过一项计划，以更正、废除、改革和/或通过包括《宪法》在内的法律和政策，以期按照《公约》规定，承认残疾人是完全成熟的权利人。</w:t>
      </w:r>
    </w:p>
    <w:p w:rsidR="007151F1" w:rsidRPr="007151F1" w:rsidRDefault="007151F1" w:rsidP="007151F1">
      <w:pPr>
        <w:pStyle w:val="SingleTxtGC"/>
        <w:rPr>
          <w:lang w:val="fr-CH"/>
        </w:rPr>
      </w:pPr>
      <w:r w:rsidRPr="007151F1">
        <w:rPr>
          <w:rFonts w:hint="eastAsia"/>
          <w:lang w:val="fr-CH"/>
        </w:rPr>
        <w:t xml:space="preserve">7.  </w:t>
      </w:r>
      <w:r w:rsidRPr="007151F1">
        <w:rPr>
          <w:rFonts w:hint="eastAsia"/>
          <w:lang w:val="fr-CH"/>
        </w:rPr>
        <w:t>委员会对《国家残疾问题方案》的地位感到关切，目前，它只是社会发展部管理的一项方案而已。</w:t>
      </w:r>
    </w:p>
    <w:p w:rsidR="007151F1" w:rsidRPr="007151F1" w:rsidRDefault="007151F1" w:rsidP="007151F1">
      <w:pPr>
        <w:pStyle w:val="SingleTxtGC"/>
        <w:rPr>
          <w:rFonts w:ascii="SimHei" w:eastAsia="SimHei" w:hAnsi="SimHei"/>
          <w:lang w:val="fr-CH"/>
        </w:rPr>
      </w:pPr>
      <w:r w:rsidRPr="007151F1">
        <w:rPr>
          <w:rFonts w:hint="eastAsia"/>
          <w:lang w:val="fr-CH"/>
        </w:rPr>
        <w:t xml:space="preserve">8.  </w:t>
      </w:r>
      <w:r w:rsidRPr="007151F1">
        <w:rPr>
          <w:rFonts w:ascii="SimHei" w:eastAsia="SimHei" w:hAnsi="SimHei" w:hint="eastAsia"/>
          <w:lang w:val="fr-CH"/>
        </w:rPr>
        <w:t>委员会建议缔约国确保《国家残疾问题方案》能获得常设国家机构的地位，并专门为其配备充足的人力和财政资源，以便其履行使命。</w:t>
      </w:r>
    </w:p>
    <w:p w:rsidR="007151F1" w:rsidRPr="007151F1" w:rsidRDefault="007151F1" w:rsidP="007151F1">
      <w:pPr>
        <w:pStyle w:val="SingleTxtGC"/>
        <w:rPr>
          <w:lang w:val="fr-CH"/>
        </w:rPr>
      </w:pPr>
      <w:r w:rsidRPr="007151F1">
        <w:rPr>
          <w:rFonts w:hint="eastAsia"/>
          <w:lang w:val="fr-CH"/>
        </w:rPr>
        <w:t xml:space="preserve">9.  </w:t>
      </w:r>
      <w:r w:rsidRPr="007151F1">
        <w:rPr>
          <w:rFonts w:hint="eastAsia"/>
          <w:lang w:val="fr-CH"/>
        </w:rPr>
        <w:t>委员会关切地注意到，缔约国对《公约》第一条和第二条涵盖的概念以及《公约》各项原则理解不当，一些用于认定残疾的标准既不规范，也不符合上述条款和原则。</w:t>
      </w:r>
    </w:p>
    <w:p w:rsidR="007151F1" w:rsidRPr="007151F1" w:rsidRDefault="007151F1" w:rsidP="007151F1">
      <w:pPr>
        <w:pStyle w:val="SingleTxtGC"/>
        <w:rPr>
          <w:rFonts w:ascii="SimHei" w:eastAsia="SimHei" w:hAnsi="SimHei"/>
          <w:lang w:val="fr-CH"/>
        </w:rPr>
      </w:pPr>
      <w:r w:rsidRPr="007151F1">
        <w:rPr>
          <w:rFonts w:hint="eastAsia"/>
          <w:lang w:val="fr-CH"/>
        </w:rPr>
        <w:t xml:space="preserve">10.  </w:t>
      </w:r>
      <w:r w:rsidRPr="007151F1">
        <w:rPr>
          <w:rFonts w:ascii="SimHei" w:eastAsia="SimHei" w:hAnsi="SimHei" w:hint="eastAsia"/>
          <w:lang w:val="fr-CH"/>
        </w:rPr>
        <w:t>委员会建议缔约国采取措施，对残疾的法律定义进行审查，以使之与《公约》的各项原则和条款相符，并随后制定一项体现残疾问题的人权模式的统一残疾认定制度。</w:t>
      </w:r>
    </w:p>
    <w:p w:rsidR="007151F1" w:rsidRPr="007151F1" w:rsidRDefault="007151F1" w:rsidP="007151F1">
      <w:pPr>
        <w:pStyle w:val="SingleTxtGC"/>
        <w:rPr>
          <w:lang w:val="fr-CH"/>
        </w:rPr>
      </w:pPr>
      <w:r w:rsidRPr="007151F1">
        <w:rPr>
          <w:rFonts w:hint="eastAsia"/>
          <w:lang w:val="fr-CH"/>
        </w:rPr>
        <w:t xml:space="preserve">11.  </w:t>
      </w:r>
      <w:r w:rsidRPr="007151F1">
        <w:rPr>
          <w:rFonts w:hint="eastAsia"/>
          <w:lang w:val="fr-CH"/>
        </w:rPr>
        <w:t>委员会感到关切的是，在通过对残疾人有影响的政策和方案时，经由残疾人组织征询残疾人意见的力度不够。</w:t>
      </w:r>
    </w:p>
    <w:p w:rsidR="007151F1" w:rsidRPr="007151F1" w:rsidRDefault="007151F1" w:rsidP="007151F1">
      <w:pPr>
        <w:pStyle w:val="SingleTxtGC"/>
        <w:rPr>
          <w:rFonts w:ascii="SimHei" w:eastAsia="SimHei" w:hAnsi="SimHei"/>
          <w:lang w:val="fr-CH"/>
        </w:rPr>
      </w:pPr>
      <w:r w:rsidRPr="007151F1">
        <w:rPr>
          <w:rFonts w:hint="eastAsia"/>
          <w:lang w:val="fr-CH"/>
        </w:rPr>
        <w:t xml:space="preserve">12.  </w:t>
      </w:r>
      <w:r w:rsidRPr="007151F1">
        <w:rPr>
          <w:rFonts w:ascii="SimHei" w:eastAsia="SimHei" w:hAnsi="SimHei" w:hint="eastAsia"/>
          <w:lang w:val="fr-CH"/>
        </w:rPr>
        <w:t>委员会建议缔约国建立一个常设协商机制，以便通过残疾人组织，就通过法律和政策的问题及其他残疾人相关事务，与残疾人包括儿童进行协商。</w:t>
      </w:r>
    </w:p>
    <w:p w:rsidR="007151F1" w:rsidRPr="007151F1" w:rsidRDefault="007151F1" w:rsidP="0017310E">
      <w:pPr>
        <w:pStyle w:val="H1GC"/>
        <w:rPr>
          <w:lang w:val="fr-CH"/>
        </w:rPr>
      </w:pPr>
      <w:r w:rsidRPr="007151F1">
        <w:rPr>
          <w:rFonts w:hint="eastAsia"/>
          <w:lang w:val="fr-CH"/>
        </w:rPr>
        <w:tab/>
        <w:t>B.</w:t>
      </w:r>
      <w:r w:rsidRPr="007151F1">
        <w:rPr>
          <w:rFonts w:hint="eastAsia"/>
          <w:lang w:val="fr-CH"/>
        </w:rPr>
        <w:tab/>
      </w:r>
      <w:r w:rsidRPr="007151F1">
        <w:rPr>
          <w:rFonts w:hint="eastAsia"/>
          <w:lang w:val="fr-CH"/>
        </w:rPr>
        <w:t>具体权利</w:t>
      </w:r>
      <w:r w:rsidRPr="007151F1">
        <w:rPr>
          <w:rFonts w:hint="eastAsia"/>
          <w:lang w:val="fr-CH"/>
        </w:rPr>
        <w:t>(</w:t>
      </w:r>
      <w:r w:rsidRPr="007151F1">
        <w:rPr>
          <w:rFonts w:hint="eastAsia"/>
          <w:lang w:val="fr-CH"/>
        </w:rPr>
        <w:t>第五至三十条</w:t>
      </w:r>
      <w:r w:rsidRPr="007151F1">
        <w:rPr>
          <w:rFonts w:hint="eastAsia"/>
          <w:lang w:val="fr-CH"/>
        </w:rPr>
        <w:t>)</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平等和不歧视</w:t>
      </w:r>
      <w:r w:rsidRPr="007151F1">
        <w:rPr>
          <w:rFonts w:hint="eastAsia"/>
          <w:lang w:val="fr-CH"/>
        </w:rPr>
        <w:t>(</w:t>
      </w:r>
      <w:r w:rsidRPr="007151F1">
        <w:rPr>
          <w:rFonts w:hint="eastAsia"/>
          <w:lang w:val="fr-CH"/>
        </w:rPr>
        <w:t>第五条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13.  </w:t>
      </w:r>
      <w:r w:rsidRPr="007151F1">
        <w:rPr>
          <w:rFonts w:hint="eastAsia"/>
          <w:lang w:val="fr-CH"/>
        </w:rPr>
        <w:t>委员会感到关切的是，缔约国的立法并未将就业之外的其他领域中拒绝提供合理便利的行为视为对残疾人的一种歧视。委员会还感到关切的是，缺少反对多重和交叉歧视的政策，而且，没有可用来报告基于残疾的歧视案件的申诉机制，以及补救机制。</w:t>
      </w:r>
    </w:p>
    <w:p w:rsidR="007151F1" w:rsidRPr="007151F1" w:rsidRDefault="007151F1" w:rsidP="007151F1">
      <w:pPr>
        <w:pStyle w:val="SingleTxtGC"/>
        <w:rPr>
          <w:rFonts w:ascii="SimHei" w:eastAsia="SimHei" w:hAnsi="SimHei"/>
          <w:lang w:val="fr-CH"/>
        </w:rPr>
      </w:pPr>
      <w:r w:rsidRPr="007151F1">
        <w:rPr>
          <w:rFonts w:hint="eastAsia"/>
          <w:lang w:val="fr-CH"/>
        </w:rPr>
        <w:t xml:space="preserve">14.  </w:t>
      </w:r>
      <w:r w:rsidRPr="007151F1">
        <w:rPr>
          <w:rFonts w:ascii="SimHei" w:eastAsia="SimHei" w:hAnsi="SimHei" w:hint="eastAsia"/>
          <w:lang w:val="fr-CH"/>
        </w:rPr>
        <w:t>委员会建议缔约国在其立法中承认，在生活的所有领域中，拒绝提供合理便利都是一种基于残疾的歧视，并对此种行为予以惩罚。它还建议缔约国将多重和交叉歧视纳入其反歧视立法。此外，委员会还建议缔约国采取措施，确保提供多种可用以报告基于残疾的歧视行为的途径，并且建立补救机制。</w:t>
      </w:r>
    </w:p>
    <w:p w:rsidR="007151F1" w:rsidRPr="007151F1" w:rsidRDefault="007151F1" w:rsidP="0017310E">
      <w:pPr>
        <w:pStyle w:val="H23GC"/>
        <w:rPr>
          <w:lang w:val="fr-CH"/>
        </w:rPr>
      </w:pPr>
      <w:r w:rsidRPr="007151F1">
        <w:rPr>
          <w:rFonts w:hint="eastAsia"/>
          <w:lang w:val="fr-CH"/>
        </w:rPr>
        <w:lastRenderedPageBreak/>
        <w:tab/>
      </w:r>
      <w:r w:rsidRPr="007151F1">
        <w:rPr>
          <w:rFonts w:hint="eastAsia"/>
          <w:lang w:val="fr-CH"/>
        </w:rPr>
        <w:tab/>
      </w:r>
      <w:r w:rsidRPr="007151F1">
        <w:rPr>
          <w:rFonts w:hint="eastAsia"/>
          <w:lang w:val="fr-CH"/>
        </w:rPr>
        <w:t>残疾妇女</w:t>
      </w:r>
      <w:r w:rsidRPr="007151F1">
        <w:rPr>
          <w:rFonts w:hint="eastAsia"/>
          <w:lang w:val="fr-CH"/>
        </w:rPr>
        <w:t>(</w:t>
      </w:r>
      <w:r w:rsidRPr="007151F1">
        <w:rPr>
          <w:rFonts w:hint="eastAsia"/>
          <w:lang w:val="fr-CH"/>
        </w:rPr>
        <w:t>第六条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15.  </w:t>
      </w:r>
      <w:r w:rsidRPr="007151F1">
        <w:rPr>
          <w:rFonts w:hint="eastAsia"/>
          <w:lang w:val="fr-CH"/>
        </w:rPr>
        <w:t>委员会感到关切的是，缔约国并未制定性别平等计划，关于残疾问题的政策未明确涵盖妇女和女童；缔约国也未制定关于预防和惩治针对残疾妇女和女童的暴力行为的政策和战略。</w:t>
      </w:r>
    </w:p>
    <w:p w:rsidR="007151F1" w:rsidRPr="007151F1" w:rsidRDefault="007151F1" w:rsidP="007151F1">
      <w:pPr>
        <w:pStyle w:val="SingleTxtGC"/>
        <w:rPr>
          <w:rFonts w:ascii="SimHei" w:eastAsia="SimHei" w:hAnsi="SimHei"/>
          <w:lang w:val="fr-CH"/>
        </w:rPr>
      </w:pPr>
      <w:r w:rsidRPr="007151F1">
        <w:rPr>
          <w:rFonts w:hint="eastAsia"/>
          <w:lang w:val="fr-CH"/>
        </w:rPr>
        <w:t xml:space="preserve">16.  </w:t>
      </w:r>
      <w:r w:rsidRPr="007151F1">
        <w:rPr>
          <w:rFonts w:ascii="SimHei" w:eastAsia="SimHei" w:hAnsi="SimHei" w:hint="eastAsia"/>
          <w:lang w:val="fr-CH"/>
        </w:rPr>
        <w:t>委员会建议缔约国将残疾妇女纳入《国家残疾问题方案》和国家妇女事务研究所的各项计划和战略之中；对残疾相关政策进行修订以纳入性别观点，并对关于暴力侵害妇女行为的政策进行修订，以将残疾因素纳入其中。委员会还建议在开展上述行动时，与代表残疾妇女和女童的组织进行磋商。委员会建议缔约国铭记《公约》第六条及其关于残疾妇女和儿童的第</w:t>
      </w:r>
      <w:r w:rsidRPr="007151F1">
        <w:rPr>
          <w:rFonts w:hint="eastAsia"/>
          <w:lang w:val="fr-CH"/>
        </w:rPr>
        <w:t>3(2016)</w:t>
      </w:r>
      <w:r w:rsidRPr="007151F1">
        <w:rPr>
          <w:rFonts w:ascii="SimHei" w:eastAsia="SimHei" w:hAnsi="SimHei" w:hint="eastAsia"/>
          <w:lang w:val="fr-CH"/>
        </w:rPr>
        <w:t>号一般性意见与可持续发展目标的具体目标</w:t>
      </w:r>
      <w:r w:rsidRPr="007151F1">
        <w:rPr>
          <w:rFonts w:hint="eastAsia"/>
          <w:lang w:val="fr-CH"/>
        </w:rPr>
        <w:t>5.1</w:t>
      </w:r>
      <w:r w:rsidRPr="007151F1">
        <w:rPr>
          <w:rFonts w:hint="eastAsia"/>
          <w:lang w:val="fr-CH"/>
        </w:rPr>
        <w:t>、</w:t>
      </w:r>
      <w:r w:rsidRPr="007151F1">
        <w:rPr>
          <w:rFonts w:hint="eastAsia"/>
          <w:lang w:val="fr-CH"/>
        </w:rPr>
        <w:t>5.2</w:t>
      </w:r>
      <w:r w:rsidRPr="007151F1">
        <w:rPr>
          <w:rFonts w:ascii="SimHei" w:eastAsia="SimHei" w:hAnsi="SimHei" w:hint="eastAsia"/>
          <w:lang w:val="fr-CH"/>
        </w:rPr>
        <w:t>和</w:t>
      </w:r>
      <w:r w:rsidRPr="007151F1">
        <w:rPr>
          <w:rFonts w:hint="eastAsia"/>
          <w:lang w:val="fr-CH"/>
        </w:rPr>
        <w:t>5.5</w:t>
      </w:r>
      <w:r w:rsidRPr="007151F1">
        <w:rPr>
          <w:rFonts w:ascii="SimHei" w:eastAsia="SimHei" w:hAnsi="SimHei" w:hint="eastAsia"/>
          <w:lang w:val="fr-CH"/>
        </w:rPr>
        <w:t>之间的联系，以消除针对残疾妇女和女童的一切形式的歧视和暴力，并推动残疾妇女和女童全面有效地参与社会。</w:t>
      </w:r>
    </w:p>
    <w:p w:rsidR="007151F1" w:rsidRPr="007151F1" w:rsidRDefault="0017310E" w:rsidP="0017310E">
      <w:pPr>
        <w:pStyle w:val="H23GC"/>
        <w:rPr>
          <w:lang w:val="fr-CH"/>
        </w:rPr>
      </w:pPr>
      <w:r>
        <w:rPr>
          <w:rFonts w:hint="eastAsia"/>
          <w:lang w:val="fr-CH"/>
        </w:rPr>
        <w:tab/>
      </w:r>
      <w:r>
        <w:rPr>
          <w:rFonts w:hint="eastAsia"/>
          <w:lang w:val="fr-CH"/>
        </w:rPr>
        <w:tab/>
      </w:r>
      <w:r w:rsidR="007151F1" w:rsidRPr="007151F1">
        <w:rPr>
          <w:rFonts w:hint="eastAsia"/>
          <w:lang w:val="fr-CH"/>
        </w:rPr>
        <w:t>残疾儿童</w:t>
      </w:r>
      <w:r w:rsidR="007151F1" w:rsidRPr="007151F1">
        <w:rPr>
          <w:rFonts w:hint="eastAsia"/>
          <w:lang w:val="fr-CH"/>
        </w:rPr>
        <w:t>(</w:t>
      </w:r>
      <w:r w:rsidR="007151F1" w:rsidRPr="007151F1">
        <w:rPr>
          <w:rFonts w:hint="eastAsia"/>
          <w:lang w:val="fr-CH"/>
        </w:rPr>
        <w:t>第七条</w:t>
      </w:r>
      <w:r w:rsidR="007151F1"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17.  </w:t>
      </w:r>
      <w:r w:rsidRPr="007151F1">
        <w:rPr>
          <w:rFonts w:hint="eastAsia"/>
          <w:lang w:val="fr-CH"/>
        </w:rPr>
        <w:t>委员会感到关切的是，与儿童相关的法律并未明确纳入不歧视原则，这一疏漏对残疾儿童影响巨大。委员会感到关切的还有，缔约国并未制定保护措施，防止残疾儿童被遗弃；事实上，许多这类儿童仍呆在收容机构里，而且，缺乏有关这些儿童的数据。</w:t>
      </w:r>
    </w:p>
    <w:p w:rsidR="007151F1" w:rsidRPr="007151F1" w:rsidRDefault="007151F1" w:rsidP="007151F1">
      <w:pPr>
        <w:pStyle w:val="SingleTxtGC"/>
        <w:rPr>
          <w:rFonts w:eastAsia="SimHei"/>
          <w:lang w:val="fr-CH"/>
        </w:rPr>
      </w:pPr>
      <w:r w:rsidRPr="007151F1">
        <w:rPr>
          <w:rFonts w:hint="eastAsia"/>
          <w:lang w:val="fr-CH"/>
        </w:rPr>
        <w:t xml:space="preserve">18.  </w:t>
      </w:r>
      <w:r w:rsidRPr="007151F1">
        <w:rPr>
          <w:rFonts w:eastAsia="SimHei"/>
          <w:lang w:val="fr-CH"/>
        </w:rPr>
        <w:t>委员会建议缔约国将不歧视原则写入第</w:t>
      </w:r>
      <w:r w:rsidRPr="007151F1">
        <w:rPr>
          <w:rFonts w:eastAsia="SimHei"/>
          <w:lang w:val="fr-CH"/>
        </w:rPr>
        <w:t>17823</w:t>
      </w:r>
      <w:r w:rsidRPr="007151F1">
        <w:rPr>
          <w:rFonts w:eastAsia="SimHei"/>
          <w:lang w:val="fr-CH"/>
        </w:rPr>
        <w:t>号法</w:t>
      </w:r>
      <w:r w:rsidRPr="007151F1">
        <w:rPr>
          <w:rFonts w:eastAsia="SimHei"/>
          <w:lang w:val="fr-CH"/>
        </w:rPr>
        <w:t>(</w:t>
      </w:r>
      <w:r w:rsidRPr="007151F1">
        <w:rPr>
          <w:rFonts w:eastAsia="SimHei"/>
          <w:lang w:val="fr-CH"/>
        </w:rPr>
        <w:t>《儿童和青少年法》</w:t>
      </w:r>
      <w:r w:rsidRPr="007151F1">
        <w:rPr>
          <w:rFonts w:eastAsia="SimHei"/>
          <w:lang w:val="fr-CH"/>
        </w:rPr>
        <w:t>)</w:t>
      </w:r>
      <w:r w:rsidRPr="007151F1">
        <w:rPr>
          <w:rFonts w:eastAsia="SimHei"/>
          <w:lang w:val="fr-CH"/>
        </w:rPr>
        <w:t>；加大对残疾儿童的保护，以保障其各项权利和促使其享有融入家庭、社区和社会生活的平等机会；并划拨充足的资源，以有效执行该法。委员会还建议缔约国铭记《公约》第七条与可持续发展目标的具体目标</w:t>
      </w:r>
      <w:r w:rsidRPr="007151F1">
        <w:rPr>
          <w:rFonts w:eastAsia="SimHei"/>
          <w:lang w:val="fr-CH"/>
        </w:rPr>
        <w:t>10.2</w:t>
      </w:r>
      <w:r w:rsidRPr="007151F1">
        <w:rPr>
          <w:rFonts w:eastAsia="SimHei"/>
          <w:lang w:val="fr-CH"/>
        </w:rPr>
        <w:t>和</w:t>
      </w:r>
      <w:r w:rsidRPr="007151F1">
        <w:rPr>
          <w:rFonts w:eastAsia="SimHei"/>
          <w:lang w:val="fr-CH"/>
        </w:rPr>
        <w:t>10.3</w:t>
      </w:r>
      <w:r w:rsidRPr="007151F1">
        <w:rPr>
          <w:rFonts w:eastAsia="SimHei"/>
          <w:lang w:val="fr-CH"/>
        </w:rPr>
        <w:t>之间的联系，以期充分包容残疾儿童，努力确保他们享有平等机会，并推动致力于反歧视的适当立法、政策和行动。</w:t>
      </w:r>
    </w:p>
    <w:p w:rsidR="007151F1" w:rsidRPr="007151F1" w:rsidRDefault="0017310E" w:rsidP="0017310E">
      <w:pPr>
        <w:pStyle w:val="H23GC"/>
        <w:rPr>
          <w:lang w:val="fr-CH"/>
        </w:rPr>
      </w:pPr>
      <w:r>
        <w:rPr>
          <w:rFonts w:hint="eastAsia"/>
          <w:lang w:val="fr-CH"/>
        </w:rPr>
        <w:tab/>
      </w:r>
      <w:r>
        <w:rPr>
          <w:rFonts w:hint="eastAsia"/>
          <w:lang w:val="fr-CH"/>
        </w:rPr>
        <w:tab/>
      </w:r>
      <w:r w:rsidR="007151F1" w:rsidRPr="007151F1">
        <w:rPr>
          <w:rFonts w:hint="eastAsia"/>
          <w:lang w:val="fr-CH"/>
        </w:rPr>
        <w:t>提高认识</w:t>
      </w:r>
      <w:r w:rsidR="007151F1" w:rsidRPr="007151F1">
        <w:rPr>
          <w:rFonts w:hint="eastAsia"/>
          <w:lang w:val="fr-CH"/>
        </w:rPr>
        <w:t>(</w:t>
      </w:r>
      <w:r w:rsidR="007151F1" w:rsidRPr="007151F1">
        <w:rPr>
          <w:rFonts w:hint="eastAsia"/>
          <w:lang w:val="fr-CH"/>
        </w:rPr>
        <w:t>第八条</w:t>
      </w:r>
      <w:r w:rsidR="007151F1"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19.  </w:t>
      </w:r>
      <w:r w:rsidRPr="007151F1">
        <w:rPr>
          <w:rFonts w:hint="eastAsia"/>
          <w:lang w:val="fr-CH"/>
        </w:rPr>
        <w:t>委员会感到关切的是，缔约国内仍然存在针对残疾人的偏见和负面陈规定型观念。委员会还感到关切的是，缔约国并未制定战略，明确宣传《公约》内容和残疾问题的人权模式，而且存在一些民间活动，如马拉松式的电视广播节目，强化了以慈善方式处理残疾问题的模式。</w:t>
      </w:r>
    </w:p>
    <w:p w:rsidR="007151F1" w:rsidRPr="007151F1" w:rsidRDefault="007151F1" w:rsidP="007151F1">
      <w:pPr>
        <w:pStyle w:val="SingleTxtGC"/>
        <w:rPr>
          <w:rFonts w:eastAsia="SimHei"/>
          <w:lang w:val="fr-CH"/>
        </w:rPr>
      </w:pPr>
      <w:r w:rsidRPr="007151F1">
        <w:rPr>
          <w:rFonts w:hint="eastAsia"/>
          <w:lang w:val="fr-CH"/>
        </w:rPr>
        <w:t xml:space="preserve">20.  </w:t>
      </w:r>
      <w:r w:rsidRPr="007151F1">
        <w:rPr>
          <w:rFonts w:eastAsia="SimHei" w:hint="eastAsia"/>
          <w:lang w:val="fr-CH"/>
        </w:rPr>
        <w:t>委员会鼓励缔约国与残疾人组织合作，以社会大众、公职人员和私营部门</w:t>
      </w:r>
      <w:r w:rsidRPr="007151F1">
        <w:rPr>
          <w:rFonts w:eastAsia="SimHei" w:hint="eastAsia"/>
          <w:lang w:val="fr-CH"/>
        </w:rPr>
        <w:t>(</w:t>
      </w:r>
      <w:r w:rsidRPr="007151F1">
        <w:rPr>
          <w:rFonts w:eastAsia="SimHei" w:hint="eastAsia"/>
          <w:lang w:val="fr-CH"/>
        </w:rPr>
        <w:t>包括媒体</w:t>
      </w:r>
      <w:r w:rsidRPr="007151F1">
        <w:rPr>
          <w:rFonts w:eastAsia="SimHei" w:hint="eastAsia"/>
          <w:lang w:val="fr-CH"/>
        </w:rPr>
        <w:t>)</w:t>
      </w:r>
      <w:r w:rsidRPr="007151F1">
        <w:rPr>
          <w:rFonts w:eastAsia="SimHei" w:hint="eastAsia"/>
          <w:lang w:val="fr-CH"/>
        </w:rPr>
        <w:t>为目标群体，开展各种运动，以期提高公众认识，并宣传残疾人的权利持有人身份，进而消除对残疾人的歧视和陈规定型观念。</w:t>
      </w:r>
    </w:p>
    <w:p w:rsidR="007151F1" w:rsidRPr="007151F1" w:rsidRDefault="007151F1" w:rsidP="00A475C9">
      <w:pPr>
        <w:pStyle w:val="H23GC"/>
        <w:rPr>
          <w:lang w:val="fr-CH"/>
        </w:rPr>
      </w:pPr>
      <w:r w:rsidRPr="007151F1">
        <w:rPr>
          <w:rFonts w:hint="eastAsia"/>
          <w:lang w:val="fr-CH"/>
        </w:rPr>
        <w:tab/>
      </w:r>
      <w:r w:rsidRPr="007151F1">
        <w:rPr>
          <w:rFonts w:hint="eastAsia"/>
          <w:lang w:val="fr-CH"/>
        </w:rPr>
        <w:tab/>
      </w:r>
      <w:r w:rsidRPr="007151F1">
        <w:rPr>
          <w:rFonts w:hint="eastAsia"/>
          <w:lang w:val="fr-CH"/>
        </w:rPr>
        <w:t>无障碍</w:t>
      </w:r>
      <w:r w:rsidRPr="007151F1">
        <w:rPr>
          <w:rFonts w:hint="eastAsia"/>
          <w:lang w:val="fr-CH"/>
        </w:rPr>
        <w:t>(</w:t>
      </w:r>
      <w:r w:rsidRPr="007151F1">
        <w:rPr>
          <w:rFonts w:hint="eastAsia"/>
          <w:lang w:val="fr-CH"/>
        </w:rPr>
        <w:t>第九条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21.  </w:t>
      </w:r>
      <w:r w:rsidRPr="007151F1">
        <w:rPr>
          <w:rFonts w:hint="eastAsia"/>
          <w:lang w:val="fr-CH"/>
        </w:rPr>
        <w:t>委员会关切地注意到，向公众开放的交通、物质环境、信息和通信设施及服务对残疾人而言，并非完全无障碍，在缔约国各主要城市之外的地区尤其如此。委员会还感到关切的是，没有一个国家机构负责监测无障碍标准的遵守情况及对不遵守情形进行惩罚。</w:t>
      </w:r>
    </w:p>
    <w:p w:rsidR="007151F1" w:rsidRPr="007151F1" w:rsidRDefault="007151F1" w:rsidP="007151F1">
      <w:pPr>
        <w:pStyle w:val="SingleTxtGC"/>
        <w:rPr>
          <w:rFonts w:eastAsia="SimHei"/>
          <w:lang w:val="fr-CH"/>
        </w:rPr>
      </w:pPr>
      <w:r w:rsidRPr="007151F1">
        <w:rPr>
          <w:rFonts w:hint="eastAsia"/>
          <w:lang w:val="fr-CH"/>
        </w:rPr>
        <w:lastRenderedPageBreak/>
        <w:t xml:space="preserve">22.  </w:t>
      </w:r>
      <w:r w:rsidRPr="007151F1">
        <w:rPr>
          <w:rFonts w:eastAsia="SimHei" w:hint="eastAsia"/>
          <w:lang w:val="fr-CH"/>
        </w:rPr>
        <w:t>根据关于无障碍问题的第</w:t>
      </w:r>
      <w:r w:rsidRPr="007151F1">
        <w:rPr>
          <w:rFonts w:eastAsia="SimHei" w:hint="eastAsia"/>
          <w:lang w:val="fr-CH"/>
        </w:rPr>
        <w:t>2(2014)</w:t>
      </w:r>
      <w:r w:rsidRPr="007151F1">
        <w:rPr>
          <w:rFonts w:eastAsia="SimHei" w:hint="eastAsia"/>
          <w:lang w:val="fr-CH"/>
        </w:rPr>
        <w:t>号一般性意见，委员会建议缔约国落实一项行动计划，根据通用设计的概念，在农村和城市地区，确保交通、物质环境、信息和通信无障碍。该计划应规定审计办法、具体时间框架、对不遵守情形的处罚，以及残疾人组织对制定和执行时期各个阶段的参与，尤其是参与监测遵守情况。委员会建议缔约国铭记《公约》第九条与可持续发展目标的具体目标</w:t>
      </w:r>
      <w:r w:rsidRPr="007151F1">
        <w:rPr>
          <w:rFonts w:eastAsia="SimHei" w:hint="eastAsia"/>
          <w:lang w:val="fr-CH"/>
        </w:rPr>
        <w:t>11.2</w:t>
      </w:r>
      <w:r w:rsidRPr="007151F1">
        <w:rPr>
          <w:rFonts w:eastAsia="SimHei" w:hint="eastAsia"/>
          <w:lang w:val="fr-CH"/>
        </w:rPr>
        <w:t>、</w:t>
      </w:r>
      <w:r w:rsidRPr="007151F1">
        <w:rPr>
          <w:rFonts w:eastAsia="SimHei" w:hint="eastAsia"/>
          <w:lang w:val="fr-CH"/>
        </w:rPr>
        <w:t>11.3</w:t>
      </w:r>
      <w:r w:rsidRPr="007151F1">
        <w:rPr>
          <w:rFonts w:eastAsia="SimHei" w:hint="eastAsia"/>
          <w:lang w:val="fr-CH"/>
        </w:rPr>
        <w:t>和</w:t>
      </w:r>
      <w:r w:rsidRPr="007151F1">
        <w:rPr>
          <w:rFonts w:eastAsia="SimHei" w:hint="eastAsia"/>
          <w:lang w:val="fr-CH"/>
        </w:rPr>
        <w:t>11.7</w:t>
      </w:r>
      <w:r w:rsidRPr="007151F1">
        <w:rPr>
          <w:rFonts w:eastAsia="SimHei" w:hint="eastAsia"/>
          <w:lang w:val="fr-CH"/>
        </w:rPr>
        <w:t>之间的联系。</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危难情况和人道主义紧急情况</w:t>
      </w:r>
      <w:r w:rsidRPr="007151F1">
        <w:rPr>
          <w:rFonts w:hint="eastAsia"/>
          <w:lang w:val="fr-CH"/>
        </w:rPr>
        <w:t>(</w:t>
      </w:r>
      <w:r w:rsidRPr="007151F1">
        <w:rPr>
          <w:rFonts w:hint="eastAsia"/>
          <w:lang w:val="fr-CH"/>
        </w:rPr>
        <w:t>第十一条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23.  </w:t>
      </w:r>
      <w:r w:rsidRPr="007151F1">
        <w:rPr>
          <w:rFonts w:hint="eastAsia"/>
          <w:lang w:val="fr-CH"/>
        </w:rPr>
        <w:t>委员会感到关切的是，《国家应急制度》</w:t>
      </w:r>
      <w:r w:rsidRPr="007151F1">
        <w:rPr>
          <w:rFonts w:hint="eastAsia"/>
          <w:lang w:val="fr-CH"/>
        </w:rPr>
        <w:t>(</w:t>
      </w:r>
      <w:r w:rsidRPr="007151F1">
        <w:rPr>
          <w:rFonts w:hint="eastAsia"/>
          <w:lang w:val="fr-CH"/>
        </w:rPr>
        <w:t>第</w:t>
      </w:r>
      <w:r w:rsidRPr="007151F1">
        <w:rPr>
          <w:rFonts w:hint="eastAsia"/>
          <w:lang w:val="fr-CH"/>
        </w:rPr>
        <w:t>18621</w:t>
      </w:r>
      <w:r w:rsidRPr="007151F1">
        <w:rPr>
          <w:rFonts w:hint="eastAsia"/>
          <w:lang w:val="fr-CH"/>
        </w:rPr>
        <w:t>号法</w:t>
      </w:r>
      <w:r w:rsidRPr="007151F1">
        <w:rPr>
          <w:rFonts w:hint="eastAsia"/>
          <w:lang w:val="fr-CH"/>
        </w:rPr>
        <w:t>)</w:t>
      </w:r>
      <w:r w:rsidRPr="007151F1">
        <w:rPr>
          <w:rFonts w:hint="eastAsia"/>
          <w:lang w:val="fr-CH"/>
        </w:rPr>
        <w:t>中并未包含关于在国家紧急情况中如何协助残疾人的专项规定。委员会还感到关切的是，关于在有可能发生灾害的情况下如何为残疾人提供支助的手册和实用指南的分发范围有限，民防人员对残疾人权利知之甚少，而且，全国范围内的疏散通道并未完全做到无障碍。</w:t>
      </w:r>
    </w:p>
    <w:p w:rsidR="007151F1" w:rsidRPr="007151F1" w:rsidRDefault="007151F1" w:rsidP="007151F1">
      <w:pPr>
        <w:pStyle w:val="SingleTxtGC"/>
        <w:rPr>
          <w:rFonts w:eastAsia="SimHei"/>
          <w:lang w:val="fr-CH"/>
        </w:rPr>
      </w:pPr>
      <w:r w:rsidRPr="007151F1">
        <w:rPr>
          <w:rFonts w:hint="eastAsia"/>
          <w:lang w:val="fr-CH"/>
        </w:rPr>
        <w:t xml:space="preserve">24.  </w:t>
      </w:r>
      <w:r w:rsidRPr="007151F1">
        <w:rPr>
          <w:rFonts w:eastAsia="SimHei" w:hint="eastAsia"/>
          <w:lang w:val="fr-CH"/>
        </w:rPr>
        <w:t>委员会建议缔约国持续向民防人员提供关于残疾人权利的培训。培训期间，应分发关于将残疾人纳入减少灾害风险战略及设计基础设施和疏散通道时确保无障碍的文书。</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在法律面前获得平等承认</w:t>
      </w:r>
      <w:r w:rsidRPr="007151F1">
        <w:rPr>
          <w:rFonts w:hint="eastAsia"/>
          <w:lang w:val="fr-CH"/>
        </w:rPr>
        <w:t>(</w:t>
      </w:r>
      <w:r w:rsidRPr="007151F1">
        <w:rPr>
          <w:rFonts w:hint="eastAsia"/>
          <w:lang w:val="fr-CH"/>
        </w:rPr>
        <w:t>第十二条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25.  </w:t>
      </w:r>
      <w:r w:rsidRPr="007151F1">
        <w:rPr>
          <w:rFonts w:hint="eastAsia"/>
          <w:lang w:val="fr-CH"/>
        </w:rPr>
        <w:t>委员会感到关切的是，缔约国的多项法律规定，特别是《乌拉圭共和国宪法》第</w:t>
      </w:r>
      <w:r w:rsidRPr="007151F1">
        <w:rPr>
          <w:rFonts w:hint="eastAsia"/>
          <w:lang w:val="fr-CH"/>
        </w:rPr>
        <w:t>37</w:t>
      </w:r>
      <w:r w:rsidRPr="007151F1">
        <w:rPr>
          <w:rFonts w:hint="eastAsia"/>
          <w:lang w:val="fr-CH"/>
        </w:rPr>
        <w:t>条和第</w:t>
      </w:r>
      <w:r w:rsidRPr="007151F1">
        <w:rPr>
          <w:rFonts w:hint="eastAsia"/>
          <w:lang w:val="fr-CH"/>
        </w:rPr>
        <w:t>80</w:t>
      </w:r>
      <w:r w:rsidRPr="007151F1">
        <w:rPr>
          <w:rFonts w:hint="eastAsia"/>
          <w:lang w:val="fr-CH"/>
        </w:rPr>
        <w:t>条以及《民法》的某些条款</w:t>
      </w:r>
      <w:r w:rsidRPr="007151F1">
        <w:rPr>
          <w:rFonts w:hint="eastAsia"/>
          <w:lang w:val="fr-CH"/>
        </w:rPr>
        <w:t>(</w:t>
      </w:r>
      <w:r w:rsidRPr="007151F1">
        <w:rPr>
          <w:rFonts w:hint="eastAsia"/>
          <w:lang w:val="fr-CH"/>
        </w:rPr>
        <w:t>经关于受监护者的第</w:t>
      </w:r>
      <w:r w:rsidRPr="007151F1">
        <w:rPr>
          <w:rFonts w:hint="eastAsia"/>
          <w:lang w:val="fr-CH"/>
        </w:rPr>
        <w:t>17535</w:t>
      </w:r>
      <w:r w:rsidRPr="007151F1">
        <w:rPr>
          <w:rFonts w:hint="eastAsia"/>
          <w:lang w:val="fr-CH"/>
        </w:rPr>
        <w:t>号法修正</w:t>
      </w:r>
      <w:r w:rsidRPr="007151F1">
        <w:rPr>
          <w:rFonts w:hint="eastAsia"/>
          <w:lang w:val="fr-CH"/>
        </w:rPr>
        <w:t>)</w:t>
      </w:r>
      <w:r w:rsidRPr="007151F1">
        <w:rPr>
          <w:rFonts w:hint="eastAsia"/>
          <w:lang w:val="fr-CH"/>
        </w:rPr>
        <w:t>，与《公约》规定相悖，歧视残疾人并限制其法律能力。</w:t>
      </w:r>
    </w:p>
    <w:p w:rsidR="007151F1" w:rsidRPr="007151F1" w:rsidRDefault="007151F1" w:rsidP="007151F1">
      <w:pPr>
        <w:pStyle w:val="SingleTxtGC"/>
        <w:rPr>
          <w:rFonts w:eastAsia="SimHei"/>
          <w:lang w:val="fr-CH"/>
        </w:rPr>
      </w:pPr>
      <w:r w:rsidRPr="007151F1">
        <w:rPr>
          <w:rFonts w:hint="eastAsia"/>
          <w:lang w:val="fr-CH"/>
        </w:rPr>
        <w:t xml:space="preserve">26.  </w:t>
      </w:r>
      <w:r w:rsidRPr="007151F1">
        <w:rPr>
          <w:rFonts w:eastAsia="SimHei" w:hint="eastAsia"/>
          <w:lang w:val="fr-CH"/>
        </w:rPr>
        <w:t>委员会根据《公约》第十二条及其关于在法律面前获得平等承认的第</w:t>
      </w:r>
      <w:r w:rsidRPr="007151F1">
        <w:rPr>
          <w:rFonts w:eastAsia="SimHei" w:hint="eastAsia"/>
          <w:lang w:val="fr-CH"/>
        </w:rPr>
        <w:t>1(2014)</w:t>
      </w:r>
      <w:r w:rsidRPr="007151F1">
        <w:rPr>
          <w:rFonts w:eastAsia="SimHei" w:hint="eastAsia"/>
          <w:lang w:val="fr-CH"/>
        </w:rPr>
        <w:t>号一般性意见，建议缔约国废除一切部分或完全限制残疾人法律能力的法律规定，并采取具体措施，以尊重残疾人自主权、意愿和偏好的协助决策制度取代替代决策模式。</w:t>
      </w:r>
    </w:p>
    <w:p w:rsidR="007151F1" w:rsidRPr="007151F1" w:rsidRDefault="007151F1" w:rsidP="007151F1">
      <w:pPr>
        <w:pStyle w:val="SingleTxtGC"/>
        <w:rPr>
          <w:lang w:val="fr-CH"/>
        </w:rPr>
      </w:pPr>
      <w:r w:rsidRPr="007151F1">
        <w:rPr>
          <w:rFonts w:hint="eastAsia"/>
          <w:lang w:val="fr-CH"/>
        </w:rPr>
        <w:t xml:space="preserve">27.  </w:t>
      </w:r>
      <w:r w:rsidRPr="007151F1">
        <w:rPr>
          <w:rFonts w:hint="eastAsia"/>
          <w:lang w:val="fr-CH"/>
        </w:rPr>
        <w:t>委员会感到关切的是，残疾人在享有平等权利拥有或继承财产，掌管自身财务事项，以及获得银行贷款及其他形式贷款和抵押贷款方面，受到了种种限制。</w:t>
      </w:r>
    </w:p>
    <w:p w:rsidR="007151F1" w:rsidRPr="007151F1" w:rsidRDefault="007151F1" w:rsidP="007151F1">
      <w:pPr>
        <w:pStyle w:val="SingleTxtGC"/>
        <w:rPr>
          <w:rFonts w:eastAsia="SimHei"/>
          <w:lang w:val="fr-CH"/>
        </w:rPr>
      </w:pPr>
      <w:r w:rsidRPr="007151F1">
        <w:rPr>
          <w:rFonts w:hint="eastAsia"/>
          <w:lang w:val="fr-CH"/>
        </w:rPr>
        <w:t xml:space="preserve">28.  </w:t>
      </w:r>
      <w:r w:rsidRPr="007151F1">
        <w:rPr>
          <w:rFonts w:eastAsia="SimHei" w:hint="eastAsia"/>
          <w:lang w:val="fr-CH"/>
        </w:rPr>
        <w:t>委员会建议，缔约国应确保所有残疾人在拥有和继承财产、获得贷款和抵押贷款以及享受各类金融服务方面享有平等机会。</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获得司法保护</w:t>
      </w:r>
      <w:r w:rsidRPr="007151F1">
        <w:rPr>
          <w:rFonts w:hint="eastAsia"/>
          <w:lang w:val="fr-CH"/>
        </w:rPr>
        <w:t>(</w:t>
      </w:r>
      <w:r w:rsidRPr="007151F1">
        <w:rPr>
          <w:rFonts w:hint="eastAsia"/>
          <w:lang w:val="fr-CH"/>
        </w:rPr>
        <w:t>第十三条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29.  </w:t>
      </w:r>
      <w:r w:rsidRPr="007151F1">
        <w:rPr>
          <w:rFonts w:hint="eastAsia"/>
          <w:lang w:val="fr-CH"/>
        </w:rPr>
        <w:t>委员会感到关切的是，尚未对程序进行调整，以确保所有残疾人都能诉诸司法。委员会还感到关切的是，存在各种障碍，特别是法律性质的障碍，阻碍法律能力被宣告无效或住在收容机构里的人员切实有效地参与司法诉讼。</w:t>
      </w:r>
    </w:p>
    <w:p w:rsidR="007151F1" w:rsidRPr="007151F1" w:rsidRDefault="007151F1" w:rsidP="007151F1">
      <w:pPr>
        <w:pStyle w:val="SingleTxtGC"/>
        <w:rPr>
          <w:rFonts w:eastAsia="SimHei"/>
          <w:lang w:val="fr-CH"/>
        </w:rPr>
      </w:pPr>
      <w:r w:rsidRPr="007151F1">
        <w:rPr>
          <w:rFonts w:hint="eastAsia"/>
          <w:lang w:val="fr-CH"/>
        </w:rPr>
        <w:t xml:space="preserve">30.  </w:t>
      </w:r>
      <w:r w:rsidRPr="007151F1">
        <w:rPr>
          <w:rFonts w:eastAsia="SimHei" w:hint="eastAsia"/>
          <w:lang w:val="fr-CH"/>
        </w:rPr>
        <w:t>委员会促请缔约国参照《公约》规定，划拨充足的人力和资金，实施《关于让残疾人诉诸司法和获得法律保护的国家计划》。委员会建议缔约国采取必要</w:t>
      </w:r>
      <w:r w:rsidRPr="007151F1">
        <w:rPr>
          <w:rFonts w:eastAsia="SimHei" w:hint="eastAsia"/>
          <w:lang w:val="fr-CH"/>
        </w:rPr>
        <w:lastRenderedPageBreak/>
        <w:t>的立法、行政和司法措施，消除针对残疾人有效参与任何一类诉讼的相关能力的一切限制。委员会还建议缔约国进行程序调整，包括提供现场协助或居间协助，特别是手语翻译，以保证残疾人能够以各种身份切实有效参与司法程序。委员会建议缔约国铭记《公约》第十三条与可持续发展目标关于确保所有人都有平等诉诸司法的机会的具体目标</w:t>
      </w:r>
      <w:r w:rsidRPr="007151F1">
        <w:rPr>
          <w:rFonts w:eastAsia="SimHei" w:hint="eastAsia"/>
          <w:lang w:val="fr-CH"/>
        </w:rPr>
        <w:t>16.3</w:t>
      </w:r>
      <w:r w:rsidRPr="007151F1">
        <w:rPr>
          <w:rFonts w:eastAsia="SimHei" w:hint="eastAsia"/>
          <w:lang w:val="fr-CH"/>
        </w:rPr>
        <w:t>之间的联系。</w:t>
      </w:r>
    </w:p>
    <w:p w:rsidR="007151F1" w:rsidRPr="007151F1" w:rsidRDefault="007151F1" w:rsidP="007151F1">
      <w:pPr>
        <w:pStyle w:val="SingleTxtGC"/>
        <w:rPr>
          <w:lang w:val="fr-CH"/>
        </w:rPr>
      </w:pPr>
      <w:r w:rsidRPr="007151F1">
        <w:rPr>
          <w:rFonts w:hint="eastAsia"/>
          <w:lang w:val="fr-CH"/>
        </w:rPr>
        <w:t xml:space="preserve">31.  </w:t>
      </w:r>
      <w:r w:rsidRPr="007151F1">
        <w:rPr>
          <w:rFonts w:hint="eastAsia"/>
          <w:lang w:val="fr-CH"/>
        </w:rPr>
        <w:t>委员会感到关切的是，在执行儿童权利委员会关于少年司法的意见方面，所作努力微乎其微，这对有智力或社会心理障碍的青年影响尤为明显。委员会尤为关切的是，《儿童和青少年法》并不符合《残疾人权利公约》关于人权的规定，从而导致对残疾青年的情况考虑不周。</w:t>
      </w:r>
    </w:p>
    <w:p w:rsidR="007151F1" w:rsidRPr="007151F1" w:rsidRDefault="007151F1" w:rsidP="007151F1">
      <w:pPr>
        <w:pStyle w:val="SingleTxtGC"/>
        <w:rPr>
          <w:rFonts w:eastAsia="SimHei"/>
          <w:lang w:val="fr-CH"/>
        </w:rPr>
      </w:pPr>
      <w:r w:rsidRPr="007151F1">
        <w:rPr>
          <w:rFonts w:hint="eastAsia"/>
          <w:lang w:val="fr-CH"/>
        </w:rPr>
        <w:t xml:space="preserve">32.  </w:t>
      </w:r>
      <w:r w:rsidRPr="007151F1">
        <w:rPr>
          <w:rFonts w:eastAsia="SimHei" w:hint="eastAsia"/>
          <w:lang w:val="fr-CH"/>
        </w:rPr>
        <w:t>委员会促请缔约国落实儿童权利委员会关于少年司法的意见</w:t>
      </w:r>
      <w:r w:rsidRPr="007151F1">
        <w:rPr>
          <w:rFonts w:eastAsia="SimHei" w:hint="eastAsia"/>
          <w:lang w:val="fr-CH"/>
        </w:rPr>
        <w:t>(</w:t>
      </w:r>
      <w:r w:rsidRPr="007151F1">
        <w:rPr>
          <w:rFonts w:eastAsia="SimHei" w:hint="eastAsia"/>
          <w:lang w:val="fr-CH"/>
        </w:rPr>
        <w:t>见</w:t>
      </w:r>
      <w:r w:rsidRPr="007151F1">
        <w:rPr>
          <w:rFonts w:eastAsia="SimHei" w:hint="eastAsia"/>
          <w:lang w:val="fr-CH"/>
        </w:rPr>
        <w:t>CRC/C/URY/CO/3-5</w:t>
      </w:r>
      <w:r w:rsidRPr="007151F1">
        <w:rPr>
          <w:rFonts w:eastAsia="SimHei" w:hint="eastAsia"/>
          <w:lang w:val="fr-CH"/>
        </w:rPr>
        <w:t>，第</w:t>
      </w:r>
      <w:r w:rsidRPr="007151F1">
        <w:rPr>
          <w:rFonts w:eastAsia="SimHei" w:hint="eastAsia"/>
          <w:lang w:val="fr-CH"/>
        </w:rPr>
        <w:t>70</w:t>
      </w:r>
      <w:r w:rsidRPr="007151F1">
        <w:rPr>
          <w:rFonts w:eastAsia="SimHei" w:hint="eastAsia"/>
          <w:lang w:val="fr-CH"/>
        </w:rPr>
        <w:t>段</w:t>
      </w:r>
      <w:r w:rsidRPr="007151F1">
        <w:rPr>
          <w:rFonts w:eastAsia="SimHei" w:hint="eastAsia"/>
          <w:lang w:val="fr-CH"/>
        </w:rPr>
        <w:t>)</w:t>
      </w:r>
      <w:r w:rsidRPr="007151F1">
        <w:rPr>
          <w:rFonts w:eastAsia="SimHei" w:hint="eastAsia"/>
          <w:lang w:val="fr-CH"/>
        </w:rPr>
        <w:t>，并确保《儿童和青少年法》根据《公约》规定，顾及有智力或社会心理障碍的青年。委员会还建议缔约国基于残疾青年的残疾状况作出合理调整，以确保其能够获得适当的诉诸司法的机会。</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自由和人身安全</w:t>
      </w:r>
      <w:r w:rsidRPr="007151F1">
        <w:rPr>
          <w:rFonts w:hint="eastAsia"/>
          <w:lang w:val="fr-CH"/>
        </w:rPr>
        <w:t>(</w:t>
      </w:r>
      <w:r w:rsidRPr="007151F1">
        <w:rPr>
          <w:rFonts w:hint="eastAsia"/>
          <w:lang w:val="fr-CH"/>
        </w:rPr>
        <w:t>第十四条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33.  </w:t>
      </w:r>
      <w:r w:rsidRPr="007151F1">
        <w:rPr>
          <w:rFonts w:hint="eastAsia"/>
          <w:lang w:val="fr-CH"/>
        </w:rPr>
        <w:t>委员会感到关切的是，一些立法，如</w:t>
      </w:r>
      <w:r w:rsidRPr="007151F1">
        <w:rPr>
          <w:rFonts w:hint="eastAsia"/>
          <w:lang w:val="fr-CH"/>
        </w:rPr>
        <w:t>1936</w:t>
      </w:r>
      <w:r w:rsidRPr="007151F1">
        <w:rPr>
          <w:rFonts w:hint="eastAsia"/>
          <w:lang w:val="fr-CH"/>
        </w:rPr>
        <w:t>年关于精神保健的第</w:t>
      </w:r>
      <w:r w:rsidRPr="007151F1">
        <w:rPr>
          <w:rFonts w:hint="eastAsia"/>
          <w:lang w:val="fr-CH"/>
        </w:rPr>
        <w:t>9581</w:t>
      </w:r>
      <w:r w:rsidRPr="007151F1">
        <w:rPr>
          <w:rFonts w:hint="eastAsia"/>
          <w:lang w:val="fr-CH"/>
        </w:rPr>
        <w:t>号法仍然有效，这项法律规定可以以实际患有或推断患有社会心理障碍为由，剥夺残疾人的自由。委员会还感到关切的是，因身患残疾而被宣判不承担刑事责任的人员可能会成为安全措施的管制对象，包括无限期拘留。委员会还对监狱或其他拘留地被剥夺自由的残疾人的状况表示担忧。</w:t>
      </w:r>
    </w:p>
    <w:p w:rsidR="007151F1" w:rsidRPr="007151F1" w:rsidRDefault="007151F1" w:rsidP="007151F1">
      <w:pPr>
        <w:pStyle w:val="SingleTxtGC"/>
        <w:rPr>
          <w:rFonts w:eastAsia="SimHei"/>
          <w:lang w:val="fr-CH"/>
        </w:rPr>
      </w:pPr>
      <w:r w:rsidRPr="007151F1">
        <w:rPr>
          <w:rFonts w:hint="eastAsia"/>
          <w:lang w:val="fr-CH"/>
        </w:rPr>
        <w:t xml:space="preserve">34.  </w:t>
      </w:r>
      <w:r w:rsidRPr="007151F1">
        <w:rPr>
          <w:rFonts w:eastAsia="SimHei" w:hint="eastAsia"/>
          <w:lang w:val="fr-CH"/>
        </w:rPr>
        <w:t>委员会促请缔约国审查并修正其各项法律，包括《精神保健法》和《刑法》，以使其立法符合《公约》第十四条的规定，并切实保护残疾人，特别是智力或社会心理障碍人士享有的正当程序保障；促请缔约国在司法程序中为这类人提供所需支持。委员会促请缔约国通过监察员办公室，从法律上保护残疾人的所有权利，为其提供适当法律援助，并确保维护其正当程序权。委员会还建议缔约国采取措施，确保监狱机构无障碍，并为残疾人提供合理便利。</w:t>
      </w:r>
    </w:p>
    <w:p w:rsidR="007151F1" w:rsidRPr="007151F1" w:rsidRDefault="007151F1" w:rsidP="007151F1">
      <w:pPr>
        <w:pStyle w:val="SingleTxtGC"/>
        <w:rPr>
          <w:lang w:val="fr-CH"/>
        </w:rPr>
      </w:pPr>
      <w:r w:rsidRPr="007151F1">
        <w:rPr>
          <w:rFonts w:hint="eastAsia"/>
          <w:lang w:val="fr-CH"/>
        </w:rPr>
        <w:t xml:space="preserve">35.  </w:t>
      </w:r>
      <w:r w:rsidRPr="007151F1">
        <w:rPr>
          <w:rFonts w:hint="eastAsia"/>
          <w:lang w:val="fr-CH"/>
        </w:rPr>
        <w:t>委员会感到关切的是，那些未经当事人自由知情同意、以残疾为由被收容在精神病院或其他长期居留处所的残疾人的情况，特别是因被遗弃而安置在收容所的残疾儿童的情况。</w:t>
      </w:r>
    </w:p>
    <w:p w:rsidR="007151F1" w:rsidRPr="007151F1" w:rsidRDefault="007151F1" w:rsidP="007151F1">
      <w:pPr>
        <w:pStyle w:val="SingleTxtGC"/>
        <w:rPr>
          <w:rFonts w:eastAsia="SimHei"/>
          <w:lang w:val="fr-CH"/>
        </w:rPr>
      </w:pPr>
      <w:r w:rsidRPr="007151F1">
        <w:rPr>
          <w:rFonts w:hint="eastAsia"/>
          <w:lang w:val="fr-CH"/>
        </w:rPr>
        <w:t xml:space="preserve">36.  </w:t>
      </w:r>
      <w:r w:rsidRPr="007151F1">
        <w:rPr>
          <w:rFonts w:eastAsia="SimHei" w:hint="eastAsia"/>
          <w:lang w:val="fr-CH"/>
        </w:rPr>
        <w:t>委员会促请缔约国禁止以残疾为由强迫收容，并采取措施废止未经同意即收容或住院的做法。在执行上述建议的过程中，必须遵守委员会关于《公约》第十四条的准则。</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免于酷刑</w:t>
      </w:r>
      <w:r w:rsidRPr="007151F1">
        <w:rPr>
          <w:rFonts w:hint="eastAsia"/>
          <w:lang w:val="fr-CH"/>
        </w:rPr>
        <w:t>(</w:t>
      </w:r>
      <w:r w:rsidRPr="007151F1">
        <w:rPr>
          <w:rFonts w:hint="eastAsia"/>
          <w:lang w:val="fr-CH"/>
        </w:rPr>
        <w:t>第十五条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37.  </w:t>
      </w:r>
      <w:r w:rsidRPr="007151F1">
        <w:rPr>
          <w:rFonts w:hint="eastAsia"/>
          <w:lang w:val="fr-CH"/>
        </w:rPr>
        <w:t>委员会感到关切的是，缔约国没有划拨充足的资源，用于预防和监测被剥夺自由的残疾人在各类中心遭受酷刑或其他残忍、不人道或有辱人格的待遇的情况。</w:t>
      </w:r>
    </w:p>
    <w:p w:rsidR="007151F1" w:rsidRPr="007151F1" w:rsidRDefault="007151F1" w:rsidP="007151F1">
      <w:pPr>
        <w:pStyle w:val="SingleTxtGC"/>
        <w:rPr>
          <w:lang w:val="fr-CH"/>
        </w:rPr>
      </w:pPr>
      <w:r w:rsidRPr="007151F1">
        <w:rPr>
          <w:rFonts w:hint="eastAsia"/>
          <w:lang w:val="fr-CH"/>
        </w:rPr>
        <w:lastRenderedPageBreak/>
        <w:t xml:space="preserve">38.  </w:t>
      </w:r>
      <w:r w:rsidRPr="007151F1">
        <w:rPr>
          <w:rFonts w:eastAsia="SimHei" w:hint="eastAsia"/>
          <w:lang w:val="fr-CH"/>
        </w:rPr>
        <w:t>委员会建议缔约国确保提供充足的人力和财政资源，用于加强旨在预防和保护免遭酷刑的机制。委员会还建议缔约国采取措施，对剥夺自由场所的全体工作人员进行培训和教育，以确保其尊重残疾人的人权。</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免于剥削、暴力和凌虐</w:t>
      </w:r>
      <w:r w:rsidRPr="007151F1">
        <w:rPr>
          <w:rFonts w:hint="eastAsia"/>
          <w:lang w:val="fr-CH"/>
        </w:rPr>
        <w:t>(</w:t>
      </w:r>
      <w:r w:rsidRPr="007151F1">
        <w:rPr>
          <w:rFonts w:hint="eastAsia"/>
          <w:lang w:val="fr-CH"/>
        </w:rPr>
        <w:t>第十六条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39.  </w:t>
      </w:r>
      <w:r w:rsidRPr="007151F1">
        <w:rPr>
          <w:rFonts w:hint="eastAsia"/>
          <w:lang w:val="fr-CH"/>
        </w:rPr>
        <w:t>委员会关切地注意到，缔约国残疾政策中规定的旨在消除针对残疾妇女的暴力行为的措施并未得到适当执行。委员会还感到关切的是，没有针对其他残疾人，特别是残疾儿童和被收容人员，出台保护其免于遭受暴力和凌虐的适当机制。</w:t>
      </w:r>
    </w:p>
    <w:p w:rsidR="007151F1" w:rsidRPr="007151F1" w:rsidRDefault="007151F1" w:rsidP="007151F1">
      <w:pPr>
        <w:pStyle w:val="SingleTxtGC"/>
        <w:rPr>
          <w:rFonts w:eastAsia="SimHei"/>
          <w:lang w:val="fr-CH"/>
        </w:rPr>
      </w:pPr>
      <w:r w:rsidRPr="007151F1">
        <w:rPr>
          <w:rFonts w:hint="eastAsia"/>
          <w:lang w:val="fr-CH"/>
        </w:rPr>
        <w:t xml:space="preserve">40.  </w:t>
      </w:r>
      <w:r w:rsidRPr="007151F1">
        <w:rPr>
          <w:rFonts w:eastAsia="SimHei" w:hint="eastAsia"/>
          <w:lang w:val="fr-CH"/>
        </w:rPr>
        <w:t>委员会建议缔约国加倍努力，采取一切必要的立法和政策措施，确保预防和保护所有残疾人免于剥削、暴力和凌虐，并保证受害者能够在合适的环境中得到适当康复。此外，委员会促请缔约国对所有针对残疾人</w:t>
      </w:r>
      <w:r w:rsidRPr="007151F1">
        <w:rPr>
          <w:rFonts w:eastAsia="SimHei" w:hint="eastAsia"/>
          <w:lang w:val="fr-CH"/>
        </w:rPr>
        <w:t>(</w:t>
      </w:r>
      <w:r w:rsidRPr="007151F1">
        <w:rPr>
          <w:rFonts w:eastAsia="SimHei" w:hint="eastAsia"/>
          <w:lang w:val="fr-CH"/>
        </w:rPr>
        <w:t>包括妇女和儿童</w:t>
      </w:r>
      <w:r w:rsidRPr="007151F1">
        <w:rPr>
          <w:rFonts w:eastAsia="SimHei" w:hint="eastAsia"/>
          <w:lang w:val="fr-CH"/>
        </w:rPr>
        <w:t>)</w:t>
      </w:r>
      <w:r w:rsidRPr="007151F1">
        <w:rPr>
          <w:rFonts w:eastAsia="SimHei" w:hint="eastAsia"/>
          <w:lang w:val="fr-CH"/>
        </w:rPr>
        <w:t>的剥削、暴力和凌虐案件进行适当调查，以确保所有案件都得到检举、调查，并酌情予以起诉。委员会请缔约国定期收集关于残疾人遭到暴力、剥削和凌虐的数据和统计资料。</w:t>
      </w:r>
    </w:p>
    <w:p w:rsidR="007151F1" w:rsidRPr="007151F1" w:rsidRDefault="007151F1" w:rsidP="007151F1">
      <w:pPr>
        <w:pStyle w:val="SingleTxtGC"/>
        <w:rPr>
          <w:lang w:val="fr-CH"/>
        </w:rPr>
      </w:pPr>
      <w:r w:rsidRPr="007151F1">
        <w:rPr>
          <w:rFonts w:hint="eastAsia"/>
          <w:lang w:val="fr-CH"/>
        </w:rPr>
        <w:t xml:space="preserve">41.  </w:t>
      </w:r>
      <w:r w:rsidRPr="007151F1">
        <w:rPr>
          <w:rFonts w:hint="eastAsia"/>
          <w:lang w:val="fr-CH"/>
        </w:rPr>
        <w:t>委员会还感到关切的是，缔约国并未制定协议，对残疾人生活的各类机构的状况进行记录、检查和监测。</w:t>
      </w:r>
    </w:p>
    <w:p w:rsidR="007151F1" w:rsidRPr="007151F1" w:rsidRDefault="007151F1" w:rsidP="007151F1">
      <w:pPr>
        <w:pStyle w:val="SingleTxtGC"/>
        <w:rPr>
          <w:rFonts w:eastAsia="SimHei"/>
          <w:lang w:val="fr-CH"/>
        </w:rPr>
      </w:pPr>
      <w:r w:rsidRPr="007151F1">
        <w:rPr>
          <w:rFonts w:hint="eastAsia"/>
          <w:lang w:val="fr-CH"/>
        </w:rPr>
        <w:t xml:space="preserve">42.  </w:t>
      </w:r>
      <w:r w:rsidRPr="007151F1">
        <w:rPr>
          <w:rFonts w:eastAsia="SimHei" w:hint="eastAsia"/>
          <w:lang w:val="fr-CH"/>
        </w:rPr>
        <w:t>委员会促请缔约国根据《公约》第十六条第三款，建立独立监测机制，以记录、检查和监测残疾人生活的各类中心的状况。</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保护人身完整性</w:t>
      </w:r>
      <w:r w:rsidRPr="007151F1">
        <w:rPr>
          <w:rFonts w:hint="eastAsia"/>
          <w:lang w:val="fr-CH"/>
        </w:rPr>
        <w:t>(</w:t>
      </w:r>
      <w:r w:rsidRPr="007151F1">
        <w:rPr>
          <w:rFonts w:hint="eastAsia"/>
          <w:lang w:val="fr-CH"/>
        </w:rPr>
        <w:t>第十七条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43.  </w:t>
      </w:r>
      <w:r w:rsidRPr="007151F1">
        <w:rPr>
          <w:rFonts w:hint="eastAsia"/>
          <w:lang w:val="fr-CH"/>
        </w:rPr>
        <w:t>委员会感到关切的是，缔约国仍在实施</w:t>
      </w:r>
      <w:r w:rsidRPr="007151F1">
        <w:rPr>
          <w:rFonts w:hint="eastAsia"/>
          <w:lang w:val="fr-CH"/>
        </w:rPr>
        <w:t>1936</w:t>
      </w:r>
      <w:r w:rsidRPr="007151F1">
        <w:rPr>
          <w:rFonts w:hint="eastAsia"/>
          <w:lang w:val="fr-CH"/>
        </w:rPr>
        <w:t>年关于精神病护理的第</w:t>
      </w:r>
      <w:r w:rsidRPr="007151F1">
        <w:rPr>
          <w:rFonts w:hint="eastAsia"/>
          <w:lang w:val="fr-CH"/>
        </w:rPr>
        <w:t>9581</w:t>
      </w:r>
      <w:r w:rsidRPr="007151F1">
        <w:rPr>
          <w:rFonts w:hint="eastAsia"/>
          <w:lang w:val="fr-CH"/>
        </w:rPr>
        <w:t>号法以及卫生部颁布的精神保健条例。</w:t>
      </w:r>
    </w:p>
    <w:p w:rsidR="007151F1" w:rsidRPr="007151F1" w:rsidRDefault="007151F1" w:rsidP="007151F1">
      <w:pPr>
        <w:pStyle w:val="SingleTxtGC"/>
        <w:rPr>
          <w:rFonts w:eastAsia="SimHei"/>
          <w:lang w:val="fr-CH"/>
        </w:rPr>
      </w:pPr>
      <w:r w:rsidRPr="007151F1">
        <w:rPr>
          <w:rFonts w:hint="eastAsia"/>
          <w:lang w:val="fr-CH"/>
        </w:rPr>
        <w:t xml:space="preserve">44.  </w:t>
      </w:r>
      <w:r w:rsidRPr="007151F1">
        <w:rPr>
          <w:rFonts w:eastAsia="SimHei" w:hint="eastAsia"/>
          <w:lang w:val="fr-CH"/>
        </w:rPr>
        <w:t>委员会建议缔约国修正</w:t>
      </w:r>
      <w:r w:rsidRPr="007151F1">
        <w:rPr>
          <w:rFonts w:eastAsia="SimHei" w:hint="eastAsia"/>
          <w:lang w:val="fr-CH"/>
        </w:rPr>
        <w:t>1936</w:t>
      </w:r>
      <w:r w:rsidRPr="007151F1">
        <w:rPr>
          <w:rFonts w:eastAsia="SimHei" w:hint="eastAsia"/>
          <w:lang w:val="fr-CH"/>
        </w:rPr>
        <w:t>年的第</w:t>
      </w:r>
      <w:r w:rsidRPr="007151F1">
        <w:rPr>
          <w:rFonts w:eastAsia="SimHei" w:hint="eastAsia"/>
          <w:lang w:val="fr-CH"/>
        </w:rPr>
        <w:t>9581</w:t>
      </w:r>
      <w:r w:rsidRPr="007151F1">
        <w:rPr>
          <w:rFonts w:eastAsia="SimHei" w:hint="eastAsia"/>
          <w:lang w:val="fr-CH"/>
        </w:rPr>
        <w:t>号法以及卫生部颁布的精神保健条例，以确保无一例外地将残疾人包括法律能力被宣告无效者的自由知情同意作为一切外科手术或医疗处置的必要条件，特别是侵入性和结果不可逆的医疗手段，例如绝育和双性儿童的手术。</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独立生活和融入社区</w:t>
      </w:r>
      <w:r w:rsidRPr="007151F1">
        <w:rPr>
          <w:rFonts w:hint="eastAsia"/>
          <w:lang w:val="fr-CH"/>
        </w:rPr>
        <w:t>(</w:t>
      </w:r>
      <w:r w:rsidRPr="007151F1">
        <w:rPr>
          <w:rFonts w:hint="eastAsia"/>
          <w:lang w:val="fr-CH"/>
        </w:rPr>
        <w:t>第十九条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45.  </w:t>
      </w:r>
      <w:r w:rsidRPr="007151F1">
        <w:rPr>
          <w:rFonts w:hint="eastAsia"/>
          <w:lang w:val="fr-CH"/>
        </w:rPr>
        <w:t>委员会感到关切的是，在促使残疾人离开专门机构和为残疾人独立生活提供社区帮助方面，缺乏具体行动。委员会还感到关切的是，在适用有关看护人员的法律方面，个人协助方案和坚持使用医疗手段之间仍存在矛盾。</w:t>
      </w:r>
    </w:p>
    <w:p w:rsidR="007151F1" w:rsidRPr="007151F1" w:rsidRDefault="007151F1" w:rsidP="007151F1">
      <w:pPr>
        <w:pStyle w:val="SingleTxtGC"/>
        <w:rPr>
          <w:rFonts w:eastAsia="SimHei"/>
          <w:lang w:val="fr-CH"/>
        </w:rPr>
      </w:pPr>
      <w:r w:rsidRPr="007151F1">
        <w:rPr>
          <w:rFonts w:hint="eastAsia"/>
          <w:lang w:val="fr-CH"/>
        </w:rPr>
        <w:t xml:space="preserve">46.  </w:t>
      </w:r>
      <w:r w:rsidRPr="007151F1">
        <w:rPr>
          <w:rFonts w:eastAsia="SimHei" w:hint="eastAsia"/>
          <w:lang w:val="fr-CH"/>
        </w:rPr>
        <w:t>委员会鼓励缔约国努力叫停收容机构，并建议缔约国制定一项旨在使残疾人，包括智力或社会心理障碍人士离开专门机构的计划，规定具体的时间框架并提供充足预算，以确保残疾人可以获得必要的服务和支助，包括个人协助，进而实现在社区独立生活的目标；开展这项工作时，将与残疾人组织进行协商。</w:t>
      </w:r>
    </w:p>
    <w:p w:rsidR="007151F1" w:rsidRPr="007151F1" w:rsidRDefault="007151F1" w:rsidP="0017310E">
      <w:pPr>
        <w:pStyle w:val="H23GC"/>
        <w:rPr>
          <w:lang w:val="fr-CH"/>
        </w:rPr>
      </w:pPr>
      <w:r w:rsidRPr="007151F1">
        <w:rPr>
          <w:rFonts w:hint="eastAsia"/>
          <w:lang w:val="fr-CH"/>
        </w:rPr>
        <w:lastRenderedPageBreak/>
        <w:tab/>
      </w:r>
      <w:r w:rsidRPr="007151F1">
        <w:rPr>
          <w:rFonts w:hint="eastAsia"/>
          <w:lang w:val="fr-CH"/>
        </w:rPr>
        <w:tab/>
      </w:r>
      <w:r w:rsidRPr="007151F1">
        <w:rPr>
          <w:rFonts w:hint="eastAsia"/>
          <w:lang w:val="fr-CH"/>
        </w:rPr>
        <w:t>表达意见的自由和获得信息的机会</w:t>
      </w:r>
      <w:r w:rsidRPr="007151F1">
        <w:rPr>
          <w:rFonts w:hint="eastAsia"/>
          <w:lang w:val="fr-CH"/>
        </w:rPr>
        <w:t>(</w:t>
      </w:r>
      <w:r w:rsidRPr="007151F1">
        <w:rPr>
          <w:rFonts w:hint="eastAsia"/>
          <w:lang w:val="fr-CH"/>
        </w:rPr>
        <w:t>第二十一条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47.  </w:t>
      </w:r>
      <w:r w:rsidRPr="007151F1">
        <w:rPr>
          <w:rFonts w:hint="eastAsia"/>
          <w:lang w:val="fr-CH"/>
        </w:rPr>
        <w:t>委员会感到关切的是，关于选举或紧急情况或自然灾害的官方电视节目并未执行无障碍标准，而且，针对不遵守情形的行政和司法机制也没有发挥作用。委员会还感到关切的是，盲文、手语及其他沟通形式的使用标准和程序不符合《公约》规定。</w:t>
      </w:r>
    </w:p>
    <w:p w:rsidR="007151F1" w:rsidRPr="007151F1" w:rsidRDefault="007151F1" w:rsidP="007151F1">
      <w:pPr>
        <w:pStyle w:val="SingleTxtGC"/>
        <w:rPr>
          <w:rFonts w:eastAsia="SimHei"/>
          <w:lang w:val="fr-CH"/>
        </w:rPr>
      </w:pPr>
      <w:r w:rsidRPr="007151F1">
        <w:rPr>
          <w:rFonts w:eastAsia="SimHei" w:hint="eastAsia"/>
          <w:lang w:val="fr-CH"/>
        </w:rPr>
        <w:t xml:space="preserve">48.  </w:t>
      </w:r>
      <w:r w:rsidRPr="007151F1">
        <w:rPr>
          <w:rFonts w:eastAsia="SimHei" w:hint="eastAsia"/>
          <w:lang w:val="fr-CH"/>
        </w:rPr>
        <w:t>委员会建议缔约国采取必要措施，确保执行相关条例，并在面向公众传达一切公开信息，特别是关于国家程序、紧急情况和</w:t>
      </w:r>
      <w:r w:rsidRPr="007151F1">
        <w:rPr>
          <w:rFonts w:eastAsia="SimHei" w:hint="eastAsia"/>
          <w:lang w:val="fr-CH"/>
        </w:rPr>
        <w:t>/</w:t>
      </w:r>
      <w:r w:rsidRPr="007151F1">
        <w:rPr>
          <w:rFonts w:eastAsia="SimHei" w:hint="eastAsia"/>
          <w:lang w:val="fr-CH"/>
        </w:rPr>
        <w:t>或自然灾害的信息时，使用无障碍交流手段、模式和方式。</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尊重家居和家庭</w:t>
      </w:r>
      <w:r w:rsidRPr="007151F1">
        <w:rPr>
          <w:rFonts w:hint="eastAsia"/>
          <w:lang w:val="fr-CH"/>
        </w:rPr>
        <w:t>(</w:t>
      </w:r>
      <w:r w:rsidRPr="007151F1">
        <w:rPr>
          <w:rFonts w:hint="eastAsia"/>
          <w:lang w:val="fr-CH"/>
        </w:rPr>
        <w:t>第二十三条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49.  </w:t>
      </w:r>
      <w:r w:rsidRPr="007151F1">
        <w:rPr>
          <w:rFonts w:hint="eastAsia"/>
          <w:lang w:val="fr-CH"/>
        </w:rPr>
        <w:t>委员会感到关切的是，《民法》中仍载有一些条款，阻止智力或社会心理障碍人士结婚，且不承认残疾人有权根据自身偏好来结婚和组建家庭。委员会还感到关切的是，缔约国并未提供必要支助，使残疾人能够在与其他人同等的条件下行使其生殖权利。</w:t>
      </w:r>
    </w:p>
    <w:p w:rsidR="007151F1" w:rsidRPr="007151F1" w:rsidRDefault="007151F1" w:rsidP="007151F1">
      <w:pPr>
        <w:pStyle w:val="SingleTxtGC"/>
        <w:rPr>
          <w:rFonts w:eastAsia="SimHei"/>
          <w:lang w:val="fr-CH"/>
        </w:rPr>
      </w:pPr>
      <w:r w:rsidRPr="007151F1">
        <w:rPr>
          <w:rFonts w:hint="eastAsia"/>
          <w:lang w:val="fr-CH"/>
        </w:rPr>
        <w:t xml:space="preserve">50.  </w:t>
      </w:r>
      <w:r w:rsidRPr="007151F1">
        <w:rPr>
          <w:rFonts w:eastAsia="SimHei" w:hint="eastAsia"/>
          <w:lang w:val="fr-CH"/>
        </w:rPr>
        <w:t>委员会建议缔约国废除阻止智力或社会心理障碍人士结婚的规定，还建议缔约国采取必要措施，帮助有残疾儿童的家庭，并使残疾人，特别是残疾妇女，能够在与其他人同等的条件下，不受歧视地行使为人父母的权利。</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教育</w:t>
      </w:r>
      <w:r w:rsidRPr="007151F1">
        <w:rPr>
          <w:rFonts w:hint="eastAsia"/>
          <w:lang w:val="fr-CH"/>
        </w:rPr>
        <w:t>(</w:t>
      </w:r>
      <w:r w:rsidRPr="007151F1">
        <w:rPr>
          <w:rFonts w:hint="eastAsia"/>
          <w:lang w:val="fr-CH"/>
        </w:rPr>
        <w:t>第二十四条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51.  </w:t>
      </w:r>
      <w:r w:rsidRPr="007151F1">
        <w:rPr>
          <w:rFonts w:hint="eastAsia"/>
          <w:lang w:val="fr-CH"/>
        </w:rPr>
        <w:t>委员会感到关切的是，缺乏一项全面的全纳教育政策，而且，根据基于残疾状况作出的评定进行特殊、隔离教育在各级教育中都属于常态。委员会还感到关切的是，缺少针对教师的全纳教育培训，这有碍于向全纳教育制度过渡。</w:t>
      </w:r>
    </w:p>
    <w:p w:rsidR="007151F1" w:rsidRPr="007151F1" w:rsidRDefault="007151F1" w:rsidP="007151F1">
      <w:pPr>
        <w:pStyle w:val="SingleTxtGC"/>
        <w:rPr>
          <w:rFonts w:eastAsia="SimHei"/>
          <w:lang w:val="fr-CH"/>
        </w:rPr>
      </w:pPr>
      <w:r w:rsidRPr="007151F1">
        <w:rPr>
          <w:rFonts w:hint="eastAsia"/>
          <w:lang w:val="fr-CH"/>
        </w:rPr>
        <w:t xml:space="preserve">52.  </w:t>
      </w:r>
      <w:r w:rsidRPr="007151F1">
        <w:rPr>
          <w:rFonts w:eastAsia="SimHei" w:hint="eastAsia"/>
          <w:lang w:val="fr-CH"/>
        </w:rPr>
        <w:t>委员会建议缔约国制定一项计划，载明向优质全纳教育过渡的路线图。该计划应涵盖各个阶段，直至高等教育，规定针对教师的培训及必要的支助和资源，例如盲文和手语，同时要特别考虑到智力或社会心理障碍人士。委员会还建议缔约国开发和纳入有关残疾人权利的培训，作为教师培训的必修内容，同时通过一项政策，防止以残疾为由剥夺受教育机会。此外，委员会还建议缔约国面向公众、学校和残疾人家庭，开展提高意识活动，以宣传优质全纳教育。委员会建议缔约国铭记《公约》第二十四条、其关于全纳教育权利的第</w:t>
      </w:r>
      <w:r w:rsidRPr="007151F1">
        <w:rPr>
          <w:rFonts w:eastAsia="SimHei" w:hint="eastAsia"/>
          <w:lang w:val="fr-CH"/>
        </w:rPr>
        <w:t>4(2016)</w:t>
      </w:r>
      <w:r w:rsidRPr="007151F1">
        <w:rPr>
          <w:rFonts w:eastAsia="SimHei" w:hint="eastAsia"/>
          <w:lang w:val="fr-CH"/>
        </w:rPr>
        <w:t>号一般性意见与可持续发展目标的具体目标</w:t>
      </w:r>
      <w:r w:rsidRPr="007151F1">
        <w:rPr>
          <w:rFonts w:eastAsia="SimHei" w:hint="eastAsia"/>
          <w:lang w:val="fr-CH"/>
        </w:rPr>
        <w:t>4.1</w:t>
      </w:r>
      <w:r w:rsidRPr="007151F1">
        <w:rPr>
          <w:rFonts w:eastAsia="SimHei" w:hint="eastAsia"/>
          <w:lang w:val="fr-CH"/>
        </w:rPr>
        <w:t>、</w:t>
      </w:r>
      <w:r w:rsidRPr="007151F1">
        <w:rPr>
          <w:rFonts w:eastAsia="SimHei" w:hint="eastAsia"/>
          <w:lang w:val="fr-CH"/>
        </w:rPr>
        <w:t>4.5</w:t>
      </w:r>
      <w:r w:rsidRPr="007151F1">
        <w:rPr>
          <w:rFonts w:eastAsia="SimHei" w:hint="eastAsia"/>
          <w:lang w:val="fr-CH"/>
        </w:rPr>
        <w:t>和</w:t>
      </w:r>
      <w:r w:rsidRPr="007151F1">
        <w:rPr>
          <w:rFonts w:eastAsia="SimHei" w:hint="eastAsia"/>
          <w:lang w:val="fr-CH"/>
        </w:rPr>
        <w:t>4.a</w:t>
      </w:r>
      <w:r w:rsidRPr="007151F1">
        <w:rPr>
          <w:rFonts w:eastAsia="SimHei" w:hint="eastAsia"/>
          <w:lang w:val="fr-CH"/>
        </w:rPr>
        <w:t>之间的联系。</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健康</w:t>
      </w:r>
      <w:r w:rsidRPr="007151F1">
        <w:rPr>
          <w:rFonts w:hint="eastAsia"/>
          <w:lang w:val="fr-CH"/>
        </w:rPr>
        <w:t>(</w:t>
      </w:r>
      <w:r w:rsidRPr="007151F1">
        <w:rPr>
          <w:rFonts w:hint="eastAsia"/>
          <w:lang w:val="fr-CH"/>
        </w:rPr>
        <w:t>第二十五条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53.  </w:t>
      </w:r>
      <w:r w:rsidRPr="007151F1">
        <w:rPr>
          <w:rFonts w:hint="eastAsia"/>
          <w:lang w:val="fr-CH"/>
        </w:rPr>
        <w:t>委员会感到关切的是，对残疾人而言，主流医疗保健服务并非无障碍，缔约国远离主要城市的地区尤其如此。委员会还感到关切的是，缺乏受过培训因而可以确保残疾人知情同意权、提供包容性医疗保健并能满足残疾人特殊需求的专业医护人员。</w:t>
      </w:r>
    </w:p>
    <w:p w:rsidR="007151F1" w:rsidRPr="007151F1" w:rsidRDefault="007151F1" w:rsidP="007151F1">
      <w:pPr>
        <w:pStyle w:val="SingleTxtGC"/>
        <w:rPr>
          <w:rFonts w:eastAsia="SimHei"/>
          <w:lang w:val="fr-CH"/>
        </w:rPr>
      </w:pPr>
      <w:r w:rsidRPr="007151F1">
        <w:rPr>
          <w:rFonts w:hint="eastAsia"/>
          <w:lang w:val="fr-CH"/>
        </w:rPr>
        <w:lastRenderedPageBreak/>
        <w:t xml:space="preserve">54.  </w:t>
      </w:r>
      <w:r w:rsidRPr="007151F1">
        <w:rPr>
          <w:rFonts w:eastAsia="SimHei" w:hint="eastAsia"/>
          <w:lang w:val="fr-CH"/>
        </w:rPr>
        <w:t>委员会建议缔约国制定计划并划拨资源，以确保对残疾人而言，主流医疗保健服务，包括性健康和生殖健康服务及相关信息无障碍。委员会还建议对主流医疗保健服务领域的专业医护人员进行培训，内容即如何与残疾人沟通，如何治疗残疾人，同时遵守《公约》所载知情同意权及其他权利。委员会建议缔约国铭记《公约》第二十五条与可持续发展目标的具体目标</w:t>
      </w:r>
      <w:r w:rsidRPr="007151F1">
        <w:rPr>
          <w:rFonts w:eastAsia="SimHei" w:hint="eastAsia"/>
          <w:lang w:val="fr-CH"/>
        </w:rPr>
        <w:t>3.7</w:t>
      </w:r>
      <w:r w:rsidRPr="007151F1">
        <w:rPr>
          <w:rFonts w:eastAsia="SimHei" w:hint="eastAsia"/>
          <w:lang w:val="fr-CH"/>
        </w:rPr>
        <w:t>和</w:t>
      </w:r>
      <w:r w:rsidRPr="007151F1">
        <w:rPr>
          <w:rFonts w:eastAsia="SimHei" w:hint="eastAsia"/>
          <w:lang w:val="fr-CH"/>
        </w:rPr>
        <w:t>3.8</w:t>
      </w:r>
      <w:r w:rsidRPr="007151F1">
        <w:rPr>
          <w:rFonts w:eastAsia="SimHei" w:hint="eastAsia"/>
          <w:lang w:val="fr-CH"/>
        </w:rPr>
        <w:t>之间的联系。</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适应训练和康复</w:t>
      </w:r>
      <w:r w:rsidRPr="007151F1">
        <w:rPr>
          <w:rFonts w:hint="eastAsia"/>
          <w:lang w:val="fr-CH"/>
        </w:rPr>
        <w:t>(</w:t>
      </w:r>
      <w:r w:rsidRPr="007151F1">
        <w:rPr>
          <w:rFonts w:hint="eastAsia"/>
          <w:lang w:val="fr-CH"/>
        </w:rPr>
        <w:t>第二十六条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55.  </w:t>
      </w:r>
      <w:r w:rsidRPr="007151F1">
        <w:rPr>
          <w:rFonts w:hint="eastAsia"/>
          <w:lang w:val="fr-CH"/>
        </w:rPr>
        <w:t>委员会感到关切的是，缺少关于有机会获得康复服务和方案的残疾人的数据，而且，远离主要城市的地区并无此类服务。</w:t>
      </w:r>
    </w:p>
    <w:p w:rsidR="007151F1" w:rsidRPr="007151F1" w:rsidRDefault="007151F1" w:rsidP="007151F1">
      <w:pPr>
        <w:pStyle w:val="SingleTxtGC"/>
        <w:rPr>
          <w:rFonts w:eastAsia="SimHei"/>
          <w:lang w:val="fr-CH"/>
        </w:rPr>
      </w:pPr>
      <w:r w:rsidRPr="007151F1">
        <w:rPr>
          <w:rFonts w:hint="eastAsia"/>
          <w:lang w:val="fr-CH"/>
        </w:rPr>
        <w:t xml:space="preserve">56.  </w:t>
      </w:r>
      <w:r w:rsidRPr="007151F1">
        <w:rPr>
          <w:rFonts w:eastAsia="SimHei" w:hint="eastAsia"/>
          <w:lang w:val="fr-CH"/>
        </w:rPr>
        <w:t>委员会建议缔约国采取必要措施，确保全国范围内的残疾人均有机会享受基于社区并以融入社会和社区为导向的康复服务和方案。</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工作和就业</w:t>
      </w:r>
      <w:r w:rsidRPr="007151F1">
        <w:rPr>
          <w:rFonts w:hint="eastAsia"/>
          <w:lang w:val="fr-CH"/>
        </w:rPr>
        <w:t>(</w:t>
      </w:r>
      <w:r w:rsidRPr="007151F1">
        <w:rPr>
          <w:rFonts w:hint="eastAsia"/>
          <w:lang w:val="fr-CH"/>
        </w:rPr>
        <w:t>第二十七条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57.  </w:t>
      </w:r>
      <w:r w:rsidRPr="007151F1">
        <w:rPr>
          <w:rFonts w:hint="eastAsia"/>
          <w:lang w:val="fr-CH"/>
        </w:rPr>
        <w:t>委员会感到关切的是，残疾人的失业率极高。委员会还感到关切的是，公共部门雇用残疾人的配额并未完成。此外，委员会感到关切的是，缺少关于私营部门内残疾人工作情况和工资结构的信息。</w:t>
      </w:r>
    </w:p>
    <w:p w:rsidR="007151F1" w:rsidRPr="007151F1" w:rsidRDefault="007151F1" w:rsidP="007151F1">
      <w:pPr>
        <w:pStyle w:val="SingleTxtGC"/>
        <w:rPr>
          <w:rFonts w:eastAsia="SimHei"/>
          <w:lang w:val="fr-CH"/>
        </w:rPr>
      </w:pPr>
      <w:r w:rsidRPr="007151F1">
        <w:rPr>
          <w:rFonts w:eastAsia="SimHei" w:hint="eastAsia"/>
          <w:lang w:val="fr-CH"/>
        </w:rPr>
        <w:t xml:space="preserve">58.  </w:t>
      </w:r>
      <w:r w:rsidRPr="007151F1">
        <w:rPr>
          <w:rFonts w:eastAsia="SimHei" w:hint="eastAsia"/>
          <w:lang w:val="fr-CH"/>
        </w:rPr>
        <w:t>委员会建议缔约国实施具体战略，包括通过各类职业方案，提高失业残疾人在公共部门的就业能力。委员会还建议缔约国收集开放劳动力市场上私营部门就业能力方面的数据。委员会建议缔约国在执行可持续发展目标的具体目标</w:t>
      </w:r>
      <w:r w:rsidRPr="007151F1">
        <w:rPr>
          <w:rFonts w:eastAsia="SimHei" w:hint="eastAsia"/>
          <w:lang w:val="fr-CH"/>
        </w:rPr>
        <w:t>8.5</w:t>
      </w:r>
      <w:r w:rsidRPr="007151F1">
        <w:rPr>
          <w:rFonts w:eastAsia="SimHei" w:hint="eastAsia"/>
          <w:lang w:val="fr-CH"/>
        </w:rPr>
        <w:t>时，以《公约》第二十七条为指导。</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适足的生活水平和社会保护</w:t>
      </w:r>
      <w:r w:rsidRPr="007151F1">
        <w:rPr>
          <w:rFonts w:hint="eastAsia"/>
          <w:lang w:val="fr-CH"/>
        </w:rPr>
        <w:t>(</w:t>
      </w:r>
      <w:r w:rsidRPr="007151F1">
        <w:rPr>
          <w:rFonts w:hint="eastAsia"/>
          <w:lang w:val="fr-CH"/>
        </w:rPr>
        <w:t>第二十八条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59.  </w:t>
      </w:r>
      <w:r w:rsidRPr="007151F1">
        <w:rPr>
          <w:rFonts w:hint="eastAsia"/>
          <w:lang w:val="fr-CH"/>
        </w:rPr>
        <w:t>委员会关切地注意到，有一定数量的残疾人，尤其是残疾妇女、残疾儿童和残疾老人，生活贫困。</w:t>
      </w:r>
    </w:p>
    <w:p w:rsidR="007151F1" w:rsidRPr="007151F1" w:rsidRDefault="007151F1" w:rsidP="007151F1">
      <w:pPr>
        <w:pStyle w:val="SingleTxtGC"/>
        <w:rPr>
          <w:rFonts w:eastAsia="SimHei"/>
          <w:lang w:val="fr-CH"/>
        </w:rPr>
      </w:pPr>
      <w:r w:rsidRPr="007151F1">
        <w:rPr>
          <w:rFonts w:eastAsia="SimHei" w:hint="eastAsia"/>
          <w:lang w:val="fr-CH"/>
        </w:rPr>
        <w:t xml:space="preserve">60.  </w:t>
      </w:r>
      <w:r w:rsidRPr="007151F1">
        <w:rPr>
          <w:rFonts w:eastAsia="SimHei" w:hint="eastAsia"/>
          <w:lang w:val="fr-CH"/>
        </w:rPr>
        <w:t>委员会建议缔约国采取具体措施，确保残疾人能够享有体面的生活条件，减轻残疾致贫的影响，特别是对受交叉歧视群体的影响，如残疾妇女、残疾儿童和残疾老人。此项工作还包括，与残疾人组织密切协商，确保残疾相关支出的保险覆盖面，并通过减贫战略和方案，为残疾人提供具体援助。委员会建议缔约国铭记《公约》第二十八条与可持续发展目标的具体目标</w:t>
      </w:r>
      <w:r w:rsidRPr="007151F1">
        <w:rPr>
          <w:rFonts w:eastAsia="SimHei" w:hint="eastAsia"/>
          <w:lang w:val="fr-CH"/>
        </w:rPr>
        <w:t>1.3</w:t>
      </w:r>
      <w:r w:rsidRPr="007151F1">
        <w:rPr>
          <w:rFonts w:eastAsia="SimHei" w:hint="eastAsia"/>
          <w:lang w:val="fr-CH"/>
        </w:rPr>
        <w:t>和</w:t>
      </w:r>
      <w:r w:rsidRPr="007151F1">
        <w:rPr>
          <w:rFonts w:eastAsia="SimHei" w:hint="eastAsia"/>
          <w:lang w:val="fr-CH"/>
        </w:rPr>
        <w:t>1.4</w:t>
      </w:r>
      <w:r w:rsidRPr="007151F1">
        <w:rPr>
          <w:rFonts w:eastAsia="SimHei" w:hint="eastAsia"/>
          <w:lang w:val="fr-CH"/>
        </w:rPr>
        <w:t>之间的联系。</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参与政治和公共生活</w:t>
      </w:r>
      <w:r w:rsidRPr="007151F1">
        <w:rPr>
          <w:rFonts w:hint="eastAsia"/>
          <w:lang w:val="fr-CH"/>
        </w:rPr>
        <w:t>(</w:t>
      </w:r>
      <w:r w:rsidRPr="007151F1">
        <w:rPr>
          <w:rFonts w:hint="eastAsia"/>
          <w:lang w:val="fr-CH"/>
        </w:rPr>
        <w:t>第二十九条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61.  </w:t>
      </w:r>
      <w:r w:rsidRPr="007151F1">
        <w:rPr>
          <w:rFonts w:hint="eastAsia"/>
          <w:lang w:val="fr-CH"/>
        </w:rPr>
        <w:t>委员会感到关切的是，宣告法律能力无效可能会阻碍残疾人行使投票权；它还感到关切的是，参与政治和公共生活的残疾人，尤其是残疾妇女的数量极少。此外，委员会感到关切的是，对残疾人而言，选举材料和投票站并未充分实现无障碍。</w:t>
      </w:r>
    </w:p>
    <w:p w:rsidR="007151F1" w:rsidRPr="007151F1" w:rsidRDefault="007151F1" w:rsidP="007151F1">
      <w:pPr>
        <w:pStyle w:val="SingleTxtGC"/>
        <w:rPr>
          <w:rFonts w:eastAsia="SimHei"/>
          <w:lang w:val="fr-CH"/>
        </w:rPr>
      </w:pPr>
      <w:r w:rsidRPr="007151F1">
        <w:rPr>
          <w:rFonts w:eastAsia="SimHei" w:hint="eastAsia"/>
          <w:lang w:val="fr-CH"/>
        </w:rPr>
        <w:t xml:space="preserve">62.  </w:t>
      </w:r>
      <w:r w:rsidRPr="007151F1">
        <w:rPr>
          <w:rFonts w:eastAsia="SimHei" w:hint="eastAsia"/>
          <w:lang w:val="fr-CH"/>
        </w:rPr>
        <w:t>委员会建议缔约国采取必要措施，确保不得以残疾或法律能力受限为由，剥夺任何人投票或参与政治和公共生活的权利，并建议缔约国加大努力，鼓励残</w:t>
      </w:r>
      <w:r w:rsidRPr="007151F1">
        <w:rPr>
          <w:rFonts w:eastAsia="SimHei" w:hint="eastAsia"/>
          <w:lang w:val="fr-CH"/>
        </w:rPr>
        <w:lastRenderedPageBreak/>
        <w:t>疾人谋求公共事务领域的民选职务和职位。此外，委员会还建议缔约国加大努力，确保对残疾人而言，选举的程序、环境、设施和材料完全实现无障碍。</w:t>
      </w:r>
    </w:p>
    <w:p w:rsidR="007151F1" w:rsidRPr="007151F1" w:rsidRDefault="007151F1" w:rsidP="0017310E">
      <w:pPr>
        <w:pStyle w:val="H1GC"/>
        <w:rPr>
          <w:lang w:val="fr-CH"/>
        </w:rPr>
      </w:pPr>
      <w:r w:rsidRPr="007151F1">
        <w:rPr>
          <w:rFonts w:hint="eastAsia"/>
          <w:lang w:val="fr-CH"/>
        </w:rPr>
        <w:tab/>
        <w:t>C.</w:t>
      </w:r>
      <w:r w:rsidRPr="007151F1">
        <w:rPr>
          <w:rFonts w:hint="eastAsia"/>
          <w:lang w:val="fr-CH"/>
        </w:rPr>
        <w:tab/>
      </w:r>
      <w:r w:rsidRPr="007151F1">
        <w:rPr>
          <w:rFonts w:hint="eastAsia"/>
          <w:lang w:val="fr-CH"/>
        </w:rPr>
        <w:t>具体义务</w:t>
      </w:r>
      <w:r w:rsidRPr="007151F1">
        <w:rPr>
          <w:rFonts w:hint="eastAsia"/>
          <w:lang w:val="fr-CH"/>
        </w:rPr>
        <w:t>(</w:t>
      </w:r>
      <w:r w:rsidRPr="007151F1">
        <w:rPr>
          <w:rFonts w:hint="eastAsia"/>
          <w:lang w:val="fr-CH"/>
        </w:rPr>
        <w:t>第三十一至三十三条</w:t>
      </w:r>
      <w:r w:rsidRPr="007151F1">
        <w:rPr>
          <w:rFonts w:hint="eastAsia"/>
          <w:lang w:val="fr-CH"/>
        </w:rPr>
        <w:t>)</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统计和数据收集</w:t>
      </w:r>
      <w:r w:rsidRPr="007151F1">
        <w:rPr>
          <w:rFonts w:hint="eastAsia"/>
          <w:lang w:val="fr-CH"/>
        </w:rPr>
        <w:t>(</w:t>
      </w:r>
      <w:r w:rsidRPr="007151F1">
        <w:rPr>
          <w:rFonts w:hint="eastAsia"/>
          <w:lang w:val="fr-CH"/>
        </w:rPr>
        <w:t>第三十一条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63.  </w:t>
      </w:r>
      <w:r w:rsidRPr="007151F1">
        <w:rPr>
          <w:rFonts w:hint="eastAsia"/>
          <w:lang w:val="fr-CH"/>
        </w:rPr>
        <w:t>委员会感到关切的是，缔约国各个部门均缺乏关于残疾人的分类、可比数据，现有数据中又缺少人权指标。委员会还感到关切的是，统计数据并未涉及性别、儿童和暴力问题。</w:t>
      </w:r>
    </w:p>
    <w:p w:rsidR="007151F1" w:rsidRPr="007151F1" w:rsidRDefault="007151F1" w:rsidP="007151F1">
      <w:pPr>
        <w:pStyle w:val="SingleTxtGC"/>
        <w:rPr>
          <w:rFonts w:eastAsia="SimHei"/>
          <w:lang w:val="fr-CH"/>
        </w:rPr>
      </w:pPr>
      <w:r w:rsidRPr="007151F1">
        <w:rPr>
          <w:rFonts w:eastAsia="SimHei" w:hint="eastAsia"/>
          <w:lang w:val="fr-CH"/>
        </w:rPr>
        <w:t xml:space="preserve">64.  </w:t>
      </w:r>
      <w:r w:rsidRPr="007151F1">
        <w:rPr>
          <w:rFonts w:eastAsia="SimHei" w:hint="eastAsia"/>
          <w:lang w:val="fr-CH"/>
        </w:rPr>
        <w:t>委员会建议缔约国进一步系统地收集、分析和传播各部门关于残疾人的可比分类数据。它还建议缔约国与残疾人及其代表组织合作，开发一套人权指标。委员会建议缔约国在执行可持续发展目标的具体目标</w:t>
      </w:r>
      <w:r w:rsidRPr="007151F1">
        <w:rPr>
          <w:rFonts w:eastAsia="SimHei" w:hint="eastAsia"/>
          <w:lang w:val="fr-CH"/>
        </w:rPr>
        <w:t>17.18</w:t>
      </w:r>
      <w:r w:rsidRPr="007151F1">
        <w:rPr>
          <w:rFonts w:eastAsia="SimHei" w:hint="eastAsia"/>
          <w:lang w:val="fr-CH"/>
        </w:rPr>
        <w:t>时，以《公约》第三十一条为指导。</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国际合作</w:t>
      </w:r>
      <w:r w:rsidRPr="007151F1">
        <w:rPr>
          <w:rFonts w:hint="eastAsia"/>
          <w:lang w:val="fr-CH"/>
        </w:rPr>
        <w:t>(</w:t>
      </w:r>
      <w:r w:rsidRPr="007151F1">
        <w:rPr>
          <w:rFonts w:hint="eastAsia"/>
          <w:lang w:val="fr-CH"/>
        </w:rPr>
        <w:t>第三十二条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65.  </w:t>
      </w:r>
      <w:r w:rsidRPr="007151F1">
        <w:rPr>
          <w:rFonts w:hint="eastAsia"/>
          <w:lang w:val="fr-CH"/>
        </w:rPr>
        <w:t>委员会感到关切的是，《公约》的各项原则和价值观并未被系统地纳入缔约国的国际合作政策和方案。委员会还感到关切的是，旨在执行和监测《</w:t>
      </w:r>
      <w:r w:rsidRPr="007151F1">
        <w:rPr>
          <w:rFonts w:hint="eastAsia"/>
          <w:lang w:val="fr-CH"/>
        </w:rPr>
        <w:t>2030</w:t>
      </w:r>
      <w:r w:rsidRPr="007151F1">
        <w:rPr>
          <w:rFonts w:hint="eastAsia"/>
          <w:lang w:val="fr-CH"/>
        </w:rPr>
        <w:t>年可持续发展议程》的国家计划并未将残疾人权利纳入主流。</w:t>
      </w:r>
    </w:p>
    <w:p w:rsidR="007151F1" w:rsidRPr="007151F1" w:rsidRDefault="007151F1" w:rsidP="007151F1">
      <w:pPr>
        <w:pStyle w:val="SingleTxtGC"/>
        <w:rPr>
          <w:rFonts w:eastAsia="SimHei"/>
          <w:lang w:val="fr-CH"/>
        </w:rPr>
      </w:pPr>
      <w:r w:rsidRPr="007151F1">
        <w:rPr>
          <w:rFonts w:eastAsia="SimHei" w:hint="eastAsia"/>
          <w:lang w:val="fr-CH"/>
        </w:rPr>
        <w:t xml:space="preserve">66.  </w:t>
      </w:r>
      <w:r w:rsidRPr="007151F1">
        <w:rPr>
          <w:rFonts w:eastAsia="SimHei" w:hint="eastAsia"/>
          <w:lang w:val="fr-CH"/>
        </w:rPr>
        <w:t>委员会建议缔约国与残疾人组织密切合作，通过一项符合《公约》的国际合作政策，并与残疾人组织协商，把残疾人权利纳入本国执行和监测《</w:t>
      </w:r>
      <w:r w:rsidRPr="007151F1">
        <w:rPr>
          <w:rFonts w:eastAsia="SimHei" w:hint="eastAsia"/>
          <w:lang w:val="fr-CH"/>
        </w:rPr>
        <w:t>2030</w:t>
      </w:r>
      <w:r w:rsidRPr="007151F1">
        <w:rPr>
          <w:rFonts w:eastAsia="SimHei" w:hint="eastAsia"/>
          <w:lang w:val="fr-CH"/>
        </w:rPr>
        <w:t>年可持续发展议程》工作的主流。</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国家实施和监测</w:t>
      </w:r>
      <w:r w:rsidRPr="007151F1">
        <w:rPr>
          <w:rFonts w:hint="eastAsia"/>
          <w:lang w:val="fr-CH"/>
        </w:rPr>
        <w:t>(</w:t>
      </w:r>
      <w:r w:rsidRPr="007151F1">
        <w:rPr>
          <w:rFonts w:hint="eastAsia"/>
          <w:lang w:val="fr-CH"/>
        </w:rPr>
        <w:t>第三十三条</w:t>
      </w:r>
      <w:r w:rsidRPr="007151F1">
        <w:rPr>
          <w:rFonts w:hint="eastAsia"/>
          <w:lang w:val="fr-CH"/>
        </w:rPr>
        <w:t>)</w:t>
      </w:r>
    </w:p>
    <w:p w:rsidR="007151F1" w:rsidRPr="007151F1" w:rsidRDefault="007151F1" w:rsidP="007151F1">
      <w:pPr>
        <w:pStyle w:val="SingleTxtGC"/>
        <w:rPr>
          <w:lang w:val="fr-CH"/>
        </w:rPr>
      </w:pPr>
      <w:r w:rsidRPr="007151F1">
        <w:rPr>
          <w:rFonts w:hint="eastAsia"/>
          <w:lang w:val="fr-CH"/>
        </w:rPr>
        <w:t xml:space="preserve">67.  </w:t>
      </w:r>
      <w:r w:rsidRPr="007151F1">
        <w:rPr>
          <w:rFonts w:hint="eastAsia"/>
          <w:lang w:val="fr-CH"/>
        </w:rPr>
        <w:t>委员会感到关切的是，国家残疾人名誉委员会同时承担着独立监测机构和《公约》执行机构的职能。</w:t>
      </w:r>
    </w:p>
    <w:p w:rsidR="007151F1" w:rsidRPr="007151F1" w:rsidRDefault="007151F1" w:rsidP="007151F1">
      <w:pPr>
        <w:pStyle w:val="SingleTxtGC"/>
        <w:rPr>
          <w:rFonts w:eastAsia="SimHei"/>
          <w:lang w:val="fr-CH"/>
        </w:rPr>
      </w:pPr>
      <w:r w:rsidRPr="007151F1">
        <w:rPr>
          <w:rFonts w:eastAsia="SimHei" w:hint="eastAsia"/>
          <w:lang w:val="fr-CH"/>
        </w:rPr>
        <w:t xml:space="preserve">68.  </w:t>
      </w:r>
      <w:r w:rsidRPr="007151F1">
        <w:rPr>
          <w:rFonts w:eastAsia="SimHei" w:hint="eastAsia"/>
          <w:lang w:val="fr-CH"/>
        </w:rPr>
        <w:t>委员会建议缔约国采取措施，指定一个完全符合《关于增进和保护人权的国家机构的地位的原则》</w:t>
      </w:r>
      <w:r w:rsidRPr="007151F1">
        <w:rPr>
          <w:rFonts w:eastAsia="SimHei" w:hint="eastAsia"/>
          <w:lang w:val="fr-CH"/>
        </w:rPr>
        <w:t>(</w:t>
      </w:r>
      <w:r w:rsidRPr="007151F1">
        <w:rPr>
          <w:rFonts w:eastAsia="SimHei" w:hint="eastAsia"/>
          <w:lang w:val="fr-CH"/>
        </w:rPr>
        <w:t>《巴黎原则》</w:t>
      </w:r>
      <w:r w:rsidRPr="007151F1">
        <w:rPr>
          <w:rFonts w:eastAsia="SimHei" w:hint="eastAsia"/>
          <w:lang w:val="fr-CH"/>
        </w:rPr>
        <w:t>)</w:t>
      </w:r>
      <w:r w:rsidRPr="007151F1">
        <w:rPr>
          <w:rFonts w:eastAsia="SimHei" w:hint="eastAsia"/>
          <w:lang w:val="fr-CH"/>
        </w:rPr>
        <w:t>的监测机构。</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技术援助</w:t>
      </w:r>
    </w:p>
    <w:p w:rsidR="007151F1" w:rsidRPr="007151F1" w:rsidRDefault="007151F1" w:rsidP="007151F1">
      <w:pPr>
        <w:pStyle w:val="SingleTxtGC"/>
        <w:rPr>
          <w:rFonts w:eastAsia="SimHei"/>
          <w:lang w:val="fr-CH"/>
        </w:rPr>
      </w:pPr>
      <w:r w:rsidRPr="007151F1">
        <w:rPr>
          <w:rFonts w:eastAsia="SimHei" w:hint="eastAsia"/>
          <w:lang w:val="fr-CH"/>
        </w:rPr>
        <w:t xml:space="preserve">69.  </w:t>
      </w:r>
      <w:r w:rsidRPr="007151F1">
        <w:rPr>
          <w:rFonts w:eastAsia="SimHei" w:hint="eastAsia"/>
          <w:lang w:val="fr-CH"/>
        </w:rPr>
        <w:t>在执行这些建议的过程中，缔约国可向联合国各专门机构寻求技术援助。</w:t>
      </w:r>
    </w:p>
    <w:p w:rsidR="007151F1" w:rsidRPr="007151F1" w:rsidRDefault="007151F1" w:rsidP="0017310E">
      <w:pPr>
        <w:pStyle w:val="HChGC"/>
        <w:rPr>
          <w:lang w:val="fr-CH"/>
        </w:rPr>
      </w:pPr>
      <w:r w:rsidRPr="007151F1">
        <w:rPr>
          <w:rFonts w:hint="eastAsia"/>
          <w:lang w:val="fr-CH"/>
        </w:rPr>
        <w:tab/>
      </w:r>
      <w:r w:rsidRPr="007151F1">
        <w:rPr>
          <w:rFonts w:hint="eastAsia"/>
          <w:lang w:val="fr-CH"/>
        </w:rPr>
        <w:t>四</w:t>
      </w:r>
      <w:r w:rsidRPr="007151F1">
        <w:rPr>
          <w:rFonts w:hint="eastAsia"/>
          <w:lang w:val="fr-CH"/>
        </w:rPr>
        <w:t>.</w:t>
      </w:r>
      <w:r w:rsidRPr="007151F1">
        <w:rPr>
          <w:rFonts w:hint="eastAsia"/>
          <w:lang w:val="fr-CH"/>
        </w:rPr>
        <w:tab/>
      </w:r>
      <w:r w:rsidRPr="007151F1">
        <w:rPr>
          <w:rFonts w:hint="eastAsia"/>
          <w:lang w:val="fr-CH"/>
        </w:rPr>
        <w:t>后续活动</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信息传播</w:t>
      </w:r>
    </w:p>
    <w:p w:rsidR="007151F1" w:rsidRPr="007151F1" w:rsidRDefault="007151F1" w:rsidP="007151F1">
      <w:pPr>
        <w:pStyle w:val="SingleTxtGC"/>
        <w:rPr>
          <w:rFonts w:eastAsia="SimHei"/>
          <w:lang w:val="fr-CH"/>
        </w:rPr>
      </w:pPr>
      <w:r w:rsidRPr="007151F1">
        <w:rPr>
          <w:rFonts w:eastAsia="SimHei" w:hint="eastAsia"/>
          <w:lang w:val="fr-CH"/>
        </w:rPr>
        <w:t xml:space="preserve">70.  </w:t>
      </w:r>
      <w:r w:rsidRPr="007151F1">
        <w:rPr>
          <w:rFonts w:eastAsia="SimHei" w:hint="eastAsia"/>
          <w:lang w:val="fr-CH"/>
        </w:rPr>
        <w:t>委员会请缔约国在本结论性意见通过之后</w:t>
      </w:r>
      <w:r w:rsidRPr="007151F1">
        <w:rPr>
          <w:rFonts w:eastAsia="SimHei" w:hint="eastAsia"/>
          <w:lang w:val="fr-CH"/>
        </w:rPr>
        <w:t>12</w:t>
      </w:r>
      <w:r w:rsidRPr="007151F1">
        <w:rPr>
          <w:rFonts w:eastAsia="SimHei" w:hint="eastAsia"/>
          <w:lang w:val="fr-CH"/>
        </w:rPr>
        <w:t>个月内，根据《公约》第三十五条第二款，提供资料介绍为落实上文第</w:t>
      </w:r>
      <w:r w:rsidRPr="007151F1">
        <w:rPr>
          <w:rFonts w:eastAsia="SimHei" w:hint="eastAsia"/>
          <w:lang w:val="fr-CH"/>
        </w:rPr>
        <w:t>68</w:t>
      </w:r>
      <w:r w:rsidRPr="007151F1">
        <w:rPr>
          <w:rFonts w:eastAsia="SimHei" w:hint="eastAsia"/>
          <w:lang w:val="fr-CH"/>
        </w:rPr>
        <w:t>段所载委员会建议而采取的措施。</w:t>
      </w:r>
    </w:p>
    <w:p w:rsidR="007151F1" w:rsidRPr="007151F1" w:rsidRDefault="007151F1" w:rsidP="007151F1">
      <w:pPr>
        <w:pStyle w:val="SingleTxtGC"/>
        <w:rPr>
          <w:rFonts w:eastAsia="SimHei"/>
          <w:lang w:val="fr-CH"/>
        </w:rPr>
      </w:pPr>
      <w:r w:rsidRPr="007151F1">
        <w:rPr>
          <w:rFonts w:eastAsia="SimHei" w:hint="eastAsia"/>
          <w:lang w:val="fr-CH"/>
        </w:rPr>
        <w:lastRenderedPageBreak/>
        <w:t xml:space="preserve">71.  </w:t>
      </w:r>
      <w:r w:rsidRPr="007151F1">
        <w:rPr>
          <w:rFonts w:eastAsia="SimHei" w:hint="eastAsia"/>
          <w:lang w:val="fr-CH"/>
        </w:rPr>
        <w:t>委员会请缔约国落实本结论性意见所载建议。委员会建议缔约国采用现代社会传播策略，将本结论性意见转发政府和议会成员、相关部委官员、司法部门和相关专业群体成员</w:t>
      </w:r>
      <w:r w:rsidRPr="007151F1">
        <w:rPr>
          <w:rFonts w:eastAsia="SimHei" w:hint="eastAsia"/>
          <w:lang w:val="fr-CH"/>
        </w:rPr>
        <w:t>(</w:t>
      </w:r>
      <w:r w:rsidRPr="007151F1">
        <w:rPr>
          <w:rFonts w:eastAsia="SimHei" w:hint="eastAsia"/>
          <w:lang w:val="fr-CH"/>
        </w:rPr>
        <w:t>如教育、媒体和法律专业人员</w:t>
      </w:r>
      <w:r w:rsidRPr="007151F1">
        <w:rPr>
          <w:rFonts w:eastAsia="SimHei" w:hint="eastAsia"/>
          <w:lang w:val="fr-CH"/>
        </w:rPr>
        <w:t>)</w:t>
      </w:r>
      <w:r w:rsidRPr="007151F1">
        <w:rPr>
          <w:rFonts w:eastAsia="SimHei" w:hint="eastAsia"/>
          <w:lang w:val="fr-CH"/>
        </w:rPr>
        <w:t>及地方当局和媒体，供其考虑并采取行动。</w:t>
      </w:r>
    </w:p>
    <w:p w:rsidR="007151F1" w:rsidRPr="007151F1" w:rsidRDefault="007151F1" w:rsidP="007151F1">
      <w:pPr>
        <w:pStyle w:val="SingleTxtGC"/>
        <w:rPr>
          <w:rFonts w:eastAsia="SimHei"/>
          <w:lang w:val="fr-CH"/>
        </w:rPr>
      </w:pPr>
      <w:r w:rsidRPr="007151F1">
        <w:rPr>
          <w:rFonts w:eastAsia="SimHei" w:hint="eastAsia"/>
          <w:lang w:val="fr-CH"/>
        </w:rPr>
        <w:t xml:space="preserve">72.  </w:t>
      </w:r>
      <w:r w:rsidRPr="007151F1">
        <w:rPr>
          <w:rFonts w:eastAsia="SimHei" w:hint="eastAsia"/>
          <w:lang w:val="fr-CH"/>
        </w:rPr>
        <w:t>委员会请缔约国让民间社会组织，尤其是残疾人组织参与其定期报告的编制。</w:t>
      </w:r>
    </w:p>
    <w:p w:rsidR="007151F1" w:rsidRPr="007151F1" w:rsidRDefault="007151F1" w:rsidP="007151F1">
      <w:pPr>
        <w:pStyle w:val="SingleTxtGC"/>
        <w:rPr>
          <w:rFonts w:eastAsia="SimHei"/>
          <w:lang w:val="fr-CH"/>
        </w:rPr>
      </w:pPr>
      <w:r w:rsidRPr="007151F1">
        <w:rPr>
          <w:rFonts w:eastAsia="SimHei" w:hint="eastAsia"/>
          <w:lang w:val="fr-CH"/>
        </w:rPr>
        <w:t xml:space="preserve">73.  </w:t>
      </w:r>
      <w:r w:rsidRPr="007151F1">
        <w:rPr>
          <w:rFonts w:eastAsia="SimHei" w:hint="eastAsia"/>
          <w:lang w:val="fr-CH"/>
        </w:rPr>
        <w:t>委员会请缔约国以国语和少数民族语言</w:t>
      </w:r>
      <w:r w:rsidRPr="007151F1">
        <w:rPr>
          <w:rFonts w:eastAsia="SimHei" w:hint="eastAsia"/>
          <w:lang w:val="fr-CH"/>
        </w:rPr>
        <w:t>(</w:t>
      </w:r>
      <w:r w:rsidRPr="007151F1">
        <w:rPr>
          <w:rFonts w:eastAsia="SimHei" w:hint="eastAsia"/>
          <w:lang w:val="fr-CH"/>
        </w:rPr>
        <w:t>包括手语</w:t>
      </w:r>
      <w:r w:rsidRPr="007151F1">
        <w:rPr>
          <w:rFonts w:eastAsia="SimHei" w:hint="eastAsia"/>
          <w:lang w:val="fr-CH"/>
        </w:rPr>
        <w:t>)</w:t>
      </w:r>
      <w:r w:rsidRPr="007151F1">
        <w:rPr>
          <w:rFonts w:eastAsia="SimHei" w:hint="eastAsia"/>
          <w:lang w:val="fr-CH"/>
        </w:rPr>
        <w:t>，以无障碍的形式，广泛传播本结论性意见，包括向非政府组织和残疾人代表组织以及残疾人本人和其家人传播，并在政府人权网站上发布本结论性意见。</w:t>
      </w:r>
    </w:p>
    <w:p w:rsidR="007151F1" w:rsidRPr="007151F1" w:rsidRDefault="007151F1" w:rsidP="0017310E">
      <w:pPr>
        <w:pStyle w:val="H23GC"/>
        <w:rPr>
          <w:lang w:val="fr-CH"/>
        </w:rPr>
      </w:pPr>
      <w:r w:rsidRPr="007151F1">
        <w:rPr>
          <w:rFonts w:hint="eastAsia"/>
          <w:lang w:val="fr-CH"/>
        </w:rPr>
        <w:tab/>
      </w:r>
      <w:r w:rsidRPr="007151F1">
        <w:rPr>
          <w:rFonts w:hint="eastAsia"/>
          <w:lang w:val="fr-CH"/>
        </w:rPr>
        <w:tab/>
      </w:r>
      <w:r w:rsidRPr="007151F1">
        <w:rPr>
          <w:rFonts w:hint="eastAsia"/>
          <w:lang w:val="fr-CH"/>
        </w:rPr>
        <w:t>下一次定期报告</w:t>
      </w:r>
    </w:p>
    <w:p w:rsidR="007151F1" w:rsidRDefault="007151F1" w:rsidP="007151F1">
      <w:pPr>
        <w:pStyle w:val="SingleTxtGC"/>
        <w:rPr>
          <w:rFonts w:eastAsia="SimHei"/>
          <w:lang w:val="fr-CH"/>
        </w:rPr>
      </w:pPr>
      <w:r w:rsidRPr="007151F1">
        <w:rPr>
          <w:rFonts w:eastAsia="SimHei" w:hint="eastAsia"/>
          <w:lang w:val="fr-CH"/>
        </w:rPr>
        <w:t xml:space="preserve">74.  </w:t>
      </w:r>
      <w:r w:rsidRPr="007151F1">
        <w:rPr>
          <w:rFonts w:eastAsia="SimHei" w:hint="eastAsia"/>
          <w:lang w:val="fr-CH"/>
        </w:rPr>
        <w:t>委员会请缔约国在</w:t>
      </w:r>
      <w:r w:rsidRPr="007151F1">
        <w:rPr>
          <w:rFonts w:eastAsia="SimHei" w:hint="eastAsia"/>
          <w:lang w:val="fr-CH"/>
        </w:rPr>
        <w:t>2023</w:t>
      </w:r>
      <w:r w:rsidRPr="007151F1">
        <w:rPr>
          <w:rFonts w:eastAsia="SimHei" w:hint="eastAsia"/>
          <w:lang w:val="fr-CH"/>
        </w:rPr>
        <w:t>年</w:t>
      </w:r>
      <w:r w:rsidRPr="007151F1">
        <w:rPr>
          <w:rFonts w:eastAsia="SimHei" w:hint="eastAsia"/>
          <w:lang w:val="fr-CH"/>
        </w:rPr>
        <w:t>5</w:t>
      </w:r>
      <w:r w:rsidRPr="007151F1">
        <w:rPr>
          <w:rFonts w:eastAsia="SimHei" w:hint="eastAsia"/>
          <w:lang w:val="fr-CH"/>
        </w:rPr>
        <w:t>月</w:t>
      </w:r>
      <w:r w:rsidRPr="007151F1">
        <w:rPr>
          <w:rFonts w:eastAsia="SimHei" w:hint="eastAsia"/>
          <w:lang w:val="fr-CH"/>
        </w:rPr>
        <w:t>11</w:t>
      </w:r>
      <w:r w:rsidRPr="007151F1">
        <w:rPr>
          <w:rFonts w:eastAsia="SimHei" w:hint="eastAsia"/>
          <w:lang w:val="fr-CH"/>
        </w:rPr>
        <w:t>日前提交第二至四次合并定期报告，并在其中纳入相关资料，说明本结论性意见中所提建议的落实情况。委员会请缔约国考虑根据委员会的简化报告程序来提交上述报告。根据该程序，委员会将在缔约国合并报告规定提交日期前至少一年拟订一份问题清单。缔约国对这一问题清单的答复即构成其报告。</w:t>
      </w:r>
    </w:p>
    <w:p w:rsidR="007151F1" w:rsidRPr="006E057D" w:rsidRDefault="007151F1" w:rsidP="007151F1">
      <w:pPr>
        <w:pStyle w:val="SingleTxtGC"/>
        <w:jc w:val="center"/>
        <w:rPr>
          <w:rStyle w:val="PageNumber"/>
          <w:lang w:val="en-GB"/>
        </w:rPr>
      </w:pPr>
    </w:p>
    <w:p w:rsidR="007151F1" w:rsidRPr="002C0642" w:rsidRDefault="007151F1" w:rsidP="007151F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151F1" w:rsidRPr="007151F1" w:rsidRDefault="007151F1" w:rsidP="007151F1">
      <w:pPr>
        <w:pStyle w:val="SingleTxtGC"/>
        <w:rPr>
          <w:lang w:val="fr-CH"/>
        </w:rPr>
      </w:pPr>
    </w:p>
    <w:sectPr w:rsidR="007151F1" w:rsidRPr="007151F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6E9" w:rsidRPr="000D319F" w:rsidRDefault="00EA76E9" w:rsidP="000D319F">
      <w:pPr>
        <w:pStyle w:val="Footer"/>
        <w:spacing w:after="240"/>
        <w:ind w:left="907"/>
        <w:rPr>
          <w:rFonts w:asciiTheme="majorBidi" w:eastAsia="SimSun" w:hAnsiTheme="majorBidi" w:cstheme="majorBidi"/>
          <w:sz w:val="21"/>
          <w:szCs w:val="21"/>
          <w:lang w:val="en-US"/>
        </w:rPr>
      </w:pPr>
    </w:p>
    <w:p w:rsidR="00EA76E9" w:rsidRPr="000D319F" w:rsidRDefault="00EA76E9"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A76E9" w:rsidRPr="000D319F" w:rsidRDefault="00EA76E9" w:rsidP="000D319F">
      <w:pPr>
        <w:pStyle w:val="Footer"/>
      </w:pPr>
    </w:p>
  </w:endnote>
  <w:endnote w:type="continuationNotice" w:id="1">
    <w:p w:rsidR="00EA76E9" w:rsidRDefault="00EA76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151F1" w:rsidRDefault="0037639D" w:rsidP="0037639D">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9D5CAE">
      <w:rPr>
        <w:rStyle w:val="PageNumber"/>
        <w:noProof/>
      </w:rPr>
      <w:t>10</w:t>
    </w:r>
    <w:r>
      <w:rPr>
        <w:rStyle w:val="PageNumber"/>
      </w:rPr>
      <w:fldChar w:fldCharType="end"/>
    </w:r>
    <w:r>
      <w:rPr>
        <w:rStyle w:val="PageNumber"/>
      </w:rPr>
      <w:tab/>
    </w:r>
    <w:r w:rsidRPr="0037639D">
      <w:rPr>
        <w:rStyle w:val="PageNumber"/>
        <w:b w:val="0"/>
        <w:snapToGrid w:val="0"/>
        <w:sz w:val="16"/>
      </w:rPr>
      <w:t>GE.16-16936</w:t>
    </w:r>
    <w:r w:rsidR="007151F1">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37639D" w:rsidRDefault="0037639D" w:rsidP="0037639D">
    <w:pPr>
      <w:pStyle w:val="Footer"/>
      <w:tabs>
        <w:tab w:val="clear" w:pos="431"/>
        <w:tab w:val="right" w:pos="9638"/>
      </w:tabs>
      <w:rPr>
        <w:rStyle w:val="PageNumber"/>
      </w:rPr>
    </w:pPr>
    <w:r>
      <w:t>GE.16-16936</w:t>
    </w:r>
    <w:r w:rsidR="007151F1">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9D5CAE">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151F1" w:rsidRDefault="0037639D" w:rsidP="00487939">
    <w:pPr>
      <w:pStyle w:val="Footer"/>
      <w:tabs>
        <w:tab w:val="left" w:pos="1701"/>
        <w:tab w:val="left" w:pos="2552"/>
        <w:tab w:val="left" w:pos="8448"/>
      </w:tabs>
      <w:spacing w:before="360"/>
      <w:rPr>
        <w:rFonts w:eastAsiaTheme="minorEastAsia"/>
        <w:b/>
        <w:sz w:val="21"/>
        <w:lang w:eastAsia="zh-CN"/>
      </w:rPr>
    </w:pPr>
    <w:r>
      <w:rPr>
        <w:sz w:val="20"/>
        <w:lang w:eastAsia="zh-CN"/>
      </w:rPr>
      <w:t>GE.16-16936</w:t>
    </w:r>
    <w:r w:rsidR="007151F1">
      <w:rPr>
        <w:sz w:val="20"/>
        <w:lang w:eastAsia="zh-CN"/>
      </w:rPr>
      <w:t xml:space="preserve"> (</w:t>
    </w:r>
    <w:r w:rsidR="007151F1">
      <w:rPr>
        <w:rFonts w:eastAsiaTheme="minorEastAsia" w:hint="eastAsia"/>
        <w:sz w:val="20"/>
        <w:lang w:eastAsia="zh-CN"/>
      </w:rPr>
      <w:t>EXT</w:t>
    </w:r>
    <w:r w:rsidR="00731A42" w:rsidRPr="00EE277A">
      <w:rPr>
        <w:sz w:val="20"/>
        <w:lang w:eastAsia="zh-CN"/>
      </w:rPr>
      <w:t>)</w:t>
    </w:r>
  </w:p>
  <w:p w:rsidR="00056632" w:rsidRPr="00487939" w:rsidRDefault="0037639D"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EC4E204" wp14:editId="321F59D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URY/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7C58E6B" wp14:editId="70F5915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6E9" w:rsidRPr="000157B1" w:rsidRDefault="00EA76E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A76E9" w:rsidRPr="000157B1" w:rsidRDefault="00EA76E9"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A76E9" w:rsidRDefault="00EA76E9"/>
  </w:footnote>
  <w:footnote w:id="2">
    <w:p w:rsidR="007151F1" w:rsidRPr="007151F1" w:rsidRDefault="007151F1">
      <w:pPr>
        <w:pStyle w:val="FootnoteText"/>
      </w:pPr>
      <w:r>
        <w:rPr>
          <w:rStyle w:val="FootnoteReference"/>
          <w:rFonts w:eastAsia="SimSun" w:hint="eastAsia"/>
        </w:rPr>
        <w:tab/>
      </w:r>
      <w:r w:rsidRPr="007151F1">
        <w:rPr>
          <w:rStyle w:val="FootnoteReference"/>
          <w:rFonts w:eastAsia="SimSun"/>
          <w:vertAlign w:val="baseline"/>
        </w:rPr>
        <w:t>*</w:t>
      </w:r>
      <w:r w:rsidRPr="007151F1">
        <w:rPr>
          <w:rFonts w:hint="eastAsia"/>
        </w:rPr>
        <w:tab/>
      </w:r>
      <w:r w:rsidRPr="007151F1">
        <w:rPr>
          <w:rFonts w:hint="eastAsia"/>
        </w:rPr>
        <w:t>委员会在第十六届会议</w:t>
      </w:r>
      <w:r w:rsidRPr="007151F1">
        <w:rPr>
          <w:rFonts w:hint="eastAsia"/>
        </w:rPr>
        <w:t>(2016</w:t>
      </w:r>
      <w:r w:rsidRPr="007151F1">
        <w:rPr>
          <w:rFonts w:hint="eastAsia"/>
        </w:rPr>
        <w:t>年</w:t>
      </w:r>
      <w:r w:rsidRPr="007151F1">
        <w:rPr>
          <w:rFonts w:hint="eastAsia"/>
        </w:rPr>
        <w:t>8</w:t>
      </w:r>
      <w:r w:rsidRPr="007151F1">
        <w:rPr>
          <w:rFonts w:hint="eastAsia"/>
        </w:rPr>
        <w:t>月</w:t>
      </w:r>
      <w:r w:rsidRPr="007151F1">
        <w:rPr>
          <w:rFonts w:hint="eastAsia"/>
        </w:rPr>
        <w:t>15</w:t>
      </w:r>
      <w:r w:rsidRPr="007151F1">
        <w:rPr>
          <w:rFonts w:hint="eastAsia"/>
        </w:rPr>
        <w:t>日至</w:t>
      </w:r>
      <w:r w:rsidRPr="007151F1">
        <w:rPr>
          <w:rFonts w:hint="eastAsia"/>
        </w:rPr>
        <w:t>9</w:t>
      </w:r>
      <w:r w:rsidRPr="007151F1">
        <w:rPr>
          <w:rFonts w:hint="eastAsia"/>
        </w:rPr>
        <w:t>月</w:t>
      </w:r>
      <w:r w:rsidRPr="007151F1">
        <w:rPr>
          <w:rFonts w:hint="eastAsia"/>
        </w:rPr>
        <w:t>2</w:t>
      </w:r>
      <w:r w:rsidRPr="007151F1">
        <w:rPr>
          <w:rFonts w:hint="eastAsia"/>
        </w:rPr>
        <w:t>日</w:t>
      </w:r>
      <w:r w:rsidRPr="007151F1">
        <w:rPr>
          <w:rFonts w:hint="eastAsia"/>
        </w:rPr>
        <w:t>)</w:t>
      </w:r>
      <w:r w:rsidRPr="007151F1">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37639D" w:rsidP="0037639D">
    <w:pPr>
      <w:pStyle w:val="Header"/>
    </w:pPr>
    <w:r>
      <w:t>CRPD/C/URY/CO/1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37639D" w:rsidP="0037639D">
    <w:pPr>
      <w:pStyle w:val="Header"/>
      <w:jc w:val="right"/>
    </w:pPr>
    <w:r>
      <w:t>CRPD/C/URY/CO/1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869"/>
    <w:rsid w:val="00011483"/>
    <w:rsid w:val="000D319F"/>
    <w:rsid w:val="000E4D0E"/>
    <w:rsid w:val="00125AC6"/>
    <w:rsid w:val="00144B69"/>
    <w:rsid w:val="00153E86"/>
    <w:rsid w:val="0017310E"/>
    <w:rsid w:val="001B1BD1"/>
    <w:rsid w:val="001C3EF2"/>
    <w:rsid w:val="001D17F6"/>
    <w:rsid w:val="001D2C3F"/>
    <w:rsid w:val="00204B42"/>
    <w:rsid w:val="002231C3"/>
    <w:rsid w:val="0024417F"/>
    <w:rsid w:val="00250F8D"/>
    <w:rsid w:val="002E1C97"/>
    <w:rsid w:val="002F0869"/>
    <w:rsid w:val="002F5834"/>
    <w:rsid w:val="00326EBF"/>
    <w:rsid w:val="00327FE4"/>
    <w:rsid w:val="0037639D"/>
    <w:rsid w:val="00392F6C"/>
    <w:rsid w:val="003D7D4D"/>
    <w:rsid w:val="003F27E8"/>
    <w:rsid w:val="00413D23"/>
    <w:rsid w:val="00427F63"/>
    <w:rsid w:val="004A17D1"/>
    <w:rsid w:val="004C4A0A"/>
    <w:rsid w:val="004E282B"/>
    <w:rsid w:val="00543EBA"/>
    <w:rsid w:val="00551C33"/>
    <w:rsid w:val="00581E42"/>
    <w:rsid w:val="005D0F8B"/>
    <w:rsid w:val="005E403A"/>
    <w:rsid w:val="005F00C7"/>
    <w:rsid w:val="00645F38"/>
    <w:rsid w:val="00680656"/>
    <w:rsid w:val="006B1119"/>
    <w:rsid w:val="006E3E46"/>
    <w:rsid w:val="006E71B1"/>
    <w:rsid w:val="00705D89"/>
    <w:rsid w:val="007151F1"/>
    <w:rsid w:val="00731A42"/>
    <w:rsid w:val="00767E69"/>
    <w:rsid w:val="0077079A"/>
    <w:rsid w:val="007A5599"/>
    <w:rsid w:val="00816936"/>
    <w:rsid w:val="00856233"/>
    <w:rsid w:val="00860F27"/>
    <w:rsid w:val="00863E51"/>
    <w:rsid w:val="008B0560"/>
    <w:rsid w:val="008B2BFA"/>
    <w:rsid w:val="00936F03"/>
    <w:rsid w:val="00943528"/>
    <w:rsid w:val="00943B69"/>
    <w:rsid w:val="00944CB3"/>
    <w:rsid w:val="009B09D7"/>
    <w:rsid w:val="009D35ED"/>
    <w:rsid w:val="009D5CAE"/>
    <w:rsid w:val="00A03CB6"/>
    <w:rsid w:val="00A1364C"/>
    <w:rsid w:val="00A21076"/>
    <w:rsid w:val="00A3739A"/>
    <w:rsid w:val="00A475C9"/>
    <w:rsid w:val="00A52DAF"/>
    <w:rsid w:val="00A84072"/>
    <w:rsid w:val="00B16570"/>
    <w:rsid w:val="00B44B82"/>
    <w:rsid w:val="00B53320"/>
    <w:rsid w:val="00BC6522"/>
    <w:rsid w:val="00C121D5"/>
    <w:rsid w:val="00C134D9"/>
    <w:rsid w:val="00C17349"/>
    <w:rsid w:val="00C351AA"/>
    <w:rsid w:val="00C7253F"/>
    <w:rsid w:val="00D26A05"/>
    <w:rsid w:val="00D94F15"/>
    <w:rsid w:val="00D97B98"/>
    <w:rsid w:val="00DC671F"/>
    <w:rsid w:val="00DE4DA7"/>
    <w:rsid w:val="00E33B38"/>
    <w:rsid w:val="00E47FE5"/>
    <w:rsid w:val="00E574AF"/>
    <w:rsid w:val="00EA76E9"/>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aliases w:val="7_G"/>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aliases w:val="7_G"/>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49D19-6C31-47BB-887B-959AA52B2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1616936</vt:lpstr>
    </vt:vector>
  </TitlesOfParts>
  <Company>DCM</Company>
  <LinksUpToDate>false</LinksUpToDate>
  <CharactersWithSpaces>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1616936</dc:title>
  <dc:subject>CRPD/C/URY/CO/1</dc:subject>
  <dc:creator>Xin</dc:creator>
  <cp:lastModifiedBy>yangw</cp:lastModifiedBy>
  <cp:revision>2</cp:revision>
  <cp:lastPrinted>2014-05-09T11:28:00Z</cp:lastPrinted>
  <dcterms:created xsi:type="dcterms:W3CDTF">2016-12-02T08:36:00Z</dcterms:created>
  <dcterms:modified xsi:type="dcterms:W3CDTF">2016-12-02T08:36:00Z</dcterms:modified>
</cp:coreProperties>
</file>